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ACA87" w14:textId="01CFF270" w:rsidR="00D92D75" w:rsidRPr="00952A40" w:rsidRDefault="00D92D75">
      <w:pPr>
        <w:widowControl/>
        <w:ind w:firstLineChars="0" w:firstLine="0"/>
        <w:jc w:val="left"/>
        <w:rPr>
          <w:b/>
          <w:bCs/>
          <w:sz w:val="24"/>
          <w:szCs w:val="21"/>
        </w:rPr>
      </w:pPr>
    </w:p>
    <w:p w14:paraId="2ED8FC95" w14:textId="257D73E1" w:rsidR="003140D9" w:rsidRPr="00952A40" w:rsidRDefault="00011CAA" w:rsidP="00D753C7">
      <w:pPr>
        <w:ind w:firstLineChars="0" w:firstLine="0"/>
        <w:jc w:val="center"/>
        <w:rPr>
          <w:b/>
          <w:bCs/>
          <w:sz w:val="24"/>
          <w:szCs w:val="21"/>
        </w:rPr>
      </w:pPr>
      <w:bookmarkStart w:id="0" w:name="_Hlk95562876"/>
      <w:r w:rsidRPr="00952A40">
        <w:rPr>
          <w:rFonts w:hint="eastAsia"/>
          <w:b/>
          <w:bCs/>
          <w:sz w:val="24"/>
          <w:szCs w:val="21"/>
        </w:rPr>
        <w:t>财政压力</w:t>
      </w:r>
      <w:r w:rsidR="001377C7" w:rsidRPr="00952A40">
        <w:rPr>
          <w:rFonts w:hint="eastAsia"/>
          <w:b/>
          <w:bCs/>
          <w:sz w:val="24"/>
          <w:szCs w:val="21"/>
        </w:rPr>
        <w:t>如何影响</w:t>
      </w:r>
      <w:r w:rsidRPr="00952A40">
        <w:rPr>
          <w:rFonts w:hint="eastAsia"/>
          <w:b/>
          <w:bCs/>
          <w:sz w:val="24"/>
          <w:szCs w:val="21"/>
        </w:rPr>
        <w:t>民生支出？基于</w:t>
      </w:r>
      <w:r w:rsidR="00203C42" w:rsidRPr="00952A40">
        <w:rPr>
          <w:rFonts w:hint="eastAsia"/>
          <w:b/>
          <w:bCs/>
          <w:sz w:val="24"/>
          <w:szCs w:val="21"/>
        </w:rPr>
        <w:t>新视角的检验</w:t>
      </w:r>
    </w:p>
    <w:bookmarkEnd w:id="0"/>
    <w:p w14:paraId="72FDED07" w14:textId="25223704" w:rsidR="00684022" w:rsidRPr="00952A40" w:rsidRDefault="00952A40" w:rsidP="00952A40">
      <w:pPr>
        <w:ind w:firstLine="420"/>
        <w:jc w:val="center"/>
        <w:rPr>
          <w:rFonts w:eastAsia="黑体"/>
          <w:b/>
        </w:rPr>
      </w:pPr>
      <w:r w:rsidRPr="00952A40">
        <w:rPr>
          <w:rFonts w:hint="eastAsia"/>
        </w:rPr>
        <w:t>马海涛</w:t>
      </w:r>
      <w:r w:rsidRPr="00952A40">
        <w:rPr>
          <w:rFonts w:hint="eastAsia"/>
        </w:rPr>
        <w:t xml:space="preserve"> </w:t>
      </w:r>
      <w:r w:rsidRPr="00952A40">
        <w:rPr>
          <w:rFonts w:hint="eastAsia"/>
        </w:rPr>
        <w:t>秦士坤</w:t>
      </w:r>
    </w:p>
    <w:p w14:paraId="2ED7C3EE" w14:textId="1E141A51" w:rsidR="00335926" w:rsidRPr="00952A40" w:rsidRDefault="005D5DC7" w:rsidP="00021BCF">
      <w:pPr>
        <w:ind w:firstLine="422"/>
        <w:rPr>
          <w:rFonts w:eastAsia="楷体_GB2312"/>
        </w:rPr>
      </w:pPr>
      <w:r w:rsidRPr="00952A40">
        <w:rPr>
          <w:rFonts w:eastAsia="黑体" w:hint="eastAsia"/>
          <w:b/>
        </w:rPr>
        <w:t>摘要</w:t>
      </w:r>
      <w:r w:rsidR="00C943BE" w:rsidRPr="00952A40">
        <w:rPr>
          <w:rFonts w:eastAsia="黑体"/>
          <w:b/>
        </w:rPr>
        <w:t>：</w:t>
      </w:r>
      <w:r w:rsidR="0028136D" w:rsidRPr="00952A40">
        <w:rPr>
          <w:rFonts w:eastAsia="楷体_GB2312" w:hint="eastAsia"/>
        </w:rPr>
        <w:t>地方政府财政压力水平及其后续影响值得关注，</w:t>
      </w:r>
      <w:r w:rsidR="00335926" w:rsidRPr="00952A40">
        <w:rPr>
          <w:rFonts w:eastAsia="楷体_GB2312" w:hint="eastAsia"/>
        </w:rPr>
        <w:t>然而</w:t>
      </w:r>
      <w:r w:rsidR="009F482E" w:rsidRPr="00952A40">
        <w:rPr>
          <w:rFonts w:eastAsia="楷体_GB2312" w:hint="eastAsia"/>
        </w:rPr>
        <w:t>现有文献</w:t>
      </w:r>
      <w:r w:rsidR="00AA2934" w:rsidRPr="00952A40">
        <w:rPr>
          <w:rFonts w:eastAsia="楷体_GB2312" w:hint="eastAsia"/>
        </w:rPr>
        <w:t>缺乏理论探讨，</w:t>
      </w:r>
      <w:r w:rsidR="009F482E" w:rsidRPr="00952A40">
        <w:rPr>
          <w:rFonts w:eastAsia="楷体_GB2312" w:hint="eastAsia"/>
        </w:rPr>
        <w:t>对财政压力的测度方式</w:t>
      </w:r>
      <w:r w:rsidR="00F823BD" w:rsidRPr="00952A40">
        <w:rPr>
          <w:rFonts w:eastAsia="楷体_GB2312" w:hint="eastAsia"/>
        </w:rPr>
        <w:t>也</w:t>
      </w:r>
      <w:r w:rsidR="00E61C5E" w:rsidRPr="00952A40">
        <w:rPr>
          <w:rFonts w:eastAsia="楷体_GB2312" w:hint="eastAsia"/>
        </w:rPr>
        <w:t>有待改进</w:t>
      </w:r>
      <w:r w:rsidR="009F482E" w:rsidRPr="00952A40">
        <w:rPr>
          <w:rFonts w:eastAsia="楷体_GB2312" w:hint="eastAsia"/>
        </w:rPr>
        <w:t>。</w:t>
      </w:r>
      <w:r w:rsidR="00837908" w:rsidRPr="00952A40">
        <w:rPr>
          <w:rFonts w:eastAsia="楷体_GB2312" w:hint="eastAsia"/>
        </w:rPr>
        <w:t>基于</w:t>
      </w:r>
      <w:r w:rsidR="001E336D" w:rsidRPr="00952A40">
        <w:rPr>
          <w:rFonts w:eastAsia="楷体_GB2312" w:hint="eastAsia"/>
        </w:rPr>
        <w:t>理论梳理</w:t>
      </w:r>
      <w:r w:rsidR="00837908" w:rsidRPr="00952A40">
        <w:rPr>
          <w:rFonts w:eastAsia="楷体_GB2312" w:hint="eastAsia"/>
        </w:rPr>
        <w:t>，</w:t>
      </w:r>
      <w:r w:rsidR="00335926" w:rsidRPr="00952A40">
        <w:rPr>
          <w:rFonts w:eastAsia="楷体_GB2312" w:hint="eastAsia"/>
        </w:rPr>
        <w:t>本文收集了</w:t>
      </w:r>
      <w:r w:rsidR="00335926" w:rsidRPr="00952A40">
        <w:rPr>
          <w:rFonts w:eastAsia="楷体_GB2312" w:hint="eastAsia"/>
        </w:rPr>
        <w:t>2</w:t>
      </w:r>
      <w:r w:rsidR="00335926" w:rsidRPr="00952A40">
        <w:rPr>
          <w:rFonts w:eastAsia="楷体_GB2312"/>
        </w:rPr>
        <w:t>014</w:t>
      </w:r>
      <w:r w:rsidR="00F83353" w:rsidRPr="00952A40">
        <w:rPr>
          <w:rFonts w:eastAsia="楷体_GB2312" w:hint="eastAsia"/>
        </w:rPr>
        <w:t>至</w:t>
      </w:r>
      <w:r w:rsidR="00F83353" w:rsidRPr="00952A40">
        <w:rPr>
          <w:rFonts w:eastAsia="楷体_GB2312"/>
        </w:rPr>
        <w:t>2019</w:t>
      </w:r>
      <w:r w:rsidR="00335926" w:rsidRPr="00952A40">
        <w:rPr>
          <w:rFonts w:eastAsia="楷体_GB2312" w:hint="eastAsia"/>
        </w:rPr>
        <w:t>年我国地市级面板数据，</w:t>
      </w:r>
      <w:r w:rsidR="00021BCF" w:rsidRPr="00952A40">
        <w:rPr>
          <w:rFonts w:eastAsia="楷体_GB2312" w:hint="eastAsia"/>
        </w:rPr>
        <w:t>综合债务与</w:t>
      </w:r>
      <w:r w:rsidR="00021BCF" w:rsidRPr="00952A40">
        <w:rPr>
          <w:rFonts w:eastAsia="楷体_GB2312" w:hint="eastAsia"/>
        </w:rPr>
        <w:t>P</w:t>
      </w:r>
      <w:r w:rsidR="00021BCF" w:rsidRPr="00952A40">
        <w:rPr>
          <w:rFonts w:eastAsia="楷体_GB2312"/>
        </w:rPr>
        <w:t>PP</w:t>
      </w:r>
      <w:r w:rsidR="00021BCF" w:rsidRPr="00952A40">
        <w:rPr>
          <w:rFonts w:eastAsia="楷体_GB2312" w:hint="eastAsia"/>
        </w:rPr>
        <w:t>的财政支出责任</w:t>
      </w:r>
      <w:r w:rsidR="0026244E" w:rsidRPr="00952A40">
        <w:rPr>
          <w:rFonts w:eastAsia="楷体_GB2312" w:hint="eastAsia"/>
        </w:rPr>
        <w:t>测度</w:t>
      </w:r>
      <w:r w:rsidR="00021BCF" w:rsidRPr="00952A40">
        <w:rPr>
          <w:rFonts w:eastAsia="楷体_GB2312" w:hint="eastAsia"/>
        </w:rPr>
        <w:t>了</w:t>
      </w:r>
      <w:r w:rsidR="0026244E" w:rsidRPr="00952A40">
        <w:rPr>
          <w:rFonts w:eastAsia="楷体_GB2312" w:hint="eastAsia"/>
        </w:rPr>
        <w:t>财政压力，并</w:t>
      </w:r>
      <w:r w:rsidR="00D54E9D" w:rsidRPr="00952A40">
        <w:rPr>
          <w:rFonts w:eastAsia="楷体_GB2312" w:hint="eastAsia"/>
        </w:rPr>
        <w:t>利用</w:t>
      </w:r>
      <w:r w:rsidR="00361F0A" w:rsidRPr="00952A40">
        <w:rPr>
          <w:rFonts w:eastAsia="楷体_GB2312" w:hint="eastAsia"/>
        </w:rPr>
        <w:t>2</w:t>
      </w:r>
      <w:r w:rsidR="00361F0A" w:rsidRPr="00952A40">
        <w:rPr>
          <w:rFonts w:eastAsia="楷体_GB2312"/>
        </w:rPr>
        <w:t>009</w:t>
      </w:r>
      <w:r w:rsidR="00361F0A" w:rsidRPr="00952A40">
        <w:rPr>
          <w:rFonts w:eastAsia="楷体_GB2312" w:hint="eastAsia"/>
        </w:rPr>
        <w:t>年</w:t>
      </w:r>
      <w:r w:rsidR="00C3647C" w:rsidRPr="00952A40">
        <w:rPr>
          <w:rFonts w:eastAsia="楷体_GB2312" w:hint="eastAsia"/>
        </w:rPr>
        <w:t>经济刺激计划时期的官员特征</w:t>
      </w:r>
      <w:r w:rsidR="00D54E9D" w:rsidRPr="00952A40">
        <w:rPr>
          <w:rFonts w:eastAsia="楷体_GB2312" w:hint="eastAsia"/>
        </w:rPr>
        <w:t>构建了</w:t>
      </w:r>
      <w:r w:rsidR="00C3647C" w:rsidRPr="00952A40">
        <w:rPr>
          <w:rFonts w:eastAsia="楷体_GB2312" w:hint="eastAsia"/>
        </w:rPr>
        <w:t>财政压力的工具变量</w:t>
      </w:r>
      <w:r w:rsidR="005D6E63" w:rsidRPr="00952A40">
        <w:rPr>
          <w:rFonts w:eastAsia="楷体_GB2312" w:hint="eastAsia"/>
        </w:rPr>
        <w:t>，</w:t>
      </w:r>
      <w:r w:rsidR="00BF62A8" w:rsidRPr="00952A40">
        <w:rPr>
          <w:rFonts w:eastAsia="楷体_GB2312" w:hint="eastAsia"/>
        </w:rPr>
        <w:t>以</w:t>
      </w:r>
      <w:r w:rsidR="0057708E" w:rsidRPr="00952A40">
        <w:rPr>
          <w:rFonts w:eastAsia="楷体_GB2312" w:hint="eastAsia"/>
        </w:rPr>
        <w:t>检验财政压力对地方政府支出结构的影响。研究发现</w:t>
      </w:r>
      <w:r w:rsidR="00BF62A8" w:rsidRPr="00952A40">
        <w:rPr>
          <w:rFonts w:eastAsia="楷体_GB2312" w:hint="eastAsia"/>
        </w:rPr>
        <w:t>：</w:t>
      </w:r>
      <w:r w:rsidR="00C77691" w:rsidRPr="00952A40">
        <w:rPr>
          <w:rFonts w:eastAsia="楷体_GB2312" w:hint="eastAsia"/>
        </w:rPr>
        <w:t>第</w:t>
      </w:r>
      <w:r w:rsidR="00203C42" w:rsidRPr="00952A40">
        <w:rPr>
          <w:rFonts w:eastAsia="楷体_GB2312" w:hint="eastAsia"/>
        </w:rPr>
        <w:t>一</w:t>
      </w:r>
      <w:r w:rsidR="00C77691" w:rsidRPr="00952A40">
        <w:rPr>
          <w:rFonts w:eastAsia="楷体_GB2312" w:hint="eastAsia"/>
        </w:rPr>
        <w:t>，</w:t>
      </w:r>
      <w:r w:rsidR="003E19D3" w:rsidRPr="00952A40">
        <w:rPr>
          <w:rFonts w:eastAsia="楷体_GB2312" w:hint="eastAsia"/>
        </w:rPr>
        <w:t>当</w:t>
      </w:r>
      <w:r w:rsidR="00C77691" w:rsidRPr="00952A40">
        <w:rPr>
          <w:rFonts w:eastAsia="楷体_GB2312" w:hint="eastAsia"/>
        </w:rPr>
        <w:t>面临财政压力时</w:t>
      </w:r>
      <w:r w:rsidR="003E19D3" w:rsidRPr="00952A40">
        <w:rPr>
          <w:rFonts w:eastAsia="楷体_GB2312" w:hint="eastAsia"/>
        </w:rPr>
        <w:t>，地方政府</w:t>
      </w:r>
      <w:r w:rsidR="00040E10" w:rsidRPr="00952A40">
        <w:rPr>
          <w:rFonts w:eastAsia="楷体_GB2312" w:hint="eastAsia"/>
        </w:rPr>
        <w:t>所</w:t>
      </w:r>
      <w:r w:rsidR="00C77691" w:rsidRPr="00952A40">
        <w:rPr>
          <w:rFonts w:eastAsia="楷体_GB2312" w:hint="eastAsia"/>
        </w:rPr>
        <w:t>采取</w:t>
      </w:r>
      <w:r w:rsidR="00040E10" w:rsidRPr="00952A40">
        <w:rPr>
          <w:rFonts w:eastAsia="楷体_GB2312" w:hint="eastAsia"/>
        </w:rPr>
        <w:t>的并非</w:t>
      </w:r>
      <w:r w:rsidR="00C77691" w:rsidRPr="00952A40">
        <w:rPr>
          <w:rFonts w:eastAsia="楷体_GB2312" w:hint="eastAsia"/>
        </w:rPr>
        <w:t>紧缩策略，而是通过平衡策略保障民生支出，这一</w:t>
      </w:r>
      <w:r w:rsidR="0049438D" w:rsidRPr="00952A40">
        <w:rPr>
          <w:rFonts w:eastAsia="楷体_GB2312" w:hint="eastAsia"/>
        </w:rPr>
        <w:t>结论与</w:t>
      </w:r>
      <w:r w:rsidR="00BF62A8" w:rsidRPr="00952A40">
        <w:rPr>
          <w:rFonts w:eastAsia="楷体_GB2312" w:hint="eastAsia"/>
        </w:rPr>
        <w:t>部分</w:t>
      </w:r>
      <w:r w:rsidR="00F562C4" w:rsidRPr="00952A40">
        <w:rPr>
          <w:rFonts w:eastAsia="楷体_GB2312" w:hint="eastAsia"/>
        </w:rPr>
        <w:t>前期</w:t>
      </w:r>
      <w:r w:rsidR="0049438D" w:rsidRPr="00952A40">
        <w:rPr>
          <w:rFonts w:eastAsia="楷体_GB2312" w:hint="eastAsia"/>
        </w:rPr>
        <w:t>文献</w:t>
      </w:r>
      <w:r w:rsidR="00A34AE0" w:rsidRPr="00952A40">
        <w:rPr>
          <w:rFonts w:eastAsia="楷体_GB2312" w:hint="eastAsia"/>
        </w:rPr>
        <w:t>不同</w:t>
      </w:r>
      <w:r w:rsidR="0049438D" w:rsidRPr="00952A40">
        <w:rPr>
          <w:rFonts w:eastAsia="楷体_GB2312" w:hint="eastAsia"/>
        </w:rPr>
        <w:t>，却</w:t>
      </w:r>
      <w:r w:rsidR="003E19D3" w:rsidRPr="00952A40">
        <w:rPr>
          <w:rFonts w:eastAsia="楷体_GB2312" w:hint="eastAsia"/>
        </w:rPr>
        <w:t>与务实市政主义理论的预测相一致，</w:t>
      </w:r>
      <w:r w:rsidR="00BF62A8" w:rsidRPr="00952A40">
        <w:rPr>
          <w:rFonts w:eastAsia="楷体_GB2312" w:hint="eastAsia"/>
        </w:rPr>
        <w:t>其</w:t>
      </w:r>
      <w:r w:rsidR="00C77691" w:rsidRPr="00952A40">
        <w:rPr>
          <w:rFonts w:eastAsia="楷体_GB2312" w:hint="eastAsia"/>
        </w:rPr>
        <w:t>内在机制</w:t>
      </w:r>
      <w:r w:rsidR="00BF62A8" w:rsidRPr="00952A40">
        <w:rPr>
          <w:rFonts w:eastAsia="楷体_GB2312" w:hint="eastAsia"/>
        </w:rPr>
        <w:t>可能</w:t>
      </w:r>
      <w:r w:rsidR="00C77691" w:rsidRPr="00952A40">
        <w:rPr>
          <w:rFonts w:eastAsia="楷体_GB2312" w:hint="eastAsia"/>
        </w:rPr>
        <w:t>是</w:t>
      </w:r>
      <w:r w:rsidR="0041513E" w:rsidRPr="00952A40">
        <w:rPr>
          <w:rFonts w:eastAsia="楷体_GB2312" w:hint="eastAsia"/>
        </w:rPr>
        <w:t>源于</w:t>
      </w:r>
      <w:r w:rsidR="00C77691" w:rsidRPr="00952A40">
        <w:rPr>
          <w:rFonts w:eastAsia="楷体_GB2312" w:hint="eastAsia"/>
        </w:rPr>
        <w:t>财政压力下中央政府影响力的增强；第</w:t>
      </w:r>
      <w:r w:rsidR="00021BCF" w:rsidRPr="00952A40">
        <w:rPr>
          <w:rFonts w:eastAsia="楷体_GB2312" w:hint="eastAsia"/>
        </w:rPr>
        <w:t>二</w:t>
      </w:r>
      <w:r w:rsidR="00C77691" w:rsidRPr="00952A40">
        <w:rPr>
          <w:rFonts w:eastAsia="楷体_GB2312" w:hint="eastAsia"/>
        </w:rPr>
        <w:t>，</w:t>
      </w:r>
      <w:r w:rsidR="0077344D" w:rsidRPr="00952A40">
        <w:rPr>
          <w:rFonts w:eastAsia="楷体_GB2312" w:hint="eastAsia"/>
        </w:rPr>
        <w:t>地方政府在分配支出资源时存在“类啄序”，即</w:t>
      </w:r>
      <w:r w:rsidR="00C77691" w:rsidRPr="00952A40">
        <w:rPr>
          <w:rFonts w:eastAsia="楷体_GB2312" w:hint="eastAsia"/>
        </w:rPr>
        <w:t>优先保障</w:t>
      </w:r>
      <w:r w:rsidR="00021BCF" w:rsidRPr="00952A40">
        <w:rPr>
          <w:rFonts w:eastAsia="楷体_GB2312" w:hint="eastAsia"/>
        </w:rPr>
        <w:t>民生支出</w:t>
      </w:r>
      <w:r w:rsidR="00A34AE0" w:rsidRPr="00952A40">
        <w:rPr>
          <w:rFonts w:eastAsia="楷体_GB2312" w:hint="eastAsia"/>
        </w:rPr>
        <w:t>，其次是</w:t>
      </w:r>
      <w:r w:rsidR="00021BCF" w:rsidRPr="00952A40">
        <w:rPr>
          <w:rFonts w:eastAsia="楷体_GB2312" w:hint="eastAsia"/>
        </w:rPr>
        <w:t>运转支出，而经济支出最容易被削减。在民生支出中，社保、教育具有较高的</w:t>
      </w:r>
      <w:r w:rsidR="004E11BC" w:rsidRPr="00952A40">
        <w:rPr>
          <w:rFonts w:eastAsia="楷体_GB2312" w:hint="eastAsia"/>
        </w:rPr>
        <w:t>优先级</w:t>
      </w:r>
      <w:r w:rsidR="00021BCF" w:rsidRPr="00952A40">
        <w:rPr>
          <w:rFonts w:eastAsia="楷体_GB2312" w:hint="eastAsia"/>
        </w:rPr>
        <w:t>。</w:t>
      </w:r>
      <w:r w:rsidR="00952312" w:rsidRPr="00952A40">
        <w:rPr>
          <w:rFonts w:eastAsia="楷体_GB2312" w:hint="eastAsia"/>
        </w:rPr>
        <w:t>以上研究为</w:t>
      </w:r>
      <w:r w:rsidR="004E11BC" w:rsidRPr="00952A40">
        <w:rPr>
          <w:rFonts w:eastAsia="楷体_GB2312" w:hint="eastAsia"/>
        </w:rPr>
        <w:t>探索紧缩背景下的地方政府行为</w:t>
      </w:r>
      <w:r w:rsidR="00952312" w:rsidRPr="00952A40">
        <w:rPr>
          <w:rFonts w:eastAsia="楷体_GB2312" w:hint="eastAsia"/>
        </w:rPr>
        <w:t>带来了一定的启示。</w:t>
      </w:r>
    </w:p>
    <w:p w14:paraId="16C9C257" w14:textId="5907B82D" w:rsidR="0054473D" w:rsidRPr="00952A40" w:rsidRDefault="00C943BE" w:rsidP="0057708E">
      <w:pPr>
        <w:ind w:firstLine="422"/>
        <w:rPr>
          <w:rFonts w:eastAsia="楷体_GB2312"/>
        </w:rPr>
      </w:pPr>
      <w:r w:rsidRPr="00952A40">
        <w:rPr>
          <w:rFonts w:eastAsia="黑体" w:hint="eastAsia"/>
          <w:b/>
        </w:rPr>
        <w:t>关键词：</w:t>
      </w:r>
      <w:r w:rsidR="004060B9" w:rsidRPr="00952A40">
        <w:rPr>
          <w:rFonts w:eastAsia="楷体_GB2312" w:hint="eastAsia"/>
        </w:rPr>
        <w:t>财政压力</w:t>
      </w:r>
      <w:r w:rsidR="00A85281" w:rsidRPr="00952A40">
        <w:rPr>
          <w:rFonts w:eastAsia="楷体_GB2312" w:hint="eastAsia"/>
        </w:rPr>
        <w:t xml:space="preserve">  </w:t>
      </w:r>
      <w:r w:rsidR="00AA2934" w:rsidRPr="00952A40">
        <w:rPr>
          <w:rFonts w:eastAsia="楷体_GB2312" w:hint="eastAsia"/>
        </w:rPr>
        <w:t>民生支出</w:t>
      </w:r>
      <w:r w:rsidR="00A85281" w:rsidRPr="00952A40">
        <w:rPr>
          <w:rFonts w:eastAsia="楷体_GB2312" w:hint="eastAsia"/>
        </w:rPr>
        <w:t xml:space="preserve"> </w:t>
      </w:r>
      <w:r w:rsidR="00A85281" w:rsidRPr="00952A40">
        <w:rPr>
          <w:rFonts w:eastAsia="楷体_GB2312"/>
        </w:rPr>
        <w:t xml:space="preserve"> </w:t>
      </w:r>
      <w:r w:rsidR="0057708E" w:rsidRPr="00952A40">
        <w:rPr>
          <w:rFonts w:eastAsia="楷体_GB2312" w:hint="eastAsia"/>
        </w:rPr>
        <w:t>地方政府债务</w:t>
      </w:r>
      <w:r w:rsidR="00A85281" w:rsidRPr="00952A40">
        <w:rPr>
          <w:rFonts w:eastAsia="楷体_GB2312" w:hint="eastAsia"/>
        </w:rPr>
        <w:t xml:space="preserve"> </w:t>
      </w:r>
      <w:r w:rsidR="00A85281" w:rsidRPr="00952A40">
        <w:rPr>
          <w:rFonts w:eastAsia="楷体_GB2312"/>
        </w:rPr>
        <w:t xml:space="preserve"> </w:t>
      </w:r>
      <w:r w:rsidR="00424D5C" w:rsidRPr="00952A40">
        <w:rPr>
          <w:rFonts w:eastAsia="楷体_GB2312" w:hint="eastAsia"/>
        </w:rPr>
        <w:t>削减</w:t>
      </w:r>
      <w:r w:rsidR="00A85281" w:rsidRPr="00952A40">
        <w:rPr>
          <w:rFonts w:eastAsia="楷体_GB2312" w:hint="eastAsia"/>
        </w:rPr>
        <w:t xml:space="preserve"> </w:t>
      </w:r>
      <w:r w:rsidR="00A85281" w:rsidRPr="00952A40">
        <w:rPr>
          <w:rFonts w:eastAsia="楷体_GB2312"/>
        </w:rPr>
        <w:t xml:space="preserve"> </w:t>
      </w:r>
      <w:r w:rsidR="00A707F6" w:rsidRPr="00952A40">
        <w:rPr>
          <w:rFonts w:eastAsia="楷体_GB2312" w:hint="eastAsia"/>
        </w:rPr>
        <w:t>啄序</w:t>
      </w:r>
    </w:p>
    <w:p w14:paraId="159E6553" w14:textId="30DE10FB" w:rsidR="00D24323" w:rsidRPr="00952A40" w:rsidRDefault="00651EBB" w:rsidP="005D5DC7">
      <w:pPr>
        <w:pStyle w:val="2"/>
        <w:rPr>
          <w:rFonts w:ascii="Times New Roman" w:hAnsi="Times New Roman"/>
        </w:rPr>
      </w:pPr>
      <w:r w:rsidRPr="00952A40">
        <w:rPr>
          <w:rFonts w:ascii="Times New Roman" w:hAnsi="Times New Roman" w:hint="eastAsia"/>
        </w:rPr>
        <w:t>一、</w:t>
      </w:r>
      <w:r w:rsidR="00D24323" w:rsidRPr="00952A40">
        <w:rPr>
          <w:rFonts w:ascii="Times New Roman" w:hAnsi="Times New Roman" w:hint="eastAsia"/>
        </w:rPr>
        <w:t>引言</w:t>
      </w:r>
    </w:p>
    <w:p w14:paraId="03BA165A" w14:textId="1E1B7C82" w:rsidR="00AD570A" w:rsidRPr="00952A40" w:rsidRDefault="0039173A" w:rsidP="00D12B41">
      <w:pPr>
        <w:ind w:firstLine="420"/>
      </w:pPr>
      <w:r w:rsidRPr="00952A40">
        <w:rPr>
          <w:rFonts w:hint="eastAsia"/>
        </w:rPr>
        <w:t>如何</w:t>
      </w:r>
      <w:r w:rsidR="00884448" w:rsidRPr="00952A40">
        <w:rPr>
          <w:rFonts w:hint="eastAsia"/>
        </w:rPr>
        <w:t>在财政</w:t>
      </w:r>
      <w:r w:rsidR="00CF0302" w:rsidRPr="00952A40">
        <w:rPr>
          <w:rFonts w:hint="eastAsia"/>
        </w:rPr>
        <w:t>紧张</w:t>
      </w:r>
      <w:r w:rsidR="00884448" w:rsidRPr="00952A40">
        <w:rPr>
          <w:rFonts w:hint="eastAsia"/>
        </w:rPr>
        <w:t>时期分配稀缺资源，已成为</w:t>
      </w:r>
      <w:r w:rsidR="00925651" w:rsidRPr="00952A40">
        <w:rPr>
          <w:rFonts w:hint="eastAsia"/>
        </w:rPr>
        <w:t>地方政府</w:t>
      </w:r>
      <w:r w:rsidR="00884448" w:rsidRPr="00952A40">
        <w:rPr>
          <w:rFonts w:hint="eastAsia"/>
        </w:rPr>
        <w:t>最具争议和重要的决策之一。</w:t>
      </w:r>
      <w:r w:rsidR="008B3C8B" w:rsidRPr="00952A40">
        <w:rPr>
          <w:rFonts w:hint="eastAsia"/>
        </w:rPr>
        <w:t>近年来，</w:t>
      </w:r>
      <w:r w:rsidR="0057708E" w:rsidRPr="00952A40">
        <w:rPr>
          <w:rFonts w:hint="eastAsia"/>
        </w:rPr>
        <w:t>地方政府</w:t>
      </w:r>
      <w:r w:rsidR="00D12B41" w:rsidRPr="00952A40">
        <w:rPr>
          <w:rFonts w:hint="eastAsia"/>
        </w:rPr>
        <w:t>面临严峻的收支矛盾，</w:t>
      </w:r>
      <w:r w:rsidR="007F41A8" w:rsidRPr="00952A40">
        <w:rPr>
          <w:rFonts w:hint="eastAsia"/>
        </w:rPr>
        <w:t>引发持续关注。</w:t>
      </w:r>
      <w:r w:rsidR="007D430C" w:rsidRPr="00952A40">
        <w:rPr>
          <w:rFonts w:hint="eastAsia"/>
        </w:rPr>
        <w:t>在</w:t>
      </w:r>
      <w:r w:rsidR="008B3C8B" w:rsidRPr="00952A40">
        <w:rPr>
          <w:rFonts w:hint="eastAsia"/>
        </w:rPr>
        <w:t>支出</w:t>
      </w:r>
      <w:r w:rsidR="007D430C" w:rsidRPr="00952A40">
        <w:rPr>
          <w:rFonts w:hint="eastAsia"/>
        </w:rPr>
        <w:t>端</w:t>
      </w:r>
      <w:r w:rsidR="00D362E0" w:rsidRPr="00952A40">
        <w:rPr>
          <w:rFonts w:hint="eastAsia"/>
        </w:rPr>
        <w:t>，地方政府</w:t>
      </w:r>
      <w:r w:rsidR="00F5182E" w:rsidRPr="00952A40">
        <w:rPr>
          <w:rFonts w:hint="eastAsia"/>
        </w:rPr>
        <w:t>需要</w:t>
      </w:r>
      <w:r w:rsidR="004406CA" w:rsidRPr="00952A40">
        <w:rPr>
          <w:rFonts w:hint="eastAsia"/>
        </w:rPr>
        <w:t>在</w:t>
      </w:r>
      <w:r w:rsidR="00F5182E" w:rsidRPr="00952A40">
        <w:rPr>
          <w:rFonts w:hint="eastAsia"/>
        </w:rPr>
        <w:t>承担</w:t>
      </w:r>
      <w:r w:rsidR="004406CA" w:rsidRPr="00952A40">
        <w:rPr>
          <w:rFonts w:hint="eastAsia"/>
        </w:rPr>
        <w:t>大</w:t>
      </w:r>
      <w:r w:rsidR="00F5182E" w:rsidRPr="00952A40">
        <w:rPr>
          <w:rFonts w:hint="eastAsia"/>
        </w:rPr>
        <w:t>量偿付责任</w:t>
      </w:r>
      <w:r w:rsidR="004406CA" w:rsidRPr="00952A40">
        <w:rPr>
          <w:rFonts w:hint="eastAsia"/>
        </w:rPr>
        <w:t>的同时</w:t>
      </w:r>
      <w:r w:rsidR="007D430C" w:rsidRPr="00952A40">
        <w:rPr>
          <w:rFonts w:hint="eastAsia"/>
        </w:rPr>
        <w:t>保障各类支出投入</w:t>
      </w:r>
      <w:r w:rsidR="008B3C8B" w:rsidRPr="00952A40">
        <w:rPr>
          <w:rFonts w:hint="eastAsia"/>
        </w:rPr>
        <w:t>；</w:t>
      </w:r>
      <w:r w:rsidR="007D430C" w:rsidRPr="00952A40">
        <w:rPr>
          <w:rFonts w:hint="eastAsia"/>
        </w:rPr>
        <w:t>在</w:t>
      </w:r>
      <w:r w:rsidR="008B3C8B" w:rsidRPr="00952A40">
        <w:rPr>
          <w:rFonts w:hint="eastAsia"/>
        </w:rPr>
        <w:t>收入</w:t>
      </w:r>
      <w:r w:rsidR="007D430C" w:rsidRPr="00952A40">
        <w:rPr>
          <w:rFonts w:hint="eastAsia"/>
        </w:rPr>
        <w:t>端</w:t>
      </w:r>
      <w:r w:rsidR="00D362E0" w:rsidRPr="00952A40">
        <w:rPr>
          <w:rFonts w:hint="eastAsia"/>
        </w:rPr>
        <w:t>，新冠肺炎疫情</w:t>
      </w:r>
      <w:r w:rsidR="008B3C8B" w:rsidRPr="00952A40">
        <w:rPr>
          <w:rFonts w:hint="eastAsia"/>
        </w:rPr>
        <w:t>等重大公共危机事件</w:t>
      </w:r>
      <w:r w:rsidR="00D362E0" w:rsidRPr="00952A40">
        <w:rPr>
          <w:rFonts w:hint="eastAsia"/>
        </w:rPr>
        <w:t>导致财政收入</w:t>
      </w:r>
      <w:r w:rsidR="008B3C8B" w:rsidRPr="00952A40">
        <w:rPr>
          <w:rFonts w:hint="eastAsia"/>
        </w:rPr>
        <w:t>增长停滞</w:t>
      </w:r>
      <w:r w:rsidR="00D362E0" w:rsidRPr="00952A40">
        <w:rPr>
          <w:rFonts w:hint="eastAsia"/>
        </w:rPr>
        <w:t>，收支矛盾</w:t>
      </w:r>
      <w:r w:rsidR="008B3C8B" w:rsidRPr="00952A40">
        <w:rPr>
          <w:rFonts w:hint="eastAsia"/>
        </w:rPr>
        <w:t>进一步</w:t>
      </w:r>
      <w:r w:rsidR="00D362E0" w:rsidRPr="00952A40">
        <w:rPr>
          <w:rFonts w:hint="eastAsia"/>
        </w:rPr>
        <w:t>加剧。</w:t>
      </w:r>
      <w:r w:rsidR="00BC5DC3" w:rsidRPr="00952A40">
        <w:rPr>
          <w:rFonts w:hint="eastAsia"/>
        </w:rPr>
        <w:t>相较</w:t>
      </w:r>
      <w:r w:rsidR="00E674BD" w:rsidRPr="00952A40">
        <w:rPr>
          <w:rFonts w:hint="eastAsia"/>
        </w:rPr>
        <w:t>预算收入，预算支出通常是地方政府在短期内</w:t>
      </w:r>
      <w:r w:rsidR="00F5182E" w:rsidRPr="00952A40">
        <w:rPr>
          <w:rFonts w:hint="eastAsia"/>
        </w:rPr>
        <w:t>能够</w:t>
      </w:r>
      <w:r w:rsidR="005D4BD6" w:rsidRPr="00952A40">
        <w:rPr>
          <w:rFonts w:hint="eastAsia"/>
        </w:rPr>
        <w:t>即时</w:t>
      </w:r>
      <w:r w:rsidR="00E674BD" w:rsidRPr="00952A40">
        <w:rPr>
          <w:rFonts w:hint="eastAsia"/>
        </w:rPr>
        <w:t>调整的财政行为。</w:t>
      </w:r>
      <w:r w:rsidR="00797D0E" w:rsidRPr="00952A40">
        <w:rPr>
          <w:rFonts w:hint="eastAsia"/>
        </w:rPr>
        <w:t>值得</w:t>
      </w:r>
      <w:r w:rsidR="00A55DDD" w:rsidRPr="00952A40">
        <w:rPr>
          <w:rFonts w:hint="eastAsia"/>
        </w:rPr>
        <w:t>探究</w:t>
      </w:r>
      <w:r w:rsidR="00797D0E" w:rsidRPr="00952A40">
        <w:rPr>
          <w:rFonts w:hint="eastAsia"/>
        </w:rPr>
        <w:t>的是，</w:t>
      </w:r>
      <w:r w:rsidR="001220CB" w:rsidRPr="00952A40">
        <w:rPr>
          <w:rFonts w:hint="eastAsia"/>
        </w:rPr>
        <w:t>地方政府会如何</w:t>
      </w:r>
      <w:r w:rsidR="00576561" w:rsidRPr="00952A40">
        <w:rPr>
          <w:rFonts w:hint="eastAsia"/>
        </w:rPr>
        <w:t>通过改变支出结构来</w:t>
      </w:r>
      <w:r w:rsidR="00BC5DC3" w:rsidRPr="00952A40">
        <w:rPr>
          <w:rFonts w:hint="eastAsia"/>
        </w:rPr>
        <w:t>应对</w:t>
      </w:r>
      <w:r w:rsidR="001220CB" w:rsidRPr="00952A40">
        <w:rPr>
          <w:rFonts w:hint="eastAsia"/>
        </w:rPr>
        <w:t>财政压力？</w:t>
      </w:r>
      <w:r w:rsidR="000762F1" w:rsidRPr="00952A40">
        <w:rPr>
          <w:rFonts w:hint="eastAsia"/>
        </w:rPr>
        <w:t>地方政府是否能够</w:t>
      </w:r>
      <w:r w:rsidR="00F50E97" w:rsidRPr="00952A40">
        <w:rPr>
          <w:rFonts w:hint="eastAsia"/>
        </w:rPr>
        <w:t>有效</w:t>
      </w:r>
      <w:r w:rsidR="00797D0E" w:rsidRPr="00952A40">
        <w:rPr>
          <w:rFonts w:hint="eastAsia"/>
        </w:rPr>
        <w:t>保障</w:t>
      </w:r>
      <w:r w:rsidR="00F50E97" w:rsidRPr="00952A40">
        <w:rPr>
          <w:rFonts w:hint="eastAsia"/>
        </w:rPr>
        <w:t>民生支出</w:t>
      </w:r>
      <w:r w:rsidR="00C211C4" w:rsidRPr="00952A40">
        <w:rPr>
          <w:rFonts w:hint="eastAsia"/>
        </w:rPr>
        <w:t>，维持基本公共服务？</w:t>
      </w:r>
      <w:r w:rsidR="00884448" w:rsidRPr="00952A40">
        <w:t xml:space="preserve"> </w:t>
      </w:r>
    </w:p>
    <w:p w14:paraId="1602C101" w14:textId="300BC9D5" w:rsidR="00B80913" w:rsidRPr="00952A40" w:rsidRDefault="00430314" w:rsidP="00B80913">
      <w:pPr>
        <w:ind w:firstLine="420"/>
      </w:pPr>
      <w:r w:rsidRPr="00952A40">
        <w:rPr>
          <w:rFonts w:hint="eastAsia"/>
        </w:rPr>
        <w:t>已有文献</w:t>
      </w:r>
      <w:r w:rsidR="00D53754" w:rsidRPr="00952A40">
        <w:rPr>
          <w:rFonts w:hint="eastAsia"/>
        </w:rPr>
        <w:t>试图回答</w:t>
      </w:r>
      <w:r w:rsidRPr="00952A40">
        <w:rPr>
          <w:rFonts w:hint="eastAsia"/>
        </w:rPr>
        <w:t>这一问题，</w:t>
      </w:r>
      <w:r w:rsidR="00A55DDD" w:rsidRPr="00952A40">
        <w:rPr>
          <w:rFonts w:hint="eastAsia"/>
        </w:rPr>
        <w:t>然而</w:t>
      </w:r>
      <w:r w:rsidRPr="00952A40">
        <w:rPr>
          <w:rFonts w:hint="eastAsia"/>
        </w:rPr>
        <w:t>得出的结论</w:t>
      </w:r>
      <w:r w:rsidR="00D53754" w:rsidRPr="00952A40">
        <w:rPr>
          <w:rFonts w:hint="eastAsia"/>
        </w:rPr>
        <w:t>却</w:t>
      </w:r>
      <w:r w:rsidRPr="00952A40">
        <w:rPr>
          <w:rFonts w:hint="eastAsia"/>
        </w:rPr>
        <w:t>不尽相同。</w:t>
      </w:r>
      <w:r w:rsidR="00322E21" w:rsidRPr="00952A40">
        <w:rPr>
          <w:rFonts w:hint="eastAsia"/>
        </w:rPr>
        <w:t>多数文献认为</w:t>
      </w:r>
      <w:r w:rsidR="000B2D55" w:rsidRPr="00952A40">
        <w:rPr>
          <w:rFonts w:hint="eastAsia"/>
        </w:rPr>
        <w:t>，</w:t>
      </w:r>
      <w:r w:rsidR="00322E21" w:rsidRPr="00952A40">
        <w:rPr>
          <w:rFonts w:hint="eastAsia"/>
        </w:rPr>
        <w:t>财政压力会降低社保、</w:t>
      </w:r>
      <w:r w:rsidR="00DF6E79" w:rsidRPr="00952A40">
        <w:rPr>
          <w:rFonts w:hint="eastAsia"/>
        </w:rPr>
        <w:t>教育、</w:t>
      </w:r>
      <w:r w:rsidR="003B378D" w:rsidRPr="00952A40">
        <w:rPr>
          <w:rFonts w:hint="eastAsia"/>
        </w:rPr>
        <w:t>医疗卫生</w:t>
      </w:r>
      <w:r w:rsidR="00322E21" w:rsidRPr="00952A40">
        <w:rPr>
          <w:rFonts w:hint="eastAsia"/>
        </w:rPr>
        <w:t>等民生支出</w:t>
      </w:r>
      <w:r w:rsidR="005960D8" w:rsidRPr="00952A40">
        <w:rPr>
          <w:rFonts w:hint="eastAsia"/>
        </w:rPr>
        <w:t>倾向</w:t>
      </w:r>
      <w:r w:rsidR="007810E1" w:rsidRPr="00952A40">
        <w:rPr>
          <w:rFonts w:cs="宋体"/>
          <w:kern w:val="0"/>
          <w:szCs w:val="21"/>
        </w:rPr>
        <w:t>（</w:t>
      </w:r>
      <w:r w:rsidR="008B4B6C" w:rsidRPr="00952A40">
        <w:rPr>
          <w:rFonts w:cs="宋体" w:hint="eastAsia"/>
          <w:kern w:val="0"/>
          <w:szCs w:val="21"/>
        </w:rPr>
        <w:t>吴敏、周黎安</w:t>
      </w:r>
      <w:r w:rsidR="008B4B6C" w:rsidRPr="00952A40">
        <w:rPr>
          <w:kern w:val="0"/>
          <w:szCs w:val="21"/>
        </w:rPr>
        <w:t>，</w:t>
      </w:r>
      <w:r w:rsidR="008B4B6C" w:rsidRPr="00952A40">
        <w:rPr>
          <w:rFonts w:cs="Times New Roman"/>
          <w:kern w:val="0"/>
          <w:szCs w:val="21"/>
        </w:rPr>
        <w:t>2020</w:t>
      </w:r>
      <w:r w:rsidR="008B4B6C" w:rsidRPr="00952A40">
        <w:rPr>
          <w:rFonts w:cs="宋体" w:hint="eastAsia"/>
          <w:kern w:val="0"/>
          <w:szCs w:val="21"/>
        </w:rPr>
        <w:t>；席鹏辉、黄晓虹</w:t>
      </w:r>
      <w:r w:rsidR="008B4B6C" w:rsidRPr="00952A40">
        <w:rPr>
          <w:kern w:val="0"/>
          <w:szCs w:val="21"/>
        </w:rPr>
        <w:t>，</w:t>
      </w:r>
      <w:r w:rsidR="008B4B6C" w:rsidRPr="00952A40">
        <w:rPr>
          <w:rFonts w:cs="Times New Roman"/>
          <w:kern w:val="0"/>
          <w:szCs w:val="21"/>
        </w:rPr>
        <w:t>2020</w:t>
      </w:r>
      <w:r w:rsidR="008B4B6C" w:rsidRPr="00952A40">
        <w:rPr>
          <w:rFonts w:cs="宋体" w:hint="eastAsia"/>
          <w:kern w:val="0"/>
          <w:szCs w:val="21"/>
        </w:rPr>
        <w:t>；余靖雯等</w:t>
      </w:r>
      <w:r w:rsidR="008B4B6C" w:rsidRPr="00952A40">
        <w:rPr>
          <w:kern w:val="0"/>
          <w:szCs w:val="21"/>
        </w:rPr>
        <w:t>，</w:t>
      </w:r>
      <w:r w:rsidR="008B4B6C" w:rsidRPr="00952A40">
        <w:rPr>
          <w:rFonts w:cs="Times New Roman"/>
          <w:kern w:val="0"/>
          <w:szCs w:val="21"/>
        </w:rPr>
        <w:t>2018</w:t>
      </w:r>
      <w:r w:rsidR="008B4B6C" w:rsidRPr="00952A40">
        <w:rPr>
          <w:rFonts w:cs="宋体" w:hint="eastAsia"/>
          <w:kern w:val="0"/>
          <w:szCs w:val="21"/>
        </w:rPr>
        <w:t>；詹新宇、王蓉蓉</w:t>
      </w:r>
      <w:r w:rsidR="008B4B6C" w:rsidRPr="00952A40">
        <w:rPr>
          <w:kern w:val="0"/>
          <w:szCs w:val="21"/>
        </w:rPr>
        <w:t>，</w:t>
      </w:r>
      <w:r w:rsidR="008B4B6C" w:rsidRPr="00952A40">
        <w:rPr>
          <w:rFonts w:cs="Times New Roman"/>
          <w:kern w:val="0"/>
          <w:szCs w:val="21"/>
        </w:rPr>
        <w:t>2021</w:t>
      </w:r>
      <w:r w:rsidR="008B4B6C" w:rsidRPr="00952A40">
        <w:rPr>
          <w:rFonts w:cs="宋体" w:hint="eastAsia"/>
          <w:kern w:val="0"/>
          <w:szCs w:val="21"/>
        </w:rPr>
        <w:t>；张原、吴斌珍</w:t>
      </w:r>
      <w:r w:rsidR="008B4B6C" w:rsidRPr="00952A40">
        <w:rPr>
          <w:kern w:val="0"/>
          <w:szCs w:val="21"/>
        </w:rPr>
        <w:t>，</w:t>
      </w:r>
      <w:r w:rsidR="008B4B6C" w:rsidRPr="00952A40">
        <w:rPr>
          <w:rFonts w:cs="Times New Roman"/>
          <w:kern w:val="0"/>
          <w:szCs w:val="21"/>
        </w:rPr>
        <w:t>2019</w:t>
      </w:r>
      <w:r w:rsidR="007810E1" w:rsidRPr="00952A40">
        <w:rPr>
          <w:rFonts w:cs="宋体"/>
          <w:kern w:val="0"/>
          <w:szCs w:val="21"/>
        </w:rPr>
        <w:t>）</w:t>
      </w:r>
      <w:r w:rsidR="009C5F7A" w:rsidRPr="00952A40">
        <w:rPr>
          <w:rFonts w:hint="eastAsia"/>
        </w:rPr>
        <w:t>，</w:t>
      </w:r>
      <w:r w:rsidR="000B2D55" w:rsidRPr="00952A40">
        <w:rPr>
          <w:rFonts w:hint="eastAsia"/>
        </w:rPr>
        <w:t>然而</w:t>
      </w:r>
      <w:r w:rsidR="00322E21" w:rsidRPr="00952A40">
        <w:rPr>
          <w:rFonts w:hint="eastAsia"/>
        </w:rPr>
        <w:t>也有文献</w:t>
      </w:r>
      <w:r w:rsidR="00B815A2" w:rsidRPr="00952A40">
        <w:rPr>
          <w:rFonts w:hint="eastAsia"/>
        </w:rPr>
        <w:t>认为</w:t>
      </w:r>
      <w:r w:rsidR="00322E21" w:rsidRPr="00952A40">
        <w:rPr>
          <w:rFonts w:hint="eastAsia"/>
        </w:rPr>
        <w:t>财政压力</w:t>
      </w:r>
      <w:r w:rsidR="00CE5DB7" w:rsidRPr="00952A40">
        <w:rPr>
          <w:rFonts w:hint="eastAsia"/>
        </w:rPr>
        <w:t>能够提高特定类别的民生支出</w:t>
      </w:r>
      <w:r w:rsidR="007810E1" w:rsidRPr="00952A40">
        <w:rPr>
          <w:rFonts w:cs="宋体"/>
          <w:kern w:val="0"/>
          <w:szCs w:val="21"/>
        </w:rPr>
        <w:t>（</w:t>
      </w:r>
      <w:r w:rsidR="008B4B6C" w:rsidRPr="00952A40">
        <w:rPr>
          <w:rFonts w:cs="宋体" w:hint="eastAsia"/>
          <w:kern w:val="0"/>
          <w:szCs w:val="21"/>
        </w:rPr>
        <w:t>杨得前、汪鼎</w:t>
      </w:r>
      <w:r w:rsidR="008B4B6C" w:rsidRPr="00952A40">
        <w:rPr>
          <w:kern w:val="0"/>
          <w:szCs w:val="21"/>
        </w:rPr>
        <w:t>，</w:t>
      </w:r>
      <w:r w:rsidR="008B4B6C" w:rsidRPr="00952A40">
        <w:rPr>
          <w:rFonts w:cs="Times New Roman"/>
          <w:kern w:val="0"/>
          <w:szCs w:val="21"/>
        </w:rPr>
        <w:t>2021</w:t>
      </w:r>
      <w:r w:rsidR="007810E1" w:rsidRPr="00952A40">
        <w:rPr>
          <w:rFonts w:cs="宋体"/>
          <w:kern w:val="0"/>
          <w:szCs w:val="21"/>
        </w:rPr>
        <w:t>）</w:t>
      </w:r>
      <w:r w:rsidR="00CE5DB7" w:rsidRPr="00952A40">
        <w:rPr>
          <w:rFonts w:hint="eastAsia"/>
        </w:rPr>
        <w:t>，或</w:t>
      </w:r>
      <w:r w:rsidR="005960D8" w:rsidRPr="00952A40">
        <w:rPr>
          <w:rFonts w:hint="eastAsia"/>
        </w:rPr>
        <w:t>对民生支出</w:t>
      </w:r>
      <w:r w:rsidR="009C5F7A" w:rsidRPr="00952A40">
        <w:rPr>
          <w:rFonts w:hint="eastAsia"/>
        </w:rPr>
        <w:t>的影响会随政府间关系发生变化</w:t>
      </w:r>
      <w:r w:rsidR="007810E1" w:rsidRPr="00952A40">
        <w:rPr>
          <w:rFonts w:cs="宋体"/>
          <w:kern w:val="0"/>
          <w:szCs w:val="21"/>
        </w:rPr>
        <w:t>（</w:t>
      </w:r>
      <w:r w:rsidR="008B4B6C" w:rsidRPr="00952A40">
        <w:rPr>
          <w:rFonts w:cs="宋体" w:hint="eastAsia"/>
          <w:kern w:val="0"/>
          <w:szCs w:val="21"/>
        </w:rPr>
        <w:t>孙开、张磊</w:t>
      </w:r>
      <w:r w:rsidR="008B4B6C" w:rsidRPr="00952A40">
        <w:rPr>
          <w:kern w:val="0"/>
          <w:szCs w:val="21"/>
        </w:rPr>
        <w:t>，</w:t>
      </w:r>
      <w:r w:rsidR="008B4B6C" w:rsidRPr="00952A40">
        <w:rPr>
          <w:rFonts w:cs="Times New Roman"/>
          <w:kern w:val="0"/>
          <w:szCs w:val="21"/>
        </w:rPr>
        <w:t>2019</w:t>
      </w:r>
      <w:r w:rsidR="007810E1" w:rsidRPr="00952A40">
        <w:rPr>
          <w:rFonts w:cs="宋体"/>
          <w:kern w:val="0"/>
          <w:szCs w:val="21"/>
        </w:rPr>
        <w:t>）</w:t>
      </w:r>
      <w:r w:rsidR="009C5F7A" w:rsidRPr="00952A40">
        <w:rPr>
          <w:rFonts w:hint="eastAsia"/>
        </w:rPr>
        <w:t>，或者</w:t>
      </w:r>
      <w:r w:rsidR="00B815A2" w:rsidRPr="00952A40">
        <w:rPr>
          <w:rFonts w:hint="eastAsia"/>
        </w:rPr>
        <w:t>根本</w:t>
      </w:r>
      <w:r w:rsidR="00CE5DB7" w:rsidRPr="00952A40">
        <w:rPr>
          <w:rFonts w:hint="eastAsia"/>
        </w:rPr>
        <w:t>不存在</w:t>
      </w:r>
      <w:r w:rsidR="005960D8" w:rsidRPr="00952A40">
        <w:rPr>
          <w:rFonts w:hint="eastAsia"/>
        </w:rPr>
        <w:t>影响</w:t>
      </w:r>
      <w:r w:rsidR="007810E1" w:rsidRPr="00952A40">
        <w:rPr>
          <w:rFonts w:cs="宋体"/>
          <w:kern w:val="0"/>
          <w:szCs w:val="21"/>
        </w:rPr>
        <w:t>（</w:t>
      </w:r>
      <w:r w:rsidR="008B4B6C" w:rsidRPr="00952A40">
        <w:rPr>
          <w:rFonts w:cs="宋体" w:hint="eastAsia"/>
          <w:kern w:val="0"/>
          <w:szCs w:val="21"/>
        </w:rPr>
        <w:t>徐超等</w:t>
      </w:r>
      <w:r w:rsidR="008B4B6C" w:rsidRPr="00952A40">
        <w:rPr>
          <w:kern w:val="0"/>
          <w:szCs w:val="21"/>
        </w:rPr>
        <w:t>，</w:t>
      </w:r>
      <w:r w:rsidR="008B4B6C" w:rsidRPr="00952A40">
        <w:rPr>
          <w:rFonts w:cs="Times New Roman"/>
          <w:kern w:val="0"/>
          <w:szCs w:val="21"/>
        </w:rPr>
        <w:t>2020</w:t>
      </w:r>
      <w:r w:rsidR="007810E1" w:rsidRPr="00952A40">
        <w:rPr>
          <w:rFonts w:cs="宋体"/>
          <w:kern w:val="0"/>
          <w:szCs w:val="21"/>
        </w:rPr>
        <w:t>）</w:t>
      </w:r>
      <w:r w:rsidR="00B815A2" w:rsidRPr="00952A40">
        <w:rPr>
          <w:rFonts w:hint="eastAsia"/>
        </w:rPr>
        <w:t>。</w:t>
      </w:r>
    </w:p>
    <w:p w14:paraId="05BF310F" w14:textId="61B703DB" w:rsidR="00AB6742" w:rsidRPr="00952A40" w:rsidRDefault="00C17A09" w:rsidP="00B80913">
      <w:pPr>
        <w:ind w:firstLine="420"/>
      </w:pPr>
      <w:r w:rsidRPr="00952A40">
        <w:rPr>
          <w:rFonts w:hint="eastAsia"/>
        </w:rPr>
        <w:t>早在上世纪七十年代，</w:t>
      </w:r>
      <w:r w:rsidR="00131252" w:rsidRPr="00952A40">
        <w:rPr>
          <w:rFonts w:hint="eastAsia"/>
        </w:rPr>
        <w:t>国外</w:t>
      </w:r>
      <w:r w:rsidRPr="00952A40">
        <w:rPr>
          <w:rFonts w:hint="eastAsia"/>
        </w:rPr>
        <w:t>已</w:t>
      </w:r>
      <w:r w:rsidR="0000759D" w:rsidRPr="00952A40">
        <w:rPr>
          <w:rFonts w:hint="eastAsia"/>
        </w:rPr>
        <w:t>开始</w:t>
      </w:r>
      <w:r w:rsidR="00D82CA1" w:rsidRPr="00952A40">
        <w:rPr>
          <w:rFonts w:hint="eastAsia"/>
        </w:rPr>
        <w:t>有文献关注财政压力下的地方政府行为</w:t>
      </w:r>
      <w:r w:rsidR="00FB2FCC" w:rsidRPr="00952A40">
        <w:rPr>
          <w:rFonts w:hint="eastAsia"/>
        </w:rPr>
        <w:t>，形成了削减管理理论</w:t>
      </w:r>
      <w:r w:rsidR="007810E1" w:rsidRPr="00952A40">
        <w:rPr>
          <w:rFonts w:cs="宋体"/>
          <w:kern w:val="0"/>
          <w:szCs w:val="21"/>
        </w:rPr>
        <w:t>（</w:t>
      </w:r>
      <w:r w:rsidR="0000759D" w:rsidRPr="00952A40">
        <w:rPr>
          <w:rFonts w:eastAsiaTheme="minorEastAsia" w:cs="Times New Roman"/>
          <w:kern w:val="0"/>
          <w:szCs w:val="21"/>
        </w:rPr>
        <w:t>Levine</w:t>
      </w:r>
      <w:r w:rsidR="007810E1" w:rsidRPr="00952A40">
        <w:rPr>
          <w:rFonts w:eastAsiaTheme="minorEastAsia" w:cs="Times New Roman" w:hint="eastAsia"/>
          <w:kern w:val="0"/>
          <w:szCs w:val="21"/>
        </w:rPr>
        <w:t>,</w:t>
      </w:r>
      <w:r w:rsidR="007810E1" w:rsidRPr="00952A40">
        <w:rPr>
          <w:rFonts w:eastAsiaTheme="minorEastAsia" w:cs="Times New Roman"/>
          <w:kern w:val="0"/>
          <w:szCs w:val="21"/>
        </w:rPr>
        <w:t xml:space="preserve"> </w:t>
      </w:r>
      <w:r w:rsidR="0000759D" w:rsidRPr="00952A40">
        <w:rPr>
          <w:rFonts w:eastAsiaTheme="minorEastAsia" w:cs="Times New Roman"/>
          <w:kern w:val="0"/>
          <w:szCs w:val="21"/>
        </w:rPr>
        <w:t>1978</w:t>
      </w:r>
      <w:r w:rsidR="007810E1" w:rsidRPr="00952A40">
        <w:rPr>
          <w:rFonts w:hint="eastAsia"/>
        </w:rPr>
        <w:t>）</w:t>
      </w:r>
      <w:r w:rsidR="00D82CA1" w:rsidRPr="00952A40">
        <w:rPr>
          <w:rFonts w:hint="eastAsia"/>
        </w:rPr>
        <w:t>。近年来，</w:t>
      </w:r>
      <w:r w:rsidRPr="00952A40">
        <w:rPr>
          <w:rFonts w:hint="eastAsia"/>
        </w:rPr>
        <w:t>随着金融危机的爆发，财政压力再度成为热点话题</w:t>
      </w:r>
      <w:r w:rsidR="001220F8" w:rsidRPr="00952A40">
        <w:rPr>
          <w:rFonts w:hint="eastAsia"/>
        </w:rPr>
        <w:t>，形</w:t>
      </w:r>
      <w:r w:rsidR="001220F8" w:rsidRPr="00952A40">
        <w:rPr>
          <w:rFonts w:hint="eastAsia"/>
        </w:rPr>
        <w:lastRenderedPageBreak/>
        <w:t>成了</w:t>
      </w:r>
      <w:r w:rsidR="00793653" w:rsidRPr="00952A40">
        <w:rPr>
          <w:rFonts w:hint="eastAsia"/>
        </w:rPr>
        <w:t>竞争性</w:t>
      </w:r>
      <w:r w:rsidR="00FB2FCC" w:rsidRPr="00952A40">
        <w:rPr>
          <w:rFonts w:hint="eastAsia"/>
        </w:rPr>
        <w:t>观点</w:t>
      </w:r>
      <w:r w:rsidRPr="00952A40">
        <w:rPr>
          <w:rFonts w:hint="eastAsia"/>
        </w:rPr>
        <w:t>。</w:t>
      </w:r>
      <w:r w:rsidR="001220F8" w:rsidRPr="00952A40">
        <w:rPr>
          <w:rFonts w:hint="eastAsia"/>
        </w:rPr>
        <w:t>部分</w:t>
      </w:r>
      <w:r w:rsidR="00AB6742" w:rsidRPr="00952A40">
        <w:rPr>
          <w:rFonts w:hint="eastAsia"/>
        </w:rPr>
        <w:t>学者</w:t>
      </w:r>
      <w:r w:rsidR="005D4BD6" w:rsidRPr="00952A40">
        <w:rPr>
          <w:rFonts w:hint="eastAsia"/>
        </w:rPr>
        <w:t>持</w:t>
      </w:r>
      <w:r w:rsidR="007B5C33" w:rsidRPr="00952A40">
        <w:rPr>
          <w:rFonts w:hint="eastAsia"/>
        </w:rPr>
        <w:t>悲观看法，</w:t>
      </w:r>
      <w:r w:rsidR="00AB6742" w:rsidRPr="00952A40">
        <w:rPr>
          <w:rFonts w:hint="eastAsia"/>
        </w:rPr>
        <w:t>认为财政压力下地方政府倾向于削减公共服务</w:t>
      </w:r>
      <w:r w:rsidR="005D4BD6" w:rsidRPr="00952A40">
        <w:rPr>
          <w:rFonts w:hint="eastAsia"/>
        </w:rPr>
        <w:t>，</w:t>
      </w:r>
      <w:r w:rsidR="007B5C33" w:rsidRPr="00952A40">
        <w:rPr>
          <w:rFonts w:hint="eastAsia"/>
        </w:rPr>
        <w:t>并引发恶性循环</w:t>
      </w:r>
      <w:r w:rsidR="00AB6742" w:rsidRPr="00952A40">
        <w:rPr>
          <w:rFonts w:hint="eastAsia"/>
        </w:rPr>
        <w:t>，这种</w:t>
      </w:r>
      <w:r w:rsidR="00FB2FCC" w:rsidRPr="00952A40">
        <w:rPr>
          <w:rFonts w:hint="eastAsia"/>
        </w:rPr>
        <w:t>看法</w:t>
      </w:r>
      <w:r w:rsidR="00AB6742" w:rsidRPr="00952A40">
        <w:rPr>
          <w:rFonts w:hint="eastAsia"/>
        </w:rPr>
        <w:t>被称作</w:t>
      </w:r>
      <w:r w:rsidRPr="00952A40">
        <w:rPr>
          <w:rFonts w:hint="eastAsia"/>
        </w:rPr>
        <w:t>紧缩城市主义</w:t>
      </w:r>
      <w:r w:rsidR="007810E1" w:rsidRPr="00952A40">
        <w:rPr>
          <w:rFonts w:hint="eastAsia"/>
        </w:rPr>
        <w:t>（</w:t>
      </w:r>
      <w:r w:rsidRPr="00952A40">
        <w:t>Austerity Urbanism</w:t>
      </w:r>
      <w:r w:rsidRPr="00952A40">
        <w:rPr>
          <w:rFonts w:hint="eastAsia"/>
        </w:rPr>
        <w:t>）</w:t>
      </w:r>
      <w:r w:rsidR="007810E1" w:rsidRPr="00952A40">
        <w:rPr>
          <w:rFonts w:cs="宋体"/>
          <w:kern w:val="0"/>
          <w:szCs w:val="21"/>
        </w:rPr>
        <w:t>（</w:t>
      </w:r>
      <w:r w:rsidR="008B4B6C" w:rsidRPr="00952A40">
        <w:rPr>
          <w:rFonts w:cs="宋体"/>
          <w:kern w:val="0"/>
          <w:szCs w:val="21"/>
        </w:rPr>
        <w:t xml:space="preserve">Kim </w:t>
      </w:r>
      <w:r w:rsidR="008B4B6C" w:rsidRPr="00952A40">
        <w:rPr>
          <w:rFonts w:cs="Times New Roman"/>
          <w:kern w:val="0"/>
          <w:szCs w:val="21"/>
        </w:rPr>
        <w:t>&amp;</w:t>
      </w:r>
      <w:r w:rsidR="008B4B6C" w:rsidRPr="00952A40">
        <w:rPr>
          <w:rFonts w:cs="宋体"/>
          <w:kern w:val="0"/>
          <w:szCs w:val="21"/>
        </w:rPr>
        <w:t xml:space="preserve"> Warner, 2021</w:t>
      </w:r>
      <w:r w:rsidR="008B4B6C" w:rsidRPr="00952A40">
        <w:rPr>
          <w:rFonts w:cs="宋体" w:hint="eastAsia"/>
          <w:kern w:val="0"/>
          <w:szCs w:val="21"/>
        </w:rPr>
        <w:t>；</w:t>
      </w:r>
      <w:r w:rsidR="008B4B6C" w:rsidRPr="00952A40">
        <w:rPr>
          <w:rFonts w:cs="宋体"/>
          <w:kern w:val="0"/>
          <w:szCs w:val="21"/>
        </w:rPr>
        <w:t>Peck, 2012</w:t>
      </w:r>
      <w:r w:rsidR="007810E1" w:rsidRPr="00952A40">
        <w:rPr>
          <w:rFonts w:cs="宋体"/>
          <w:kern w:val="0"/>
          <w:szCs w:val="21"/>
        </w:rPr>
        <w:t>）</w:t>
      </w:r>
      <w:r w:rsidR="00AB6742" w:rsidRPr="00952A40">
        <w:rPr>
          <w:rFonts w:hint="eastAsia"/>
        </w:rPr>
        <w:t>。同时，也有学者</w:t>
      </w:r>
      <w:r w:rsidR="007B5C33" w:rsidRPr="00952A40">
        <w:rPr>
          <w:rFonts w:hint="eastAsia"/>
        </w:rPr>
        <w:t>乐观地</w:t>
      </w:r>
      <w:r w:rsidR="00AB6742" w:rsidRPr="00952A40">
        <w:rPr>
          <w:rFonts w:hint="eastAsia"/>
        </w:rPr>
        <w:t>认为地方政府会通过平衡多种策略来维持公共服务，</w:t>
      </w:r>
      <w:r w:rsidR="001220F8" w:rsidRPr="00952A40">
        <w:rPr>
          <w:rFonts w:hint="eastAsia"/>
        </w:rPr>
        <w:t>实行</w:t>
      </w:r>
      <w:bookmarkStart w:id="1" w:name="_Hlk91457174"/>
      <w:r w:rsidR="000B2D55" w:rsidRPr="00952A40">
        <w:rPr>
          <w:rFonts w:hint="eastAsia"/>
        </w:rPr>
        <w:t>的是</w:t>
      </w:r>
      <w:r w:rsidRPr="00952A40">
        <w:rPr>
          <w:rFonts w:hint="eastAsia"/>
        </w:rPr>
        <w:t>务实市政主义</w:t>
      </w:r>
      <w:bookmarkEnd w:id="1"/>
      <w:r w:rsidR="007810E1" w:rsidRPr="00952A40">
        <w:rPr>
          <w:rFonts w:hint="eastAsia"/>
        </w:rPr>
        <w:t>（</w:t>
      </w:r>
      <w:r w:rsidRPr="00952A40">
        <w:t>Pragmatic Municipalism</w:t>
      </w:r>
      <w:r w:rsidRPr="00952A40">
        <w:rPr>
          <w:rFonts w:hint="eastAsia"/>
        </w:rPr>
        <w:t>）</w:t>
      </w:r>
      <w:r w:rsidR="007810E1" w:rsidRPr="00952A40">
        <w:rPr>
          <w:rFonts w:cs="宋体"/>
          <w:kern w:val="0"/>
          <w:szCs w:val="21"/>
        </w:rPr>
        <w:t>（</w:t>
      </w:r>
      <w:r w:rsidR="008B4B6C" w:rsidRPr="00952A40">
        <w:rPr>
          <w:rFonts w:cs="宋体"/>
          <w:kern w:val="0"/>
          <w:szCs w:val="21"/>
        </w:rPr>
        <w:t xml:space="preserve">Kim </w:t>
      </w:r>
      <w:r w:rsidR="008B4B6C" w:rsidRPr="00952A40">
        <w:rPr>
          <w:rFonts w:cs="Times New Roman"/>
          <w:kern w:val="0"/>
          <w:szCs w:val="21"/>
        </w:rPr>
        <w:t>&amp;</w:t>
      </w:r>
      <w:r w:rsidR="008B4B6C" w:rsidRPr="00952A40">
        <w:rPr>
          <w:rFonts w:cs="宋体"/>
          <w:kern w:val="0"/>
          <w:szCs w:val="21"/>
        </w:rPr>
        <w:t xml:space="preserve"> Warner, 2016</w:t>
      </w:r>
      <w:r w:rsidR="008B4B6C" w:rsidRPr="00952A40">
        <w:rPr>
          <w:rFonts w:cs="宋体" w:hint="eastAsia"/>
          <w:kern w:val="0"/>
          <w:szCs w:val="21"/>
        </w:rPr>
        <w:t>；</w:t>
      </w:r>
      <w:r w:rsidR="008B4B6C" w:rsidRPr="00952A40">
        <w:rPr>
          <w:rFonts w:cs="宋体"/>
          <w:kern w:val="0"/>
          <w:szCs w:val="21"/>
        </w:rPr>
        <w:t>Warner</w:t>
      </w:r>
      <w:r w:rsidR="00B4135B" w:rsidRPr="00952A40">
        <w:rPr>
          <w:rFonts w:cs="宋体"/>
          <w:kern w:val="0"/>
          <w:szCs w:val="21"/>
        </w:rPr>
        <w:t xml:space="preserve"> et al.</w:t>
      </w:r>
      <w:r w:rsidR="008B4B6C" w:rsidRPr="00952A40">
        <w:rPr>
          <w:rFonts w:cs="宋体"/>
          <w:kern w:val="0"/>
          <w:szCs w:val="21"/>
        </w:rPr>
        <w:t>, 2021</w:t>
      </w:r>
      <w:r w:rsidR="007810E1" w:rsidRPr="00952A40">
        <w:rPr>
          <w:rFonts w:cs="宋体"/>
          <w:kern w:val="0"/>
          <w:szCs w:val="21"/>
        </w:rPr>
        <w:t>）</w:t>
      </w:r>
      <w:r w:rsidR="00AB6742" w:rsidRPr="00952A40">
        <w:rPr>
          <w:rFonts w:hint="eastAsia"/>
        </w:rPr>
        <w:t>。</w:t>
      </w:r>
      <w:r w:rsidR="00FB2FCC" w:rsidRPr="00952A40">
        <w:rPr>
          <w:rFonts w:hint="eastAsia"/>
        </w:rPr>
        <w:t>不同观点</w:t>
      </w:r>
      <w:r w:rsidR="00495A9C" w:rsidRPr="00952A40">
        <w:rPr>
          <w:rFonts w:hint="eastAsia"/>
        </w:rPr>
        <w:t>对于地方政府应对财政压力的解释呈现鲜明对比，在我国的适用性值得检验。</w:t>
      </w:r>
    </w:p>
    <w:p w14:paraId="3187C347" w14:textId="2E68767D" w:rsidR="007417C3" w:rsidRPr="00952A40" w:rsidRDefault="00494531" w:rsidP="007417C3">
      <w:pPr>
        <w:ind w:firstLine="420"/>
      </w:pPr>
      <w:r w:rsidRPr="00952A40">
        <w:rPr>
          <w:rFonts w:hint="eastAsia"/>
        </w:rPr>
        <w:t>本文的研究对象是我国城市层</w:t>
      </w:r>
      <w:r w:rsidR="007C2FEA" w:rsidRPr="00952A40">
        <w:rPr>
          <w:rFonts w:hint="eastAsia"/>
        </w:rPr>
        <w:t>级</w:t>
      </w:r>
      <w:r w:rsidRPr="00952A40">
        <w:rPr>
          <w:rFonts w:hint="eastAsia"/>
        </w:rPr>
        <w:t>的地方政府。</w:t>
      </w:r>
      <w:r w:rsidR="00604D48" w:rsidRPr="00952A40">
        <w:rPr>
          <w:rFonts w:hint="eastAsia"/>
        </w:rPr>
        <w:t>作为经济活动与区域竞争的中心，</w:t>
      </w:r>
      <w:r w:rsidR="00A929F7" w:rsidRPr="00952A40">
        <w:rPr>
          <w:rFonts w:hint="eastAsia"/>
        </w:rPr>
        <w:t>城市是财政压力的主要承载者</w:t>
      </w:r>
      <w:r w:rsidR="00604D48" w:rsidRPr="00952A40">
        <w:rPr>
          <w:rFonts w:hint="eastAsia"/>
        </w:rPr>
        <w:t>。</w:t>
      </w:r>
      <w:r w:rsidR="00125913" w:rsidRPr="00952A40">
        <w:rPr>
          <w:rFonts w:hint="eastAsia"/>
        </w:rPr>
        <w:t>在</w:t>
      </w:r>
      <w:r w:rsidR="007C2FEA" w:rsidRPr="00952A40">
        <w:rPr>
          <w:rFonts w:hint="eastAsia"/>
        </w:rPr>
        <w:t>省管县</w:t>
      </w:r>
      <w:r w:rsidR="00963B30" w:rsidRPr="00952A40">
        <w:rPr>
          <w:rFonts w:hint="eastAsia"/>
        </w:rPr>
        <w:t>改革</w:t>
      </w:r>
      <w:r w:rsidR="007C2FEA" w:rsidRPr="00952A40">
        <w:rPr>
          <w:rFonts w:hint="eastAsia"/>
        </w:rPr>
        <w:t>等</w:t>
      </w:r>
      <w:r w:rsidR="00427C84" w:rsidRPr="00952A40">
        <w:rPr>
          <w:rFonts w:hint="eastAsia"/>
        </w:rPr>
        <w:t>制度背景</w:t>
      </w:r>
      <w:r w:rsidR="00125913" w:rsidRPr="00952A40">
        <w:rPr>
          <w:rFonts w:hint="eastAsia"/>
        </w:rPr>
        <w:t>下</w:t>
      </w:r>
      <w:r w:rsidR="00A929F7" w:rsidRPr="00952A40">
        <w:rPr>
          <w:rFonts w:hint="eastAsia"/>
        </w:rPr>
        <w:t>，市级财政压力</w:t>
      </w:r>
      <w:r w:rsidR="0070127D" w:rsidRPr="00952A40">
        <w:rPr>
          <w:rFonts w:hint="eastAsia"/>
        </w:rPr>
        <w:t>尤为</w:t>
      </w:r>
      <w:r w:rsidR="00A929F7" w:rsidRPr="00952A40">
        <w:rPr>
          <w:rFonts w:hint="eastAsia"/>
        </w:rPr>
        <w:t>严峻。例如，</w:t>
      </w:r>
      <w:r w:rsidR="007417C3" w:rsidRPr="00952A40">
        <w:rPr>
          <w:rFonts w:hint="eastAsia"/>
        </w:rPr>
        <w:t>2</w:t>
      </w:r>
      <w:r w:rsidR="007417C3" w:rsidRPr="00952A40">
        <w:t>021</w:t>
      </w:r>
      <w:r w:rsidR="007417C3" w:rsidRPr="00952A40">
        <w:rPr>
          <w:rFonts w:hint="eastAsia"/>
        </w:rPr>
        <w:t>年末，鹤岗市宣布实施财政重整计划，成为我国首个财政重整的地级市。</w:t>
      </w:r>
      <w:r w:rsidR="005763CD" w:rsidRPr="00952A40">
        <w:rPr>
          <w:rStyle w:val="ac"/>
        </w:rPr>
        <w:footnoteReference w:id="1"/>
      </w:r>
      <w:r w:rsidR="007417C3" w:rsidRPr="00952A40">
        <w:rPr>
          <w:rFonts w:hint="eastAsia"/>
        </w:rPr>
        <w:t>随着偿付责任的到期以及收入形势的恶化，未来可能会有更多城市面临重整压力。</w:t>
      </w:r>
      <w:r w:rsidR="00DF4ACD" w:rsidRPr="00952A40">
        <w:rPr>
          <w:rFonts w:hint="eastAsia"/>
        </w:rPr>
        <w:t>因此，有必要</w:t>
      </w:r>
      <w:r w:rsidR="005763CD" w:rsidRPr="00952A40">
        <w:rPr>
          <w:rFonts w:hint="eastAsia"/>
        </w:rPr>
        <w:t>关注城市财政压力及</w:t>
      </w:r>
      <w:r w:rsidR="00DF4ACD" w:rsidRPr="00952A40">
        <w:rPr>
          <w:rFonts w:hint="eastAsia"/>
        </w:rPr>
        <w:t>其</w:t>
      </w:r>
      <w:r w:rsidR="005763CD" w:rsidRPr="00952A40">
        <w:rPr>
          <w:rFonts w:hint="eastAsia"/>
        </w:rPr>
        <w:t>应对行为</w:t>
      </w:r>
      <w:r w:rsidR="00DF4ACD" w:rsidRPr="00952A40">
        <w:rPr>
          <w:rFonts w:hint="eastAsia"/>
        </w:rPr>
        <w:t>。</w:t>
      </w:r>
    </w:p>
    <w:p w14:paraId="73B2ED3C" w14:textId="2BBA09F9" w:rsidR="00FB1A0F" w:rsidRPr="00952A40" w:rsidRDefault="00FB1A0F" w:rsidP="0000759D">
      <w:pPr>
        <w:ind w:firstLine="420"/>
      </w:pPr>
      <w:r w:rsidRPr="00952A40">
        <w:rPr>
          <w:rFonts w:hint="eastAsia"/>
        </w:rPr>
        <w:t>本文收集了</w:t>
      </w:r>
      <w:r w:rsidRPr="00952A40">
        <w:rPr>
          <w:rFonts w:hint="eastAsia"/>
        </w:rPr>
        <w:t>2</w:t>
      </w:r>
      <w:r w:rsidRPr="00952A40">
        <w:t>014</w:t>
      </w:r>
      <w:r w:rsidR="001E336D" w:rsidRPr="00952A40">
        <w:rPr>
          <w:rFonts w:hint="eastAsia"/>
        </w:rPr>
        <w:t>至</w:t>
      </w:r>
      <w:r w:rsidRPr="00952A40">
        <w:t>20</w:t>
      </w:r>
      <w:r w:rsidR="001E336D" w:rsidRPr="00952A40">
        <w:t>19</w:t>
      </w:r>
      <w:r w:rsidRPr="00952A40">
        <w:rPr>
          <w:rFonts w:hint="eastAsia"/>
        </w:rPr>
        <w:t>年我国</w:t>
      </w:r>
      <w:r w:rsidRPr="00952A40">
        <w:rPr>
          <w:rFonts w:hint="eastAsia"/>
        </w:rPr>
        <w:t>2</w:t>
      </w:r>
      <w:r w:rsidRPr="00952A40">
        <w:t>84</w:t>
      </w:r>
      <w:r w:rsidRPr="00952A40">
        <w:rPr>
          <w:rFonts w:hint="eastAsia"/>
        </w:rPr>
        <w:t>座地市级的面板数据，</w:t>
      </w:r>
      <w:r w:rsidR="00605E79" w:rsidRPr="00952A40">
        <w:rPr>
          <w:rFonts w:hint="eastAsia"/>
        </w:rPr>
        <w:t>构建</w:t>
      </w:r>
      <w:r w:rsidRPr="00952A40">
        <w:rPr>
          <w:rFonts w:hint="eastAsia"/>
        </w:rPr>
        <w:t>工具变量模型</w:t>
      </w:r>
      <w:r w:rsidR="0000759D" w:rsidRPr="00952A40">
        <w:rPr>
          <w:rFonts w:hint="eastAsia"/>
        </w:rPr>
        <w:t>展开</w:t>
      </w:r>
      <w:r w:rsidR="00692EDD" w:rsidRPr="00952A40">
        <w:rPr>
          <w:rFonts w:hint="eastAsia"/>
        </w:rPr>
        <w:t>实证检验</w:t>
      </w:r>
      <w:r w:rsidR="00311385" w:rsidRPr="00952A40">
        <w:rPr>
          <w:rFonts w:hint="eastAsia"/>
        </w:rPr>
        <w:t>，</w:t>
      </w:r>
      <w:r w:rsidRPr="00952A40">
        <w:rPr>
          <w:rFonts w:hint="eastAsia"/>
        </w:rPr>
        <w:t>得出</w:t>
      </w:r>
      <w:r w:rsidR="00952312" w:rsidRPr="00952A40">
        <w:rPr>
          <w:rFonts w:hint="eastAsia"/>
        </w:rPr>
        <w:t>了</w:t>
      </w:r>
      <w:r w:rsidR="00925651" w:rsidRPr="00952A40">
        <w:rPr>
          <w:rFonts w:hint="eastAsia"/>
        </w:rPr>
        <w:t>以</w:t>
      </w:r>
      <w:r w:rsidR="00311385" w:rsidRPr="00952A40">
        <w:rPr>
          <w:rFonts w:hint="eastAsia"/>
        </w:rPr>
        <w:t>下</w:t>
      </w:r>
      <w:r w:rsidRPr="00952A40">
        <w:rPr>
          <w:rFonts w:hint="eastAsia"/>
        </w:rPr>
        <w:t>结论：第</w:t>
      </w:r>
      <w:r w:rsidR="0000759D" w:rsidRPr="00952A40">
        <w:rPr>
          <w:rFonts w:hint="eastAsia"/>
        </w:rPr>
        <w:t>一</w:t>
      </w:r>
      <w:r w:rsidRPr="00952A40">
        <w:rPr>
          <w:rFonts w:hint="eastAsia"/>
        </w:rPr>
        <w:t>，</w:t>
      </w:r>
      <w:r w:rsidR="0000759D" w:rsidRPr="00952A40">
        <w:rPr>
          <w:rFonts w:hint="eastAsia"/>
        </w:rPr>
        <w:t>当</w:t>
      </w:r>
      <w:r w:rsidRPr="00952A40">
        <w:rPr>
          <w:rFonts w:hint="eastAsia"/>
        </w:rPr>
        <w:t>面对财政压力</w:t>
      </w:r>
      <w:r w:rsidR="00DF49A6" w:rsidRPr="00952A40">
        <w:rPr>
          <w:rFonts w:hint="eastAsia"/>
        </w:rPr>
        <w:t>时</w:t>
      </w:r>
      <w:r w:rsidRPr="00952A40">
        <w:rPr>
          <w:rFonts w:hint="eastAsia"/>
        </w:rPr>
        <w:t>，地方政府</w:t>
      </w:r>
      <w:r w:rsidR="00C75721" w:rsidRPr="00952A40">
        <w:rPr>
          <w:rFonts w:hint="eastAsia"/>
        </w:rPr>
        <w:t>会积极提高民生支出</w:t>
      </w:r>
      <w:r w:rsidR="00253CAF" w:rsidRPr="00952A40">
        <w:rPr>
          <w:rFonts w:hint="eastAsia"/>
        </w:rPr>
        <w:t>投入</w:t>
      </w:r>
      <w:r w:rsidR="00C75721" w:rsidRPr="00952A40">
        <w:rPr>
          <w:rFonts w:hint="eastAsia"/>
        </w:rPr>
        <w:t>，而非削减民生支出。该行为符合务实市政主义理论的预测，其内在机制</w:t>
      </w:r>
      <w:r w:rsidR="0000759D" w:rsidRPr="00952A40">
        <w:rPr>
          <w:rFonts w:hint="eastAsia"/>
        </w:rPr>
        <w:t>可能</w:t>
      </w:r>
      <w:r w:rsidR="00C75721" w:rsidRPr="00952A40">
        <w:rPr>
          <w:rFonts w:hint="eastAsia"/>
        </w:rPr>
        <w:t>与</w:t>
      </w:r>
      <w:r w:rsidRPr="00952A40">
        <w:rPr>
          <w:rFonts w:hint="eastAsia"/>
        </w:rPr>
        <w:t>中央政府</w:t>
      </w:r>
      <w:r w:rsidR="00253CAF" w:rsidRPr="00952A40">
        <w:rPr>
          <w:rFonts w:hint="eastAsia"/>
        </w:rPr>
        <w:t>的政策导向</w:t>
      </w:r>
      <w:r w:rsidRPr="00952A40">
        <w:rPr>
          <w:rFonts w:hint="eastAsia"/>
        </w:rPr>
        <w:t>有关</w:t>
      </w:r>
      <w:r w:rsidR="00E6523D" w:rsidRPr="00952A40">
        <w:rPr>
          <w:rFonts w:hint="eastAsia"/>
        </w:rPr>
        <w:t>。</w:t>
      </w:r>
      <w:r w:rsidRPr="00952A40">
        <w:rPr>
          <w:rFonts w:hint="eastAsia"/>
        </w:rPr>
        <w:t>第</w:t>
      </w:r>
      <w:r w:rsidR="0000759D" w:rsidRPr="00952A40">
        <w:rPr>
          <w:rFonts w:hint="eastAsia"/>
        </w:rPr>
        <w:t>二</w:t>
      </w:r>
      <w:r w:rsidRPr="00952A40">
        <w:rPr>
          <w:rFonts w:hint="eastAsia"/>
        </w:rPr>
        <w:t>，在不同支出类别中，</w:t>
      </w:r>
      <w:r w:rsidR="0000759D" w:rsidRPr="00952A40">
        <w:rPr>
          <w:rFonts w:hint="eastAsia"/>
        </w:rPr>
        <w:t>民生支出</w:t>
      </w:r>
      <w:r w:rsidRPr="00952A40">
        <w:rPr>
          <w:rFonts w:hint="eastAsia"/>
        </w:rPr>
        <w:t>具有最高优先级，</w:t>
      </w:r>
      <w:r w:rsidR="0000759D" w:rsidRPr="00952A40">
        <w:rPr>
          <w:rFonts w:hint="eastAsia"/>
        </w:rPr>
        <w:t>其次为运转支出，而经济支出最容易被削减。在民生支出中，社保、教育支出的优先级最高。以上发现</w:t>
      </w:r>
      <w:r w:rsidRPr="00952A40">
        <w:rPr>
          <w:rFonts w:hint="eastAsia"/>
        </w:rPr>
        <w:t>体现了财政压力下地方政府的</w:t>
      </w:r>
      <w:r w:rsidR="000B2D55" w:rsidRPr="00952A40">
        <w:rPr>
          <w:rFonts w:hint="eastAsia"/>
        </w:rPr>
        <w:t>“类啄序”</w:t>
      </w:r>
      <w:r w:rsidR="0000759D" w:rsidRPr="00952A40">
        <w:rPr>
          <w:rFonts w:hint="eastAsia"/>
        </w:rPr>
        <w:t>现象</w:t>
      </w:r>
      <w:r w:rsidRPr="00952A40">
        <w:rPr>
          <w:rFonts w:hint="eastAsia"/>
        </w:rPr>
        <w:t>。</w:t>
      </w:r>
    </w:p>
    <w:p w14:paraId="5C85D616" w14:textId="3D9338A3" w:rsidR="004319DB" w:rsidRPr="00952A40" w:rsidRDefault="00274876" w:rsidP="00C51A81">
      <w:pPr>
        <w:ind w:firstLine="420"/>
      </w:pPr>
      <w:r w:rsidRPr="00952A40">
        <w:rPr>
          <w:rFonts w:hint="eastAsia"/>
        </w:rPr>
        <w:t>本文</w:t>
      </w:r>
      <w:r w:rsidR="0086174D" w:rsidRPr="00952A40">
        <w:rPr>
          <w:rFonts w:hint="eastAsia"/>
        </w:rPr>
        <w:t>对于当前文献的拓展在于</w:t>
      </w:r>
      <w:r w:rsidR="00692EDD" w:rsidRPr="00952A40">
        <w:rPr>
          <w:rFonts w:hint="eastAsia"/>
        </w:rPr>
        <w:t>：</w:t>
      </w:r>
      <w:r w:rsidR="007B5D69" w:rsidRPr="00952A40">
        <w:rPr>
          <w:rFonts w:hint="eastAsia"/>
        </w:rPr>
        <w:t>第一</w:t>
      </w:r>
      <w:r w:rsidR="009B43FA" w:rsidRPr="00952A40">
        <w:rPr>
          <w:rFonts w:hint="eastAsia"/>
        </w:rPr>
        <w:t>，</w:t>
      </w:r>
      <w:r w:rsidR="00DE3F88" w:rsidRPr="00952A40">
        <w:rPr>
          <w:rFonts w:hint="eastAsia"/>
        </w:rPr>
        <w:t>引入</w:t>
      </w:r>
      <w:r w:rsidR="009B43FA" w:rsidRPr="00952A40">
        <w:rPr>
          <w:rFonts w:hint="eastAsia"/>
        </w:rPr>
        <w:t>了</w:t>
      </w:r>
      <w:r w:rsidR="00DE3F88" w:rsidRPr="00952A40">
        <w:rPr>
          <w:rFonts w:hint="eastAsia"/>
        </w:rPr>
        <w:t>西方</w:t>
      </w:r>
      <w:r w:rsidR="0000759D" w:rsidRPr="00952A40">
        <w:rPr>
          <w:rFonts w:hint="eastAsia"/>
        </w:rPr>
        <w:t>学界</w:t>
      </w:r>
      <w:r w:rsidR="001A3F08" w:rsidRPr="00952A40">
        <w:rPr>
          <w:rFonts w:hint="eastAsia"/>
        </w:rPr>
        <w:t>最新</w:t>
      </w:r>
      <w:r w:rsidR="00DE3F88" w:rsidRPr="00952A40">
        <w:rPr>
          <w:rFonts w:hint="eastAsia"/>
        </w:rPr>
        <w:t>的</w:t>
      </w:r>
      <w:r w:rsidR="009B43FA" w:rsidRPr="00952A40">
        <w:rPr>
          <w:rFonts w:hint="eastAsia"/>
        </w:rPr>
        <w:t>理论</w:t>
      </w:r>
      <w:r w:rsidR="00DE3F88" w:rsidRPr="00952A40">
        <w:rPr>
          <w:rFonts w:hint="eastAsia"/>
        </w:rPr>
        <w:t>探讨</w:t>
      </w:r>
      <w:r w:rsidR="009B43FA" w:rsidRPr="00952A40">
        <w:rPr>
          <w:rFonts w:hint="eastAsia"/>
        </w:rPr>
        <w:t>。现有</w:t>
      </w:r>
      <w:r w:rsidR="00EF6B2F" w:rsidRPr="00952A40">
        <w:rPr>
          <w:rFonts w:hint="eastAsia"/>
        </w:rPr>
        <w:t>国内</w:t>
      </w:r>
      <w:r w:rsidR="009B43FA" w:rsidRPr="00952A40">
        <w:rPr>
          <w:rFonts w:hint="eastAsia"/>
        </w:rPr>
        <w:t>文献对于地方政府行为的讨论更多基于实证结果，</w:t>
      </w:r>
      <w:r w:rsidR="00E6523D" w:rsidRPr="00952A40">
        <w:rPr>
          <w:rFonts w:hint="eastAsia"/>
        </w:rPr>
        <w:t>而</w:t>
      </w:r>
      <w:r w:rsidR="00EF6B2F" w:rsidRPr="00952A40">
        <w:rPr>
          <w:rFonts w:hint="eastAsia"/>
        </w:rPr>
        <w:t>缺乏</w:t>
      </w:r>
      <w:r w:rsidR="009B43FA" w:rsidRPr="00952A40">
        <w:rPr>
          <w:rFonts w:hint="eastAsia"/>
        </w:rPr>
        <w:t>理论基础</w:t>
      </w:r>
      <w:r w:rsidR="00E6523D" w:rsidRPr="00952A40">
        <w:rPr>
          <w:rFonts w:hint="eastAsia"/>
        </w:rPr>
        <w:t>。</w:t>
      </w:r>
      <w:r w:rsidR="009B43FA" w:rsidRPr="00952A40">
        <w:rPr>
          <w:rFonts w:hint="eastAsia"/>
        </w:rPr>
        <w:t>本文</w:t>
      </w:r>
      <w:r w:rsidR="004B6F1F" w:rsidRPr="00952A40">
        <w:rPr>
          <w:rFonts w:hint="eastAsia"/>
        </w:rPr>
        <w:t>梳理了</w:t>
      </w:r>
      <w:r w:rsidR="00E6523D" w:rsidRPr="00952A40">
        <w:rPr>
          <w:rFonts w:hint="eastAsia"/>
        </w:rPr>
        <w:t>上世纪经典</w:t>
      </w:r>
      <w:r w:rsidR="004B6F1F" w:rsidRPr="00952A40">
        <w:rPr>
          <w:rFonts w:hint="eastAsia"/>
        </w:rPr>
        <w:t>理论</w:t>
      </w:r>
      <w:r w:rsidR="00E6523D" w:rsidRPr="00952A40">
        <w:rPr>
          <w:rFonts w:hint="eastAsia"/>
        </w:rPr>
        <w:t>与近年来新</w:t>
      </w:r>
      <w:r w:rsidR="00643E56" w:rsidRPr="00952A40">
        <w:rPr>
          <w:rFonts w:hint="eastAsia"/>
        </w:rPr>
        <w:t>发展</w:t>
      </w:r>
      <w:r w:rsidR="00E6523D" w:rsidRPr="00952A40">
        <w:rPr>
          <w:rFonts w:hint="eastAsia"/>
        </w:rPr>
        <w:t>的理论</w:t>
      </w:r>
      <w:r w:rsidR="00643E56" w:rsidRPr="00952A40">
        <w:rPr>
          <w:rFonts w:hint="eastAsia"/>
        </w:rPr>
        <w:t>解释</w:t>
      </w:r>
      <w:r w:rsidR="009B43FA" w:rsidRPr="00952A40">
        <w:rPr>
          <w:rFonts w:hint="eastAsia"/>
        </w:rPr>
        <w:t>，</w:t>
      </w:r>
      <w:r w:rsidR="00830067" w:rsidRPr="00952A40">
        <w:rPr>
          <w:rFonts w:hint="eastAsia"/>
        </w:rPr>
        <w:t>为</w:t>
      </w:r>
      <w:r w:rsidR="00E6523D" w:rsidRPr="00952A40">
        <w:rPr>
          <w:rFonts w:hint="eastAsia"/>
        </w:rPr>
        <w:t>探究</w:t>
      </w:r>
      <w:r w:rsidR="007029AC" w:rsidRPr="00952A40">
        <w:rPr>
          <w:rFonts w:hint="eastAsia"/>
        </w:rPr>
        <w:t>地方政府</w:t>
      </w:r>
      <w:r w:rsidR="00E6523D" w:rsidRPr="00952A40">
        <w:rPr>
          <w:rFonts w:hint="eastAsia"/>
        </w:rPr>
        <w:t>应对</w:t>
      </w:r>
      <w:r w:rsidR="007029AC" w:rsidRPr="00952A40">
        <w:rPr>
          <w:rFonts w:hint="eastAsia"/>
        </w:rPr>
        <w:t>财政压力的行为</w:t>
      </w:r>
      <w:r w:rsidR="00830067" w:rsidRPr="00952A40">
        <w:rPr>
          <w:rFonts w:hint="eastAsia"/>
        </w:rPr>
        <w:t>模式提供了</w:t>
      </w:r>
      <w:r w:rsidR="00793653" w:rsidRPr="00952A40">
        <w:rPr>
          <w:rFonts w:hint="eastAsia"/>
        </w:rPr>
        <w:t>新的思路</w:t>
      </w:r>
      <w:r w:rsidR="00952312" w:rsidRPr="00952A40">
        <w:rPr>
          <w:rFonts w:hint="eastAsia"/>
        </w:rPr>
        <w:t>，有助于在全球视角下</w:t>
      </w:r>
      <w:r w:rsidR="00793653" w:rsidRPr="00952A40">
        <w:rPr>
          <w:rFonts w:hint="eastAsia"/>
        </w:rPr>
        <w:t>重新</w:t>
      </w:r>
      <w:r w:rsidR="007029AC" w:rsidRPr="00952A40">
        <w:rPr>
          <w:rFonts w:hint="eastAsia"/>
        </w:rPr>
        <w:t>审视地方政府面临的激励与约束</w:t>
      </w:r>
      <w:r w:rsidR="009B43FA" w:rsidRPr="00952A40">
        <w:rPr>
          <w:rFonts w:hint="eastAsia"/>
        </w:rPr>
        <w:t>。</w:t>
      </w:r>
      <w:r w:rsidR="009B43FA" w:rsidRPr="00952A40">
        <w:t>第二，</w:t>
      </w:r>
      <w:r w:rsidR="001E336D" w:rsidRPr="00952A40">
        <w:rPr>
          <w:rFonts w:hint="eastAsia"/>
        </w:rPr>
        <w:t>首次从财政偿付责任</w:t>
      </w:r>
      <w:r w:rsidR="00DE3F88" w:rsidRPr="00952A40">
        <w:rPr>
          <w:rFonts w:hint="eastAsia"/>
        </w:rPr>
        <w:t>口径</w:t>
      </w:r>
      <w:r w:rsidR="001E336D" w:rsidRPr="00952A40">
        <w:rPr>
          <w:rFonts w:hint="eastAsia"/>
        </w:rPr>
        <w:t>，检验</w:t>
      </w:r>
      <w:r w:rsidR="007B5D69" w:rsidRPr="00952A40">
        <w:rPr>
          <w:rFonts w:hint="eastAsia"/>
        </w:rPr>
        <w:t>财政压力</w:t>
      </w:r>
      <w:r w:rsidR="001E336D" w:rsidRPr="00952A40">
        <w:rPr>
          <w:rFonts w:hint="eastAsia"/>
        </w:rPr>
        <w:t>对民生支出的影响</w:t>
      </w:r>
      <w:r w:rsidR="009B43FA" w:rsidRPr="00952A40">
        <w:t>。</w:t>
      </w:r>
      <w:r w:rsidR="00EF6B2F" w:rsidRPr="00952A40">
        <w:rPr>
          <w:rFonts w:hint="eastAsia"/>
        </w:rPr>
        <w:t>前期</w:t>
      </w:r>
      <w:r w:rsidR="007B5D69" w:rsidRPr="00952A40">
        <w:rPr>
          <w:rFonts w:hint="eastAsia"/>
        </w:rPr>
        <w:t>文献</w:t>
      </w:r>
      <w:r w:rsidR="00793653" w:rsidRPr="00952A40">
        <w:rPr>
          <w:rFonts w:hint="eastAsia"/>
        </w:rPr>
        <w:t>的</w:t>
      </w:r>
      <w:r w:rsidR="007B5D69" w:rsidRPr="00952A40">
        <w:rPr>
          <w:rFonts w:hint="eastAsia"/>
        </w:rPr>
        <w:t>结论不</w:t>
      </w:r>
      <w:r w:rsidR="00DD7262" w:rsidRPr="00952A40">
        <w:rPr>
          <w:rFonts w:hint="eastAsia"/>
        </w:rPr>
        <w:t>统一</w:t>
      </w:r>
      <w:r w:rsidR="007029AC" w:rsidRPr="00952A40">
        <w:rPr>
          <w:rFonts w:hint="eastAsia"/>
        </w:rPr>
        <w:t>很大程度上</w:t>
      </w:r>
      <w:r w:rsidR="007B5D69" w:rsidRPr="00952A40">
        <w:rPr>
          <w:rFonts w:hint="eastAsia"/>
        </w:rPr>
        <w:t>是</w:t>
      </w:r>
      <w:r w:rsidR="007029AC" w:rsidRPr="00952A40">
        <w:rPr>
          <w:rFonts w:hint="eastAsia"/>
        </w:rPr>
        <w:t>由于</w:t>
      </w:r>
      <w:r w:rsidR="007B5D69" w:rsidRPr="00952A40">
        <w:rPr>
          <w:rFonts w:hint="eastAsia"/>
        </w:rPr>
        <w:t>财政压力的测度口径不统一</w:t>
      </w:r>
      <w:r w:rsidR="007029AC" w:rsidRPr="00952A40">
        <w:rPr>
          <w:rFonts w:hint="eastAsia"/>
        </w:rPr>
        <w:t>所致，而</w:t>
      </w:r>
      <w:r w:rsidR="001E336D" w:rsidRPr="00952A40">
        <w:rPr>
          <w:rFonts w:hint="eastAsia"/>
        </w:rPr>
        <w:t>大多</w:t>
      </w:r>
      <w:r w:rsidR="007029AC" w:rsidRPr="00952A40">
        <w:rPr>
          <w:rFonts w:hint="eastAsia"/>
        </w:rPr>
        <w:t>测度口径未能很好地刻画财政压力。</w:t>
      </w:r>
      <w:r w:rsidR="00952312" w:rsidRPr="00952A40">
        <w:rPr>
          <w:rFonts w:hint="eastAsia"/>
        </w:rPr>
        <w:t>例如，</w:t>
      </w:r>
      <w:r w:rsidR="00E6523D" w:rsidRPr="00952A40">
        <w:rPr>
          <w:rFonts w:hint="eastAsia"/>
        </w:rPr>
        <w:t>现有</w:t>
      </w:r>
      <w:r w:rsidR="007B5D69" w:rsidRPr="00952A40">
        <w:rPr>
          <w:rFonts w:hint="eastAsia"/>
        </w:rPr>
        <w:t>文献</w:t>
      </w:r>
      <w:r w:rsidR="00E6523D" w:rsidRPr="00952A40">
        <w:rPr>
          <w:rFonts w:hint="eastAsia"/>
        </w:rPr>
        <w:t>通常</w:t>
      </w:r>
      <w:r w:rsidR="007B5D69" w:rsidRPr="00952A40">
        <w:rPr>
          <w:rFonts w:hint="eastAsia"/>
        </w:rPr>
        <w:t>使用</w:t>
      </w:r>
      <w:r w:rsidR="00E6523D" w:rsidRPr="00952A40">
        <w:rPr>
          <w:rFonts w:hint="eastAsia"/>
        </w:rPr>
        <w:t>财政</w:t>
      </w:r>
      <w:r w:rsidR="007B5D69" w:rsidRPr="00952A40">
        <w:rPr>
          <w:rFonts w:hint="eastAsia"/>
        </w:rPr>
        <w:t>政策冲击</w:t>
      </w:r>
      <w:r w:rsidR="00E6523D" w:rsidRPr="00952A40">
        <w:rPr>
          <w:rFonts w:hint="eastAsia"/>
        </w:rPr>
        <w:t>或</w:t>
      </w:r>
      <w:r w:rsidR="00DD7262" w:rsidRPr="00952A40">
        <w:rPr>
          <w:rFonts w:hint="eastAsia"/>
        </w:rPr>
        <w:t>收支缺口</w:t>
      </w:r>
      <w:r w:rsidR="007B5D69" w:rsidRPr="00952A40">
        <w:rPr>
          <w:rFonts w:hint="eastAsia"/>
        </w:rPr>
        <w:t>来测度财政压力，然而政策冲击难以</w:t>
      </w:r>
      <w:r w:rsidR="00E6523D" w:rsidRPr="00952A40">
        <w:rPr>
          <w:rFonts w:hint="eastAsia"/>
        </w:rPr>
        <w:t>完整</w:t>
      </w:r>
      <w:r w:rsidR="007B5D69" w:rsidRPr="00952A40">
        <w:rPr>
          <w:rFonts w:hint="eastAsia"/>
        </w:rPr>
        <w:t>捕捉财政压力的</w:t>
      </w:r>
      <w:r w:rsidR="00E6523D" w:rsidRPr="00952A40">
        <w:rPr>
          <w:rFonts w:hint="eastAsia"/>
        </w:rPr>
        <w:t>总体规模与</w:t>
      </w:r>
      <w:r w:rsidR="007B5D69" w:rsidRPr="00952A40">
        <w:rPr>
          <w:rFonts w:hint="eastAsia"/>
        </w:rPr>
        <w:t>动态变化</w:t>
      </w:r>
      <w:r w:rsidR="00DD7262" w:rsidRPr="00952A40">
        <w:rPr>
          <w:rFonts w:hint="eastAsia"/>
        </w:rPr>
        <w:t>，</w:t>
      </w:r>
      <w:r w:rsidR="007B5D69" w:rsidRPr="00952A40">
        <w:rPr>
          <w:rFonts w:hint="eastAsia"/>
        </w:rPr>
        <w:t>而收支缺口很大程度上反映的是转移支付规模，而非财政压力程度</w:t>
      </w:r>
      <w:r w:rsidR="00D54E9D" w:rsidRPr="00952A40">
        <w:rPr>
          <w:rFonts w:hint="eastAsia"/>
        </w:rPr>
        <w:t>。本文</w:t>
      </w:r>
      <w:r w:rsidR="00253CAF" w:rsidRPr="00952A40">
        <w:rPr>
          <w:rFonts w:hint="eastAsia"/>
        </w:rPr>
        <w:t>基于近年来学者提出的新</w:t>
      </w:r>
      <w:r w:rsidR="001A3F08" w:rsidRPr="00952A40">
        <w:rPr>
          <w:rFonts w:hint="eastAsia"/>
        </w:rPr>
        <w:t>口径</w:t>
      </w:r>
      <w:r w:rsidR="00D54E9D" w:rsidRPr="00952A40">
        <w:rPr>
          <w:rFonts w:hint="eastAsia"/>
        </w:rPr>
        <w:t>重新检验经典的研究命题。</w:t>
      </w:r>
      <w:r w:rsidR="00D90AA5" w:rsidRPr="00952A40">
        <w:rPr>
          <w:rFonts w:hint="eastAsia"/>
        </w:rPr>
        <w:t>第三，</w:t>
      </w:r>
      <w:r w:rsidR="00387424" w:rsidRPr="00952A40">
        <w:rPr>
          <w:rFonts w:hint="eastAsia"/>
        </w:rPr>
        <w:t>提出了</w:t>
      </w:r>
      <w:r w:rsidR="002C42E7" w:rsidRPr="00952A40">
        <w:rPr>
          <w:rFonts w:hint="eastAsia"/>
        </w:rPr>
        <w:t>财政压力</w:t>
      </w:r>
      <w:r w:rsidR="00387424" w:rsidRPr="00952A40">
        <w:rPr>
          <w:rFonts w:hint="eastAsia"/>
        </w:rPr>
        <w:t>的工具变量。</w:t>
      </w:r>
      <w:r w:rsidR="00DD7262" w:rsidRPr="00952A40">
        <w:rPr>
          <w:rFonts w:hint="eastAsia"/>
        </w:rPr>
        <w:t>基于</w:t>
      </w:r>
      <w:r w:rsidR="005B4FAA" w:rsidRPr="00952A40">
        <w:rPr>
          <w:rFonts w:hint="eastAsia"/>
        </w:rPr>
        <w:t>我国</w:t>
      </w:r>
      <w:r w:rsidR="00865FBD" w:rsidRPr="00952A40">
        <w:rPr>
          <w:rFonts w:hint="eastAsia"/>
        </w:rPr>
        <w:t>地方政府</w:t>
      </w:r>
      <w:r w:rsidR="00DD7262" w:rsidRPr="00952A40">
        <w:rPr>
          <w:rFonts w:hint="eastAsia"/>
        </w:rPr>
        <w:t>外部融资的实践</w:t>
      </w:r>
      <w:r w:rsidR="001A127B" w:rsidRPr="00952A40">
        <w:rPr>
          <w:rFonts w:hint="eastAsia"/>
        </w:rPr>
        <w:t>背景，</w:t>
      </w:r>
      <w:r w:rsidR="00D90AA5" w:rsidRPr="00952A40">
        <w:rPr>
          <w:rFonts w:hint="eastAsia"/>
        </w:rPr>
        <w:t>本文创新性</w:t>
      </w:r>
      <w:r w:rsidR="00387424" w:rsidRPr="00952A40">
        <w:rPr>
          <w:rFonts w:hint="eastAsia"/>
        </w:rPr>
        <w:t>地</w:t>
      </w:r>
      <w:r w:rsidR="001E336D" w:rsidRPr="00952A40">
        <w:rPr>
          <w:rFonts w:hint="eastAsia"/>
        </w:rPr>
        <w:t>利用</w:t>
      </w:r>
      <w:r w:rsidR="00D90AA5" w:rsidRPr="00952A40">
        <w:rPr>
          <w:rFonts w:hint="eastAsia"/>
        </w:rPr>
        <w:t>2009</w:t>
      </w:r>
      <w:r w:rsidR="00D90AA5" w:rsidRPr="00952A40">
        <w:rPr>
          <w:rFonts w:hint="eastAsia"/>
        </w:rPr>
        <w:t>年</w:t>
      </w:r>
      <w:r w:rsidR="00B72F6F" w:rsidRPr="00952A40">
        <w:rPr>
          <w:rFonts w:hint="eastAsia"/>
        </w:rPr>
        <w:t>经济刺激计划时期</w:t>
      </w:r>
      <w:r w:rsidR="005079B9" w:rsidRPr="00952A40">
        <w:rPr>
          <w:rFonts w:hint="eastAsia"/>
        </w:rPr>
        <w:t>的行政主官</w:t>
      </w:r>
      <w:r w:rsidR="00D90AA5" w:rsidRPr="00952A40">
        <w:rPr>
          <w:rFonts w:hint="eastAsia"/>
        </w:rPr>
        <w:t>特征</w:t>
      </w:r>
      <w:r w:rsidR="001E336D" w:rsidRPr="00952A40">
        <w:rPr>
          <w:rFonts w:hint="eastAsia"/>
        </w:rPr>
        <w:t>构建了</w:t>
      </w:r>
      <w:r w:rsidR="00B72F6F" w:rsidRPr="00952A40">
        <w:rPr>
          <w:rFonts w:hint="eastAsia"/>
        </w:rPr>
        <w:t>财政压力</w:t>
      </w:r>
      <w:r w:rsidR="00D90AA5" w:rsidRPr="00952A40">
        <w:rPr>
          <w:rFonts w:hint="eastAsia"/>
        </w:rPr>
        <w:t>的工具变量，</w:t>
      </w:r>
      <w:r w:rsidR="002C42E7" w:rsidRPr="00952A40">
        <w:rPr>
          <w:rFonts w:hint="eastAsia"/>
        </w:rPr>
        <w:t>以</w:t>
      </w:r>
      <w:r w:rsidR="001F7987" w:rsidRPr="00952A40">
        <w:rPr>
          <w:rFonts w:hint="eastAsia"/>
        </w:rPr>
        <w:t>识别</w:t>
      </w:r>
      <w:r w:rsidR="00D90AA5" w:rsidRPr="00952A40">
        <w:rPr>
          <w:rFonts w:hint="eastAsia"/>
        </w:rPr>
        <w:t>财政压力与民生支出之间的因果机制。</w:t>
      </w:r>
    </w:p>
    <w:p w14:paraId="4FFF5A3F" w14:textId="4C48055B" w:rsidR="00C51A81" w:rsidRPr="00952A40" w:rsidRDefault="006558FA" w:rsidP="00C51A81">
      <w:pPr>
        <w:ind w:firstLine="420"/>
      </w:pPr>
      <w:r w:rsidRPr="00952A40">
        <w:rPr>
          <w:rFonts w:hint="eastAsia"/>
        </w:rPr>
        <w:t>本文</w:t>
      </w:r>
      <w:r w:rsidR="00DF49A6" w:rsidRPr="00952A40">
        <w:rPr>
          <w:rFonts w:hint="eastAsia"/>
        </w:rPr>
        <w:t>结构</w:t>
      </w:r>
      <w:r w:rsidR="00CF3241" w:rsidRPr="00952A40">
        <w:rPr>
          <w:rFonts w:hint="eastAsia"/>
        </w:rPr>
        <w:t>安排如下：</w:t>
      </w:r>
      <w:r w:rsidR="00300CDC" w:rsidRPr="00952A40">
        <w:rPr>
          <w:rFonts w:hint="eastAsia"/>
        </w:rPr>
        <w:t>第二部分</w:t>
      </w:r>
      <w:r w:rsidR="00925651" w:rsidRPr="00952A40">
        <w:rPr>
          <w:rFonts w:hint="eastAsia"/>
        </w:rPr>
        <w:t>介绍</w:t>
      </w:r>
      <w:r w:rsidR="00D9497B" w:rsidRPr="00952A40">
        <w:rPr>
          <w:rFonts w:hint="eastAsia"/>
        </w:rPr>
        <w:t>本文的理论基础</w:t>
      </w:r>
      <w:r w:rsidR="001F7987" w:rsidRPr="00952A40">
        <w:rPr>
          <w:rFonts w:hint="eastAsia"/>
        </w:rPr>
        <w:t>并提出研究假说</w:t>
      </w:r>
      <w:r w:rsidR="00D9497B" w:rsidRPr="00952A40">
        <w:rPr>
          <w:rFonts w:hint="eastAsia"/>
        </w:rPr>
        <w:t>；</w:t>
      </w:r>
      <w:r w:rsidR="00300CDC" w:rsidRPr="00952A40">
        <w:rPr>
          <w:rFonts w:hint="eastAsia"/>
        </w:rPr>
        <w:t>第三部分</w:t>
      </w:r>
      <w:r w:rsidR="00D9497B" w:rsidRPr="00952A40">
        <w:rPr>
          <w:rFonts w:hint="eastAsia"/>
        </w:rPr>
        <w:t>介绍研究背景；</w:t>
      </w:r>
      <w:r w:rsidR="00300CDC" w:rsidRPr="00952A40">
        <w:rPr>
          <w:rFonts w:hint="eastAsia"/>
        </w:rPr>
        <w:t>第四部分为</w:t>
      </w:r>
      <w:r w:rsidR="00D9497B" w:rsidRPr="00952A40">
        <w:rPr>
          <w:rFonts w:hint="eastAsia"/>
        </w:rPr>
        <w:t>实证分析；</w:t>
      </w:r>
      <w:r w:rsidR="001A3F08" w:rsidRPr="00952A40">
        <w:rPr>
          <w:rFonts w:hint="eastAsia"/>
        </w:rPr>
        <w:t>第五部分为进一步地实证分析；</w:t>
      </w:r>
      <w:r w:rsidR="00D9497B" w:rsidRPr="00952A40">
        <w:rPr>
          <w:rFonts w:hint="eastAsia"/>
        </w:rPr>
        <w:t>最后为结论与启示</w:t>
      </w:r>
      <w:r w:rsidR="00300CDC" w:rsidRPr="00952A40">
        <w:rPr>
          <w:rFonts w:hint="eastAsia"/>
        </w:rPr>
        <w:t>。</w:t>
      </w:r>
    </w:p>
    <w:p w14:paraId="2D140473" w14:textId="7095D135" w:rsidR="00CF37E0" w:rsidRPr="00952A40" w:rsidRDefault="00651EBB" w:rsidP="005D5DC7">
      <w:pPr>
        <w:pStyle w:val="2"/>
        <w:rPr>
          <w:rFonts w:ascii="Times New Roman" w:hAnsi="Times New Roman"/>
        </w:rPr>
      </w:pPr>
      <w:r w:rsidRPr="00952A40">
        <w:rPr>
          <w:rFonts w:ascii="Times New Roman" w:hAnsi="Times New Roman" w:hint="eastAsia"/>
        </w:rPr>
        <w:t>二、</w:t>
      </w:r>
      <w:r w:rsidR="00C65CB6" w:rsidRPr="00952A40">
        <w:rPr>
          <w:rFonts w:ascii="Times New Roman" w:hAnsi="Times New Roman" w:hint="eastAsia"/>
        </w:rPr>
        <w:t>理论基础</w:t>
      </w:r>
    </w:p>
    <w:p w14:paraId="110A559B" w14:textId="78E93BCA" w:rsidR="00D034C4" w:rsidRPr="00952A40" w:rsidRDefault="00D41B28" w:rsidP="00D41B28">
      <w:pPr>
        <w:ind w:firstLine="420"/>
      </w:pPr>
      <w:r w:rsidRPr="00952A40">
        <w:rPr>
          <w:rFonts w:hint="eastAsia"/>
        </w:rPr>
        <w:t>在各类风险事件的冲击下</w:t>
      </w:r>
      <w:r w:rsidR="00037ECE" w:rsidRPr="00952A40">
        <w:rPr>
          <w:rFonts w:hint="eastAsia"/>
        </w:rPr>
        <w:t>，</w:t>
      </w:r>
      <w:r w:rsidR="000648B7" w:rsidRPr="00952A40">
        <w:rPr>
          <w:rFonts w:hint="eastAsia"/>
        </w:rPr>
        <w:t>各</w:t>
      </w:r>
      <w:r w:rsidR="00037ECE" w:rsidRPr="00952A40">
        <w:rPr>
          <w:rFonts w:hint="eastAsia"/>
        </w:rPr>
        <w:t>国地方政府普遍面临财政压力约束，</w:t>
      </w:r>
      <w:r w:rsidR="000648B7" w:rsidRPr="00952A40">
        <w:rPr>
          <w:rFonts w:hint="eastAsia"/>
        </w:rPr>
        <w:t>这使得“地方政府如何</w:t>
      </w:r>
      <w:r w:rsidR="00327CC0" w:rsidRPr="00952A40">
        <w:rPr>
          <w:rFonts w:hint="eastAsia"/>
        </w:rPr>
        <w:t>应对</w:t>
      </w:r>
      <w:r w:rsidR="000648B7" w:rsidRPr="00952A40">
        <w:rPr>
          <w:rFonts w:hint="eastAsia"/>
        </w:rPr>
        <w:t>财政压力”成为</w:t>
      </w:r>
      <w:r w:rsidR="001F7987" w:rsidRPr="00952A40">
        <w:rPr>
          <w:rFonts w:hint="eastAsia"/>
        </w:rPr>
        <w:t>政府</w:t>
      </w:r>
      <w:r w:rsidR="000648B7" w:rsidRPr="00952A40">
        <w:rPr>
          <w:rFonts w:hint="eastAsia"/>
        </w:rPr>
        <w:t>预算</w:t>
      </w:r>
      <w:r w:rsidR="001F7987" w:rsidRPr="00952A40">
        <w:rPr>
          <w:rFonts w:hint="eastAsia"/>
        </w:rPr>
        <w:t>领域</w:t>
      </w:r>
      <w:r w:rsidR="000648B7" w:rsidRPr="00952A40">
        <w:rPr>
          <w:rFonts w:hint="eastAsia"/>
        </w:rPr>
        <w:t>的经典命题，形成了大量理论与实证成果，至今仍在迭代更新。</w:t>
      </w:r>
      <w:r w:rsidR="00693440" w:rsidRPr="00952A40">
        <w:rPr>
          <w:rFonts w:hint="eastAsia"/>
        </w:rPr>
        <w:t>本部分首先回顾了</w:t>
      </w:r>
      <w:r w:rsidR="00C670D9" w:rsidRPr="00952A40">
        <w:rPr>
          <w:rFonts w:hint="eastAsia"/>
        </w:rPr>
        <w:t>西方学术界</w:t>
      </w:r>
      <w:r w:rsidR="00693440" w:rsidRPr="00952A40">
        <w:rPr>
          <w:rFonts w:hint="eastAsia"/>
        </w:rPr>
        <w:t>自上世纪以来</w:t>
      </w:r>
      <w:r w:rsidR="000F38D8" w:rsidRPr="00952A40">
        <w:rPr>
          <w:rFonts w:hint="eastAsia"/>
        </w:rPr>
        <w:t>出现</w:t>
      </w:r>
      <w:r w:rsidR="000648B7" w:rsidRPr="00952A40">
        <w:rPr>
          <w:rFonts w:hint="eastAsia"/>
        </w:rPr>
        <w:t>的经典理论，然后</w:t>
      </w:r>
      <w:r w:rsidR="000F38D8" w:rsidRPr="00952A40">
        <w:rPr>
          <w:rFonts w:hint="eastAsia"/>
        </w:rPr>
        <w:t>介绍</w:t>
      </w:r>
      <w:r w:rsidR="000648B7" w:rsidRPr="00952A40">
        <w:rPr>
          <w:rFonts w:hint="eastAsia"/>
        </w:rPr>
        <w:t>近年来出现的</w:t>
      </w:r>
      <w:r w:rsidR="00B97AC7" w:rsidRPr="00952A40">
        <w:rPr>
          <w:rFonts w:hint="eastAsia"/>
        </w:rPr>
        <w:t>新的讨论</w:t>
      </w:r>
      <w:r w:rsidR="000648B7" w:rsidRPr="00952A40">
        <w:rPr>
          <w:rFonts w:hint="eastAsia"/>
        </w:rPr>
        <w:t>，最后基于我国背景</w:t>
      </w:r>
      <w:r w:rsidR="00560CE6" w:rsidRPr="00952A40">
        <w:rPr>
          <w:rFonts w:hint="eastAsia"/>
        </w:rPr>
        <w:t>提出相应的理论假说。</w:t>
      </w:r>
    </w:p>
    <w:p w14:paraId="45F2C0A4" w14:textId="020264FB" w:rsidR="0008362E" w:rsidRPr="00952A40" w:rsidRDefault="007810E1" w:rsidP="00393F77">
      <w:pPr>
        <w:pStyle w:val="3"/>
        <w:rPr>
          <w:rFonts w:ascii="Times New Roman" w:hAnsi="Times New Roman"/>
        </w:rPr>
      </w:pPr>
      <w:r w:rsidRPr="00952A40">
        <w:rPr>
          <w:rFonts w:ascii="Times New Roman" w:hAnsi="Times New Roman" w:hint="eastAsia"/>
        </w:rPr>
        <w:lastRenderedPageBreak/>
        <w:t>（</w:t>
      </w:r>
      <w:r w:rsidR="00393F77" w:rsidRPr="00952A40">
        <w:rPr>
          <w:rFonts w:ascii="Times New Roman" w:hAnsi="Times New Roman" w:hint="eastAsia"/>
        </w:rPr>
        <w:t>一）</w:t>
      </w:r>
      <w:r w:rsidR="007F3AB8" w:rsidRPr="00952A40">
        <w:rPr>
          <w:rFonts w:ascii="Times New Roman" w:hAnsi="Times New Roman" w:hint="eastAsia"/>
        </w:rPr>
        <w:t>上世纪的经典</w:t>
      </w:r>
      <w:r w:rsidR="0008362E" w:rsidRPr="00952A40">
        <w:rPr>
          <w:rFonts w:ascii="Times New Roman" w:hAnsi="Times New Roman" w:hint="eastAsia"/>
        </w:rPr>
        <w:t>理论</w:t>
      </w:r>
    </w:p>
    <w:p w14:paraId="15D90BD8" w14:textId="72BBC24F" w:rsidR="00DA5CE6" w:rsidRPr="00952A40" w:rsidRDefault="0092682B" w:rsidP="0008362E">
      <w:pPr>
        <w:ind w:firstLine="420"/>
      </w:pPr>
      <w:r w:rsidRPr="00952A40">
        <w:rPr>
          <w:rFonts w:hint="eastAsia"/>
        </w:rPr>
        <w:t>如瓦格纳法则所预言，</w:t>
      </w:r>
      <w:r w:rsidR="00282EEB" w:rsidRPr="00952A40">
        <w:rPr>
          <w:rFonts w:hint="eastAsia"/>
        </w:rPr>
        <w:t>自</w:t>
      </w:r>
      <w:r w:rsidR="008C2866" w:rsidRPr="00952A40">
        <w:rPr>
          <w:rFonts w:hint="eastAsia"/>
        </w:rPr>
        <w:t>上世纪</w:t>
      </w:r>
      <w:r w:rsidR="001E066C" w:rsidRPr="00952A40">
        <w:rPr>
          <w:rFonts w:hint="eastAsia"/>
        </w:rPr>
        <w:t>中期以来</w:t>
      </w:r>
      <w:r w:rsidR="00A925B7" w:rsidRPr="00952A40">
        <w:rPr>
          <w:rFonts w:hint="eastAsia"/>
        </w:rPr>
        <w:t>，</w:t>
      </w:r>
      <w:r w:rsidRPr="00952A40">
        <w:rPr>
          <w:rFonts w:hint="eastAsia"/>
        </w:rPr>
        <w:t>随着各国经济的迅速增长，公共部门也在以更大的比例扩张。</w:t>
      </w:r>
      <w:r w:rsidR="00282EEB" w:rsidRPr="00952A40">
        <w:rPr>
          <w:rFonts w:hint="eastAsia"/>
        </w:rPr>
        <w:t>然而经济不可能无限增长，</w:t>
      </w:r>
      <w:r w:rsidR="00D918F9" w:rsidRPr="00952A40">
        <w:rPr>
          <w:rFonts w:hint="eastAsia"/>
        </w:rPr>
        <w:t>随着风险事件的爆发与经济衰退的出现</w:t>
      </w:r>
      <w:r w:rsidR="00282EEB" w:rsidRPr="00952A40">
        <w:rPr>
          <w:rFonts w:hint="eastAsia"/>
        </w:rPr>
        <w:t>，</w:t>
      </w:r>
      <w:r w:rsidR="00824028" w:rsidRPr="00952A40">
        <w:rPr>
          <w:rFonts w:hint="eastAsia"/>
        </w:rPr>
        <w:t>公共部门</w:t>
      </w:r>
      <w:r w:rsidR="00D918F9" w:rsidRPr="00952A40">
        <w:rPr>
          <w:rFonts w:hint="eastAsia"/>
        </w:rPr>
        <w:t>不得不</w:t>
      </w:r>
      <w:r w:rsidR="00824028" w:rsidRPr="00952A40">
        <w:rPr>
          <w:rFonts w:hint="eastAsia"/>
        </w:rPr>
        <w:t>开始</w:t>
      </w:r>
      <w:r w:rsidR="00282EEB" w:rsidRPr="00952A40">
        <w:rPr>
          <w:rFonts w:hint="eastAsia"/>
        </w:rPr>
        <w:t>应对紧缩的困难局面。这使得学者</w:t>
      </w:r>
      <w:r w:rsidR="00824028" w:rsidRPr="00952A40">
        <w:rPr>
          <w:rFonts w:hint="eastAsia"/>
        </w:rPr>
        <w:t>也</w:t>
      </w:r>
      <w:r w:rsidR="00282EEB" w:rsidRPr="00952A40">
        <w:rPr>
          <w:rFonts w:hint="eastAsia"/>
        </w:rPr>
        <w:t>开始思考</w:t>
      </w:r>
      <w:r w:rsidR="007634E5" w:rsidRPr="00952A40">
        <w:rPr>
          <w:rFonts w:hint="eastAsia"/>
        </w:rPr>
        <w:t>当经济衰退时如何管理公共组织</w:t>
      </w:r>
      <w:r w:rsidR="00282EEB" w:rsidRPr="00952A40">
        <w:rPr>
          <w:rFonts w:hint="eastAsia"/>
        </w:rPr>
        <w:t>。</w:t>
      </w:r>
    </w:p>
    <w:p w14:paraId="48C675BC" w14:textId="22DAF1F9" w:rsidR="00DA5CE6" w:rsidRPr="00952A40" w:rsidRDefault="00282EEB" w:rsidP="0008362E">
      <w:pPr>
        <w:ind w:firstLine="420"/>
      </w:pPr>
      <w:r w:rsidRPr="00952A40">
        <w:rPr>
          <w:rFonts w:hint="eastAsia"/>
        </w:rPr>
        <w:t>早期的相关讨论</w:t>
      </w:r>
      <w:r w:rsidR="00035E1B" w:rsidRPr="00952A40">
        <w:rPr>
          <w:rFonts w:hint="eastAsia"/>
        </w:rPr>
        <w:t>被称作削减管理理论</w:t>
      </w:r>
      <w:r w:rsidR="007810E1" w:rsidRPr="00952A40">
        <w:rPr>
          <w:rFonts w:hint="eastAsia"/>
        </w:rPr>
        <w:t>（</w:t>
      </w:r>
      <w:r w:rsidR="00035E1B" w:rsidRPr="00952A40">
        <w:t>Cutback Management Theory</w:t>
      </w:r>
      <w:r w:rsidR="00035E1B" w:rsidRPr="00952A40">
        <w:rPr>
          <w:rFonts w:hint="eastAsia"/>
        </w:rPr>
        <w:t>）</w:t>
      </w:r>
      <w:r w:rsidR="007810E1" w:rsidRPr="00952A40">
        <w:rPr>
          <w:rFonts w:cs="宋体"/>
          <w:kern w:val="0"/>
          <w:szCs w:val="21"/>
        </w:rPr>
        <w:t>（</w:t>
      </w:r>
      <w:r w:rsidR="008B4B6C" w:rsidRPr="00952A40">
        <w:rPr>
          <w:rFonts w:cs="宋体"/>
          <w:kern w:val="0"/>
          <w:szCs w:val="21"/>
        </w:rPr>
        <w:t>Warner</w:t>
      </w:r>
      <w:r w:rsidR="00B4135B" w:rsidRPr="00952A40">
        <w:rPr>
          <w:rFonts w:cs="宋体"/>
          <w:kern w:val="0"/>
          <w:szCs w:val="21"/>
        </w:rPr>
        <w:t xml:space="preserve"> et al.</w:t>
      </w:r>
      <w:r w:rsidR="008B4B6C" w:rsidRPr="00952A40">
        <w:rPr>
          <w:rFonts w:cs="宋体"/>
          <w:kern w:val="0"/>
          <w:szCs w:val="21"/>
        </w:rPr>
        <w:t>, 2021</w:t>
      </w:r>
      <w:r w:rsidR="007810E1" w:rsidRPr="00952A40">
        <w:rPr>
          <w:rFonts w:cs="宋体"/>
          <w:kern w:val="0"/>
          <w:szCs w:val="21"/>
        </w:rPr>
        <w:t>）</w:t>
      </w:r>
      <w:r w:rsidR="00035E1B" w:rsidRPr="00952A40">
        <w:rPr>
          <w:rFonts w:hint="eastAsia"/>
        </w:rPr>
        <w:t>，</w:t>
      </w:r>
      <w:r w:rsidRPr="00952A40">
        <w:rPr>
          <w:rFonts w:hint="eastAsia"/>
        </w:rPr>
        <w:t>主要由组织管理领域的文献发展而来，将地方政府看作类似企业的一种组织形式，从而揭示地方政府</w:t>
      </w:r>
      <w:r w:rsidR="001C2EAA" w:rsidRPr="00952A40">
        <w:rPr>
          <w:rFonts w:hint="eastAsia"/>
        </w:rPr>
        <w:t>如何</w:t>
      </w:r>
      <w:r w:rsidR="001C150E" w:rsidRPr="00952A40">
        <w:rPr>
          <w:rFonts w:hint="eastAsia"/>
        </w:rPr>
        <w:t>应对</w:t>
      </w:r>
      <w:r w:rsidR="001C2EAA" w:rsidRPr="00952A40">
        <w:rPr>
          <w:rFonts w:hint="eastAsia"/>
        </w:rPr>
        <w:t>外界</w:t>
      </w:r>
      <w:r w:rsidR="001C150E" w:rsidRPr="00952A40">
        <w:rPr>
          <w:rFonts w:hint="eastAsia"/>
        </w:rPr>
        <w:t>环境变化</w:t>
      </w:r>
      <w:r w:rsidR="00035E1B" w:rsidRPr="00952A40">
        <w:rPr>
          <w:rFonts w:hint="eastAsia"/>
        </w:rPr>
        <w:t>。</w:t>
      </w:r>
      <w:r w:rsidR="00727FBD" w:rsidRPr="00952A40">
        <w:rPr>
          <w:rFonts w:hint="eastAsia"/>
        </w:rPr>
        <w:t>例如，</w:t>
      </w:r>
      <w:r w:rsidR="008B4B6C" w:rsidRPr="00952A40">
        <w:rPr>
          <w:rFonts w:eastAsiaTheme="minorEastAsia" w:cs="Times New Roman"/>
          <w:kern w:val="0"/>
          <w:szCs w:val="21"/>
        </w:rPr>
        <w:t>Levine</w:t>
      </w:r>
      <w:r w:rsidR="007810E1" w:rsidRPr="00952A40">
        <w:rPr>
          <w:rFonts w:cs="宋体"/>
          <w:kern w:val="0"/>
          <w:szCs w:val="21"/>
        </w:rPr>
        <w:t>（</w:t>
      </w:r>
      <w:r w:rsidR="008B4B6C" w:rsidRPr="00952A40">
        <w:rPr>
          <w:rFonts w:eastAsiaTheme="minorEastAsia" w:cs="Times New Roman"/>
          <w:kern w:val="0"/>
          <w:szCs w:val="21"/>
        </w:rPr>
        <w:t>1978</w:t>
      </w:r>
      <w:r w:rsidR="007810E1" w:rsidRPr="00952A40">
        <w:rPr>
          <w:rFonts w:hint="eastAsia"/>
        </w:rPr>
        <w:t>）</w:t>
      </w:r>
      <w:r w:rsidR="00727FBD" w:rsidRPr="00952A40">
        <w:rPr>
          <w:rFonts w:hint="eastAsia"/>
        </w:rPr>
        <w:t>的开创性研究</w:t>
      </w:r>
      <w:r w:rsidR="00632BC5" w:rsidRPr="00952A40">
        <w:rPr>
          <w:rFonts w:hint="eastAsia"/>
        </w:rPr>
        <w:t>提出</w:t>
      </w:r>
      <w:r w:rsidR="00727FBD" w:rsidRPr="00952A40">
        <w:rPr>
          <w:rFonts w:hint="eastAsia"/>
        </w:rPr>
        <w:t>，地方政府面对财政压力时的回应通常</w:t>
      </w:r>
      <w:r w:rsidR="00793653" w:rsidRPr="00952A40">
        <w:rPr>
          <w:rFonts w:hint="eastAsia"/>
        </w:rPr>
        <w:t>是</w:t>
      </w:r>
      <w:r w:rsidR="00727FBD" w:rsidRPr="00952A40">
        <w:rPr>
          <w:rFonts w:hint="eastAsia"/>
        </w:rPr>
        <w:t>循序渐进的，即在开始阶段</w:t>
      </w:r>
      <w:r w:rsidR="00DA5CE6" w:rsidRPr="00952A40">
        <w:rPr>
          <w:rFonts w:hint="eastAsia"/>
        </w:rPr>
        <w:t>主要采用</w:t>
      </w:r>
      <w:r w:rsidR="00727FBD" w:rsidRPr="00952A40">
        <w:rPr>
          <w:rFonts w:hint="eastAsia"/>
        </w:rPr>
        <w:t>扩大收入基础、提高运作效率等措施，而随着预算状况的恶化，地方政府不得不削减</w:t>
      </w:r>
      <w:r w:rsidR="00DA5CE6" w:rsidRPr="00952A40">
        <w:rPr>
          <w:rFonts w:hint="eastAsia"/>
        </w:rPr>
        <w:t>部分</w:t>
      </w:r>
      <w:r w:rsidR="00727FBD" w:rsidRPr="00952A40">
        <w:rPr>
          <w:rFonts w:hint="eastAsia"/>
        </w:rPr>
        <w:t>公共服务。</w:t>
      </w:r>
      <w:r w:rsidR="00096E9D" w:rsidRPr="00952A40">
        <w:rPr>
          <w:rFonts w:hint="eastAsia"/>
        </w:rPr>
        <w:t>类似地，</w:t>
      </w:r>
      <w:r w:rsidR="008B4B6C" w:rsidRPr="00952A40">
        <w:rPr>
          <w:rFonts w:eastAsiaTheme="minorEastAsia" w:cs="Times New Roman"/>
          <w:kern w:val="0"/>
          <w:szCs w:val="21"/>
        </w:rPr>
        <w:t>Wolman</w:t>
      </w:r>
      <w:r w:rsidR="007810E1" w:rsidRPr="00952A40">
        <w:rPr>
          <w:rFonts w:eastAsiaTheme="minorEastAsia" w:cs="Times New Roman" w:hint="eastAsia"/>
          <w:kern w:val="0"/>
          <w:szCs w:val="21"/>
        </w:rPr>
        <w:t>（</w:t>
      </w:r>
      <w:r w:rsidR="0040689E" w:rsidRPr="00952A40">
        <w:rPr>
          <w:rFonts w:eastAsiaTheme="minorEastAsia" w:cs="Times New Roman" w:hint="eastAsia"/>
          <w:kern w:val="0"/>
          <w:szCs w:val="21"/>
        </w:rPr>
        <w:t>1</w:t>
      </w:r>
      <w:r w:rsidR="0040689E" w:rsidRPr="00952A40">
        <w:rPr>
          <w:rFonts w:eastAsiaTheme="minorEastAsia" w:cs="Times New Roman"/>
          <w:kern w:val="0"/>
          <w:szCs w:val="21"/>
        </w:rPr>
        <w:t>983</w:t>
      </w:r>
      <w:r w:rsidR="0040689E" w:rsidRPr="00952A40">
        <w:rPr>
          <w:rFonts w:eastAsiaTheme="minorEastAsia" w:cs="Times New Roman" w:hint="eastAsia"/>
          <w:kern w:val="0"/>
          <w:szCs w:val="21"/>
        </w:rPr>
        <w:t>）</w:t>
      </w:r>
      <w:r w:rsidR="00327FE3" w:rsidRPr="00952A40">
        <w:rPr>
          <w:rFonts w:hint="eastAsia"/>
        </w:rPr>
        <w:t>认为</w:t>
      </w:r>
      <w:r w:rsidR="004D409E" w:rsidRPr="00952A40">
        <w:rPr>
          <w:rFonts w:hint="eastAsia"/>
        </w:rPr>
        <w:t>地方政府首先会采用低风险策略，而将削减公共服务等高风险策略作为最后</w:t>
      </w:r>
      <w:r w:rsidR="00E0036E" w:rsidRPr="00952A40">
        <w:rPr>
          <w:rFonts w:hint="eastAsia"/>
        </w:rPr>
        <w:t>不得已</w:t>
      </w:r>
      <w:r w:rsidR="004D409E" w:rsidRPr="00952A40">
        <w:rPr>
          <w:rFonts w:hint="eastAsia"/>
        </w:rPr>
        <w:t>的手段。</w:t>
      </w:r>
      <w:r w:rsidR="008B4B6C" w:rsidRPr="00952A40">
        <w:rPr>
          <w:rFonts w:eastAsiaTheme="minorEastAsia" w:cs="Times New Roman"/>
          <w:kern w:val="0"/>
          <w:szCs w:val="21"/>
        </w:rPr>
        <w:t>Pagano</w:t>
      </w:r>
      <w:r w:rsidR="007810E1" w:rsidRPr="00952A40">
        <w:rPr>
          <w:rFonts w:cs="宋体"/>
          <w:kern w:val="0"/>
          <w:szCs w:val="21"/>
        </w:rPr>
        <w:t>（</w:t>
      </w:r>
      <w:r w:rsidR="0040689E" w:rsidRPr="00952A40">
        <w:rPr>
          <w:rFonts w:eastAsiaTheme="minorEastAsia" w:cs="Times New Roman" w:hint="eastAsia"/>
          <w:kern w:val="0"/>
          <w:szCs w:val="21"/>
        </w:rPr>
        <w:t>1</w:t>
      </w:r>
      <w:r w:rsidR="0040689E" w:rsidRPr="00952A40">
        <w:rPr>
          <w:rFonts w:eastAsiaTheme="minorEastAsia" w:cs="Times New Roman"/>
          <w:kern w:val="0"/>
          <w:szCs w:val="21"/>
        </w:rPr>
        <w:t>988</w:t>
      </w:r>
      <w:r w:rsidR="007810E1" w:rsidRPr="00952A40">
        <w:rPr>
          <w:rFonts w:cs="宋体"/>
          <w:kern w:val="0"/>
          <w:szCs w:val="21"/>
        </w:rPr>
        <w:t>）</w:t>
      </w:r>
      <w:r w:rsidR="004901D4" w:rsidRPr="00952A40">
        <w:rPr>
          <w:rFonts w:cs="Times New Roman" w:hint="eastAsia"/>
        </w:rPr>
        <w:t>分析了</w:t>
      </w:r>
      <w:r w:rsidR="00FC1B52" w:rsidRPr="00952A40">
        <w:rPr>
          <w:rFonts w:cs="Times New Roman" w:hint="eastAsia"/>
        </w:rPr>
        <w:t>美国</w:t>
      </w:r>
      <w:r w:rsidR="004901D4" w:rsidRPr="00952A40">
        <w:rPr>
          <w:rFonts w:cs="Times New Roman" w:hint="eastAsia"/>
        </w:rPr>
        <w:t xml:space="preserve">234 </w:t>
      </w:r>
      <w:r w:rsidR="004901D4" w:rsidRPr="00952A40">
        <w:rPr>
          <w:rFonts w:cs="Times New Roman" w:hint="eastAsia"/>
        </w:rPr>
        <w:t>个城市</w:t>
      </w:r>
      <w:r w:rsidR="00E73CF9" w:rsidRPr="00952A40">
        <w:rPr>
          <w:rFonts w:cs="Times New Roman" w:hint="eastAsia"/>
        </w:rPr>
        <w:t>的</w:t>
      </w:r>
      <w:r w:rsidR="00A80658" w:rsidRPr="00952A40">
        <w:rPr>
          <w:rFonts w:cs="Times New Roman" w:hint="eastAsia"/>
        </w:rPr>
        <w:t>预算数据</w:t>
      </w:r>
      <w:r w:rsidR="004901D4" w:rsidRPr="00952A40">
        <w:rPr>
          <w:rFonts w:cs="Times New Roman" w:hint="eastAsia"/>
        </w:rPr>
        <w:t>，</w:t>
      </w:r>
      <w:r w:rsidR="00E73CF9" w:rsidRPr="00952A40">
        <w:rPr>
          <w:rFonts w:cs="Times New Roman" w:hint="eastAsia"/>
        </w:rPr>
        <w:t>发现为了保持组织内部与外界环境之间的平衡，</w:t>
      </w:r>
      <w:r w:rsidR="004901D4" w:rsidRPr="00952A40">
        <w:rPr>
          <w:rFonts w:cs="Times New Roman" w:hint="eastAsia"/>
        </w:rPr>
        <w:t>地方政府</w:t>
      </w:r>
      <w:r w:rsidR="00A80658" w:rsidRPr="00952A40">
        <w:rPr>
          <w:rFonts w:cs="Times New Roman" w:hint="eastAsia"/>
        </w:rPr>
        <w:t>的确会采取特定的</w:t>
      </w:r>
      <w:r w:rsidR="004901D4" w:rsidRPr="00952A40">
        <w:rPr>
          <w:rFonts w:cs="Times New Roman" w:hint="eastAsia"/>
        </w:rPr>
        <w:t>收入与支出</w:t>
      </w:r>
      <w:r w:rsidR="00E73CF9" w:rsidRPr="00952A40">
        <w:rPr>
          <w:rFonts w:cs="Times New Roman" w:hint="eastAsia"/>
        </w:rPr>
        <w:t>策略。</w:t>
      </w:r>
      <w:r w:rsidR="00890AD0" w:rsidRPr="00952A40">
        <w:rPr>
          <w:rFonts w:cs="Times New Roman" w:hint="eastAsia"/>
        </w:rPr>
        <w:t>总体来看，</w:t>
      </w:r>
      <w:r w:rsidR="00793653" w:rsidRPr="00952A40">
        <w:rPr>
          <w:rFonts w:hint="eastAsia"/>
        </w:rPr>
        <w:t>此</w:t>
      </w:r>
      <w:r w:rsidR="004D409E" w:rsidRPr="00952A40">
        <w:rPr>
          <w:rFonts w:hint="eastAsia"/>
        </w:rPr>
        <w:t>类文献认为不同地方政府的应对策略是相似的、可预测的。</w:t>
      </w:r>
    </w:p>
    <w:p w14:paraId="34874127" w14:textId="67A2CC6A" w:rsidR="009A1569" w:rsidRPr="00952A40" w:rsidRDefault="004B637D" w:rsidP="00035E1B">
      <w:pPr>
        <w:ind w:firstLine="420"/>
        <w:rPr>
          <w:rFonts w:cs="Times New Roman"/>
        </w:rPr>
      </w:pPr>
      <w:r w:rsidRPr="00952A40">
        <w:rPr>
          <w:rFonts w:hint="eastAsia"/>
        </w:rPr>
        <w:t>与之相反</w:t>
      </w:r>
      <w:r w:rsidR="00890AD0" w:rsidRPr="00952A40">
        <w:rPr>
          <w:rFonts w:hint="eastAsia"/>
        </w:rPr>
        <w:t>，一些文献</w:t>
      </w:r>
      <w:r w:rsidRPr="00952A40">
        <w:rPr>
          <w:rFonts w:hint="eastAsia"/>
        </w:rPr>
        <w:t>则</w:t>
      </w:r>
      <w:r w:rsidR="00890AD0" w:rsidRPr="00952A40">
        <w:rPr>
          <w:rFonts w:hint="eastAsia"/>
        </w:rPr>
        <w:t>认为地方政府</w:t>
      </w:r>
      <w:r w:rsidRPr="00952A40">
        <w:rPr>
          <w:rFonts w:hint="eastAsia"/>
        </w:rPr>
        <w:t>的回应模式是千差万别、难以预测的。</w:t>
      </w:r>
      <w:r w:rsidR="009B1276" w:rsidRPr="00952A40">
        <w:rPr>
          <w:rFonts w:hint="eastAsia"/>
        </w:rPr>
        <w:t>例如</w:t>
      </w:r>
      <w:r w:rsidR="008B4B6C" w:rsidRPr="00952A40">
        <w:rPr>
          <w:rFonts w:eastAsiaTheme="minorEastAsia" w:cs="Times New Roman"/>
          <w:kern w:val="0"/>
          <w:szCs w:val="21"/>
        </w:rPr>
        <w:t>Morgan &amp; Pammer Jr</w:t>
      </w:r>
      <w:r w:rsidR="007810E1" w:rsidRPr="00952A40">
        <w:rPr>
          <w:rFonts w:cs="宋体"/>
          <w:kern w:val="0"/>
          <w:szCs w:val="21"/>
        </w:rPr>
        <w:t>（</w:t>
      </w:r>
      <w:r w:rsidR="0040689E" w:rsidRPr="00952A40">
        <w:rPr>
          <w:rFonts w:eastAsiaTheme="minorEastAsia" w:cs="Times New Roman" w:hint="eastAsia"/>
          <w:kern w:val="0"/>
          <w:szCs w:val="21"/>
        </w:rPr>
        <w:t>1</w:t>
      </w:r>
      <w:r w:rsidR="0040689E" w:rsidRPr="00952A40">
        <w:rPr>
          <w:rFonts w:eastAsiaTheme="minorEastAsia" w:cs="Times New Roman"/>
          <w:kern w:val="0"/>
          <w:szCs w:val="21"/>
        </w:rPr>
        <w:t>988</w:t>
      </w:r>
      <w:r w:rsidR="007810E1" w:rsidRPr="00952A40">
        <w:rPr>
          <w:rFonts w:cs="宋体"/>
          <w:kern w:val="0"/>
          <w:szCs w:val="21"/>
        </w:rPr>
        <w:t>）</w:t>
      </w:r>
      <w:r w:rsidR="009B1276" w:rsidRPr="00952A40">
        <w:rPr>
          <w:rFonts w:cs="Times New Roman" w:hint="eastAsia"/>
        </w:rPr>
        <w:t>认为地方政府应对财政压力的过程符合组织决策</w:t>
      </w:r>
      <w:r w:rsidR="009A1569" w:rsidRPr="00952A40">
        <w:rPr>
          <w:rFonts w:cs="Times New Roman" w:hint="eastAsia"/>
        </w:rPr>
        <w:t>理论</w:t>
      </w:r>
      <w:r w:rsidR="009B1276" w:rsidRPr="00952A40">
        <w:rPr>
          <w:rFonts w:cs="Times New Roman" w:hint="eastAsia"/>
        </w:rPr>
        <w:t>的“垃圾桶模型”，即</w:t>
      </w:r>
      <w:r w:rsidR="00443B8A" w:rsidRPr="00952A40">
        <w:rPr>
          <w:rFonts w:cs="Times New Roman" w:hint="eastAsia"/>
        </w:rPr>
        <w:t>组织决策是随机的结果</w:t>
      </w:r>
      <w:r w:rsidR="009A1569" w:rsidRPr="00952A40">
        <w:rPr>
          <w:rFonts w:cs="Times New Roman" w:hint="eastAsia"/>
        </w:rPr>
        <w:t>，而城市管理者在决策中发挥关键作用。</w:t>
      </w:r>
      <w:r w:rsidR="008B4B6C" w:rsidRPr="00952A40">
        <w:rPr>
          <w:rFonts w:eastAsiaTheme="minorEastAsia" w:cs="Times New Roman"/>
          <w:kern w:val="0"/>
          <w:szCs w:val="21"/>
        </w:rPr>
        <w:t>Nelson</w:t>
      </w:r>
      <w:r w:rsidR="007810E1" w:rsidRPr="00952A40">
        <w:rPr>
          <w:rFonts w:cs="宋体"/>
          <w:kern w:val="0"/>
          <w:szCs w:val="21"/>
        </w:rPr>
        <w:t>（</w:t>
      </w:r>
      <w:r w:rsidR="0040689E" w:rsidRPr="00952A40">
        <w:rPr>
          <w:rFonts w:eastAsiaTheme="minorEastAsia" w:cs="Times New Roman" w:hint="eastAsia"/>
          <w:kern w:val="0"/>
          <w:szCs w:val="21"/>
        </w:rPr>
        <w:t>2</w:t>
      </w:r>
      <w:r w:rsidR="0040689E" w:rsidRPr="00952A40">
        <w:rPr>
          <w:rFonts w:eastAsiaTheme="minorEastAsia" w:cs="Times New Roman"/>
          <w:kern w:val="0"/>
          <w:szCs w:val="21"/>
        </w:rPr>
        <w:t>012</w:t>
      </w:r>
      <w:r w:rsidR="007810E1" w:rsidRPr="00952A40">
        <w:rPr>
          <w:rFonts w:cs="宋体"/>
          <w:kern w:val="0"/>
          <w:szCs w:val="21"/>
        </w:rPr>
        <w:t>）</w:t>
      </w:r>
      <w:r w:rsidR="00311DAC" w:rsidRPr="00952A40">
        <w:rPr>
          <w:rFonts w:cs="Times New Roman" w:hint="eastAsia"/>
        </w:rPr>
        <w:t>认为地方政府在决策时受到不完全信息的限制，其行为具有“有限理性”特征，具体表现为随着财政约束的增加，地方政府行为的一致性逐渐减弱，从而作出非结构化的回应。</w:t>
      </w:r>
    </w:p>
    <w:p w14:paraId="24A531AD" w14:textId="6137050B" w:rsidR="00035E1B" w:rsidRPr="00952A40" w:rsidRDefault="00FC6E1B" w:rsidP="00035E1B">
      <w:pPr>
        <w:ind w:firstLine="420"/>
        <w:rPr>
          <w:rFonts w:cs="Times New Roman"/>
        </w:rPr>
      </w:pPr>
      <w:r w:rsidRPr="00952A40">
        <w:rPr>
          <w:rFonts w:cs="Times New Roman" w:hint="eastAsia"/>
        </w:rPr>
        <w:t>上世纪</w:t>
      </w:r>
      <w:r w:rsidR="00035E1B" w:rsidRPr="00952A40">
        <w:rPr>
          <w:rFonts w:cs="Times New Roman" w:hint="eastAsia"/>
        </w:rPr>
        <w:t>的经典理论</w:t>
      </w:r>
      <w:r w:rsidRPr="00952A40">
        <w:rPr>
          <w:rFonts w:cs="Times New Roman" w:hint="eastAsia"/>
        </w:rPr>
        <w:t>提供了宝贵的见解，</w:t>
      </w:r>
      <w:r w:rsidR="009278CD" w:rsidRPr="00952A40">
        <w:rPr>
          <w:rFonts w:cs="Times New Roman" w:hint="eastAsia"/>
        </w:rPr>
        <w:t>但也存在明显的局限性。首先，基于组织视角的讨论容易忽视政府的公共性特征，需要</w:t>
      </w:r>
      <w:r w:rsidR="00AD69C2" w:rsidRPr="00952A40">
        <w:rPr>
          <w:rFonts w:cs="Times New Roman" w:hint="eastAsia"/>
        </w:rPr>
        <w:t>探索</w:t>
      </w:r>
      <w:r w:rsidR="009278CD" w:rsidRPr="00952A40">
        <w:rPr>
          <w:rFonts w:cs="Times New Roman" w:hint="eastAsia"/>
        </w:rPr>
        <w:t>更</w:t>
      </w:r>
      <w:r w:rsidR="00AD69C2" w:rsidRPr="00952A40">
        <w:rPr>
          <w:rFonts w:cs="Times New Roman" w:hint="eastAsia"/>
        </w:rPr>
        <w:t>适用于</w:t>
      </w:r>
      <w:r w:rsidR="009278CD" w:rsidRPr="00952A40">
        <w:rPr>
          <w:rFonts w:cs="Times New Roman" w:hint="eastAsia"/>
        </w:rPr>
        <w:t>地方政府的理论</w:t>
      </w:r>
      <w:r w:rsidR="007810E1" w:rsidRPr="00952A40">
        <w:rPr>
          <w:rFonts w:cs="宋体"/>
          <w:kern w:val="0"/>
          <w:szCs w:val="21"/>
        </w:rPr>
        <w:t>（</w:t>
      </w:r>
      <w:r w:rsidR="008B4B6C" w:rsidRPr="00952A40">
        <w:rPr>
          <w:rFonts w:cs="宋体"/>
          <w:kern w:val="0"/>
          <w:szCs w:val="21"/>
        </w:rPr>
        <w:t>Pandey, 2010</w:t>
      </w:r>
      <w:r w:rsidR="007810E1" w:rsidRPr="00952A40">
        <w:rPr>
          <w:rFonts w:cs="宋体"/>
          <w:kern w:val="0"/>
          <w:szCs w:val="21"/>
        </w:rPr>
        <w:t>）</w:t>
      </w:r>
      <w:r w:rsidR="009278CD" w:rsidRPr="00952A40">
        <w:rPr>
          <w:rFonts w:cs="Times New Roman" w:hint="eastAsia"/>
        </w:rPr>
        <w:t>。其次，</w:t>
      </w:r>
      <w:r w:rsidR="00AD69C2" w:rsidRPr="00952A40">
        <w:rPr>
          <w:rFonts w:cs="Times New Roman" w:hint="eastAsia"/>
        </w:rPr>
        <w:t>2</w:t>
      </w:r>
      <w:r w:rsidR="00AD69C2" w:rsidRPr="00952A40">
        <w:rPr>
          <w:rFonts w:cs="Times New Roman"/>
        </w:rPr>
        <w:t>1</w:t>
      </w:r>
      <w:r w:rsidR="00AD69C2" w:rsidRPr="00952A40">
        <w:rPr>
          <w:rFonts w:cs="Times New Roman" w:hint="eastAsia"/>
        </w:rPr>
        <w:t>世纪以来地方政府所面对的外界环境发生了巨大变化，</w:t>
      </w:r>
      <w:r w:rsidR="00AD69C2" w:rsidRPr="00952A40">
        <w:rPr>
          <w:rFonts w:hint="eastAsia"/>
        </w:rPr>
        <w:t>随着预算方式的变化以及财政压力的加剧，经典的预算理论已难以解释财政压力下的预算过程，需要探索新的理论支撑</w:t>
      </w:r>
      <w:r w:rsidR="007810E1" w:rsidRPr="00952A40">
        <w:rPr>
          <w:rFonts w:cs="宋体"/>
          <w:kern w:val="0"/>
          <w:szCs w:val="21"/>
        </w:rPr>
        <w:t>（</w:t>
      </w:r>
      <w:r w:rsidR="008B4B6C" w:rsidRPr="00952A40">
        <w:rPr>
          <w:rFonts w:cs="宋体"/>
          <w:kern w:val="0"/>
          <w:szCs w:val="21"/>
        </w:rPr>
        <w:t>Rubin, 2015</w:t>
      </w:r>
      <w:r w:rsidR="007810E1" w:rsidRPr="00952A40">
        <w:rPr>
          <w:rFonts w:cs="宋体"/>
          <w:kern w:val="0"/>
          <w:szCs w:val="21"/>
        </w:rPr>
        <w:t>）</w:t>
      </w:r>
      <w:r w:rsidR="00AD69C2" w:rsidRPr="00952A40">
        <w:rPr>
          <w:rFonts w:hint="eastAsia"/>
        </w:rPr>
        <w:t>。</w:t>
      </w:r>
    </w:p>
    <w:p w14:paraId="13F5460A" w14:textId="16C96299" w:rsidR="0008362E" w:rsidRPr="00952A40" w:rsidRDefault="007810E1" w:rsidP="0008362E">
      <w:pPr>
        <w:pStyle w:val="3"/>
        <w:rPr>
          <w:rFonts w:ascii="Times New Roman" w:hAnsi="Times New Roman"/>
        </w:rPr>
      </w:pPr>
      <w:r w:rsidRPr="00952A40">
        <w:rPr>
          <w:rFonts w:ascii="Times New Roman" w:hAnsi="Times New Roman" w:hint="eastAsia"/>
        </w:rPr>
        <w:t>（</w:t>
      </w:r>
      <w:r w:rsidR="0008362E" w:rsidRPr="00952A40">
        <w:rPr>
          <w:rFonts w:ascii="Times New Roman" w:hAnsi="Times New Roman" w:hint="eastAsia"/>
        </w:rPr>
        <w:t>二）新</w:t>
      </w:r>
      <w:r w:rsidR="00FA2E7E" w:rsidRPr="00952A40">
        <w:rPr>
          <w:rFonts w:ascii="Times New Roman" w:hAnsi="Times New Roman" w:hint="eastAsia"/>
        </w:rPr>
        <w:t>背景下</w:t>
      </w:r>
      <w:r w:rsidR="00FA4C1C" w:rsidRPr="00952A40">
        <w:rPr>
          <w:rFonts w:ascii="Times New Roman" w:hAnsi="Times New Roman" w:hint="eastAsia"/>
        </w:rPr>
        <w:t>的</w:t>
      </w:r>
      <w:r w:rsidR="0008362E" w:rsidRPr="00952A40">
        <w:rPr>
          <w:rFonts w:ascii="Times New Roman" w:hAnsi="Times New Roman" w:hint="eastAsia"/>
        </w:rPr>
        <w:t>理论</w:t>
      </w:r>
      <w:r w:rsidR="007F3AB8" w:rsidRPr="00952A40">
        <w:rPr>
          <w:rFonts w:ascii="Times New Roman" w:hAnsi="Times New Roman" w:hint="eastAsia"/>
        </w:rPr>
        <w:t>发展</w:t>
      </w:r>
    </w:p>
    <w:p w14:paraId="44EA9C0C" w14:textId="63813965" w:rsidR="0096789D" w:rsidRPr="00952A40" w:rsidRDefault="004A13C4" w:rsidP="008C77A1">
      <w:pPr>
        <w:ind w:firstLine="420"/>
      </w:pPr>
      <w:r w:rsidRPr="00952A40">
        <w:t>21</w:t>
      </w:r>
      <w:r w:rsidRPr="00952A40">
        <w:rPr>
          <w:rFonts w:hint="eastAsia"/>
        </w:rPr>
        <w:t>世纪以来，</w:t>
      </w:r>
      <w:r w:rsidR="00EC1157" w:rsidRPr="00952A40">
        <w:rPr>
          <w:rFonts w:hint="eastAsia"/>
        </w:rPr>
        <w:t>在</w:t>
      </w:r>
      <w:r w:rsidRPr="00952A40">
        <w:rPr>
          <w:rFonts w:hint="eastAsia"/>
        </w:rPr>
        <w:t>全球金融危机</w:t>
      </w:r>
      <w:r w:rsidR="00EC1157" w:rsidRPr="00952A40">
        <w:rPr>
          <w:rFonts w:hint="eastAsia"/>
        </w:rPr>
        <w:t>与新冠疫情的外部冲击下，地方政府财政压力</w:t>
      </w:r>
      <w:r w:rsidR="002C58D2" w:rsidRPr="00952A40">
        <w:rPr>
          <w:rFonts w:hint="eastAsia"/>
        </w:rPr>
        <w:t>再度</w:t>
      </w:r>
      <w:r w:rsidR="00EC1157" w:rsidRPr="00952A40">
        <w:rPr>
          <w:rFonts w:hint="eastAsia"/>
        </w:rPr>
        <w:t>成为全球关注的焦点</w:t>
      </w:r>
      <w:r w:rsidR="007810E1" w:rsidRPr="00952A40">
        <w:rPr>
          <w:rFonts w:cs="宋体"/>
          <w:kern w:val="0"/>
          <w:szCs w:val="21"/>
        </w:rPr>
        <w:t>（</w:t>
      </w:r>
      <w:r w:rsidR="008B4B6C" w:rsidRPr="00952A40">
        <w:rPr>
          <w:rFonts w:cs="宋体"/>
          <w:kern w:val="0"/>
          <w:szCs w:val="21"/>
        </w:rPr>
        <w:t xml:space="preserve">Chung </w:t>
      </w:r>
      <w:r w:rsidR="008B4B6C" w:rsidRPr="00952A40">
        <w:rPr>
          <w:rFonts w:cs="Times New Roman"/>
          <w:kern w:val="0"/>
          <w:szCs w:val="21"/>
        </w:rPr>
        <w:t>&amp;</w:t>
      </w:r>
      <w:r w:rsidR="008B4B6C" w:rsidRPr="00952A40">
        <w:rPr>
          <w:rFonts w:cs="宋体"/>
          <w:kern w:val="0"/>
          <w:szCs w:val="21"/>
        </w:rPr>
        <w:t xml:space="preserve"> Williams, 2021</w:t>
      </w:r>
      <w:r w:rsidR="008B4B6C" w:rsidRPr="00952A40">
        <w:rPr>
          <w:rFonts w:cs="宋体" w:hint="eastAsia"/>
          <w:kern w:val="0"/>
          <w:szCs w:val="21"/>
        </w:rPr>
        <w:t>；</w:t>
      </w:r>
      <w:r w:rsidR="008B4B6C" w:rsidRPr="00952A40">
        <w:rPr>
          <w:rFonts w:cs="宋体"/>
          <w:kern w:val="0"/>
          <w:szCs w:val="21"/>
        </w:rPr>
        <w:t xml:space="preserve">Douglas </w:t>
      </w:r>
      <w:r w:rsidR="00BA6B20" w:rsidRPr="00952A40">
        <w:rPr>
          <w:rFonts w:cs="Times New Roman"/>
          <w:kern w:val="0"/>
          <w:szCs w:val="21"/>
        </w:rPr>
        <w:t>&amp;</w:t>
      </w:r>
      <w:r w:rsidR="008B4B6C" w:rsidRPr="00952A40">
        <w:rPr>
          <w:rFonts w:cs="宋体"/>
          <w:kern w:val="0"/>
          <w:szCs w:val="21"/>
        </w:rPr>
        <w:t xml:space="preserve"> Raudla, 2020</w:t>
      </w:r>
      <w:r w:rsidR="007810E1" w:rsidRPr="00952A40">
        <w:rPr>
          <w:rFonts w:cs="宋体"/>
          <w:kern w:val="0"/>
          <w:szCs w:val="21"/>
        </w:rPr>
        <w:t>）</w:t>
      </w:r>
      <w:r w:rsidR="00EC1157" w:rsidRPr="00952A40">
        <w:rPr>
          <w:rFonts w:hint="eastAsia"/>
        </w:rPr>
        <w:t>。当前世界各国都面临不同程度的预算约束，例如，自</w:t>
      </w:r>
      <w:r w:rsidR="00EC1157" w:rsidRPr="00952A40">
        <w:rPr>
          <w:rFonts w:hint="eastAsia"/>
        </w:rPr>
        <w:t>200</w:t>
      </w:r>
      <w:r w:rsidR="00EC1157" w:rsidRPr="00952A40">
        <w:t>8</w:t>
      </w:r>
      <w:r w:rsidR="00EC1157" w:rsidRPr="00952A40">
        <w:rPr>
          <w:rFonts w:hint="eastAsia"/>
        </w:rPr>
        <w:t>年经济衰退开始以来，美国</w:t>
      </w:r>
      <w:r w:rsidR="00EC1157" w:rsidRPr="00952A40">
        <w:rPr>
          <w:rFonts w:hint="eastAsia"/>
        </w:rPr>
        <w:t>46</w:t>
      </w:r>
      <w:r w:rsidR="00EC1157" w:rsidRPr="00952A40">
        <w:rPr>
          <w:rFonts w:hint="eastAsia"/>
        </w:rPr>
        <w:t>个州由于财力不足导致公共服务减少</w:t>
      </w:r>
      <w:r w:rsidR="007810E1" w:rsidRPr="00952A40">
        <w:rPr>
          <w:rFonts w:cs="宋体"/>
          <w:kern w:val="0"/>
          <w:szCs w:val="21"/>
        </w:rPr>
        <w:t>（</w:t>
      </w:r>
      <w:r w:rsidR="008B4B6C" w:rsidRPr="00952A40">
        <w:rPr>
          <w:rFonts w:cs="宋体"/>
          <w:kern w:val="0"/>
          <w:szCs w:val="21"/>
        </w:rPr>
        <w:t>Johnson et al., 2011</w:t>
      </w:r>
      <w:r w:rsidR="007810E1" w:rsidRPr="00952A40">
        <w:rPr>
          <w:rFonts w:cs="宋体"/>
          <w:kern w:val="0"/>
          <w:szCs w:val="21"/>
        </w:rPr>
        <w:t>）</w:t>
      </w:r>
      <w:r w:rsidR="00EC1157" w:rsidRPr="00952A40">
        <w:rPr>
          <w:rFonts w:hint="eastAsia"/>
        </w:rPr>
        <w:t>，一些欧洲国家预算执行的灵活性受到限制</w:t>
      </w:r>
      <w:r w:rsidR="007810E1" w:rsidRPr="00952A40">
        <w:rPr>
          <w:rFonts w:cs="宋体"/>
          <w:kern w:val="0"/>
          <w:szCs w:val="21"/>
        </w:rPr>
        <w:t>（</w:t>
      </w:r>
      <w:r w:rsidR="008B4B6C" w:rsidRPr="00952A40">
        <w:rPr>
          <w:rFonts w:cs="宋体"/>
          <w:kern w:val="0"/>
          <w:szCs w:val="21"/>
        </w:rPr>
        <w:t xml:space="preserve">Raudla </w:t>
      </w:r>
      <w:r w:rsidR="00BA6B20" w:rsidRPr="00952A40">
        <w:rPr>
          <w:rFonts w:cs="Times New Roman"/>
          <w:kern w:val="0"/>
          <w:szCs w:val="21"/>
        </w:rPr>
        <w:t>&amp;</w:t>
      </w:r>
      <w:r w:rsidR="008B4B6C" w:rsidRPr="00952A40">
        <w:rPr>
          <w:rFonts w:cs="宋体"/>
          <w:kern w:val="0"/>
          <w:szCs w:val="21"/>
        </w:rPr>
        <w:t xml:space="preserve"> Douglas, 2021</w:t>
      </w:r>
      <w:r w:rsidR="007810E1" w:rsidRPr="00952A40">
        <w:rPr>
          <w:rFonts w:cs="宋体"/>
          <w:kern w:val="0"/>
          <w:szCs w:val="21"/>
        </w:rPr>
        <w:t>）</w:t>
      </w:r>
      <w:r w:rsidR="00EC1157" w:rsidRPr="00952A40">
        <w:rPr>
          <w:rFonts w:hint="eastAsia"/>
        </w:rPr>
        <w:t>。在这一背景下，</w:t>
      </w:r>
      <w:r w:rsidR="00F61C46" w:rsidRPr="00952A40">
        <w:rPr>
          <w:rFonts w:hint="eastAsia"/>
        </w:rPr>
        <w:t>两种新的理论</w:t>
      </w:r>
      <w:r w:rsidR="00A4427F" w:rsidRPr="00952A40">
        <w:rPr>
          <w:rFonts w:hint="eastAsia"/>
        </w:rPr>
        <w:t>——</w:t>
      </w:r>
      <w:r w:rsidR="0096789D" w:rsidRPr="00952A40">
        <w:rPr>
          <w:rFonts w:hint="eastAsia"/>
        </w:rPr>
        <w:t>紧缩</w:t>
      </w:r>
      <w:r w:rsidR="00F61C46" w:rsidRPr="00952A40">
        <w:rPr>
          <w:rFonts w:hint="eastAsia"/>
        </w:rPr>
        <w:t>城市</w:t>
      </w:r>
      <w:r w:rsidR="0096789D" w:rsidRPr="00952A40">
        <w:rPr>
          <w:rFonts w:hint="eastAsia"/>
        </w:rPr>
        <w:t>主义与务实</w:t>
      </w:r>
      <w:r w:rsidR="00F61C46" w:rsidRPr="00952A40">
        <w:rPr>
          <w:rFonts w:hint="eastAsia"/>
        </w:rPr>
        <w:t>市政</w:t>
      </w:r>
      <w:r w:rsidR="0096789D" w:rsidRPr="00952A40">
        <w:rPr>
          <w:rFonts w:hint="eastAsia"/>
        </w:rPr>
        <w:t>主义引发了广泛的讨论</w:t>
      </w:r>
      <w:r w:rsidR="007810E1" w:rsidRPr="00952A40">
        <w:rPr>
          <w:rFonts w:cs="宋体"/>
          <w:kern w:val="0"/>
          <w:szCs w:val="21"/>
        </w:rPr>
        <w:t>（</w:t>
      </w:r>
      <w:r w:rsidR="008B4B6C" w:rsidRPr="00952A40">
        <w:rPr>
          <w:rFonts w:cs="宋体"/>
          <w:kern w:val="0"/>
          <w:szCs w:val="21"/>
        </w:rPr>
        <w:t xml:space="preserve">Kim </w:t>
      </w:r>
      <w:r w:rsidR="00BA6B20" w:rsidRPr="00952A40">
        <w:rPr>
          <w:rFonts w:cs="Times New Roman"/>
          <w:kern w:val="0"/>
          <w:szCs w:val="21"/>
        </w:rPr>
        <w:t>&amp;</w:t>
      </w:r>
      <w:r w:rsidR="008B4B6C" w:rsidRPr="00952A40">
        <w:rPr>
          <w:rFonts w:cs="宋体"/>
          <w:kern w:val="0"/>
          <w:szCs w:val="21"/>
        </w:rPr>
        <w:t xml:space="preserve"> Warner, 2021</w:t>
      </w:r>
      <w:r w:rsidR="007810E1" w:rsidRPr="00952A40">
        <w:rPr>
          <w:rFonts w:cs="宋体"/>
          <w:kern w:val="0"/>
          <w:szCs w:val="21"/>
        </w:rPr>
        <w:t>）</w:t>
      </w:r>
      <w:r w:rsidR="0096789D" w:rsidRPr="00952A40">
        <w:rPr>
          <w:rFonts w:hint="eastAsia"/>
        </w:rPr>
        <w:t>。</w:t>
      </w:r>
    </w:p>
    <w:p w14:paraId="5E1E74E8" w14:textId="49F57DBA" w:rsidR="00640208" w:rsidRPr="00952A40" w:rsidRDefault="00AB6FF3" w:rsidP="008C77A1">
      <w:pPr>
        <w:ind w:firstLine="420"/>
      </w:pPr>
      <w:r w:rsidRPr="00952A40">
        <w:rPr>
          <w:rFonts w:hint="eastAsia"/>
        </w:rPr>
        <w:t>紧缩</w:t>
      </w:r>
      <w:r w:rsidR="00F61C46" w:rsidRPr="00952A40">
        <w:rPr>
          <w:rFonts w:hint="eastAsia"/>
        </w:rPr>
        <w:t>城市</w:t>
      </w:r>
      <w:r w:rsidRPr="00952A40">
        <w:rPr>
          <w:rFonts w:hint="eastAsia"/>
        </w:rPr>
        <w:t>主义理论</w:t>
      </w:r>
      <w:r w:rsidR="006A2692" w:rsidRPr="00952A40">
        <w:rPr>
          <w:rFonts w:hint="eastAsia"/>
        </w:rPr>
        <w:t>是在</w:t>
      </w:r>
      <w:r w:rsidR="001D741F" w:rsidRPr="00952A40">
        <w:rPr>
          <w:rFonts w:hint="eastAsia"/>
        </w:rPr>
        <w:t>全球金融危机</w:t>
      </w:r>
      <w:r w:rsidR="006A2692" w:rsidRPr="00952A40">
        <w:rPr>
          <w:rFonts w:hint="eastAsia"/>
        </w:rPr>
        <w:t>的背景下产生的</w:t>
      </w:r>
      <w:r w:rsidR="001D741F" w:rsidRPr="00952A40">
        <w:rPr>
          <w:rFonts w:hint="eastAsia"/>
        </w:rPr>
        <w:t>。在经济衰退的背景下，许多政府部门大幅削减支出，</w:t>
      </w:r>
      <w:r w:rsidR="006A2692" w:rsidRPr="00952A40">
        <w:rPr>
          <w:rFonts w:hint="eastAsia"/>
        </w:rPr>
        <w:t>陷入财政困境。该理论认为，</w:t>
      </w:r>
      <w:r w:rsidR="00CC6BC3" w:rsidRPr="00952A40">
        <w:rPr>
          <w:rFonts w:hint="eastAsia"/>
        </w:rPr>
        <w:t>地方政府应对财政压力的方式出现了根本性转变，</w:t>
      </w:r>
      <w:r w:rsidR="00A54BEB" w:rsidRPr="00952A40">
        <w:rPr>
          <w:rFonts w:hint="eastAsia"/>
        </w:rPr>
        <w:t>主要体现为</w:t>
      </w:r>
      <w:r w:rsidR="006A2692" w:rsidRPr="00952A40">
        <w:rPr>
          <w:rFonts w:hint="eastAsia"/>
        </w:rPr>
        <w:t>掠夺性地削减公共服务</w:t>
      </w:r>
      <w:r w:rsidR="007810E1" w:rsidRPr="00952A40">
        <w:rPr>
          <w:rFonts w:cs="宋体"/>
          <w:kern w:val="0"/>
          <w:szCs w:val="21"/>
        </w:rPr>
        <w:t>（</w:t>
      </w:r>
      <w:r w:rsidR="008B4B6C" w:rsidRPr="00952A40">
        <w:rPr>
          <w:rFonts w:cs="宋体"/>
          <w:kern w:val="0"/>
          <w:szCs w:val="21"/>
        </w:rPr>
        <w:t>Peck, 2012</w:t>
      </w:r>
      <w:r w:rsidR="007810E1" w:rsidRPr="00952A40">
        <w:rPr>
          <w:rFonts w:cs="宋体"/>
          <w:kern w:val="0"/>
          <w:szCs w:val="21"/>
        </w:rPr>
        <w:t>）</w:t>
      </w:r>
      <w:r w:rsidR="00640208" w:rsidRPr="00952A40">
        <w:rPr>
          <w:rFonts w:hint="eastAsia"/>
        </w:rPr>
        <w:t>。</w:t>
      </w:r>
      <w:r w:rsidR="00037C3A" w:rsidRPr="00952A40">
        <w:rPr>
          <w:rFonts w:hint="eastAsia"/>
        </w:rPr>
        <w:t>而</w:t>
      </w:r>
      <w:r w:rsidR="00305FFB" w:rsidRPr="00952A40">
        <w:rPr>
          <w:rFonts w:hint="eastAsia"/>
        </w:rPr>
        <w:t>随着预算的削减，风险将会从公共部门转移至私人部门，使得地方政府面临更大的挑战</w:t>
      </w:r>
      <w:r w:rsidR="007810E1" w:rsidRPr="00952A40">
        <w:rPr>
          <w:rFonts w:cs="宋体"/>
          <w:kern w:val="0"/>
          <w:szCs w:val="21"/>
        </w:rPr>
        <w:t>（</w:t>
      </w:r>
      <w:r w:rsidR="008B4B6C" w:rsidRPr="00952A40">
        <w:rPr>
          <w:rFonts w:cs="宋体"/>
          <w:kern w:val="0"/>
          <w:szCs w:val="21"/>
        </w:rPr>
        <w:t>Kennett et al., 2015</w:t>
      </w:r>
      <w:r w:rsidR="007810E1" w:rsidRPr="00952A40">
        <w:rPr>
          <w:rFonts w:cs="宋体"/>
          <w:kern w:val="0"/>
          <w:szCs w:val="21"/>
        </w:rPr>
        <w:t>）</w:t>
      </w:r>
      <w:r w:rsidR="00305FFB" w:rsidRPr="00952A40">
        <w:rPr>
          <w:rFonts w:hint="eastAsia"/>
        </w:rPr>
        <w:t>。</w:t>
      </w:r>
      <w:r w:rsidR="00037C3A" w:rsidRPr="00952A40">
        <w:rPr>
          <w:rFonts w:hint="eastAsia"/>
        </w:rPr>
        <w:t>这一理论在英国、西班牙等欧洲国家得到了很好地验证，在一些美国城市也能看到类似的证据</w:t>
      </w:r>
      <w:r w:rsidR="007810E1" w:rsidRPr="00952A40">
        <w:rPr>
          <w:rFonts w:cs="宋体"/>
          <w:kern w:val="0"/>
          <w:szCs w:val="21"/>
        </w:rPr>
        <w:t>（</w:t>
      </w:r>
      <w:r w:rsidR="008B4B6C" w:rsidRPr="00952A40">
        <w:rPr>
          <w:rFonts w:cs="宋体"/>
          <w:kern w:val="0"/>
          <w:szCs w:val="21"/>
        </w:rPr>
        <w:t xml:space="preserve">Kim </w:t>
      </w:r>
      <w:r w:rsidR="00BA6B20" w:rsidRPr="00952A40">
        <w:rPr>
          <w:rFonts w:cs="Times New Roman"/>
          <w:kern w:val="0"/>
          <w:szCs w:val="21"/>
        </w:rPr>
        <w:t>&amp;</w:t>
      </w:r>
      <w:r w:rsidR="008B4B6C" w:rsidRPr="00952A40">
        <w:rPr>
          <w:rFonts w:cs="宋体"/>
          <w:kern w:val="0"/>
          <w:szCs w:val="21"/>
        </w:rPr>
        <w:t xml:space="preserve"> Warner, 2021</w:t>
      </w:r>
      <w:r w:rsidR="007810E1" w:rsidRPr="00952A40">
        <w:rPr>
          <w:rFonts w:cs="宋体"/>
          <w:kern w:val="0"/>
          <w:szCs w:val="21"/>
        </w:rPr>
        <w:t>）</w:t>
      </w:r>
      <w:r w:rsidR="00D546A2" w:rsidRPr="00952A40">
        <w:rPr>
          <w:rFonts w:hint="eastAsia"/>
        </w:rPr>
        <w:t>。典型的案例是</w:t>
      </w:r>
      <w:r w:rsidR="00A54BEB" w:rsidRPr="00952A40">
        <w:rPr>
          <w:rFonts w:hint="eastAsia"/>
        </w:rPr>
        <w:t>底特律，</w:t>
      </w:r>
      <w:r w:rsidR="00D546A2" w:rsidRPr="00952A40">
        <w:rPr>
          <w:rFonts w:hint="eastAsia"/>
        </w:rPr>
        <w:t>在财政紧缩之下，</w:t>
      </w:r>
      <w:r w:rsidR="006A13A6" w:rsidRPr="00952A40">
        <w:rPr>
          <w:rFonts w:hint="eastAsia"/>
        </w:rPr>
        <w:t>底特律</w:t>
      </w:r>
      <w:r w:rsidR="00D546A2" w:rsidRPr="00952A40">
        <w:rPr>
          <w:rFonts w:hint="eastAsia"/>
        </w:rPr>
        <w:t>市政府在</w:t>
      </w:r>
      <w:r w:rsidR="00D546A2" w:rsidRPr="00952A40">
        <w:rPr>
          <w:rFonts w:hint="eastAsia"/>
        </w:rPr>
        <w:t>2</w:t>
      </w:r>
      <w:r w:rsidR="00D546A2" w:rsidRPr="00952A40">
        <w:t>013</w:t>
      </w:r>
      <w:r w:rsidR="00D546A2" w:rsidRPr="00952A40">
        <w:rPr>
          <w:rFonts w:hint="eastAsia"/>
        </w:rPr>
        <w:t>年申请破产。</w:t>
      </w:r>
      <w:r w:rsidR="00640208" w:rsidRPr="00952A40">
        <w:rPr>
          <w:rFonts w:hint="eastAsia"/>
        </w:rPr>
        <w:t>总的来说，</w:t>
      </w:r>
      <w:r w:rsidR="006A13A6" w:rsidRPr="00952A40">
        <w:rPr>
          <w:rFonts w:hint="eastAsia"/>
        </w:rPr>
        <w:t>紧缩城市主义</w:t>
      </w:r>
      <w:r w:rsidR="00640208" w:rsidRPr="00952A40">
        <w:rPr>
          <w:rFonts w:hint="eastAsia"/>
        </w:rPr>
        <w:t>理论对于地方政府行为</w:t>
      </w:r>
      <w:r w:rsidR="00D546A2" w:rsidRPr="00952A40">
        <w:rPr>
          <w:rFonts w:hint="eastAsia"/>
        </w:rPr>
        <w:t>缺乏信心，对未来</w:t>
      </w:r>
      <w:r w:rsidR="00640208" w:rsidRPr="00952A40">
        <w:rPr>
          <w:rFonts w:hint="eastAsia"/>
        </w:rPr>
        <w:t>持有负面与悲观的看法。</w:t>
      </w:r>
    </w:p>
    <w:p w14:paraId="2F6BAFEE" w14:textId="1B16619B" w:rsidR="00963B8E" w:rsidRPr="00952A40" w:rsidRDefault="00963B8E" w:rsidP="008C77A1">
      <w:pPr>
        <w:ind w:firstLine="420"/>
      </w:pPr>
      <w:bookmarkStart w:id="2" w:name="_Hlk91290906"/>
      <w:r w:rsidRPr="00952A40">
        <w:rPr>
          <w:rFonts w:hint="eastAsia"/>
        </w:rPr>
        <w:t>务实市政主义</w:t>
      </w:r>
      <w:r w:rsidR="00004B53" w:rsidRPr="00952A40">
        <w:rPr>
          <w:rFonts w:hint="eastAsia"/>
        </w:rPr>
        <w:t>理论</w:t>
      </w:r>
      <w:bookmarkEnd w:id="2"/>
      <w:r w:rsidR="006A13A6" w:rsidRPr="00952A40">
        <w:rPr>
          <w:rFonts w:hint="eastAsia"/>
        </w:rPr>
        <w:t>则</w:t>
      </w:r>
      <w:r w:rsidR="00004B53" w:rsidRPr="00952A40">
        <w:rPr>
          <w:rFonts w:hint="eastAsia"/>
        </w:rPr>
        <w:t>提出了更为积极的观点。该理论由</w:t>
      </w:r>
      <w:r w:rsidR="008B4B6C" w:rsidRPr="00952A40">
        <w:rPr>
          <w:rFonts w:eastAsiaTheme="minorEastAsia" w:cs="Times New Roman"/>
          <w:kern w:val="0"/>
          <w:szCs w:val="21"/>
        </w:rPr>
        <w:t>Kim &amp; Warner</w:t>
      </w:r>
      <w:r w:rsidR="007810E1" w:rsidRPr="00952A40">
        <w:rPr>
          <w:rFonts w:cs="宋体"/>
          <w:kern w:val="0"/>
          <w:szCs w:val="21"/>
        </w:rPr>
        <w:t>（</w:t>
      </w:r>
      <w:r w:rsidR="00A4427F" w:rsidRPr="00952A40">
        <w:rPr>
          <w:rFonts w:eastAsiaTheme="minorEastAsia" w:cs="Times New Roman" w:hint="eastAsia"/>
          <w:kern w:val="0"/>
          <w:szCs w:val="21"/>
        </w:rPr>
        <w:t>2</w:t>
      </w:r>
      <w:r w:rsidR="00A4427F" w:rsidRPr="00952A40">
        <w:rPr>
          <w:rFonts w:eastAsiaTheme="minorEastAsia" w:cs="Times New Roman"/>
          <w:kern w:val="0"/>
          <w:szCs w:val="21"/>
        </w:rPr>
        <w:t>016</w:t>
      </w:r>
      <w:r w:rsidR="007810E1" w:rsidRPr="00952A40">
        <w:rPr>
          <w:rFonts w:cs="宋体"/>
          <w:kern w:val="0"/>
          <w:szCs w:val="21"/>
        </w:rPr>
        <w:t>）</w:t>
      </w:r>
      <w:r w:rsidR="00004B53" w:rsidRPr="00952A40">
        <w:rPr>
          <w:rFonts w:hint="eastAsia"/>
        </w:rPr>
        <w:t>提出，</w:t>
      </w:r>
      <w:r w:rsidR="00004B53" w:rsidRPr="00952A40">
        <w:rPr>
          <w:rFonts w:hint="eastAsia"/>
        </w:rPr>
        <w:lastRenderedPageBreak/>
        <w:t>认为紧缩城市主义只适用于</w:t>
      </w:r>
      <w:r w:rsidR="0052366D" w:rsidRPr="00952A40">
        <w:rPr>
          <w:rFonts w:hint="eastAsia"/>
        </w:rPr>
        <w:t>中央财政高度集中的欧洲国家与极少数美国城市，由于美国地方政府拥有更大的财政自主权，对于绝大多数美国城市，</w:t>
      </w:r>
      <w:r w:rsidR="00A242FB" w:rsidRPr="00952A40">
        <w:rPr>
          <w:rFonts w:hint="eastAsia"/>
        </w:rPr>
        <w:t>地方政府对财政压力的回应不仅仅是削减，而是通过筹集替代收入、组织重组等多种方式致力于维持公共服务。</w:t>
      </w:r>
      <w:r w:rsidR="006D3D47" w:rsidRPr="00952A40">
        <w:rPr>
          <w:rFonts w:hint="eastAsia"/>
        </w:rPr>
        <w:t>一些</w:t>
      </w:r>
      <w:r w:rsidR="00377257" w:rsidRPr="00952A40">
        <w:rPr>
          <w:rFonts w:hint="eastAsia"/>
        </w:rPr>
        <w:t>数据</w:t>
      </w:r>
      <w:r w:rsidR="009954BF" w:rsidRPr="00952A40">
        <w:rPr>
          <w:rFonts w:hint="eastAsia"/>
        </w:rPr>
        <w:t>调查</w:t>
      </w:r>
      <w:r w:rsidR="006D3D47" w:rsidRPr="00952A40">
        <w:rPr>
          <w:rFonts w:hint="eastAsia"/>
        </w:rPr>
        <w:t>也</w:t>
      </w:r>
      <w:r w:rsidR="00137C6C" w:rsidRPr="00952A40">
        <w:rPr>
          <w:rFonts w:hint="eastAsia"/>
        </w:rPr>
        <w:t>显示</w:t>
      </w:r>
      <w:r w:rsidR="006D3D47" w:rsidRPr="00952A40">
        <w:rPr>
          <w:rFonts w:hint="eastAsia"/>
        </w:rPr>
        <w:t>，在绝大多数美国城市中，采用的是平衡的应对措施</w:t>
      </w:r>
      <w:r w:rsidR="007810E1" w:rsidRPr="00952A40">
        <w:rPr>
          <w:rFonts w:cs="宋体"/>
          <w:kern w:val="0"/>
          <w:szCs w:val="21"/>
        </w:rPr>
        <w:t>（</w:t>
      </w:r>
      <w:r w:rsidR="008B4B6C" w:rsidRPr="00952A40">
        <w:rPr>
          <w:rFonts w:cs="宋体"/>
          <w:kern w:val="0"/>
          <w:szCs w:val="21"/>
        </w:rPr>
        <w:t>Warner et al., 2021</w:t>
      </w:r>
      <w:r w:rsidR="007810E1" w:rsidRPr="00952A40">
        <w:rPr>
          <w:rFonts w:cs="宋体"/>
          <w:kern w:val="0"/>
          <w:szCs w:val="21"/>
        </w:rPr>
        <w:t>）</w:t>
      </w:r>
      <w:r w:rsidR="00137C6C" w:rsidRPr="00952A40">
        <w:rPr>
          <w:rFonts w:hint="eastAsia"/>
        </w:rPr>
        <w:t>。</w:t>
      </w:r>
      <w:r w:rsidR="006A13A6" w:rsidRPr="00952A40">
        <w:rPr>
          <w:rFonts w:hint="eastAsia"/>
        </w:rPr>
        <w:t>务实市政主义理论</w:t>
      </w:r>
      <w:r w:rsidR="00137C6C" w:rsidRPr="00952A40">
        <w:rPr>
          <w:rFonts w:hint="eastAsia"/>
        </w:rPr>
        <w:t>与</w:t>
      </w:r>
      <w:r w:rsidR="00E0142B" w:rsidRPr="00952A40">
        <w:rPr>
          <w:rFonts w:hint="eastAsia"/>
        </w:rPr>
        <w:t>上世纪的</w:t>
      </w:r>
      <w:r w:rsidR="00137C6C" w:rsidRPr="00952A40">
        <w:rPr>
          <w:rFonts w:hint="eastAsia"/>
        </w:rPr>
        <w:t>削减管理理论有着相似之处，都认为地方政府会采取多重</w:t>
      </w:r>
      <w:r w:rsidR="00E0142B" w:rsidRPr="00952A40">
        <w:rPr>
          <w:rFonts w:hint="eastAsia"/>
        </w:rPr>
        <w:t>平衡</w:t>
      </w:r>
      <w:r w:rsidR="00137C6C" w:rsidRPr="00952A40">
        <w:rPr>
          <w:rFonts w:hint="eastAsia"/>
        </w:rPr>
        <w:t>策略回应财政压力</w:t>
      </w:r>
      <w:r w:rsidR="007810E1" w:rsidRPr="00952A40">
        <w:rPr>
          <w:rFonts w:cs="宋体"/>
          <w:kern w:val="0"/>
          <w:szCs w:val="21"/>
        </w:rPr>
        <w:t>（</w:t>
      </w:r>
      <w:r w:rsidR="008B4B6C" w:rsidRPr="00952A40">
        <w:rPr>
          <w:rFonts w:cs="宋体"/>
          <w:kern w:val="0"/>
          <w:szCs w:val="21"/>
        </w:rPr>
        <w:t xml:space="preserve">Kim </w:t>
      </w:r>
      <w:r w:rsidR="00BA6B20" w:rsidRPr="00952A40">
        <w:rPr>
          <w:rFonts w:cs="Times New Roman"/>
          <w:kern w:val="0"/>
          <w:szCs w:val="21"/>
        </w:rPr>
        <w:t>&amp;</w:t>
      </w:r>
      <w:r w:rsidR="008B4B6C" w:rsidRPr="00952A40">
        <w:rPr>
          <w:rFonts w:cs="宋体"/>
          <w:kern w:val="0"/>
          <w:szCs w:val="21"/>
        </w:rPr>
        <w:t xml:space="preserve"> Warner, 2021</w:t>
      </w:r>
      <w:r w:rsidR="007810E1" w:rsidRPr="00952A40">
        <w:rPr>
          <w:rFonts w:cs="宋体"/>
          <w:kern w:val="0"/>
          <w:szCs w:val="21"/>
        </w:rPr>
        <w:t>）</w:t>
      </w:r>
      <w:r w:rsidR="00137C6C" w:rsidRPr="00952A40">
        <w:rPr>
          <w:rFonts w:hint="eastAsia"/>
        </w:rPr>
        <w:t>，但务实市政主义更为强调地方政府的“公共性”特征，这一点</w:t>
      </w:r>
      <w:r w:rsidR="00CD1694" w:rsidRPr="00952A40">
        <w:rPr>
          <w:rFonts w:hint="eastAsia"/>
        </w:rPr>
        <w:t>与新公共服务</w:t>
      </w:r>
      <w:r w:rsidR="007810E1" w:rsidRPr="00952A40">
        <w:rPr>
          <w:rFonts w:hint="eastAsia"/>
        </w:rPr>
        <w:t>（</w:t>
      </w:r>
      <w:r w:rsidR="00CD1694" w:rsidRPr="00952A40">
        <w:t>New Public Service, NPS</w:t>
      </w:r>
      <w:r w:rsidR="00CD1694" w:rsidRPr="00952A40">
        <w:rPr>
          <w:rFonts w:hint="eastAsia"/>
        </w:rPr>
        <w:t>）理论的精神</w:t>
      </w:r>
      <w:r w:rsidR="00A242FB" w:rsidRPr="00952A40">
        <w:rPr>
          <w:rFonts w:hint="eastAsia"/>
        </w:rPr>
        <w:t>高度</w:t>
      </w:r>
      <w:r w:rsidR="00CD1694" w:rsidRPr="00952A40">
        <w:rPr>
          <w:rFonts w:hint="eastAsia"/>
        </w:rPr>
        <w:t>一致</w:t>
      </w:r>
      <w:r w:rsidR="009954BF" w:rsidRPr="00952A40">
        <w:rPr>
          <w:rFonts w:hint="eastAsia"/>
        </w:rPr>
        <w:t>，</w:t>
      </w:r>
      <w:r w:rsidR="00F83AE8" w:rsidRPr="00952A40">
        <w:rPr>
          <w:rFonts w:hint="eastAsia"/>
        </w:rPr>
        <w:t>因此</w:t>
      </w:r>
      <w:r w:rsidR="009954BF" w:rsidRPr="00952A40">
        <w:rPr>
          <w:rFonts w:hint="eastAsia"/>
        </w:rPr>
        <w:t>务实市政主义有着更好的解释力</w:t>
      </w:r>
      <w:r w:rsidR="007810E1" w:rsidRPr="00952A40">
        <w:rPr>
          <w:rFonts w:cs="宋体"/>
          <w:kern w:val="0"/>
          <w:szCs w:val="21"/>
        </w:rPr>
        <w:t>（</w:t>
      </w:r>
      <w:r w:rsidR="008B4B6C" w:rsidRPr="00952A40">
        <w:rPr>
          <w:rFonts w:cs="宋体"/>
          <w:kern w:val="0"/>
          <w:szCs w:val="21"/>
        </w:rPr>
        <w:t>Warner et al., 2021</w:t>
      </w:r>
      <w:r w:rsidR="007810E1" w:rsidRPr="00952A40">
        <w:rPr>
          <w:rFonts w:cs="宋体"/>
          <w:kern w:val="0"/>
          <w:szCs w:val="21"/>
        </w:rPr>
        <w:t>）</w:t>
      </w:r>
      <w:r w:rsidR="009954BF" w:rsidRPr="00952A40">
        <w:rPr>
          <w:rFonts w:hint="eastAsia"/>
        </w:rPr>
        <w:t>。</w:t>
      </w:r>
    </w:p>
    <w:p w14:paraId="280BEEE8" w14:textId="54069DB6" w:rsidR="00EF1CA3" w:rsidRPr="00952A40" w:rsidRDefault="00E0142B" w:rsidP="00ED01BB">
      <w:pPr>
        <w:ind w:firstLine="420"/>
      </w:pPr>
      <w:r w:rsidRPr="00952A40">
        <w:rPr>
          <w:rFonts w:hint="eastAsia"/>
        </w:rPr>
        <w:t>对比之下，</w:t>
      </w:r>
      <w:r w:rsidR="00AB6FF3" w:rsidRPr="00952A40">
        <w:rPr>
          <w:rFonts w:hint="eastAsia"/>
        </w:rPr>
        <w:t>两</w:t>
      </w:r>
      <w:r w:rsidR="007B1F34" w:rsidRPr="00952A40">
        <w:rPr>
          <w:rFonts w:hint="eastAsia"/>
        </w:rPr>
        <w:t>大</w:t>
      </w:r>
      <w:r w:rsidRPr="00952A40">
        <w:rPr>
          <w:rFonts w:hint="eastAsia"/>
        </w:rPr>
        <w:t>理</w:t>
      </w:r>
      <w:r w:rsidR="00AB6FF3" w:rsidRPr="00952A40">
        <w:rPr>
          <w:rFonts w:hint="eastAsia"/>
        </w:rPr>
        <w:t>论</w:t>
      </w:r>
      <w:r w:rsidRPr="00952A40">
        <w:rPr>
          <w:rFonts w:hint="eastAsia"/>
        </w:rPr>
        <w:t>有着明显的分歧，紧缩城市主义认为面对财政压力，地方政府</w:t>
      </w:r>
      <w:r w:rsidR="007B1F34" w:rsidRPr="00952A40">
        <w:rPr>
          <w:rFonts w:hint="eastAsia"/>
        </w:rPr>
        <w:t>倾向于</w:t>
      </w:r>
      <w:r w:rsidRPr="00952A40">
        <w:rPr>
          <w:rFonts w:hint="eastAsia"/>
        </w:rPr>
        <w:t>削减公共服务</w:t>
      </w:r>
      <w:r w:rsidR="007B1F34" w:rsidRPr="00952A40">
        <w:rPr>
          <w:rFonts w:hint="eastAsia"/>
        </w:rPr>
        <w:t>而损害公民利益</w:t>
      </w:r>
      <w:r w:rsidRPr="00952A40">
        <w:rPr>
          <w:rFonts w:hint="eastAsia"/>
        </w:rPr>
        <w:t>，而务实市政主义则认为地方政府</w:t>
      </w:r>
      <w:r w:rsidR="007B1F34" w:rsidRPr="00952A40">
        <w:rPr>
          <w:rFonts w:hint="eastAsia"/>
        </w:rPr>
        <w:t>会</w:t>
      </w:r>
      <w:r w:rsidR="00B3726F" w:rsidRPr="00952A40">
        <w:rPr>
          <w:rFonts w:hint="eastAsia"/>
        </w:rPr>
        <w:t>致力于</w:t>
      </w:r>
      <w:r w:rsidRPr="00952A40">
        <w:rPr>
          <w:rFonts w:hint="eastAsia"/>
        </w:rPr>
        <w:t>维持公共服务。</w:t>
      </w:r>
      <w:r w:rsidR="008C50A6" w:rsidRPr="00952A40">
        <w:rPr>
          <w:rFonts w:hint="eastAsia"/>
        </w:rPr>
        <w:t>有大量</w:t>
      </w:r>
      <w:r w:rsidR="00B3726F" w:rsidRPr="00952A40">
        <w:rPr>
          <w:rFonts w:hint="eastAsia"/>
        </w:rPr>
        <w:t>实证研究检验了</w:t>
      </w:r>
      <w:r w:rsidR="008C50A6" w:rsidRPr="00952A40">
        <w:rPr>
          <w:rFonts w:hint="eastAsia"/>
        </w:rPr>
        <w:t>财政压力</w:t>
      </w:r>
      <w:r w:rsidR="00B3726F" w:rsidRPr="00952A40">
        <w:rPr>
          <w:rFonts w:hint="eastAsia"/>
        </w:rPr>
        <w:t>下的地方政府支出行为模式</w:t>
      </w:r>
      <w:r w:rsidR="0069453B" w:rsidRPr="00952A40">
        <w:rPr>
          <w:rFonts w:hint="eastAsia"/>
        </w:rPr>
        <w:t>，然而得出的结论</w:t>
      </w:r>
      <w:r w:rsidR="007B1F34" w:rsidRPr="00952A40">
        <w:rPr>
          <w:rFonts w:hint="eastAsia"/>
        </w:rPr>
        <w:t>却</w:t>
      </w:r>
      <w:r w:rsidR="0069453B" w:rsidRPr="00952A40">
        <w:rPr>
          <w:rFonts w:hint="eastAsia"/>
        </w:rPr>
        <w:t>并不一致</w:t>
      </w:r>
      <w:r w:rsidR="007B1F34" w:rsidRPr="00952A40">
        <w:t xml:space="preserve"> </w:t>
      </w:r>
      <w:r w:rsidR="007810E1" w:rsidRPr="00952A40">
        <w:rPr>
          <w:rFonts w:cs="宋体"/>
          <w:kern w:val="0"/>
          <w:szCs w:val="21"/>
        </w:rPr>
        <w:t>（</w:t>
      </w:r>
      <w:r w:rsidR="008B4B6C" w:rsidRPr="00952A40">
        <w:rPr>
          <w:rFonts w:cs="宋体"/>
          <w:kern w:val="0"/>
          <w:szCs w:val="21"/>
        </w:rPr>
        <w:t xml:space="preserve">Breunig </w:t>
      </w:r>
      <w:r w:rsidR="00BA6B20" w:rsidRPr="00952A40">
        <w:rPr>
          <w:rFonts w:cs="Times New Roman"/>
          <w:kern w:val="0"/>
          <w:szCs w:val="21"/>
        </w:rPr>
        <w:t>&amp;</w:t>
      </w:r>
      <w:r w:rsidR="008B4B6C" w:rsidRPr="00952A40">
        <w:rPr>
          <w:rFonts w:cs="宋体"/>
          <w:kern w:val="0"/>
          <w:szCs w:val="21"/>
        </w:rPr>
        <w:t xml:space="preserve"> Busemeyer, 2012</w:t>
      </w:r>
      <w:r w:rsidR="008B4B6C" w:rsidRPr="00952A40">
        <w:rPr>
          <w:rFonts w:cs="宋体" w:hint="eastAsia"/>
          <w:kern w:val="0"/>
          <w:szCs w:val="21"/>
        </w:rPr>
        <w:t>；</w:t>
      </w:r>
      <w:r w:rsidR="008B4B6C" w:rsidRPr="00952A40">
        <w:rPr>
          <w:rFonts w:cs="宋体"/>
          <w:kern w:val="0"/>
          <w:szCs w:val="21"/>
        </w:rPr>
        <w:t>Foged, 2021</w:t>
      </w:r>
      <w:r w:rsidR="008B4B6C" w:rsidRPr="00952A40">
        <w:rPr>
          <w:rFonts w:cs="宋体" w:hint="eastAsia"/>
          <w:kern w:val="0"/>
          <w:szCs w:val="21"/>
        </w:rPr>
        <w:t>；</w:t>
      </w:r>
      <w:r w:rsidR="008B4B6C" w:rsidRPr="00952A40">
        <w:rPr>
          <w:rFonts w:cs="宋体"/>
          <w:kern w:val="0"/>
          <w:szCs w:val="21"/>
        </w:rPr>
        <w:t xml:space="preserve">Hendrick </w:t>
      </w:r>
      <w:r w:rsidR="00BA6B20" w:rsidRPr="00952A40">
        <w:rPr>
          <w:rFonts w:cs="Times New Roman"/>
          <w:kern w:val="0"/>
          <w:szCs w:val="21"/>
        </w:rPr>
        <w:t>&amp;</w:t>
      </w:r>
      <w:r w:rsidR="008B4B6C" w:rsidRPr="00952A40">
        <w:rPr>
          <w:rFonts w:cs="宋体"/>
          <w:kern w:val="0"/>
          <w:szCs w:val="21"/>
        </w:rPr>
        <w:t xml:space="preserve"> Degnan, 2020</w:t>
      </w:r>
      <w:r w:rsidR="007810E1" w:rsidRPr="00952A40">
        <w:rPr>
          <w:rFonts w:cs="宋体"/>
          <w:kern w:val="0"/>
          <w:szCs w:val="21"/>
        </w:rPr>
        <w:t>）</w:t>
      </w:r>
      <w:r w:rsidR="0069453B" w:rsidRPr="00952A40">
        <w:rPr>
          <w:rFonts w:hint="eastAsia"/>
        </w:rPr>
        <w:t>。</w:t>
      </w:r>
      <w:r w:rsidR="007B1F34" w:rsidRPr="00952A40">
        <w:rPr>
          <w:rFonts w:hint="eastAsia"/>
        </w:rPr>
        <w:t>地区间的</w:t>
      </w:r>
      <w:r w:rsidR="00EF1CA3" w:rsidRPr="00952A40">
        <w:rPr>
          <w:rFonts w:hint="eastAsia"/>
        </w:rPr>
        <w:t>制度、环境</w:t>
      </w:r>
      <w:r w:rsidR="007B1F34" w:rsidRPr="00952A40">
        <w:rPr>
          <w:rFonts w:hint="eastAsia"/>
        </w:rPr>
        <w:t>差异导致不存在适用一切场景的理论，</w:t>
      </w:r>
      <w:r w:rsidR="00EF1CA3" w:rsidRPr="00952A40">
        <w:rPr>
          <w:rFonts w:hint="eastAsia"/>
        </w:rPr>
        <w:t>值得思考的是，哪种理论更</w:t>
      </w:r>
      <w:r w:rsidR="00ED01BB" w:rsidRPr="00952A40">
        <w:rPr>
          <w:rFonts w:hint="eastAsia"/>
        </w:rPr>
        <w:t>能</w:t>
      </w:r>
      <w:r w:rsidR="001F1938" w:rsidRPr="00952A40">
        <w:rPr>
          <w:rFonts w:hint="eastAsia"/>
        </w:rPr>
        <w:t>诠释</w:t>
      </w:r>
      <w:r w:rsidR="00ED01BB" w:rsidRPr="00952A40">
        <w:rPr>
          <w:rFonts w:hint="eastAsia"/>
        </w:rPr>
        <w:t>我国的现实背景？</w:t>
      </w:r>
    </w:p>
    <w:p w14:paraId="4F0A33FE" w14:textId="1CDD38C5" w:rsidR="00864A73" w:rsidRPr="00952A40" w:rsidRDefault="007810E1" w:rsidP="00393F77">
      <w:pPr>
        <w:pStyle w:val="3"/>
        <w:rPr>
          <w:rFonts w:ascii="Times New Roman" w:hAnsi="Times New Roman"/>
        </w:rPr>
      </w:pPr>
      <w:r w:rsidRPr="00952A40">
        <w:rPr>
          <w:rFonts w:ascii="Times New Roman" w:hAnsi="Times New Roman" w:hint="eastAsia"/>
        </w:rPr>
        <w:t>（</w:t>
      </w:r>
      <w:r w:rsidR="00393F77" w:rsidRPr="00952A40">
        <w:rPr>
          <w:rFonts w:ascii="Times New Roman" w:hAnsi="Times New Roman" w:hint="eastAsia"/>
        </w:rPr>
        <w:t>三）基于中国背景的理论含义</w:t>
      </w:r>
    </w:p>
    <w:p w14:paraId="687DE187" w14:textId="536FA87B" w:rsidR="00AF24DA" w:rsidRPr="00952A40" w:rsidRDefault="005F47C3" w:rsidP="00D408C4">
      <w:pPr>
        <w:ind w:firstLine="420"/>
      </w:pPr>
      <w:r w:rsidRPr="00952A40">
        <w:rPr>
          <w:rFonts w:hint="eastAsia"/>
        </w:rPr>
        <w:t>我国财政体制的核心特征是垂直政治管理体制与经济分权</w:t>
      </w:r>
      <w:r w:rsidR="00DF5FEB" w:rsidRPr="00952A40">
        <w:rPr>
          <w:rFonts w:hint="eastAsia"/>
        </w:rPr>
        <w:t>的</w:t>
      </w:r>
      <w:r w:rsidRPr="00952A40">
        <w:rPr>
          <w:rFonts w:hint="eastAsia"/>
        </w:rPr>
        <w:t>结合</w:t>
      </w:r>
      <w:r w:rsidR="007810E1" w:rsidRPr="00952A40">
        <w:rPr>
          <w:rFonts w:cs="宋体"/>
          <w:kern w:val="0"/>
          <w:szCs w:val="21"/>
        </w:rPr>
        <w:t>（</w:t>
      </w:r>
      <w:r w:rsidR="008B4B6C" w:rsidRPr="00952A40">
        <w:rPr>
          <w:rFonts w:cs="宋体" w:hint="eastAsia"/>
          <w:kern w:val="0"/>
          <w:szCs w:val="21"/>
        </w:rPr>
        <w:t>傅勇、张晏</w:t>
      </w:r>
      <w:r w:rsidR="008B4B6C" w:rsidRPr="00952A40">
        <w:rPr>
          <w:kern w:val="0"/>
          <w:szCs w:val="21"/>
        </w:rPr>
        <w:t>，</w:t>
      </w:r>
      <w:r w:rsidR="008B4B6C" w:rsidRPr="00952A40">
        <w:rPr>
          <w:rFonts w:cs="Times New Roman"/>
          <w:kern w:val="0"/>
          <w:szCs w:val="21"/>
        </w:rPr>
        <w:t>2007</w:t>
      </w:r>
      <w:r w:rsidR="007810E1" w:rsidRPr="00952A40">
        <w:rPr>
          <w:rFonts w:cs="宋体"/>
          <w:kern w:val="0"/>
          <w:szCs w:val="21"/>
        </w:rPr>
        <w:t>）</w:t>
      </w:r>
      <w:r w:rsidRPr="00952A40">
        <w:rPr>
          <w:rFonts w:hint="eastAsia"/>
        </w:rPr>
        <w:t>。</w:t>
      </w:r>
      <w:r w:rsidR="00DF5FEB" w:rsidRPr="00952A40">
        <w:rPr>
          <w:rFonts w:hint="eastAsia"/>
        </w:rPr>
        <w:t>在晋升</w:t>
      </w:r>
      <w:r w:rsidR="00914FE8" w:rsidRPr="00952A40">
        <w:rPr>
          <w:rFonts w:hint="eastAsia"/>
        </w:rPr>
        <w:t>锦标赛</w:t>
      </w:r>
      <w:r w:rsidR="00DF5FEB" w:rsidRPr="00952A40">
        <w:rPr>
          <w:rFonts w:hint="eastAsia"/>
        </w:rPr>
        <w:t>机制</w:t>
      </w:r>
      <w:r w:rsidR="00914FE8" w:rsidRPr="00952A40">
        <w:rPr>
          <w:rFonts w:hint="eastAsia"/>
        </w:rPr>
        <w:t>的激励</w:t>
      </w:r>
      <w:r w:rsidR="00DF5FEB" w:rsidRPr="00952A40">
        <w:rPr>
          <w:rFonts w:hint="eastAsia"/>
        </w:rPr>
        <w:t>下，地方政府有足够的积极性发展经济</w:t>
      </w:r>
      <w:r w:rsidR="007810E1" w:rsidRPr="00952A40">
        <w:rPr>
          <w:rFonts w:cs="宋体"/>
          <w:kern w:val="0"/>
          <w:szCs w:val="21"/>
        </w:rPr>
        <w:t>（</w:t>
      </w:r>
      <w:r w:rsidR="008B4B6C" w:rsidRPr="00952A40">
        <w:rPr>
          <w:rFonts w:cs="宋体" w:hint="eastAsia"/>
          <w:kern w:val="0"/>
          <w:szCs w:val="21"/>
        </w:rPr>
        <w:t>周黎安</w:t>
      </w:r>
      <w:r w:rsidR="008B4B6C" w:rsidRPr="00952A40">
        <w:rPr>
          <w:kern w:val="0"/>
          <w:szCs w:val="21"/>
        </w:rPr>
        <w:t>，</w:t>
      </w:r>
      <w:r w:rsidR="008B4B6C" w:rsidRPr="00952A40">
        <w:rPr>
          <w:rFonts w:cs="Times New Roman"/>
          <w:kern w:val="0"/>
          <w:szCs w:val="21"/>
        </w:rPr>
        <w:t>2007</w:t>
      </w:r>
      <w:r w:rsidR="007810E1" w:rsidRPr="00952A40">
        <w:rPr>
          <w:rFonts w:cs="宋体"/>
          <w:kern w:val="0"/>
          <w:szCs w:val="21"/>
        </w:rPr>
        <w:t>）</w:t>
      </w:r>
      <w:r w:rsidR="00DF5FEB" w:rsidRPr="00952A40">
        <w:rPr>
          <w:rFonts w:hint="eastAsia"/>
        </w:rPr>
        <w:t>。这一体制与西方国家</w:t>
      </w:r>
      <w:r w:rsidR="004278F1" w:rsidRPr="00952A40">
        <w:rPr>
          <w:rFonts w:hint="eastAsia"/>
        </w:rPr>
        <w:t>存在较大</w:t>
      </w:r>
      <w:r w:rsidR="00DF5FEB" w:rsidRPr="00952A40">
        <w:rPr>
          <w:rFonts w:hint="eastAsia"/>
        </w:rPr>
        <w:t>差异</w:t>
      </w:r>
      <w:r w:rsidR="00914FE8" w:rsidRPr="00952A40">
        <w:rPr>
          <w:rFonts w:hint="eastAsia"/>
        </w:rPr>
        <w:t>，例如与美国的财政联邦主义不同，我国的中央政府</w:t>
      </w:r>
      <w:r w:rsidR="00565037" w:rsidRPr="00952A40">
        <w:rPr>
          <w:rFonts w:hint="eastAsia"/>
        </w:rPr>
        <w:t>更具主导性，</w:t>
      </w:r>
      <w:r w:rsidR="004278F1" w:rsidRPr="00952A40">
        <w:rPr>
          <w:rFonts w:hint="eastAsia"/>
        </w:rPr>
        <w:t>这使得</w:t>
      </w:r>
      <w:r w:rsidR="00565037" w:rsidRPr="00952A40">
        <w:rPr>
          <w:rFonts w:hint="eastAsia"/>
        </w:rPr>
        <w:t>无论紧缩城市主义还是务实市政主义理论都不能完美</w:t>
      </w:r>
      <w:r w:rsidR="007A26C9" w:rsidRPr="00952A40">
        <w:rPr>
          <w:rFonts w:hint="eastAsia"/>
        </w:rPr>
        <w:t>适用于我国</w:t>
      </w:r>
      <w:r w:rsidR="00565037" w:rsidRPr="00952A40">
        <w:rPr>
          <w:rFonts w:hint="eastAsia"/>
        </w:rPr>
        <w:t>。</w:t>
      </w:r>
      <w:r w:rsidR="004278F1" w:rsidRPr="00952A40">
        <w:rPr>
          <w:rFonts w:hint="eastAsia"/>
        </w:rPr>
        <w:t>尽管如此</w:t>
      </w:r>
      <w:r w:rsidR="00CC721A" w:rsidRPr="00952A40">
        <w:rPr>
          <w:rFonts w:hint="eastAsia"/>
        </w:rPr>
        <w:t>，</w:t>
      </w:r>
      <w:r w:rsidR="00E73D19" w:rsidRPr="00952A40">
        <w:rPr>
          <w:rFonts w:hint="eastAsia"/>
        </w:rPr>
        <w:t>务实市政主义</w:t>
      </w:r>
      <w:r w:rsidR="003E6A95" w:rsidRPr="00952A40">
        <w:rPr>
          <w:rFonts w:hint="eastAsia"/>
        </w:rPr>
        <w:t>理论</w:t>
      </w:r>
      <w:r w:rsidR="004278F1" w:rsidRPr="00952A40">
        <w:rPr>
          <w:rFonts w:hint="eastAsia"/>
        </w:rPr>
        <w:t>的核心内涵</w:t>
      </w:r>
      <w:r w:rsidR="00E73D19" w:rsidRPr="00952A40">
        <w:rPr>
          <w:rFonts w:hint="eastAsia"/>
        </w:rPr>
        <w:t>能</w:t>
      </w:r>
      <w:r w:rsidR="004278F1" w:rsidRPr="00952A40">
        <w:rPr>
          <w:rFonts w:hint="eastAsia"/>
        </w:rPr>
        <w:t>在一定程度上</w:t>
      </w:r>
      <w:r w:rsidR="003E6A95" w:rsidRPr="00952A40">
        <w:rPr>
          <w:rFonts w:hint="eastAsia"/>
        </w:rPr>
        <w:t>解释</w:t>
      </w:r>
      <w:r w:rsidR="00E73D19" w:rsidRPr="00952A40">
        <w:rPr>
          <w:rFonts w:hint="eastAsia"/>
        </w:rPr>
        <w:t>我国</w:t>
      </w:r>
      <w:r w:rsidR="004278F1" w:rsidRPr="00952A40">
        <w:rPr>
          <w:rFonts w:hint="eastAsia"/>
        </w:rPr>
        <w:t>的</w:t>
      </w:r>
      <w:r w:rsidR="00E73D19" w:rsidRPr="00952A40">
        <w:rPr>
          <w:rFonts w:hint="eastAsia"/>
        </w:rPr>
        <w:t>地方政府行为。</w:t>
      </w:r>
      <w:r w:rsidR="005F5B6F" w:rsidRPr="00952A40">
        <w:rPr>
          <w:rFonts w:hint="eastAsia"/>
        </w:rPr>
        <w:t>面对现实中的财政压力，我国的地方政府</w:t>
      </w:r>
      <w:r w:rsidR="00CA7053" w:rsidRPr="00952A40">
        <w:rPr>
          <w:rFonts w:hint="eastAsia"/>
        </w:rPr>
        <w:t>通常</w:t>
      </w:r>
      <w:r w:rsidR="008529A0" w:rsidRPr="00952A40">
        <w:rPr>
          <w:rFonts w:hint="eastAsia"/>
        </w:rPr>
        <w:t>会</w:t>
      </w:r>
      <w:r w:rsidR="005F5B6F" w:rsidRPr="00952A40">
        <w:rPr>
          <w:rFonts w:hint="eastAsia"/>
        </w:rPr>
        <w:t>采取</w:t>
      </w:r>
      <w:r w:rsidR="008529A0" w:rsidRPr="00952A40">
        <w:rPr>
          <w:rFonts w:hint="eastAsia"/>
        </w:rPr>
        <w:t>主动策略，例如加强税收征管</w:t>
      </w:r>
      <w:r w:rsidR="007810E1" w:rsidRPr="00952A40">
        <w:rPr>
          <w:rFonts w:cs="宋体"/>
          <w:kern w:val="0"/>
          <w:szCs w:val="21"/>
        </w:rPr>
        <w:t>（</w:t>
      </w:r>
      <w:r w:rsidR="008B4B6C" w:rsidRPr="00952A40">
        <w:rPr>
          <w:rFonts w:cs="宋体" w:hint="eastAsia"/>
          <w:kern w:val="0"/>
          <w:szCs w:val="21"/>
        </w:rPr>
        <w:t>陈晓光</w:t>
      </w:r>
      <w:r w:rsidR="008B4B6C" w:rsidRPr="00952A40">
        <w:rPr>
          <w:kern w:val="0"/>
          <w:szCs w:val="21"/>
        </w:rPr>
        <w:t>，</w:t>
      </w:r>
      <w:r w:rsidR="008B4B6C" w:rsidRPr="00952A40">
        <w:rPr>
          <w:rFonts w:cs="Times New Roman"/>
          <w:kern w:val="0"/>
          <w:szCs w:val="21"/>
        </w:rPr>
        <w:t>2016</w:t>
      </w:r>
      <w:r w:rsidR="007810E1" w:rsidRPr="00952A40">
        <w:rPr>
          <w:rFonts w:cs="宋体"/>
          <w:kern w:val="0"/>
          <w:szCs w:val="21"/>
        </w:rPr>
        <w:t>）</w:t>
      </w:r>
      <w:r w:rsidR="008529A0" w:rsidRPr="00952A40">
        <w:rPr>
          <w:rFonts w:hint="eastAsia"/>
        </w:rPr>
        <w:t>，</w:t>
      </w:r>
      <w:r w:rsidR="00DF0474" w:rsidRPr="00952A40">
        <w:rPr>
          <w:rFonts w:hint="eastAsia"/>
        </w:rPr>
        <w:t>调整产业结构</w:t>
      </w:r>
      <w:r w:rsidR="007810E1" w:rsidRPr="00952A40">
        <w:rPr>
          <w:rFonts w:cs="宋体"/>
          <w:kern w:val="0"/>
          <w:szCs w:val="21"/>
        </w:rPr>
        <w:t>（</w:t>
      </w:r>
      <w:r w:rsidR="008B4B6C" w:rsidRPr="00952A40">
        <w:rPr>
          <w:rFonts w:cs="宋体" w:hint="eastAsia"/>
          <w:kern w:val="0"/>
          <w:szCs w:val="21"/>
        </w:rPr>
        <w:t>谢贞发等</w:t>
      </w:r>
      <w:r w:rsidR="008B4B6C" w:rsidRPr="00952A40">
        <w:rPr>
          <w:kern w:val="0"/>
          <w:szCs w:val="21"/>
        </w:rPr>
        <w:t>，</w:t>
      </w:r>
      <w:r w:rsidR="008B4B6C" w:rsidRPr="00952A40">
        <w:rPr>
          <w:rFonts w:cs="Times New Roman"/>
          <w:kern w:val="0"/>
          <w:szCs w:val="21"/>
        </w:rPr>
        <w:t>2017</w:t>
      </w:r>
      <w:r w:rsidR="007810E1" w:rsidRPr="00952A40">
        <w:rPr>
          <w:rFonts w:cs="宋体"/>
          <w:kern w:val="0"/>
          <w:szCs w:val="21"/>
        </w:rPr>
        <w:t>）</w:t>
      </w:r>
      <w:r w:rsidR="00DF0474" w:rsidRPr="00952A40">
        <w:rPr>
          <w:rFonts w:hint="eastAsia"/>
        </w:rPr>
        <w:t>，</w:t>
      </w:r>
      <w:r w:rsidR="008529A0" w:rsidRPr="00952A40">
        <w:rPr>
          <w:rFonts w:hint="eastAsia"/>
        </w:rPr>
        <w:t>调整土地政策</w:t>
      </w:r>
      <w:r w:rsidR="007810E1" w:rsidRPr="00952A40">
        <w:rPr>
          <w:rFonts w:cs="宋体"/>
          <w:kern w:val="0"/>
          <w:szCs w:val="21"/>
        </w:rPr>
        <w:t>（</w:t>
      </w:r>
      <w:r w:rsidR="008B4B6C" w:rsidRPr="00952A40">
        <w:rPr>
          <w:rFonts w:cs="宋体" w:hint="eastAsia"/>
          <w:kern w:val="0"/>
          <w:szCs w:val="21"/>
        </w:rPr>
        <w:t>亓寿伟等</w:t>
      </w:r>
      <w:r w:rsidR="008B4B6C" w:rsidRPr="00952A40">
        <w:rPr>
          <w:kern w:val="0"/>
          <w:szCs w:val="21"/>
        </w:rPr>
        <w:t>，</w:t>
      </w:r>
      <w:r w:rsidR="008B4B6C" w:rsidRPr="00952A40">
        <w:rPr>
          <w:rFonts w:cs="Times New Roman"/>
          <w:kern w:val="0"/>
          <w:szCs w:val="21"/>
        </w:rPr>
        <w:t>2020</w:t>
      </w:r>
      <w:r w:rsidR="007810E1" w:rsidRPr="00952A40">
        <w:rPr>
          <w:rFonts w:cs="宋体"/>
          <w:kern w:val="0"/>
          <w:szCs w:val="21"/>
        </w:rPr>
        <w:t>）</w:t>
      </w:r>
      <w:r w:rsidR="008529A0" w:rsidRPr="00952A40">
        <w:rPr>
          <w:rFonts w:hint="eastAsia"/>
        </w:rPr>
        <w:t>，实施</w:t>
      </w:r>
      <w:r w:rsidR="008529A0" w:rsidRPr="00952A40">
        <w:rPr>
          <w:rFonts w:hint="eastAsia"/>
        </w:rPr>
        <w:t>P</w:t>
      </w:r>
      <w:r w:rsidR="008529A0" w:rsidRPr="00952A40">
        <w:t>PP</w:t>
      </w:r>
      <w:r w:rsidR="008529A0" w:rsidRPr="00952A40">
        <w:rPr>
          <w:rFonts w:hint="eastAsia"/>
        </w:rPr>
        <w:t>模式</w:t>
      </w:r>
      <w:r w:rsidR="007810E1" w:rsidRPr="00952A40">
        <w:rPr>
          <w:rFonts w:cs="宋体"/>
          <w:kern w:val="0"/>
          <w:szCs w:val="21"/>
        </w:rPr>
        <w:t>（</w:t>
      </w:r>
      <w:r w:rsidR="008B4B6C" w:rsidRPr="00952A40">
        <w:rPr>
          <w:rFonts w:cs="宋体" w:hint="eastAsia"/>
          <w:kern w:val="0"/>
          <w:szCs w:val="21"/>
        </w:rPr>
        <w:t>秦士坤等</w:t>
      </w:r>
      <w:r w:rsidR="008B4B6C" w:rsidRPr="00952A40">
        <w:rPr>
          <w:kern w:val="0"/>
          <w:szCs w:val="21"/>
        </w:rPr>
        <w:t>，</w:t>
      </w:r>
      <w:r w:rsidR="008B4B6C" w:rsidRPr="00952A40">
        <w:rPr>
          <w:rFonts w:cs="Times New Roman"/>
          <w:kern w:val="0"/>
          <w:szCs w:val="21"/>
        </w:rPr>
        <w:t>2021</w:t>
      </w:r>
      <w:r w:rsidR="007810E1" w:rsidRPr="00952A40">
        <w:rPr>
          <w:rFonts w:cs="宋体"/>
          <w:kern w:val="0"/>
          <w:szCs w:val="21"/>
        </w:rPr>
        <w:t>）</w:t>
      </w:r>
      <w:r w:rsidR="008529A0" w:rsidRPr="00952A40">
        <w:rPr>
          <w:rFonts w:hint="eastAsia"/>
        </w:rPr>
        <w:t>等。</w:t>
      </w:r>
      <w:r w:rsidR="00AE3FA5" w:rsidRPr="00952A40">
        <w:rPr>
          <w:rFonts w:hint="eastAsia"/>
        </w:rPr>
        <w:t>这类</w:t>
      </w:r>
      <w:r w:rsidR="008529A0" w:rsidRPr="00952A40">
        <w:rPr>
          <w:rFonts w:hint="eastAsia"/>
        </w:rPr>
        <w:t>行为</w:t>
      </w:r>
      <w:r w:rsidR="00AE3FA5" w:rsidRPr="00952A40">
        <w:rPr>
          <w:rFonts w:hint="eastAsia"/>
        </w:rPr>
        <w:t>反映出</w:t>
      </w:r>
      <w:r w:rsidR="008529A0" w:rsidRPr="00952A40">
        <w:rPr>
          <w:rFonts w:hint="eastAsia"/>
        </w:rPr>
        <w:t>我国的地方政府</w:t>
      </w:r>
      <w:r w:rsidR="00AE3FA5" w:rsidRPr="00952A40">
        <w:rPr>
          <w:rFonts w:hint="eastAsia"/>
        </w:rPr>
        <w:t>能够</w:t>
      </w:r>
      <w:r w:rsidR="008529A0" w:rsidRPr="00952A40">
        <w:rPr>
          <w:rFonts w:hint="eastAsia"/>
        </w:rPr>
        <w:t>通过多种手段</w:t>
      </w:r>
      <w:r w:rsidR="00AE3FA5" w:rsidRPr="00952A40">
        <w:rPr>
          <w:rFonts w:hint="eastAsia"/>
        </w:rPr>
        <w:t>来</w:t>
      </w:r>
      <w:r w:rsidR="008529A0" w:rsidRPr="00952A40">
        <w:rPr>
          <w:rFonts w:hint="eastAsia"/>
        </w:rPr>
        <w:t>平衡财政压力</w:t>
      </w:r>
      <w:r w:rsidR="00AE3FA5" w:rsidRPr="00952A40">
        <w:rPr>
          <w:rFonts w:hint="eastAsia"/>
        </w:rPr>
        <w:t>，而非单纯地</w:t>
      </w:r>
      <w:r w:rsidR="00245546" w:rsidRPr="00952A40">
        <w:rPr>
          <w:rFonts w:hint="eastAsia"/>
        </w:rPr>
        <w:t>实行</w:t>
      </w:r>
      <w:r w:rsidR="00AE3FA5" w:rsidRPr="00952A40">
        <w:rPr>
          <w:rFonts w:hint="eastAsia"/>
        </w:rPr>
        <w:t>削减。正因如此，即便财政压力较大，地方政府仍然能够闪转腾挪来避免成为“破产城市”，这与务实市政主义的描述颇为类似</w:t>
      </w:r>
      <w:r w:rsidR="009F030D" w:rsidRPr="00952A40">
        <w:rPr>
          <w:rFonts w:hint="eastAsia"/>
        </w:rPr>
        <w:t>。</w:t>
      </w:r>
      <w:r w:rsidR="00CA7053" w:rsidRPr="00952A40">
        <w:rPr>
          <w:rFonts w:hint="eastAsia"/>
        </w:rPr>
        <w:t>如果这一理论成立，那么应当可以观察到，地方政府在面对财政压力时会调整预算支出结构</w:t>
      </w:r>
      <w:r w:rsidR="00FA5E4E" w:rsidRPr="00952A40">
        <w:rPr>
          <w:rFonts w:hint="eastAsia"/>
        </w:rPr>
        <w:t>以保障民生支出</w:t>
      </w:r>
      <w:r w:rsidR="00CA7053" w:rsidRPr="00952A40">
        <w:rPr>
          <w:rFonts w:hint="eastAsia"/>
        </w:rPr>
        <w:t>。</w:t>
      </w:r>
      <w:r w:rsidR="00F56A62" w:rsidRPr="00952A40">
        <w:rPr>
          <w:rFonts w:hint="eastAsia"/>
        </w:rPr>
        <w:t>问题是，</w:t>
      </w:r>
      <w:r w:rsidR="00AF24DA" w:rsidRPr="00952A40">
        <w:rPr>
          <w:rFonts w:hint="eastAsia"/>
        </w:rPr>
        <w:t>财政压力为何会影响民生支出？在普遍意义上，现有理论多认为我国的民生领域很容易出现政府投入不足。然而，这一现象主要针对一般场景，当财政压力上升时，地方政府可能会出现截然不同的支出选择。本部分</w:t>
      </w:r>
      <w:r w:rsidR="00EB132F" w:rsidRPr="00952A40">
        <w:rPr>
          <w:rFonts w:hint="eastAsia"/>
        </w:rPr>
        <w:t>结合</w:t>
      </w:r>
      <w:r w:rsidR="00AF24DA" w:rsidRPr="00952A40">
        <w:rPr>
          <w:rFonts w:hint="eastAsia"/>
        </w:rPr>
        <w:t>官员晋升锦标赛理论、财政联邦主义理论、政府预算理论作出深入探讨。</w:t>
      </w:r>
    </w:p>
    <w:p w14:paraId="5D1D9128" w14:textId="12C0E76A" w:rsidR="00EB132F" w:rsidRPr="00952A40" w:rsidRDefault="00E11AD3" w:rsidP="00B15751">
      <w:pPr>
        <w:ind w:firstLine="420"/>
      </w:pPr>
      <w:r w:rsidRPr="00952A40">
        <w:rPr>
          <w:rFonts w:hint="eastAsia"/>
        </w:rPr>
        <w:t>根据官员晋升锦标赛理论，</w:t>
      </w:r>
      <w:r w:rsidR="00DE2141" w:rsidRPr="00952A40">
        <w:rPr>
          <w:rFonts w:hint="eastAsia"/>
        </w:rPr>
        <w:t>中央政府的政绩考核是影响</w:t>
      </w:r>
      <w:r w:rsidR="005758C8" w:rsidRPr="00952A40">
        <w:rPr>
          <w:rFonts w:hint="eastAsia"/>
        </w:rPr>
        <w:t>我国</w:t>
      </w:r>
      <w:r w:rsidR="00DE2141" w:rsidRPr="00952A40">
        <w:rPr>
          <w:rFonts w:hint="eastAsia"/>
        </w:rPr>
        <w:t>地方政府行为的关键。</w:t>
      </w:r>
      <w:r w:rsidRPr="00952A40">
        <w:rPr>
          <w:rFonts w:hint="eastAsia"/>
        </w:rPr>
        <w:t>在我国体制背景下，地方政府官员为了能够实现个人目标的最优化，有动机将财政资源过度投入到生产性基础设施领域，以此与其他地方政府展开竞争</w:t>
      </w:r>
      <w:r w:rsidR="007810E1" w:rsidRPr="00952A40">
        <w:rPr>
          <w:rFonts w:hint="eastAsia"/>
        </w:rPr>
        <w:t>（</w:t>
      </w:r>
      <w:r w:rsidRPr="00952A40">
        <w:rPr>
          <w:rFonts w:hint="eastAsia"/>
        </w:rPr>
        <w:t>周黎安，</w:t>
      </w:r>
      <w:r w:rsidRPr="00952A40">
        <w:t>2007</w:t>
      </w:r>
      <w:r w:rsidRPr="00952A40">
        <w:rPr>
          <w:rFonts w:hint="eastAsia"/>
        </w:rPr>
        <w:t>）。</w:t>
      </w:r>
      <w:r w:rsidR="00DE2141" w:rsidRPr="00952A40">
        <w:rPr>
          <w:rFonts w:hint="eastAsia"/>
        </w:rPr>
        <w:t>然而，</w:t>
      </w:r>
      <w:r w:rsidR="004250B1" w:rsidRPr="00952A40">
        <w:rPr>
          <w:rFonts w:hint="eastAsia"/>
        </w:rPr>
        <w:t>为了避免扭曲的激励机制，近年来，这一体制也在不断完善，一个重要特点是开始由</w:t>
      </w:r>
      <w:r w:rsidR="00A017D0" w:rsidRPr="00952A40">
        <w:rPr>
          <w:rFonts w:hint="eastAsia"/>
        </w:rPr>
        <w:t>以</w:t>
      </w:r>
      <w:r w:rsidR="004250B1" w:rsidRPr="00952A40">
        <w:t>GDP</w:t>
      </w:r>
      <w:r w:rsidR="0013363F" w:rsidRPr="00952A40">
        <w:rPr>
          <w:rFonts w:hint="eastAsia"/>
        </w:rPr>
        <w:t>考核</w:t>
      </w:r>
      <w:r w:rsidR="00A017D0" w:rsidRPr="00952A40">
        <w:rPr>
          <w:rFonts w:hint="eastAsia"/>
        </w:rPr>
        <w:t>为主转向多维度的考核</w:t>
      </w:r>
      <w:r w:rsidR="0013363F" w:rsidRPr="00952A40">
        <w:rPr>
          <w:rFonts w:hint="eastAsia"/>
        </w:rPr>
        <w:t>机制</w:t>
      </w:r>
      <w:r w:rsidR="007810E1" w:rsidRPr="00952A40">
        <w:rPr>
          <w:rFonts w:hint="eastAsia"/>
        </w:rPr>
        <w:t>（</w:t>
      </w:r>
      <w:r w:rsidR="00A017D0" w:rsidRPr="00952A40">
        <w:t>Luo</w:t>
      </w:r>
      <w:r w:rsidR="009B6415" w:rsidRPr="00952A40">
        <w:t xml:space="preserve"> </w:t>
      </w:r>
      <w:r w:rsidR="009B6415" w:rsidRPr="00952A40">
        <w:rPr>
          <w:rFonts w:hint="eastAsia"/>
        </w:rPr>
        <w:t>&amp;</w:t>
      </w:r>
      <w:r w:rsidR="009B6415" w:rsidRPr="00952A40">
        <w:t xml:space="preserve"> </w:t>
      </w:r>
      <w:r w:rsidR="00A017D0" w:rsidRPr="00952A40">
        <w:t>Qin</w:t>
      </w:r>
      <w:r w:rsidR="00A017D0" w:rsidRPr="00952A40">
        <w:rPr>
          <w:rFonts w:hint="eastAsia"/>
        </w:rPr>
        <w:t>，</w:t>
      </w:r>
      <w:r w:rsidR="00A017D0" w:rsidRPr="00952A40">
        <w:t>2021</w:t>
      </w:r>
      <w:r w:rsidR="00A017D0" w:rsidRPr="00952A40">
        <w:rPr>
          <w:rFonts w:hint="eastAsia"/>
        </w:rPr>
        <w:t>）</w:t>
      </w:r>
      <w:r w:rsidR="00EB132F" w:rsidRPr="00952A40">
        <w:rPr>
          <w:rFonts w:hint="eastAsia"/>
        </w:rPr>
        <w:t>，这可能会有助于缓解地方政府的经济支出偏向问题。在财政紧缩背景下，社会稳定通常是中央政府考量的首要目标，为了</w:t>
      </w:r>
      <w:r w:rsidR="002A673A" w:rsidRPr="00952A40">
        <w:rPr>
          <w:rFonts w:hint="eastAsia"/>
        </w:rPr>
        <w:t>避免公众生活受到明显影响，</w:t>
      </w:r>
      <w:r w:rsidR="00EB132F" w:rsidRPr="00952A40">
        <w:rPr>
          <w:rFonts w:hint="eastAsia"/>
        </w:rPr>
        <w:t>中央政府</w:t>
      </w:r>
      <w:r w:rsidR="002A673A" w:rsidRPr="00952A40">
        <w:rPr>
          <w:rFonts w:hint="eastAsia"/>
        </w:rPr>
        <w:t>通常会</w:t>
      </w:r>
      <w:r w:rsidR="005C7FF9" w:rsidRPr="00952A40">
        <w:rPr>
          <w:rFonts w:hint="eastAsia"/>
        </w:rPr>
        <w:t>出具</w:t>
      </w:r>
      <w:r w:rsidR="00063F02" w:rsidRPr="00952A40">
        <w:rPr>
          <w:rFonts w:hint="eastAsia"/>
        </w:rPr>
        <w:t>指导性意见</w:t>
      </w:r>
      <w:r w:rsidR="005C7FF9" w:rsidRPr="00952A40">
        <w:rPr>
          <w:rFonts w:hint="eastAsia"/>
        </w:rPr>
        <w:t>。例如，在近年来严峻的收支矛盾背景下，中央政府多次强调地方政府应“牢牢兜住基层‘三保’底线”，即“保基本民生、保工资、保运转”，明确表示要让民生支出在财政预算中占据优先地位。</w:t>
      </w:r>
      <w:r w:rsidR="00EB132F" w:rsidRPr="00952A40">
        <w:rPr>
          <w:rFonts w:hint="eastAsia"/>
        </w:rPr>
        <w:t>借助政绩考核体制</w:t>
      </w:r>
      <w:r w:rsidR="00063F02" w:rsidRPr="00952A40">
        <w:rPr>
          <w:rFonts w:hint="eastAsia"/>
        </w:rPr>
        <w:t>，中央政府能够快速有效地</w:t>
      </w:r>
      <w:r w:rsidR="00EB132F" w:rsidRPr="00952A40">
        <w:rPr>
          <w:rFonts w:hint="eastAsia"/>
        </w:rPr>
        <w:t>影响地方政府行为，</w:t>
      </w:r>
      <w:r w:rsidR="00063F02" w:rsidRPr="00952A40">
        <w:rPr>
          <w:rFonts w:hint="eastAsia"/>
        </w:rPr>
        <w:t>从而</w:t>
      </w:r>
      <w:r w:rsidR="00533B14" w:rsidRPr="00952A40">
        <w:rPr>
          <w:rFonts w:hint="eastAsia"/>
        </w:rPr>
        <w:t>可能会</w:t>
      </w:r>
      <w:r w:rsidR="00063F02" w:rsidRPr="00952A40">
        <w:rPr>
          <w:rFonts w:hint="eastAsia"/>
        </w:rPr>
        <w:t>提高民生支出</w:t>
      </w:r>
      <w:r w:rsidR="00533B14" w:rsidRPr="00952A40">
        <w:rPr>
          <w:rFonts w:hint="eastAsia"/>
        </w:rPr>
        <w:t>投入</w:t>
      </w:r>
      <w:r w:rsidR="00063F02" w:rsidRPr="00952A40">
        <w:rPr>
          <w:rFonts w:hint="eastAsia"/>
        </w:rPr>
        <w:t>。</w:t>
      </w:r>
    </w:p>
    <w:p w14:paraId="065A6121" w14:textId="27E57E35" w:rsidR="00B15751" w:rsidRPr="00952A40" w:rsidRDefault="00E7124B" w:rsidP="000C60CD">
      <w:pPr>
        <w:ind w:firstLine="420"/>
      </w:pPr>
      <w:r w:rsidRPr="00952A40">
        <w:rPr>
          <w:rFonts w:hint="eastAsia"/>
        </w:rPr>
        <w:t>根据财政联邦主义理论，</w:t>
      </w:r>
      <w:r w:rsidR="000C60CD" w:rsidRPr="00952A40">
        <w:rPr>
          <w:rFonts w:hint="eastAsia"/>
        </w:rPr>
        <w:t>政府间关系</w:t>
      </w:r>
      <w:r w:rsidR="00533B14" w:rsidRPr="00952A40">
        <w:rPr>
          <w:rFonts w:hint="eastAsia"/>
        </w:rPr>
        <w:t>也</w:t>
      </w:r>
      <w:r w:rsidR="000C60CD" w:rsidRPr="00952A40">
        <w:rPr>
          <w:rFonts w:hint="eastAsia"/>
        </w:rPr>
        <w:t>会影响地方政府</w:t>
      </w:r>
      <w:r w:rsidRPr="00952A40">
        <w:rPr>
          <w:rFonts w:hint="eastAsia"/>
        </w:rPr>
        <w:t>行为</w:t>
      </w:r>
      <w:r w:rsidR="000C60CD" w:rsidRPr="00952A40">
        <w:rPr>
          <w:rFonts w:hint="eastAsia"/>
        </w:rPr>
        <w:t>。</w:t>
      </w:r>
      <w:r w:rsidR="005C7FF9" w:rsidRPr="00952A40">
        <w:rPr>
          <w:rFonts w:hint="eastAsia"/>
        </w:rPr>
        <w:t>财政联邦主义理论</w:t>
      </w:r>
      <w:r w:rsidR="00B73990" w:rsidRPr="00952A40">
        <w:rPr>
          <w:rFonts w:hint="eastAsia"/>
        </w:rPr>
        <w:t>通常</w:t>
      </w:r>
      <w:r w:rsidR="005C7FF9" w:rsidRPr="00952A40">
        <w:rPr>
          <w:rFonts w:hint="eastAsia"/>
        </w:rPr>
        <w:t>认为分权通常能够提高公共</w:t>
      </w:r>
      <w:r w:rsidR="00B73990" w:rsidRPr="00952A40">
        <w:rPr>
          <w:rFonts w:hint="eastAsia"/>
        </w:rPr>
        <w:t>物品</w:t>
      </w:r>
      <w:r w:rsidR="005C7FF9" w:rsidRPr="00952A40">
        <w:rPr>
          <w:rFonts w:hint="eastAsia"/>
        </w:rPr>
        <w:t>的供给效率。然而，这一假说需要满足一定的前提条件，例如中央与地方政府的供给成本是相似的，不存在规模效率，且所提供的公共物品不具有显著的</w:t>
      </w:r>
      <w:r w:rsidR="005C7FF9" w:rsidRPr="00952A40">
        <w:rPr>
          <w:rFonts w:hint="eastAsia"/>
        </w:rPr>
        <w:lastRenderedPageBreak/>
        <w:t>外部性等。对于民生支出，</w:t>
      </w:r>
      <w:r w:rsidR="00DE2141" w:rsidRPr="00952A40">
        <w:rPr>
          <w:rFonts w:hint="eastAsia"/>
        </w:rPr>
        <w:t>由于</w:t>
      </w:r>
      <w:r w:rsidR="00533B14" w:rsidRPr="00952A40">
        <w:rPr>
          <w:rFonts w:hint="eastAsia"/>
        </w:rPr>
        <w:t>社会福利难以</w:t>
      </w:r>
      <w:r w:rsidR="00DE2141" w:rsidRPr="00952A40">
        <w:rPr>
          <w:rFonts w:hint="eastAsia"/>
        </w:rPr>
        <w:t>提高当地的经济竞争力，且可能会吸引低收入人群，造成供给成本的上升，因此</w:t>
      </w:r>
      <w:r w:rsidR="005C7FF9" w:rsidRPr="00952A40">
        <w:rPr>
          <w:rFonts w:hint="eastAsia"/>
        </w:rPr>
        <w:t>分权体制下</w:t>
      </w:r>
      <w:r w:rsidR="00DE2141" w:rsidRPr="00952A40">
        <w:rPr>
          <w:rFonts w:hint="eastAsia"/>
        </w:rPr>
        <w:t>民生支出可能</w:t>
      </w:r>
      <w:r w:rsidR="005C7FF9" w:rsidRPr="00952A40">
        <w:rPr>
          <w:rFonts w:hint="eastAsia"/>
        </w:rPr>
        <w:t>会</w:t>
      </w:r>
      <w:r w:rsidR="00DE2141" w:rsidRPr="00952A40">
        <w:rPr>
          <w:rFonts w:hint="eastAsia"/>
        </w:rPr>
        <w:t>出现供给不足</w:t>
      </w:r>
      <w:r w:rsidR="005C7FF9" w:rsidRPr="00952A40">
        <w:rPr>
          <w:rFonts w:hint="eastAsia"/>
        </w:rPr>
        <w:t>，此时就需要上级政府的介入</w:t>
      </w:r>
      <w:r w:rsidR="007810E1" w:rsidRPr="00952A40">
        <w:rPr>
          <w:rFonts w:hint="eastAsia"/>
        </w:rPr>
        <w:t>（</w:t>
      </w:r>
      <w:r w:rsidR="00DE2141" w:rsidRPr="00952A40">
        <w:t>Jimenez</w:t>
      </w:r>
      <w:r w:rsidR="00DE2141" w:rsidRPr="00952A40">
        <w:rPr>
          <w:rFonts w:hint="eastAsia"/>
        </w:rPr>
        <w:t>，</w:t>
      </w:r>
      <w:r w:rsidR="00DE2141" w:rsidRPr="00952A40">
        <w:t>2009</w:t>
      </w:r>
      <w:r w:rsidR="00DE2141" w:rsidRPr="00952A40">
        <w:rPr>
          <w:rFonts w:hint="eastAsia"/>
        </w:rPr>
        <w:t>）。</w:t>
      </w:r>
      <w:r w:rsidR="000C60CD" w:rsidRPr="00952A40">
        <w:rPr>
          <w:rFonts w:hint="eastAsia"/>
        </w:rPr>
        <w:t>当面对较大的财政压力，适度的</w:t>
      </w:r>
      <w:r w:rsidR="00EA30C7" w:rsidRPr="00952A40">
        <w:rPr>
          <w:rFonts w:hint="eastAsia"/>
        </w:rPr>
        <w:t>集中化决策</w:t>
      </w:r>
      <w:r w:rsidR="000C60CD" w:rsidRPr="00952A40">
        <w:rPr>
          <w:rFonts w:hint="eastAsia"/>
        </w:rPr>
        <w:t>可能是必要的</w:t>
      </w:r>
      <w:r w:rsidR="00F56A62" w:rsidRPr="00952A40">
        <w:rPr>
          <w:rFonts w:hint="eastAsia"/>
        </w:rPr>
        <w:t>，因为</w:t>
      </w:r>
      <w:r w:rsidR="006B1C9F" w:rsidRPr="00952A40">
        <w:rPr>
          <w:rFonts w:hint="eastAsia"/>
        </w:rPr>
        <w:t>地方政府缺乏应对经验，很难自愿削减，而</w:t>
      </w:r>
      <w:r w:rsidR="00F56A62" w:rsidRPr="00952A40">
        <w:rPr>
          <w:rFonts w:hint="eastAsia"/>
        </w:rPr>
        <w:t>集中化决策能够</w:t>
      </w:r>
      <w:r w:rsidR="00EA30C7" w:rsidRPr="00952A40">
        <w:rPr>
          <w:rFonts w:hint="eastAsia"/>
        </w:rPr>
        <w:t>更好地</w:t>
      </w:r>
      <w:r w:rsidR="009B6415" w:rsidRPr="00952A40">
        <w:rPr>
          <w:rFonts w:hint="eastAsia"/>
        </w:rPr>
        <w:t>统筹协调</w:t>
      </w:r>
      <w:r w:rsidR="00F56A62" w:rsidRPr="00952A40">
        <w:rPr>
          <w:rFonts w:hint="eastAsia"/>
        </w:rPr>
        <w:t>，从而</w:t>
      </w:r>
      <w:r w:rsidR="009B6415" w:rsidRPr="00952A40">
        <w:rPr>
          <w:rFonts w:hint="eastAsia"/>
        </w:rPr>
        <w:t>平衡各方利益</w:t>
      </w:r>
      <w:r w:rsidR="00EA30C7" w:rsidRPr="00952A40">
        <w:rPr>
          <w:rFonts w:hint="eastAsia"/>
        </w:rPr>
        <w:t>，克服削减过程中的阻力。因此，在财政压力期间增强中央部门的权威性，</w:t>
      </w:r>
      <w:r w:rsidR="006B1C9F" w:rsidRPr="00952A40">
        <w:rPr>
          <w:rFonts w:hint="eastAsia"/>
        </w:rPr>
        <w:t>往往是</w:t>
      </w:r>
      <w:r w:rsidR="00EA30C7" w:rsidRPr="00952A40">
        <w:rPr>
          <w:rFonts w:hint="eastAsia"/>
        </w:rPr>
        <w:t>实施削减</w:t>
      </w:r>
      <w:r w:rsidR="005D258F" w:rsidRPr="00952A40">
        <w:rPr>
          <w:rFonts w:hint="eastAsia"/>
        </w:rPr>
        <w:t>的</w:t>
      </w:r>
      <w:r w:rsidR="006B1C9F" w:rsidRPr="00952A40">
        <w:rPr>
          <w:rFonts w:hint="eastAsia"/>
        </w:rPr>
        <w:t>主要</w:t>
      </w:r>
      <w:r w:rsidR="005D258F" w:rsidRPr="00952A40">
        <w:rPr>
          <w:rFonts w:hint="eastAsia"/>
        </w:rPr>
        <w:t>路径之一</w:t>
      </w:r>
      <w:r w:rsidR="007810E1" w:rsidRPr="00952A40">
        <w:rPr>
          <w:rFonts w:cs="宋体"/>
          <w:kern w:val="0"/>
          <w:szCs w:val="21"/>
        </w:rPr>
        <w:t>（</w:t>
      </w:r>
      <w:r w:rsidR="005D258F" w:rsidRPr="00952A40">
        <w:rPr>
          <w:rFonts w:cs="宋体"/>
          <w:kern w:val="0"/>
          <w:szCs w:val="21"/>
        </w:rPr>
        <w:t>Levine, 1978</w:t>
      </w:r>
      <w:r w:rsidR="007810E1" w:rsidRPr="00952A40">
        <w:rPr>
          <w:rFonts w:cs="宋体"/>
          <w:kern w:val="0"/>
          <w:szCs w:val="21"/>
        </w:rPr>
        <w:t>）</w:t>
      </w:r>
      <w:r w:rsidR="005D258F" w:rsidRPr="00952A40">
        <w:rPr>
          <w:rFonts w:hint="eastAsia"/>
        </w:rPr>
        <w:t>。</w:t>
      </w:r>
      <w:r w:rsidR="002F3F0A" w:rsidRPr="00952A40">
        <w:rPr>
          <w:rFonts w:hint="eastAsia"/>
        </w:rPr>
        <w:t>在我国，</w:t>
      </w:r>
      <w:r w:rsidR="00533B14" w:rsidRPr="00952A40">
        <w:rPr>
          <w:rFonts w:hint="eastAsia"/>
        </w:rPr>
        <w:t>当地方政府财政压力上升时，</w:t>
      </w:r>
      <w:r w:rsidR="002F3F0A" w:rsidRPr="00952A40">
        <w:rPr>
          <w:rFonts w:hint="eastAsia"/>
        </w:rPr>
        <w:t>中央政府可能会通过政策</w:t>
      </w:r>
      <w:r w:rsidR="00533B14" w:rsidRPr="00952A40">
        <w:rPr>
          <w:rFonts w:hint="eastAsia"/>
        </w:rPr>
        <w:t>导向</w:t>
      </w:r>
      <w:r w:rsidR="002F3F0A" w:rsidRPr="00952A40">
        <w:rPr>
          <w:rFonts w:hint="eastAsia"/>
        </w:rPr>
        <w:t>的形式加强决策的集中化程度，从而根据财政压力作出及时调整。</w:t>
      </w:r>
    </w:p>
    <w:p w14:paraId="06A02F8F" w14:textId="16FBB13A" w:rsidR="008806D0" w:rsidRPr="00952A40" w:rsidRDefault="0013363F" w:rsidP="004D14C3">
      <w:pPr>
        <w:ind w:firstLine="420"/>
      </w:pPr>
      <w:r w:rsidRPr="00952A40">
        <w:rPr>
          <w:rFonts w:hint="eastAsia"/>
        </w:rPr>
        <w:t>根据政府预算理论，</w:t>
      </w:r>
      <w:r w:rsidR="00CA7053" w:rsidRPr="00952A40">
        <w:rPr>
          <w:rFonts w:hint="eastAsia"/>
        </w:rPr>
        <w:t>预算支出的分配是多方参与者在特定环境背景下权力关系变化的结果</w:t>
      </w:r>
      <w:r w:rsidR="00632BC5" w:rsidRPr="00952A40">
        <w:rPr>
          <w:rFonts w:hint="eastAsia"/>
        </w:rPr>
        <w:t>。</w:t>
      </w:r>
      <w:r w:rsidRPr="00952A40">
        <w:rPr>
          <w:rFonts w:eastAsiaTheme="minorEastAsia" w:cs="Times New Roman"/>
          <w:kern w:val="0"/>
          <w:szCs w:val="21"/>
        </w:rPr>
        <w:t>Foged</w:t>
      </w:r>
      <w:r w:rsidR="007810E1" w:rsidRPr="00952A40">
        <w:rPr>
          <w:rFonts w:cs="宋体"/>
          <w:kern w:val="0"/>
          <w:szCs w:val="21"/>
        </w:rPr>
        <w:t>（</w:t>
      </w:r>
      <w:r w:rsidRPr="00952A40">
        <w:rPr>
          <w:rFonts w:eastAsiaTheme="minorEastAsia" w:cs="Times New Roman"/>
          <w:kern w:val="0"/>
          <w:szCs w:val="21"/>
        </w:rPr>
        <w:t>2021</w:t>
      </w:r>
      <w:r w:rsidR="007810E1" w:rsidRPr="00952A40">
        <w:rPr>
          <w:rFonts w:cs="宋体"/>
          <w:kern w:val="0"/>
          <w:szCs w:val="21"/>
        </w:rPr>
        <w:t>）</w:t>
      </w:r>
      <w:r w:rsidRPr="00952A40">
        <w:rPr>
          <w:rFonts w:hint="eastAsia"/>
        </w:rPr>
        <w:t>基于西方的制度背景提出</w:t>
      </w:r>
      <w:r w:rsidR="00632BC5" w:rsidRPr="00952A40">
        <w:rPr>
          <w:rFonts w:hint="eastAsia"/>
        </w:rPr>
        <w:t>，</w:t>
      </w:r>
      <w:r w:rsidR="00B73990" w:rsidRPr="00952A40">
        <w:rPr>
          <w:rFonts w:hint="eastAsia"/>
        </w:rPr>
        <w:t>预算分配的</w:t>
      </w:r>
      <w:r w:rsidR="00CA7053" w:rsidRPr="00952A40">
        <w:rPr>
          <w:rFonts w:hint="eastAsia"/>
        </w:rPr>
        <w:t>参与者包括</w:t>
      </w:r>
      <w:r w:rsidR="000105FD" w:rsidRPr="00952A40">
        <w:rPr>
          <w:rFonts w:hint="eastAsia"/>
        </w:rPr>
        <w:t>“</w:t>
      </w:r>
      <w:r w:rsidR="00CA7053" w:rsidRPr="00952A40">
        <w:rPr>
          <w:rFonts w:hint="eastAsia"/>
        </w:rPr>
        <w:t>优先设定者</w:t>
      </w:r>
      <w:r w:rsidR="000105FD" w:rsidRPr="00952A40">
        <w:rPr>
          <w:rFonts w:hint="eastAsia"/>
        </w:rPr>
        <w:t>”</w:t>
      </w:r>
      <w:r w:rsidR="00CA7053" w:rsidRPr="00952A40">
        <w:rPr>
          <w:rFonts w:hint="eastAsia"/>
        </w:rPr>
        <w:t>与</w:t>
      </w:r>
      <w:r w:rsidR="000105FD" w:rsidRPr="00952A40">
        <w:rPr>
          <w:rFonts w:hint="eastAsia"/>
        </w:rPr>
        <w:t>“</w:t>
      </w:r>
      <w:r w:rsidR="00CA7053" w:rsidRPr="00952A40">
        <w:rPr>
          <w:rFonts w:hint="eastAsia"/>
        </w:rPr>
        <w:t>支出倡导者</w:t>
      </w:r>
      <w:r w:rsidR="000105FD" w:rsidRPr="00952A40">
        <w:rPr>
          <w:rFonts w:hint="eastAsia"/>
        </w:rPr>
        <w:t>”</w:t>
      </w:r>
      <w:r w:rsidR="00CA7053" w:rsidRPr="00952A40">
        <w:rPr>
          <w:rFonts w:hint="eastAsia"/>
        </w:rPr>
        <w:t>等。</w:t>
      </w:r>
      <w:r w:rsidR="00925651" w:rsidRPr="00952A40">
        <w:rPr>
          <w:rFonts w:hint="eastAsia"/>
        </w:rPr>
        <w:t>其中，</w:t>
      </w:r>
      <w:r w:rsidR="00CA7053" w:rsidRPr="00952A40">
        <w:rPr>
          <w:rFonts w:hint="eastAsia"/>
        </w:rPr>
        <w:t>优先设定者指代由行政人员、政治家和利益集团组成的具有主导性的联盟，追求组织的长期经济可持续性与合法性，可以通过制定政策影响预算过程，并通过安排监护部门来维持预算纪律</w:t>
      </w:r>
      <w:r w:rsidR="007810E1" w:rsidRPr="00952A40">
        <w:rPr>
          <w:rFonts w:cs="宋体"/>
          <w:kern w:val="0"/>
          <w:szCs w:val="21"/>
        </w:rPr>
        <w:t>（</w:t>
      </w:r>
      <w:r w:rsidR="008B4B6C" w:rsidRPr="00952A40">
        <w:rPr>
          <w:rFonts w:cs="宋体"/>
          <w:kern w:val="0"/>
          <w:szCs w:val="21"/>
        </w:rPr>
        <w:t>Good, 2014</w:t>
      </w:r>
      <w:r w:rsidR="007810E1" w:rsidRPr="00952A40">
        <w:rPr>
          <w:rFonts w:cs="宋体"/>
          <w:kern w:val="0"/>
          <w:szCs w:val="21"/>
        </w:rPr>
        <w:t>）</w:t>
      </w:r>
      <w:r w:rsidR="00CA7053" w:rsidRPr="00952A40">
        <w:rPr>
          <w:rFonts w:hint="eastAsia"/>
        </w:rPr>
        <w:t>。而支出倡导者是指由负责预算执行的行政机构所组成的利益集团，其行动目标是维持特定领域的财政资金。</w:t>
      </w:r>
      <w:r w:rsidR="008B4B6C" w:rsidRPr="00952A40">
        <w:rPr>
          <w:rFonts w:eastAsiaTheme="minorEastAsia" w:cs="Times New Roman"/>
          <w:kern w:val="0"/>
          <w:szCs w:val="21"/>
        </w:rPr>
        <w:t>Foged</w:t>
      </w:r>
      <w:r w:rsidR="007810E1" w:rsidRPr="00952A40">
        <w:rPr>
          <w:rFonts w:cs="宋体"/>
          <w:kern w:val="0"/>
          <w:szCs w:val="21"/>
        </w:rPr>
        <w:t>（</w:t>
      </w:r>
      <w:r w:rsidR="008B4B6C" w:rsidRPr="00952A40">
        <w:rPr>
          <w:rFonts w:eastAsiaTheme="minorEastAsia" w:cs="Times New Roman"/>
          <w:kern w:val="0"/>
          <w:szCs w:val="21"/>
        </w:rPr>
        <w:t>2021</w:t>
      </w:r>
      <w:r w:rsidR="007810E1" w:rsidRPr="00952A40">
        <w:rPr>
          <w:rFonts w:cs="宋体"/>
          <w:kern w:val="0"/>
          <w:szCs w:val="21"/>
        </w:rPr>
        <w:t>）</w:t>
      </w:r>
      <w:r w:rsidR="00CA7053" w:rsidRPr="00952A40">
        <w:rPr>
          <w:rFonts w:hint="eastAsia"/>
        </w:rPr>
        <w:t>认为，优先设定者与支出倡导者之间的权力关系会随着财政压力的变化而变化。当财政压力增加时，基于可持续性的考虑，优先制定者的影响力将会上升，从而使得预算支出更多被用于具有经济可持续性与合法性的领域。</w:t>
      </w:r>
      <w:r w:rsidR="00781318" w:rsidRPr="00952A40">
        <w:rPr>
          <w:rFonts w:hint="eastAsia"/>
        </w:rPr>
        <w:t>换言之，预算分配过程中所涉及的多方</w:t>
      </w:r>
      <w:r w:rsidR="00BC5DC3" w:rsidRPr="00952A40">
        <w:rPr>
          <w:rFonts w:hint="eastAsia"/>
        </w:rPr>
        <w:t>参与</w:t>
      </w:r>
      <w:r w:rsidR="00781318" w:rsidRPr="00952A40">
        <w:rPr>
          <w:rFonts w:hint="eastAsia"/>
        </w:rPr>
        <w:t>者的</w:t>
      </w:r>
      <w:r w:rsidR="00BC5DC3" w:rsidRPr="00952A40">
        <w:rPr>
          <w:rFonts w:hint="eastAsia"/>
        </w:rPr>
        <w:t>相对</w:t>
      </w:r>
      <w:r w:rsidR="00781318" w:rsidRPr="00952A40">
        <w:rPr>
          <w:rFonts w:hint="eastAsia"/>
        </w:rPr>
        <w:t>影响力，决定了预算过程中的优先选项</w:t>
      </w:r>
      <w:r w:rsidR="007810E1" w:rsidRPr="00952A40">
        <w:rPr>
          <w:rFonts w:cs="宋体"/>
          <w:kern w:val="0"/>
          <w:szCs w:val="21"/>
        </w:rPr>
        <w:t>（</w:t>
      </w:r>
      <w:r w:rsidR="008B4B6C" w:rsidRPr="00952A40">
        <w:rPr>
          <w:rFonts w:cs="宋体"/>
          <w:kern w:val="0"/>
          <w:szCs w:val="21"/>
        </w:rPr>
        <w:t>Levine, 1978</w:t>
      </w:r>
      <w:r w:rsidR="007810E1" w:rsidRPr="00952A40">
        <w:rPr>
          <w:rFonts w:cs="宋体"/>
          <w:kern w:val="0"/>
          <w:szCs w:val="21"/>
        </w:rPr>
        <w:t>）</w:t>
      </w:r>
      <w:r w:rsidR="00781318" w:rsidRPr="00952A40">
        <w:rPr>
          <w:rFonts w:hint="eastAsia"/>
        </w:rPr>
        <w:t>。</w:t>
      </w:r>
      <w:r w:rsidR="00BC5DC3" w:rsidRPr="00952A40">
        <w:rPr>
          <w:rFonts w:hint="eastAsia"/>
        </w:rPr>
        <w:t>这一理论解释在我国也同样适用。</w:t>
      </w:r>
      <w:r w:rsidR="000105FD" w:rsidRPr="00952A40">
        <w:rPr>
          <w:rFonts w:hint="eastAsia"/>
        </w:rPr>
        <w:t>结合我国背景可知，中央政府可以被看作优先设定者，而各级预算实施单位则是支出倡导者，两者之间的权力关系变化影响了预算支出分配</w:t>
      </w:r>
      <w:r w:rsidR="00BC5DC3" w:rsidRPr="00952A40">
        <w:rPr>
          <w:rFonts w:hint="eastAsia"/>
        </w:rPr>
        <w:t>过程</w:t>
      </w:r>
      <w:r w:rsidR="000105FD" w:rsidRPr="00952A40">
        <w:rPr>
          <w:rFonts w:hint="eastAsia"/>
        </w:rPr>
        <w:t>。</w:t>
      </w:r>
      <w:r w:rsidR="00B323E7" w:rsidRPr="00952A40">
        <w:rPr>
          <w:rFonts w:hint="eastAsia"/>
        </w:rPr>
        <w:t>当财政较为宽松时，预算实施单位能够</w:t>
      </w:r>
      <w:r w:rsidR="003421B0" w:rsidRPr="00952A40">
        <w:rPr>
          <w:rFonts w:hint="eastAsia"/>
        </w:rPr>
        <w:t>自由施加一定的影响力。而</w:t>
      </w:r>
      <w:r w:rsidR="00B323E7" w:rsidRPr="00952A40">
        <w:rPr>
          <w:rFonts w:hint="eastAsia"/>
        </w:rPr>
        <w:t>当面临财政压力时，</w:t>
      </w:r>
      <w:r w:rsidR="00B919A4" w:rsidRPr="00952A40">
        <w:rPr>
          <w:rFonts w:hint="eastAsia"/>
        </w:rPr>
        <w:t>中央政府</w:t>
      </w:r>
      <w:r w:rsidR="000105FD" w:rsidRPr="00952A40">
        <w:rPr>
          <w:rFonts w:hint="eastAsia"/>
        </w:rPr>
        <w:t>作为优先制定者，</w:t>
      </w:r>
      <w:r w:rsidR="00B919A4" w:rsidRPr="00952A40">
        <w:rPr>
          <w:rFonts w:hint="eastAsia"/>
        </w:rPr>
        <w:t>在</w:t>
      </w:r>
      <w:r w:rsidR="000105FD" w:rsidRPr="00952A40">
        <w:rPr>
          <w:rFonts w:hint="eastAsia"/>
        </w:rPr>
        <w:t>地方政府的预算</w:t>
      </w:r>
      <w:r w:rsidR="005F5B6F" w:rsidRPr="00952A40">
        <w:rPr>
          <w:rFonts w:hint="eastAsia"/>
        </w:rPr>
        <w:t>过程中</w:t>
      </w:r>
      <w:r w:rsidR="00B323E7" w:rsidRPr="00952A40">
        <w:rPr>
          <w:rFonts w:hint="eastAsia"/>
        </w:rPr>
        <w:t>往往会</w:t>
      </w:r>
      <w:r w:rsidR="003421B0" w:rsidRPr="00952A40">
        <w:rPr>
          <w:rFonts w:hint="eastAsia"/>
        </w:rPr>
        <w:t>形成</w:t>
      </w:r>
      <w:r w:rsidR="00B323E7" w:rsidRPr="00952A40">
        <w:rPr>
          <w:rFonts w:hint="eastAsia"/>
        </w:rPr>
        <w:t>更</w:t>
      </w:r>
      <w:r w:rsidR="003421B0" w:rsidRPr="00952A40">
        <w:rPr>
          <w:rFonts w:hint="eastAsia"/>
        </w:rPr>
        <w:t>大的影响力</w:t>
      </w:r>
      <w:r w:rsidR="005F5B6F" w:rsidRPr="00952A40">
        <w:rPr>
          <w:rFonts w:hint="eastAsia"/>
        </w:rPr>
        <w:t>。</w:t>
      </w:r>
      <w:r w:rsidR="00A23B4D" w:rsidRPr="00952A40">
        <w:rPr>
          <w:rFonts w:hint="eastAsia"/>
        </w:rPr>
        <w:t>这种</w:t>
      </w:r>
      <w:r w:rsidR="00EC05BC" w:rsidRPr="00952A40">
        <w:rPr>
          <w:rFonts w:hint="eastAsia"/>
        </w:rPr>
        <w:t>来自中央的</w:t>
      </w:r>
      <w:r w:rsidR="00F3497E" w:rsidRPr="00952A40">
        <w:rPr>
          <w:rFonts w:hint="eastAsia"/>
        </w:rPr>
        <w:t>政策干预</w:t>
      </w:r>
      <w:r w:rsidR="00E073A5" w:rsidRPr="00952A40">
        <w:rPr>
          <w:rFonts w:hint="eastAsia"/>
        </w:rPr>
        <w:t>影响了地方政府在预算分配时的策略选择，</w:t>
      </w:r>
      <w:r w:rsidR="003A1A7A" w:rsidRPr="00952A40">
        <w:rPr>
          <w:rFonts w:hint="eastAsia"/>
        </w:rPr>
        <w:t>能够有效</w:t>
      </w:r>
      <w:r w:rsidR="00396FB0" w:rsidRPr="00952A40">
        <w:rPr>
          <w:rFonts w:hint="eastAsia"/>
        </w:rPr>
        <w:t>防止紧缩城市的出现</w:t>
      </w:r>
      <w:r w:rsidR="00E073A5" w:rsidRPr="00952A40">
        <w:rPr>
          <w:rFonts w:hint="eastAsia"/>
        </w:rPr>
        <w:t>，</w:t>
      </w:r>
      <w:r w:rsidR="002F3F0A" w:rsidRPr="00952A40">
        <w:rPr>
          <w:rFonts w:hint="eastAsia"/>
        </w:rPr>
        <w:t>以</w:t>
      </w:r>
      <w:r w:rsidR="00CC4D41" w:rsidRPr="00952A40">
        <w:rPr>
          <w:rFonts w:hint="eastAsia"/>
        </w:rPr>
        <w:t>保障</w:t>
      </w:r>
      <w:r w:rsidR="00FA5E4E" w:rsidRPr="00952A40">
        <w:rPr>
          <w:rFonts w:hint="eastAsia"/>
        </w:rPr>
        <w:t>公众</w:t>
      </w:r>
      <w:r w:rsidR="00E073A5" w:rsidRPr="00952A40">
        <w:rPr>
          <w:rFonts w:hint="eastAsia"/>
        </w:rPr>
        <w:t>的</w:t>
      </w:r>
      <w:r w:rsidR="00B73990" w:rsidRPr="00952A40">
        <w:rPr>
          <w:rFonts w:hint="eastAsia"/>
        </w:rPr>
        <w:t>基本</w:t>
      </w:r>
      <w:r w:rsidR="00BD1909" w:rsidRPr="00952A40">
        <w:rPr>
          <w:rFonts w:hint="eastAsia"/>
        </w:rPr>
        <w:t>生活水平</w:t>
      </w:r>
      <w:r w:rsidR="00E073A5" w:rsidRPr="00952A40">
        <w:rPr>
          <w:rFonts w:hint="eastAsia"/>
        </w:rPr>
        <w:t>。</w:t>
      </w:r>
    </w:p>
    <w:p w14:paraId="1C14E321" w14:textId="7523B4A8" w:rsidR="002A116D" w:rsidRPr="00952A40" w:rsidRDefault="00BB331F" w:rsidP="00C2307B">
      <w:pPr>
        <w:ind w:firstLine="420"/>
      </w:pPr>
      <w:r w:rsidRPr="00952A40">
        <w:rPr>
          <w:rFonts w:hint="eastAsia"/>
        </w:rPr>
        <w:t>综上，</w:t>
      </w:r>
      <w:r w:rsidR="00A23B4D" w:rsidRPr="00952A40">
        <w:rPr>
          <w:rFonts w:hint="eastAsia"/>
        </w:rPr>
        <w:t>本文</w:t>
      </w:r>
      <w:r w:rsidR="00B73990" w:rsidRPr="00952A40">
        <w:rPr>
          <w:rFonts w:hint="eastAsia"/>
        </w:rPr>
        <w:t>认为，</w:t>
      </w:r>
      <w:r w:rsidR="002A116D" w:rsidRPr="00952A40">
        <w:rPr>
          <w:rFonts w:hint="eastAsia"/>
        </w:rPr>
        <w:t>我国地方政府行为</w:t>
      </w:r>
      <w:r w:rsidR="00C53F1C" w:rsidRPr="00952A40">
        <w:rPr>
          <w:rFonts w:hint="eastAsia"/>
        </w:rPr>
        <w:t>更可能会</w:t>
      </w:r>
      <w:r w:rsidR="00F94A45" w:rsidRPr="00952A40">
        <w:rPr>
          <w:rFonts w:hint="eastAsia"/>
        </w:rPr>
        <w:t>表现为</w:t>
      </w:r>
      <w:r w:rsidR="002A116D" w:rsidRPr="00952A40">
        <w:rPr>
          <w:rFonts w:hint="eastAsia"/>
        </w:rPr>
        <w:t>务实市政主义，即</w:t>
      </w:r>
      <w:r w:rsidR="00811D47" w:rsidRPr="00952A40">
        <w:rPr>
          <w:rFonts w:hint="eastAsia"/>
        </w:rPr>
        <w:t>在</w:t>
      </w:r>
      <w:r w:rsidR="00276596" w:rsidRPr="00952A40">
        <w:rPr>
          <w:rFonts w:hint="eastAsia"/>
        </w:rPr>
        <w:t>面临</w:t>
      </w:r>
      <w:r w:rsidR="00A23B4D" w:rsidRPr="00952A40">
        <w:rPr>
          <w:rFonts w:hint="eastAsia"/>
        </w:rPr>
        <w:t>财政压力</w:t>
      </w:r>
      <w:r w:rsidR="002A116D" w:rsidRPr="00952A40">
        <w:rPr>
          <w:rFonts w:hint="eastAsia"/>
        </w:rPr>
        <w:t>时</w:t>
      </w:r>
      <w:r w:rsidR="00A23B4D" w:rsidRPr="00952A40">
        <w:rPr>
          <w:rFonts w:hint="eastAsia"/>
        </w:rPr>
        <w:t>，</w:t>
      </w:r>
      <w:r w:rsidR="005531C3" w:rsidRPr="00952A40">
        <w:rPr>
          <w:rFonts w:hint="eastAsia"/>
        </w:rPr>
        <w:t>地方政府</w:t>
      </w:r>
      <w:r w:rsidR="002A116D" w:rsidRPr="00952A40">
        <w:rPr>
          <w:rFonts w:hint="eastAsia"/>
        </w:rPr>
        <w:t>倾向于</w:t>
      </w:r>
      <w:r w:rsidR="00A23B4D" w:rsidRPr="00952A40">
        <w:rPr>
          <w:rFonts w:hint="eastAsia"/>
        </w:rPr>
        <w:t>保障民生类支出</w:t>
      </w:r>
      <w:r w:rsidR="00C2307B" w:rsidRPr="00952A40">
        <w:rPr>
          <w:rFonts w:hint="eastAsia"/>
        </w:rPr>
        <w:t>。</w:t>
      </w:r>
      <w:r w:rsidR="000659DB" w:rsidRPr="00952A40">
        <w:rPr>
          <w:rFonts w:hint="eastAsia"/>
        </w:rPr>
        <w:t>这一行为的</w:t>
      </w:r>
      <w:r w:rsidR="002A116D" w:rsidRPr="00952A40">
        <w:rPr>
          <w:rFonts w:hint="eastAsia"/>
        </w:rPr>
        <w:t>内在机制是</w:t>
      </w:r>
      <w:r w:rsidR="000659DB" w:rsidRPr="00952A40">
        <w:rPr>
          <w:rFonts w:hint="eastAsia"/>
        </w:rPr>
        <w:t>，</w:t>
      </w:r>
      <w:bookmarkStart w:id="3" w:name="_Hlk111325358"/>
      <w:r w:rsidR="00276596" w:rsidRPr="00952A40">
        <w:rPr>
          <w:rFonts w:hint="eastAsia"/>
        </w:rPr>
        <w:t>随着财政压力的提升</w:t>
      </w:r>
      <w:r w:rsidR="002A116D" w:rsidRPr="00952A40">
        <w:rPr>
          <w:rFonts w:hint="eastAsia"/>
        </w:rPr>
        <w:t>，</w:t>
      </w:r>
      <w:bookmarkStart w:id="4" w:name="_Hlk111250685"/>
      <w:r w:rsidR="00B73990" w:rsidRPr="00952A40">
        <w:rPr>
          <w:rFonts w:hint="eastAsia"/>
        </w:rPr>
        <w:t>政府间关系会发生变化，</w:t>
      </w:r>
      <w:r w:rsidR="00C07B2A" w:rsidRPr="00952A40">
        <w:rPr>
          <w:rFonts w:hint="eastAsia"/>
        </w:rPr>
        <w:t>中央政府</w:t>
      </w:r>
      <w:r w:rsidR="00B73990" w:rsidRPr="00952A40">
        <w:rPr>
          <w:rFonts w:hint="eastAsia"/>
        </w:rPr>
        <w:t>影响力</w:t>
      </w:r>
      <w:r w:rsidR="00C53F1C" w:rsidRPr="00952A40">
        <w:rPr>
          <w:rFonts w:hint="eastAsia"/>
        </w:rPr>
        <w:t>会</w:t>
      </w:r>
      <w:r w:rsidR="002F3F0A" w:rsidRPr="00952A40">
        <w:rPr>
          <w:rFonts w:hint="eastAsia"/>
        </w:rPr>
        <w:t>显著</w:t>
      </w:r>
      <w:r w:rsidR="00B73990" w:rsidRPr="00952A40">
        <w:rPr>
          <w:rFonts w:hint="eastAsia"/>
        </w:rPr>
        <w:t>增强，</w:t>
      </w:r>
      <w:r w:rsidR="002F3F0A" w:rsidRPr="00952A40">
        <w:rPr>
          <w:rFonts w:hint="eastAsia"/>
        </w:rPr>
        <w:t>并</w:t>
      </w:r>
      <w:r w:rsidR="00B73990" w:rsidRPr="00952A40">
        <w:rPr>
          <w:rFonts w:hint="eastAsia"/>
        </w:rPr>
        <w:t>借助政绩考核体系等手段</w:t>
      </w:r>
      <w:r w:rsidR="00C07B2A" w:rsidRPr="00952A40">
        <w:rPr>
          <w:rFonts w:hint="eastAsia"/>
        </w:rPr>
        <w:t>影响地方政府</w:t>
      </w:r>
      <w:r w:rsidR="00FA5E4E" w:rsidRPr="00952A40">
        <w:rPr>
          <w:rFonts w:hint="eastAsia"/>
        </w:rPr>
        <w:t>的</w:t>
      </w:r>
      <w:r w:rsidR="002A116D" w:rsidRPr="00952A40">
        <w:rPr>
          <w:rFonts w:hint="eastAsia"/>
        </w:rPr>
        <w:t>预算支出分配</w:t>
      </w:r>
      <w:r w:rsidR="000659DB" w:rsidRPr="00952A40">
        <w:rPr>
          <w:rFonts w:hint="eastAsia"/>
        </w:rPr>
        <w:t>过程</w:t>
      </w:r>
      <w:bookmarkEnd w:id="4"/>
      <w:r w:rsidR="002F3F0A" w:rsidRPr="00952A40">
        <w:rPr>
          <w:rFonts w:hint="eastAsia"/>
        </w:rPr>
        <w:t>，</w:t>
      </w:r>
      <w:r w:rsidR="00C53F1C" w:rsidRPr="00952A40">
        <w:rPr>
          <w:rFonts w:hint="eastAsia"/>
        </w:rPr>
        <w:t>最终能够</w:t>
      </w:r>
      <w:r w:rsidR="002F3F0A" w:rsidRPr="00952A40">
        <w:rPr>
          <w:rFonts w:hint="eastAsia"/>
        </w:rPr>
        <w:t>保障</w:t>
      </w:r>
      <w:r w:rsidR="00310262" w:rsidRPr="00952A40">
        <w:rPr>
          <w:rFonts w:hint="eastAsia"/>
        </w:rPr>
        <w:t>“三保”领域的资金供给</w:t>
      </w:r>
      <w:r w:rsidR="00F94A45" w:rsidRPr="00952A40">
        <w:rPr>
          <w:rFonts w:hint="eastAsia"/>
        </w:rPr>
        <w:t>。</w:t>
      </w:r>
      <w:bookmarkEnd w:id="3"/>
      <w:r w:rsidR="00D26CC5" w:rsidRPr="00952A40">
        <w:rPr>
          <w:rFonts w:hint="eastAsia"/>
        </w:rPr>
        <w:t>因此本文提出假说：财政压力</w:t>
      </w:r>
      <w:r w:rsidR="002F3F0A" w:rsidRPr="00952A40">
        <w:rPr>
          <w:rFonts w:hint="eastAsia"/>
        </w:rPr>
        <w:t>对</w:t>
      </w:r>
      <w:r w:rsidR="00D26CC5" w:rsidRPr="00952A40">
        <w:rPr>
          <w:rFonts w:hint="eastAsia"/>
        </w:rPr>
        <w:t>地方政府的民生支出</w:t>
      </w:r>
      <w:r w:rsidR="002F3F0A" w:rsidRPr="00952A40">
        <w:rPr>
          <w:rFonts w:hint="eastAsia"/>
        </w:rPr>
        <w:t>有正向影响</w:t>
      </w:r>
      <w:r w:rsidR="00D26CC5" w:rsidRPr="00952A40">
        <w:rPr>
          <w:rFonts w:hint="eastAsia"/>
        </w:rPr>
        <w:t>。</w:t>
      </w:r>
    </w:p>
    <w:p w14:paraId="5FC24C10" w14:textId="1CCD9668" w:rsidR="00684022" w:rsidRPr="00952A40" w:rsidRDefault="00651EBB" w:rsidP="005D5DC7">
      <w:pPr>
        <w:pStyle w:val="2"/>
        <w:rPr>
          <w:rFonts w:ascii="Times New Roman" w:hAnsi="Times New Roman"/>
        </w:rPr>
      </w:pPr>
      <w:r w:rsidRPr="00952A40">
        <w:rPr>
          <w:rFonts w:ascii="Times New Roman" w:hAnsi="Times New Roman" w:hint="eastAsia"/>
        </w:rPr>
        <w:t>三、</w:t>
      </w:r>
      <w:r w:rsidR="00C65CB6" w:rsidRPr="00952A40">
        <w:rPr>
          <w:rFonts w:ascii="Times New Roman" w:hAnsi="Times New Roman" w:hint="eastAsia"/>
        </w:rPr>
        <w:t>研究背景</w:t>
      </w:r>
    </w:p>
    <w:p w14:paraId="208C598D" w14:textId="4161B473" w:rsidR="001A67B2" w:rsidRPr="00952A40" w:rsidRDefault="00DD58FF" w:rsidP="00FC52A9">
      <w:pPr>
        <w:ind w:firstLine="420"/>
      </w:pPr>
      <w:r w:rsidRPr="00952A40">
        <w:rPr>
          <w:rFonts w:hint="eastAsia"/>
        </w:rPr>
        <w:t>近年来</w:t>
      </w:r>
      <w:r w:rsidR="001A67B2" w:rsidRPr="00952A40">
        <w:rPr>
          <w:rFonts w:hint="eastAsia"/>
        </w:rPr>
        <w:t>，地方政府的</w:t>
      </w:r>
      <w:r w:rsidR="00D022B2" w:rsidRPr="00952A40">
        <w:rPr>
          <w:rFonts w:hint="eastAsia"/>
        </w:rPr>
        <w:t>财政压力很大程度上</w:t>
      </w:r>
      <w:r w:rsidR="0045786F" w:rsidRPr="00952A40">
        <w:rPr>
          <w:rFonts w:hint="eastAsia"/>
        </w:rPr>
        <w:t>源</w:t>
      </w:r>
      <w:r w:rsidR="00D022B2" w:rsidRPr="00952A40">
        <w:rPr>
          <w:rFonts w:hint="eastAsia"/>
        </w:rPr>
        <w:t>于</w:t>
      </w:r>
      <w:r w:rsidR="00E82908" w:rsidRPr="00952A40">
        <w:rPr>
          <w:rFonts w:hint="eastAsia"/>
        </w:rPr>
        <w:t>前期财政偿付责任的累积</w:t>
      </w:r>
      <w:r w:rsidR="00D022B2" w:rsidRPr="00952A40">
        <w:rPr>
          <w:rFonts w:hint="eastAsia"/>
        </w:rPr>
        <w:t>。</w:t>
      </w:r>
      <w:r w:rsidR="00F61008" w:rsidRPr="00952A40">
        <w:rPr>
          <w:rFonts w:hint="eastAsia"/>
        </w:rPr>
        <w:t>本部分</w:t>
      </w:r>
      <w:r w:rsidR="005A522B" w:rsidRPr="00952A40">
        <w:rPr>
          <w:rFonts w:hint="eastAsia"/>
        </w:rPr>
        <w:t>首先</w:t>
      </w:r>
      <w:r w:rsidR="00F61008" w:rsidRPr="00952A40">
        <w:rPr>
          <w:rFonts w:hint="eastAsia"/>
        </w:rPr>
        <w:t>回顾了</w:t>
      </w:r>
      <w:r w:rsidRPr="00952A40">
        <w:rPr>
          <w:rFonts w:hint="eastAsia"/>
        </w:rPr>
        <w:t>近年来</w:t>
      </w:r>
      <w:r w:rsidR="00F61008" w:rsidRPr="00952A40">
        <w:rPr>
          <w:rFonts w:hint="eastAsia"/>
        </w:rPr>
        <w:t>财政压力的形成背景，</w:t>
      </w:r>
      <w:r w:rsidR="005A522B" w:rsidRPr="00952A40">
        <w:rPr>
          <w:rFonts w:hint="eastAsia"/>
        </w:rPr>
        <w:t>并</w:t>
      </w:r>
      <w:r w:rsidR="00F61008" w:rsidRPr="00952A40">
        <w:rPr>
          <w:rFonts w:hint="eastAsia"/>
        </w:rPr>
        <w:t>梳理了当前文献中财政压力的测度方法。</w:t>
      </w:r>
    </w:p>
    <w:p w14:paraId="148AC56B" w14:textId="5C547A84" w:rsidR="002710AB" w:rsidRPr="00952A40" w:rsidRDefault="007810E1" w:rsidP="00CD5490">
      <w:pPr>
        <w:pStyle w:val="3"/>
        <w:rPr>
          <w:rFonts w:ascii="Times New Roman" w:hAnsi="Times New Roman"/>
        </w:rPr>
      </w:pPr>
      <w:r w:rsidRPr="00952A40">
        <w:rPr>
          <w:rFonts w:ascii="Times New Roman" w:hAnsi="Times New Roman" w:hint="eastAsia"/>
        </w:rPr>
        <w:t>（</w:t>
      </w:r>
      <w:r w:rsidR="00651EBB" w:rsidRPr="00952A40">
        <w:rPr>
          <w:rFonts w:ascii="Times New Roman" w:hAnsi="Times New Roman" w:hint="eastAsia"/>
        </w:rPr>
        <w:t>一）</w:t>
      </w:r>
      <w:r w:rsidR="00A57D5E" w:rsidRPr="00952A40">
        <w:rPr>
          <w:rFonts w:ascii="Times New Roman" w:hAnsi="Times New Roman" w:hint="eastAsia"/>
        </w:rPr>
        <w:t>财政压力</w:t>
      </w:r>
      <w:r w:rsidR="000A4C33" w:rsidRPr="00952A40">
        <w:rPr>
          <w:rFonts w:ascii="Times New Roman" w:hAnsi="Times New Roman" w:hint="eastAsia"/>
        </w:rPr>
        <w:t>的演变</w:t>
      </w:r>
    </w:p>
    <w:p w14:paraId="7A0FC843" w14:textId="3020A69E" w:rsidR="00657DF9" w:rsidRPr="00952A40" w:rsidRDefault="00427FB9" w:rsidP="002710AB">
      <w:pPr>
        <w:ind w:firstLine="420"/>
      </w:pPr>
      <w:r w:rsidRPr="00952A40">
        <w:rPr>
          <w:rFonts w:hint="eastAsia"/>
        </w:rPr>
        <w:t>近年来</w:t>
      </w:r>
      <w:r w:rsidR="00610144" w:rsidRPr="00952A40">
        <w:rPr>
          <w:rFonts w:hint="eastAsia"/>
        </w:rPr>
        <w:t>，</w:t>
      </w:r>
      <w:r w:rsidRPr="00952A40">
        <w:rPr>
          <w:rFonts w:hint="eastAsia"/>
        </w:rPr>
        <w:t>地方政府债务风险引发广泛</w:t>
      </w:r>
      <w:r w:rsidR="00C301A6" w:rsidRPr="00952A40">
        <w:rPr>
          <w:rFonts w:hint="eastAsia"/>
        </w:rPr>
        <w:t>关注，</w:t>
      </w:r>
      <w:r w:rsidR="00E12802" w:rsidRPr="00952A40">
        <w:rPr>
          <w:rFonts w:hint="eastAsia"/>
        </w:rPr>
        <w:t>而债务风险的累积</w:t>
      </w:r>
      <w:r w:rsidR="00C301A6" w:rsidRPr="00952A40">
        <w:rPr>
          <w:rFonts w:hint="eastAsia"/>
        </w:rPr>
        <w:t>最早可追溯至</w:t>
      </w:r>
      <w:r w:rsidR="00C301A6" w:rsidRPr="00952A40">
        <w:rPr>
          <w:rFonts w:hint="eastAsia"/>
        </w:rPr>
        <w:t>2</w:t>
      </w:r>
      <w:r w:rsidR="00C301A6" w:rsidRPr="00952A40">
        <w:t>0</w:t>
      </w:r>
      <w:r w:rsidR="00C301A6" w:rsidRPr="00952A40">
        <w:rPr>
          <w:rFonts w:hint="eastAsia"/>
        </w:rPr>
        <w:t>世纪</w:t>
      </w:r>
      <w:r w:rsidR="00C301A6" w:rsidRPr="00952A40">
        <w:rPr>
          <w:rFonts w:hint="eastAsia"/>
        </w:rPr>
        <w:t>9</w:t>
      </w:r>
      <w:r w:rsidR="00C301A6" w:rsidRPr="00952A40">
        <w:t>0</w:t>
      </w:r>
      <w:r w:rsidR="00C301A6" w:rsidRPr="00952A40">
        <w:rPr>
          <w:rFonts w:hint="eastAsia"/>
        </w:rPr>
        <w:t>年代的财政体制改革</w:t>
      </w:r>
      <w:r w:rsidR="007810E1" w:rsidRPr="00952A40">
        <w:rPr>
          <w:rFonts w:cs="宋体"/>
          <w:kern w:val="0"/>
          <w:szCs w:val="21"/>
        </w:rPr>
        <w:t>（</w:t>
      </w:r>
      <w:r w:rsidR="008B4B6C" w:rsidRPr="00952A40">
        <w:rPr>
          <w:rFonts w:cs="宋体" w:hint="eastAsia"/>
          <w:kern w:val="0"/>
          <w:szCs w:val="21"/>
        </w:rPr>
        <w:t>周世愚</w:t>
      </w:r>
      <w:r w:rsidR="008B4B6C" w:rsidRPr="00952A40">
        <w:rPr>
          <w:kern w:val="0"/>
          <w:szCs w:val="21"/>
        </w:rPr>
        <w:t>，</w:t>
      </w:r>
      <w:r w:rsidR="008B4B6C" w:rsidRPr="00952A40">
        <w:rPr>
          <w:rFonts w:cs="Times New Roman"/>
          <w:kern w:val="0"/>
          <w:szCs w:val="21"/>
        </w:rPr>
        <w:t>2021</w:t>
      </w:r>
      <w:r w:rsidR="007810E1" w:rsidRPr="00952A40">
        <w:rPr>
          <w:rFonts w:cs="宋体"/>
          <w:kern w:val="0"/>
          <w:szCs w:val="21"/>
        </w:rPr>
        <w:t>）</w:t>
      </w:r>
      <w:r w:rsidR="00C301A6" w:rsidRPr="00952A40">
        <w:rPr>
          <w:rFonts w:hint="eastAsia"/>
        </w:rPr>
        <w:t>。</w:t>
      </w:r>
      <w:r w:rsidR="00B27EB6" w:rsidRPr="00952A40">
        <w:rPr>
          <w:rFonts w:hint="eastAsia"/>
        </w:rPr>
        <w:t>为了</w:t>
      </w:r>
      <w:r w:rsidR="00935039" w:rsidRPr="00952A40">
        <w:rPr>
          <w:rFonts w:hint="eastAsia"/>
        </w:rPr>
        <w:t>改变中央财政收入占比较低的局面，财政体制改革</w:t>
      </w:r>
      <w:r w:rsidR="00B27EB6" w:rsidRPr="00952A40">
        <w:rPr>
          <w:rFonts w:hint="eastAsia"/>
        </w:rPr>
        <w:t>将</w:t>
      </w:r>
      <w:r w:rsidR="00C12052" w:rsidRPr="00952A40">
        <w:rPr>
          <w:rFonts w:hint="eastAsia"/>
        </w:rPr>
        <w:t>收入</w:t>
      </w:r>
      <w:r w:rsidR="00935039" w:rsidRPr="00952A40">
        <w:rPr>
          <w:rFonts w:hint="eastAsia"/>
        </w:rPr>
        <w:t>逐渐</w:t>
      </w:r>
      <w:r w:rsidR="00C301A6" w:rsidRPr="00952A40">
        <w:rPr>
          <w:rFonts w:hint="eastAsia"/>
        </w:rPr>
        <w:t>向中央集中，</w:t>
      </w:r>
      <w:r w:rsidR="00B27EB6" w:rsidRPr="00952A40">
        <w:rPr>
          <w:rFonts w:hint="eastAsia"/>
        </w:rPr>
        <w:t>而</w:t>
      </w:r>
      <w:r w:rsidR="00935039" w:rsidRPr="00952A40">
        <w:rPr>
          <w:rFonts w:hint="eastAsia"/>
        </w:rPr>
        <w:t>经济建设与公共服务等</w:t>
      </w:r>
      <w:r w:rsidR="00B27EB6" w:rsidRPr="00952A40">
        <w:rPr>
          <w:rFonts w:hint="eastAsia"/>
        </w:rPr>
        <w:t>事权</w:t>
      </w:r>
      <w:r w:rsidR="00935039" w:rsidRPr="00952A40">
        <w:rPr>
          <w:rFonts w:hint="eastAsia"/>
        </w:rPr>
        <w:t>仍</w:t>
      </w:r>
      <w:r w:rsidR="00B27EB6" w:rsidRPr="00952A40">
        <w:rPr>
          <w:rFonts w:hint="eastAsia"/>
        </w:rPr>
        <w:t>高度集中于地方政府</w:t>
      </w:r>
      <w:r w:rsidR="00C12052" w:rsidRPr="00952A40">
        <w:rPr>
          <w:rFonts w:hint="eastAsia"/>
        </w:rPr>
        <w:t>，这使得事权与支出责任不相适应</w:t>
      </w:r>
      <w:r w:rsidR="002B41EF" w:rsidRPr="00952A40">
        <w:rPr>
          <w:rFonts w:hint="eastAsia"/>
        </w:rPr>
        <w:t>，地方政府面临收支矛盾</w:t>
      </w:r>
      <w:r w:rsidR="00935039" w:rsidRPr="00952A40">
        <w:rPr>
          <w:rFonts w:hint="eastAsia"/>
        </w:rPr>
        <w:t>。</w:t>
      </w:r>
      <w:r w:rsidR="00657DF9" w:rsidRPr="00952A40">
        <w:rPr>
          <w:rFonts w:hint="eastAsia"/>
        </w:rPr>
        <w:t>由于</w:t>
      </w:r>
      <w:r w:rsidR="00C301A6" w:rsidRPr="00952A40">
        <w:rPr>
          <w:rFonts w:hint="eastAsia"/>
        </w:rPr>
        <w:t>1</w:t>
      </w:r>
      <w:r w:rsidR="00C301A6" w:rsidRPr="00952A40">
        <w:t>995</w:t>
      </w:r>
      <w:r w:rsidR="00C301A6" w:rsidRPr="00952A40">
        <w:rPr>
          <w:rFonts w:hint="eastAsia"/>
        </w:rPr>
        <w:t>年施行</w:t>
      </w:r>
      <w:r w:rsidR="00610144" w:rsidRPr="00952A40">
        <w:rPr>
          <w:rFonts w:hint="eastAsia"/>
        </w:rPr>
        <w:t>的《预算法》严禁地方政府发行债务</w:t>
      </w:r>
      <w:r w:rsidR="003A48D2" w:rsidRPr="00952A40">
        <w:rPr>
          <w:rFonts w:hint="eastAsia"/>
        </w:rPr>
        <w:t>，</w:t>
      </w:r>
      <w:r w:rsidR="00657DF9" w:rsidRPr="00952A40">
        <w:rPr>
          <w:rFonts w:hint="eastAsia"/>
        </w:rPr>
        <w:t>地方政府长期缺乏合规的融资方式</w:t>
      </w:r>
      <w:r w:rsidR="00581D1F" w:rsidRPr="00952A40">
        <w:rPr>
          <w:rFonts w:hint="eastAsia"/>
        </w:rPr>
        <w:t>，</w:t>
      </w:r>
      <w:r w:rsidR="0044685C" w:rsidRPr="00952A40">
        <w:rPr>
          <w:rFonts w:hint="eastAsia"/>
        </w:rPr>
        <w:t>支出压力导致</w:t>
      </w:r>
      <w:r w:rsidR="003A48D2" w:rsidRPr="00952A40">
        <w:rPr>
          <w:rFonts w:hint="eastAsia"/>
        </w:rPr>
        <w:t>地方政府</w:t>
      </w:r>
      <w:r w:rsidR="00657DF9" w:rsidRPr="00952A40">
        <w:rPr>
          <w:rFonts w:hint="eastAsia"/>
        </w:rPr>
        <w:t>只得</w:t>
      </w:r>
      <w:r w:rsidR="003A48D2" w:rsidRPr="00952A40">
        <w:rPr>
          <w:rFonts w:hint="eastAsia"/>
        </w:rPr>
        <w:t>大量</w:t>
      </w:r>
      <w:r w:rsidR="00610144" w:rsidRPr="00952A40">
        <w:rPr>
          <w:rFonts w:hint="eastAsia"/>
        </w:rPr>
        <w:t>借助融资平台、事业单位等变相融资</w:t>
      </w:r>
      <w:r w:rsidR="00581D1F" w:rsidRPr="00952A40">
        <w:rPr>
          <w:rFonts w:hint="eastAsia"/>
        </w:rPr>
        <w:t>，</w:t>
      </w:r>
      <w:r w:rsidR="009E2E46" w:rsidRPr="00952A40">
        <w:rPr>
          <w:rFonts w:hint="eastAsia"/>
        </w:rPr>
        <w:t>债务风险</w:t>
      </w:r>
      <w:r w:rsidR="00E87EE0" w:rsidRPr="00952A40">
        <w:rPr>
          <w:rFonts w:hint="eastAsia"/>
        </w:rPr>
        <w:t>逐渐</w:t>
      </w:r>
      <w:r w:rsidR="009E2E46" w:rsidRPr="00952A40">
        <w:rPr>
          <w:rFonts w:hint="eastAsia"/>
        </w:rPr>
        <w:t>累积。</w:t>
      </w:r>
    </w:p>
    <w:p w14:paraId="4A958395" w14:textId="2084431F" w:rsidR="009E2E46" w:rsidRPr="00952A40" w:rsidRDefault="00E87EE0" w:rsidP="002710AB">
      <w:pPr>
        <w:ind w:firstLine="420"/>
      </w:pPr>
      <w:r w:rsidRPr="00952A40">
        <w:rPr>
          <w:rFonts w:hint="eastAsia"/>
        </w:rPr>
        <w:t>自</w:t>
      </w:r>
      <w:r w:rsidR="00581D1F" w:rsidRPr="00952A40">
        <w:rPr>
          <w:rFonts w:hint="eastAsia"/>
        </w:rPr>
        <w:t>2</w:t>
      </w:r>
      <w:r w:rsidR="00581D1F" w:rsidRPr="00952A40">
        <w:t>008</w:t>
      </w:r>
      <w:r w:rsidR="00581D1F" w:rsidRPr="00952A40">
        <w:rPr>
          <w:rFonts w:hint="eastAsia"/>
        </w:rPr>
        <w:t>年金融危机以来，地方政府债务迎来了扩张期。</w:t>
      </w:r>
      <w:r w:rsidR="00943C93" w:rsidRPr="00952A40">
        <w:rPr>
          <w:rFonts w:hint="eastAsia"/>
        </w:rPr>
        <w:t>由于金融危机对中国的出口导</w:t>
      </w:r>
      <w:r w:rsidR="00943C93" w:rsidRPr="00952A40">
        <w:rPr>
          <w:rFonts w:hint="eastAsia"/>
        </w:rPr>
        <w:lastRenderedPageBreak/>
        <w:t>向型经济带来了沉重打击，</w:t>
      </w:r>
      <w:r w:rsidR="00581D1F" w:rsidRPr="00952A40">
        <w:rPr>
          <w:rFonts w:hint="eastAsia"/>
        </w:rPr>
        <w:t>为了提振经济，</w:t>
      </w:r>
      <w:r w:rsidR="00943C93" w:rsidRPr="00952A40">
        <w:rPr>
          <w:rFonts w:hint="eastAsia"/>
        </w:rPr>
        <w:t>2</w:t>
      </w:r>
      <w:r w:rsidR="00943C93" w:rsidRPr="00952A40">
        <w:t>009</w:t>
      </w:r>
      <w:r w:rsidR="00943C93" w:rsidRPr="00952A40">
        <w:rPr>
          <w:rFonts w:hint="eastAsia"/>
        </w:rPr>
        <w:t>年</w:t>
      </w:r>
      <w:r w:rsidR="00581D1F" w:rsidRPr="00952A40">
        <w:rPr>
          <w:rFonts w:hint="eastAsia"/>
        </w:rPr>
        <w:t>中央政府</w:t>
      </w:r>
      <w:r w:rsidR="00943C93" w:rsidRPr="00952A40">
        <w:rPr>
          <w:rFonts w:hint="eastAsia"/>
        </w:rPr>
        <w:t>实施了</w:t>
      </w:r>
      <w:r w:rsidR="00581D1F" w:rsidRPr="00952A40">
        <w:rPr>
          <w:rFonts w:hint="eastAsia"/>
        </w:rPr>
        <w:t>“四万亿投资计划”，</w:t>
      </w:r>
      <w:r w:rsidRPr="00952A40">
        <w:rPr>
          <w:rFonts w:hint="eastAsia"/>
        </w:rPr>
        <w:t>这项经济刺激</w:t>
      </w:r>
      <w:r w:rsidR="0009700B" w:rsidRPr="00952A40">
        <w:rPr>
          <w:rFonts w:hint="eastAsia"/>
        </w:rPr>
        <w:t>计划的主体内容是基础设施投资，因此几乎所有的投资都由地方政府</w:t>
      </w:r>
      <w:r w:rsidRPr="00952A40">
        <w:rPr>
          <w:rFonts w:hint="eastAsia"/>
        </w:rPr>
        <w:t>负责</w:t>
      </w:r>
      <w:r w:rsidR="0009700B" w:rsidRPr="00952A40">
        <w:rPr>
          <w:rFonts w:hint="eastAsia"/>
        </w:rPr>
        <w:t>实施</w:t>
      </w:r>
      <w:r w:rsidR="00581D1F" w:rsidRPr="00952A40">
        <w:rPr>
          <w:rFonts w:hint="eastAsia"/>
        </w:rPr>
        <w:t>。在</w:t>
      </w:r>
      <w:r w:rsidRPr="00952A40">
        <w:rPr>
          <w:rFonts w:hint="eastAsia"/>
        </w:rPr>
        <w:t>该</w:t>
      </w:r>
      <w:r w:rsidR="000C5F44" w:rsidRPr="00952A40">
        <w:rPr>
          <w:rFonts w:hint="eastAsia"/>
        </w:rPr>
        <w:t>计划</w:t>
      </w:r>
      <w:r w:rsidR="00581D1F" w:rsidRPr="00952A40">
        <w:rPr>
          <w:rFonts w:hint="eastAsia"/>
        </w:rPr>
        <w:t>背景下，</w:t>
      </w:r>
      <w:r w:rsidR="0009700B" w:rsidRPr="00952A40">
        <w:rPr>
          <w:rFonts w:hint="eastAsia"/>
        </w:rPr>
        <w:t>大量银行贷款投向基础设施建设领域，</w:t>
      </w:r>
      <w:r w:rsidR="000B2C50" w:rsidRPr="00952A40">
        <w:rPr>
          <w:rFonts w:hint="eastAsia"/>
        </w:rPr>
        <w:t>地方政府融资平台的债务规模</w:t>
      </w:r>
      <w:r w:rsidR="0009700B" w:rsidRPr="00952A40">
        <w:rPr>
          <w:rFonts w:hint="eastAsia"/>
        </w:rPr>
        <w:t>迅</w:t>
      </w:r>
      <w:r w:rsidR="000B2C50" w:rsidRPr="00952A40">
        <w:rPr>
          <w:rFonts w:hint="eastAsia"/>
        </w:rPr>
        <w:t>速膨胀</w:t>
      </w:r>
      <w:r w:rsidR="0009700B" w:rsidRPr="00952A40">
        <w:rPr>
          <w:rFonts w:hint="eastAsia"/>
        </w:rPr>
        <w:t>，委托贷款、理财产品等影子银行活动快速增长</w:t>
      </w:r>
      <w:r w:rsidR="007810E1" w:rsidRPr="00952A40">
        <w:rPr>
          <w:rFonts w:cs="宋体"/>
          <w:kern w:val="0"/>
          <w:szCs w:val="21"/>
        </w:rPr>
        <w:t>（</w:t>
      </w:r>
      <w:r w:rsidR="008B4B6C" w:rsidRPr="00952A40">
        <w:rPr>
          <w:rFonts w:cs="宋体"/>
          <w:kern w:val="0"/>
          <w:szCs w:val="21"/>
        </w:rPr>
        <w:t>Chen et al., 2020</w:t>
      </w:r>
      <w:r w:rsidR="007810E1" w:rsidRPr="00952A40">
        <w:rPr>
          <w:rFonts w:cs="宋体"/>
          <w:kern w:val="0"/>
          <w:szCs w:val="21"/>
        </w:rPr>
        <w:t>）</w:t>
      </w:r>
      <w:r w:rsidR="009E2E46" w:rsidRPr="00952A40">
        <w:rPr>
          <w:rFonts w:hint="eastAsia"/>
        </w:rPr>
        <w:t>。</w:t>
      </w:r>
      <w:r w:rsidR="0044685C" w:rsidRPr="00952A40">
        <w:rPr>
          <w:rFonts w:hint="eastAsia"/>
        </w:rPr>
        <w:t>这些融资渠道复杂且隐蔽，导致地方政府债务的真实规模难以</w:t>
      </w:r>
      <w:r w:rsidR="00655182" w:rsidRPr="00952A40">
        <w:rPr>
          <w:rFonts w:hint="eastAsia"/>
        </w:rPr>
        <w:t>得到</w:t>
      </w:r>
      <w:r w:rsidR="0045786F" w:rsidRPr="00952A40">
        <w:rPr>
          <w:rFonts w:hint="eastAsia"/>
        </w:rPr>
        <w:t>有效</w:t>
      </w:r>
      <w:r w:rsidR="00655182" w:rsidRPr="00952A40">
        <w:rPr>
          <w:rFonts w:hint="eastAsia"/>
        </w:rPr>
        <w:t>统计，也引发了</w:t>
      </w:r>
      <w:r w:rsidR="004161D8" w:rsidRPr="00952A40">
        <w:rPr>
          <w:rFonts w:hint="eastAsia"/>
        </w:rPr>
        <w:t>众多</w:t>
      </w:r>
      <w:r w:rsidR="00650025" w:rsidRPr="00952A40">
        <w:rPr>
          <w:rFonts w:hint="eastAsia"/>
        </w:rPr>
        <w:t>猜想和</w:t>
      </w:r>
      <w:r w:rsidR="00655182" w:rsidRPr="00952A40">
        <w:rPr>
          <w:rFonts w:hint="eastAsia"/>
        </w:rPr>
        <w:t>讨论。</w:t>
      </w:r>
    </w:p>
    <w:p w14:paraId="2AE32545" w14:textId="3ECBF3E6" w:rsidR="00E87EE0" w:rsidRPr="00952A40" w:rsidRDefault="00467739" w:rsidP="002710AB">
      <w:pPr>
        <w:ind w:firstLine="420"/>
      </w:pPr>
      <w:r w:rsidRPr="00952A40">
        <w:rPr>
          <w:rFonts w:hint="eastAsia"/>
        </w:rPr>
        <w:t>在这一背景下，中央政府开始严控财政风险。</w:t>
      </w:r>
      <w:r w:rsidR="00650025" w:rsidRPr="00952A40">
        <w:rPr>
          <w:rFonts w:hint="eastAsia"/>
        </w:rPr>
        <w:t>审计部门对政府性债务情况进行了全面审计</w:t>
      </w:r>
      <w:r w:rsidRPr="00952A40">
        <w:rPr>
          <w:rFonts w:hint="eastAsia"/>
        </w:rPr>
        <w:t>，</w:t>
      </w:r>
      <w:r w:rsidR="00E87EE0" w:rsidRPr="00952A40">
        <w:rPr>
          <w:rFonts w:hint="eastAsia"/>
        </w:rPr>
        <w:t>据</w:t>
      </w:r>
      <w:r w:rsidR="00610144" w:rsidRPr="00952A40">
        <w:rPr>
          <w:rFonts w:hint="eastAsia"/>
        </w:rPr>
        <w:t>2013</w:t>
      </w:r>
      <w:r w:rsidR="00610144" w:rsidRPr="00952A40">
        <w:rPr>
          <w:rFonts w:hint="eastAsia"/>
        </w:rPr>
        <w:t>年的《全国性债务审计结果》</w:t>
      </w:r>
      <w:r w:rsidR="00650025" w:rsidRPr="00952A40">
        <w:rPr>
          <w:rFonts w:hint="eastAsia"/>
        </w:rPr>
        <w:t>披露</w:t>
      </w:r>
      <w:r w:rsidR="00610144" w:rsidRPr="00952A40">
        <w:rPr>
          <w:rFonts w:hint="eastAsia"/>
        </w:rPr>
        <w:t>，地方政府负有</w:t>
      </w:r>
      <w:r w:rsidR="003A48D2" w:rsidRPr="00952A40">
        <w:rPr>
          <w:rFonts w:hint="eastAsia"/>
        </w:rPr>
        <w:t>直接</w:t>
      </w:r>
      <w:r w:rsidR="00610144" w:rsidRPr="00952A40">
        <w:rPr>
          <w:rFonts w:hint="eastAsia"/>
        </w:rPr>
        <w:t>偿还责任的债务</w:t>
      </w:r>
      <w:r w:rsidR="00650025" w:rsidRPr="00952A40">
        <w:rPr>
          <w:rFonts w:hint="eastAsia"/>
        </w:rPr>
        <w:t>约</w:t>
      </w:r>
      <w:r w:rsidR="00610144" w:rsidRPr="00952A40">
        <w:rPr>
          <w:rFonts w:hint="eastAsia"/>
        </w:rPr>
        <w:t>10</w:t>
      </w:r>
      <w:r w:rsidR="00610144" w:rsidRPr="00952A40">
        <w:rPr>
          <w:rFonts w:hint="eastAsia"/>
        </w:rPr>
        <w:t>万亿元</w:t>
      </w:r>
      <w:r w:rsidR="00650025" w:rsidRPr="00952A40">
        <w:rPr>
          <w:rFonts w:hint="eastAsia"/>
        </w:rPr>
        <w:t>，</w:t>
      </w:r>
      <w:r w:rsidR="00E87EE0" w:rsidRPr="00952A40">
        <w:rPr>
          <w:rFonts w:hint="eastAsia"/>
        </w:rPr>
        <w:t>而</w:t>
      </w:r>
      <w:r w:rsidR="00650025" w:rsidRPr="00952A40">
        <w:rPr>
          <w:rFonts w:hint="eastAsia"/>
        </w:rPr>
        <w:t>或有债务的规模则更为庞大</w:t>
      </w:r>
      <w:r w:rsidR="00610144" w:rsidRPr="00952A40">
        <w:rPr>
          <w:rFonts w:hint="eastAsia"/>
        </w:rPr>
        <w:t>。为了规范地方政府的举债行为，</w:t>
      </w:r>
      <w:r w:rsidR="00610144" w:rsidRPr="00952A40">
        <w:rPr>
          <w:rFonts w:hint="eastAsia"/>
        </w:rPr>
        <w:t>2014</w:t>
      </w:r>
      <w:r w:rsidR="00610144" w:rsidRPr="00952A40">
        <w:rPr>
          <w:rFonts w:hint="eastAsia"/>
        </w:rPr>
        <w:t>年，中央政府修订了《预算法》，正式允许地方政府通过发行</w:t>
      </w:r>
      <w:r w:rsidRPr="00952A40">
        <w:rPr>
          <w:rFonts w:hint="eastAsia"/>
        </w:rPr>
        <w:t>标准化的</w:t>
      </w:r>
      <w:r w:rsidR="00610144" w:rsidRPr="00952A40">
        <w:rPr>
          <w:rFonts w:hint="eastAsia"/>
        </w:rPr>
        <w:t>地方政府债券</w:t>
      </w:r>
      <w:r w:rsidRPr="00952A40">
        <w:rPr>
          <w:rFonts w:hint="eastAsia"/>
        </w:rPr>
        <w:t>进行</w:t>
      </w:r>
      <w:r w:rsidR="00610144" w:rsidRPr="00952A40">
        <w:rPr>
          <w:rFonts w:hint="eastAsia"/>
        </w:rPr>
        <w:t>举债，并将过去累积的不同形式的债务</w:t>
      </w:r>
      <w:r w:rsidR="00904A64" w:rsidRPr="00952A40">
        <w:rPr>
          <w:rFonts w:hint="eastAsia"/>
        </w:rPr>
        <w:t>逐渐</w:t>
      </w:r>
      <w:r w:rsidR="00610144" w:rsidRPr="00952A40">
        <w:rPr>
          <w:rFonts w:hint="eastAsia"/>
        </w:rPr>
        <w:t>转换为地方政府债券的形式</w:t>
      </w:r>
      <w:r w:rsidR="00E82908" w:rsidRPr="00952A40">
        <w:rPr>
          <w:rFonts w:hint="eastAsia"/>
        </w:rPr>
        <w:t>，以实现成本与风险最小化</w:t>
      </w:r>
      <w:r w:rsidR="007810E1" w:rsidRPr="00952A40">
        <w:rPr>
          <w:rFonts w:cs="宋体"/>
          <w:kern w:val="0"/>
          <w:szCs w:val="21"/>
        </w:rPr>
        <w:t>（</w:t>
      </w:r>
      <w:r w:rsidR="008B4B6C" w:rsidRPr="00952A40">
        <w:rPr>
          <w:rFonts w:cs="宋体" w:hint="eastAsia"/>
          <w:kern w:val="0"/>
          <w:szCs w:val="21"/>
        </w:rPr>
        <w:t>王雅龄、王力结</w:t>
      </w:r>
      <w:r w:rsidR="008B4B6C" w:rsidRPr="00952A40">
        <w:rPr>
          <w:kern w:val="0"/>
          <w:szCs w:val="21"/>
        </w:rPr>
        <w:t>，</w:t>
      </w:r>
      <w:r w:rsidR="008B4B6C" w:rsidRPr="00952A40">
        <w:rPr>
          <w:rFonts w:cs="Times New Roman"/>
          <w:kern w:val="0"/>
          <w:szCs w:val="21"/>
        </w:rPr>
        <w:t>2015</w:t>
      </w:r>
      <w:r w:rsidR="007810E1" w:rsidRPr="00952A40">
        <w:rPr>
          <w:rFonts w:cs="宋体"/>
          <w:kern w:val="0"/>
          <w:szCs w:val="21"/>
        </w:rPr>
        <w:t>）</w:t>
      </w:r>
      <w:r w:rsidR="00610144" w:rsidRPr="00952A40">
        <w:rPr>
          <w:rFonts w:hint="eastAsia"/>
        </w:rPr>
        <w:t>。</w:t>
      </w:r>
      <w:r w:rsidR="00650025" w:rsidRPr="00952A40">
        <w:rPr>
          <w:rFonts w:hint="eastAsia"/>
        </w:rPr>
        <w:t>此外，</w:t>
      </w:r>
      <w:r w:rsidR="00E87EE0" w:rsidRPr="00952A40">
        <w:rPr>
          <w:rFonts w:hint="eastAsia"/>
        </w:rPr>
        <w:t>自</w:t>
      </w:r>
      <w:r w:rsidR="00E87EE0" w:rsidRPr="00952A40">
        <w:rPr>
          <w:rFonts w:hint="eastAsia"/>
        </w:rPr>
        <w:t>2</w:t>
      </w:r>
      <w:r w:rsidR="00E87EE0" w:rsidRPr="00952A40">
        <w:t>014</w:t>
      </w:r>
      <w:r w:rsidR="00E87EE0" w:rsidRPr="00952A40">
        <w:rPr>
          <w:rFonts w:hint="eastAsia"/>
        </w:rPr>
        <w:t>年开始，</w:t>
      </w:r>
      <w:r w:rsidR="00650025" w:rsidRPr="00952A40">
        <w:rPr>
          <w:rFonts w:hint="eastAsia"/>
        </w:rPr>
        <w:t>中央政府</w:t>
      </w:r>
      <w:r w:rsidRPr="00952A40">
        <w:rPr>
          <w:rFonts w:hint="eastAsia"/>
        </w:rPr>
        <w:t>还</w:t>
      </w:r>
      <w:r w:rsidR="00650025" w:rsidRPr="00952A40">
        <w:rPr>
          <w:rFonts w:hint="eastAsia"/>
        </w:rPr>
        <w:t>通过</w:t>
      </w:r>
      <w:r w:rsidR="00E12802" w:rsidRPr="00952A40">
        <w:rPr>
          <w:rFonts w:hint="eastAsia"/>
        </w:rPr>
        <w:t>鼓励</w:t>
      </w:r>
      <w:r w:rsidR="00650025" w:rsidRPr="00952A40">
        <w:rPr>
          <w:rFonts w:hint="eastAsia"/>
        </w:rPr>
        <w:t>推广</w:t>
      </w:r>
      <w:r w:rsidR="00650025" w:rsidRPr="00952A40">
        <w:rPr>
          <w:rFonts w:hint="eastAsia"/>
        </w:rPr>
        <w:t>P</w:t>
      </w:r>
      <w:r w:rsidR="00650025" w:rsidRPr="00952A40">
        <w:t>PP</w:t>
      </w:r>
      <w:r w:rsidR="007810E1" w:rsidRPr="00952A40">
        <w:rPr>
          <w:rFonts w:hint="eastAsia"/>
        </w:rPr>
        <w:t>（</w:t>
      </w:r>
      <w:r w:rsidR="00E87EE0" w:rsidRPr="00952A40">
        <w:rPr>
          <w:rFonts w:hint="eastAsia"/>
        </w:rPr>
        <w:t>Public-</w:t>
      </w:r>
      <w:r w:rsidR="00E87EE0" w:rsidRPr="00952A40">
        <w:t>P</w:t>
      </w:r>
      <w:r w:rsidR="00E87EE0" w:rsidRPr="00952A40">
        <w:rPr>
          <w:rFonts w:hint="eastAsia"/>
        </w:rPr>
        <w:t>rivate</w:t>
      </w:r>
      <w:r w:rsidR="00E87EE0" w:rsidRPr="00952A40">
        <w:t xml:space="preserve"> P</w:t>
      </w:r>
      <w:r w:rsidR="00E87EE0" w:rsidRPr="00952A40">
        <w:rPr>
          <w:rFonts w:hint="eastAsia"/>
        </w:rPr>
        <w:t>artnership</w:t>
      </w:r>
      <w:r w:rsidR="00E87EE0" w:rsidRPr="00952A40">
        <w:rPr>
          <w:rFonts w:hint="eastAsia"/>
        </w:rPr>
        <w:t>）模式</w:t>
      </w:r>
      <w:r w:rsidR="00E12802" w:rsidRPr="00952A40">
        <w:rPr>
          <w:rFonts w:hint="eastAsia"/>
        </w:rPr>
        <w:t>来</w:t>
      </w:r>
      <w:r w:rsidR="00650025" w:rsidRPr="00952A40">
        <w:rPr>
          <w:rFonts w:hint="eastAsia"/>
        </w:rPr>
        <w:t>缓解债务压力</w:t>
      </w:r>
      <w:r w:rsidR="007810E1" w:rsidRPr="00952A40">
        <w:rPr>
          <w:rFonts w:cs="宋体"/>
          <w:kern w:val="0"/>
          <w:szCs w:val="21"/>
        </w:rPr>
        <w:t>（</w:t>
      </w:r>
      <w:r w:rsidR="008B4B6C" w:rsidRPr="00952A40">
        <w:rPr>
          <w:rFonts w:cs="宋体" w:hint="eastAsia"/>
          <w:kern w:val="0"/>
          <w:szCs w:val="21"/>
        </w:rPr>
        <w:t>秦士坤等</w:t>
      </w:r>
      <w:r w:rsidR="008B4B6C" w:rsidRPr="00952A40">
        <w:rPr>
          <w:kern w:val="0"/>
          <w:szCs w:val="21"/>
        </w:rPr>
        <w:t>，</w:t>
      </w:r>
      <w:r w:rsidR="008B4B6C" w:rsidRPr="00952A40">
        <w:rPr>
          <w:rFonts w:cs="Times New Roman"/>
          <w:kern w:val="0"/>
          <w:szCs w:val="21"/>
        </w:rPr>
        <w:t>2021</w:t>
      </w:r>
      <w:r w:rsidR="007810E1" w:rsidRPr="00952A40">
        <w:rPr>
          <w:rFonts w:cs="宋体"/>
          <w:kern w:val="0"/>
          <w:szCs w:val="21"/>
        </w:rPr>
        <w:t>）</w:t>
      </w:r>
      <w:r w:rsidR="00650025" w:rsidRPr="00952A40">
        <w:rPr>
          <w:rFonts w:hint="eastAsia"/>
        </w:rPr>
        <w:t>。</w:t>
      </w:r>
      <w:r w:rsidR="00E87EE0" w:rsidRPr="00952A40">
        <w:rPr>
          <w:rFonts w:hint="eastAsia"/>
        </w:rPr>
        <w:t>这一模式</w:t>
      </w:r>
      <w:r w:rsidR="005305FB" w:rsidRPr="00952A40">
        <w:rPr>
          <w:rFonts w:hint="eastAsia"/>
        </w:rPr>
        <w:t>的优势是能够通过与社会资本合作，在短期内筹措大量资金用于基础设施建设。然而，随着</w:t>
      </w:r>
      <w:r w:rsidR="00BE45F3" w:rsidRPr="00952A40">
        <w:rPr>
          <w:rFonts w:hint="eastAsia"/>
        </w:rPr>
        <w:t>近年来</w:t>
      </w:r>
      <w:r w:rsidR="005305FB" w:rsidRPr="00952A40">
        <w:rPr>
          <w:rFonts w:hint="eastAsia"/>
        </w:rPr>
        <w:t>P</w:t>
      </w:r>
      <w:r w:rsidR="005305FB" w:rsidRPr="00952A40">
        <w:t>PP</w:t>
      </w:r>
      <w:r w:rsidR="005305FB" w:rsidRPr="00952A40">
        <w:rPr>
          <w:rFonts w:hint="eastAsia"/>
        </w:rPr>
        <w:t>的大规模采用，</w:t>
      </w:r>
      <w:r w:rsidR="00BE45F3" w:rsidRPr="00952A40">
        <w:rPr>
          <w:rFonts w:hint="eastAsia"/>
        </w:rPr>
        <w:t>这一过程</w:t>
      </w:r>
      <w:r w:rsidR="005305FB" w:rsidRPr="00952A40">
        <w:rPr>
          <w:rFonts w:hint="eastAsia"/>
        </w:rPr>
        <w:t>也累积了大量的偿付责任，需要在</w:t>
      </w:r>
      <w:r w:rsidR="00BE45F3" w:rsidRPr="00952A40">
        <w:rPr>
          <w:rFonts w:hint="eastAsia"/>
        </w:rPr>
        <w:t>P</w:t>
      </w:r>
      <w:r w:rsidR="00BE45F3" w:rsidRPr="00952A40">
        <w:t>PP</w:t>
      </w:r>
      <w:r w:rsidR="005305FB" w:rsidRPr="00952A40">
        <w:rPr>
          <w:rFonts w:hint="eastAsia"/>
        </w:rPr>
        <w:t>项目运营阶段逐渐消化，客观上形成了</w:t>
      </w:r>
      <w:r w:rsidR="00BE45F3" w:rsidRPr="00952A40">
        <w:rPr>
          <w:rFonts w:hint="eastAsia"/>
        </w:rPr>
        <w:t>新</w:t>
      </w:r>
      <w:r w:rsidR="005305FB" w:rsidRPr="00952A40">
        <w:rPr>
          <w:rFonts w:hint="eastAsia"/>
        </w:rPr>
        <w:t>的偿付压力。</w:t>
      </w:r>
    </w:p>
    <w:p w14:paraId="543E3ED4" w14:textId="4377DA89" w:rsidR="00101E7D" w:rsidRPr="00952A40" w:rsidRDefault="003462C9" w:rsidP="002710AB">
      <w:pPr>
        <w:ind w:firstLine="420"/>
      </w:pPr>
      <w:r w:rsidRPr="00952A40">
        <w:rPr>
          <w:rFonts w:hint="eastAsia"/>
        </w:rPr>
        <w:t>综上，</w:t>
      </w:r>
      <w:r w:rsidR="00831518" w:rsidRPr="00952A40">
        <w:rPr>
          <w:rFonts w:hint="eastAsia"/>
        </w:rPr>
        <w:t>与西方国家相比，我国的地方政府债务更多属于行政行为</w:t>
      </w:r>
      <w:r w:rsidR="007810E1" w:rsidRPr="00952A40">
        <w:rPr>
          <w:rFonts w:cs="宋体"/>
          <w:kern w:val="0"/>
          <w:szCs w:val="21"/>
        </w:rPr>
        <w:t>（</w:t>
      </w:r>
      <w:r w:rsidR="008B4B6C" w:rsidRPr="00952A40">
        <w:rPr>
          <w:rFonts w:cs="宋体" w:hint="eastAsia"/>
          <w:kern w:val="0"/>
          <w:szCs w:val="21"/>
        </w:rPr>
        <w:t>伏润民等</w:t>
      </w:r>
      <w:r w:rsidR="008B4B6C" w:rsidRPr="00952A40">
        <w:rPr>
          <w:kern w:val="0"/>
          <w:szCs w:val="21"/>
        </w:rPr>
        <w:t>，</w:t>
      </w:r>
      <w:r w:rsidR="008B4B6C" w:rsidRPr="00952A40">
        <w:rPr>
          <w:rFonts w:cs="Times New Roman"/>
          <w:kern w:val="0"/>
          <w:szCs w:val="21"/>
        </w:rPr>
        <w:t>2012</w:t>
      </w:r>
      <w:r w:rsidR="007810E1" w:rsidRPr="00952A40">
        <w:rPr>
          <w:rFonts w:cs="宋体"/>
          <w:kern w:val="0"/>
          <w:szCs w:val="21"/>
        </w:rPr>
        <w:t>）</w:t>
      </w:r>
      <w:r w:rsidR="00831518" w:rsidRPr="00952A40">
        <w:rPr>
          <w:rFonts w:hint="eastAsia"/>
        </w:rPr>
        <w:t>，</w:t>
      </w:r>
      <w:r w:rsidRPr="00952A40">
        <w:rPr>
          <w:rFonts w:hint="eastAsia"/>
        </w:rPr>
        <w:t>地方政府</w:t>
      </w:r>
      <w:r w:rsidR="00A62CF9" w:rsidRPr="00952A40">
        <w:rPr>
          <w:rFonts w:hint="eastAsia"/>
        </w:rPr>
        <w:t>财政压力的累积很大程度上</w:t>
      </w:r>
      <w:r w:rsidRPr="00952A40">
        <w:rPr>
          <w:rFonts w:hint="eastAsia"/>
        </w:rPr>
        <w:t>是</w:t>
      </w:r>
      <w:r w:rsidR="00FB3B65" w:rsidRPr="00952A40">
        <w:rPr>
          <w:rFonts w:hint="eastAsia"/>
        </w:rPr>
        <w:t>前期</w:t>
      </w:r>
      <w:r w:rsidRPr="00952A40">
        <w:rPr>
          <w:rFonts w:hint="eastAsia"/>
        </w:rPr>
        <w:t>信贷肆意扩张的结果</w:t>
      </w:r>
      <w:r w:rsidR="007810E1" w:rsidRPr="00952A40">
        <w:rPr>
          <w:rFonts w:cs="宋体"/>
          <w:kern w:val="0"/>
          <w:szCs w:val="21"/>
        </w:rPr>
        <w:t>（</w:t>
      </w:r>
      <w:r w:rsidR="008B4B6C" w:rsidRPr="00952A40">
        <w:rPr>
          <w:rFonts w:cs="宋体" w:hint="eastAsia"/>
          <w:kern w:val="0"/>
          <w:szCs w:val="21"/>
        </w:rPr>
        <w:t>李建强等</w:t>
      </w:r>
      <w:r w:rsidR="008B4B6C" w:rsidRPr="00952A40">
        <w:rPr>
          <w:kern w:val="0"/>
          <w:szCs w:val="21"/>
        </w:rPr>
        <w:t>，</w:t>
      </w:r>
      <w:r w:rsidR="008B4B6C" w:rsidRPr="00952A40">
        <w:rPr>
          <w:rFonts w:cs="Times New Roman"/>
          <w:kern w:val="0"/>
          <w:szCs w:val="21"/>
        </w:rPr>
        <w:t>2020</w:t>
      </w:r>
      <w:r w:rsidR="007810E1" w:rsidRPr="00952A40">
        <w:rPr>
          <w:rFonts w:cs="宋体"/>
          <w:kern w:val="0"/>
          <w:szCs w:val="21"/>
        </w:rPr>
        <w:t>）</w:t>
      </w:r>
      <w:r w:rsidRPr="00952A40">
        <w:rPr>
          <w:rFonts w:hint="eastAsia"/>
        </w:rPr>
        <w:t>。</w:t>
      </w:r>
      <w:r w:rsidR="00853E8B" w:rsidRPr="00952A40">
        <w:rPr>
          <w:rFonts w:hint="eastAsia"/>
        </w:rPr>
        <w:t>尽管</w:t>
      </w:r>
      <w:r w:rsidRPr="00952A40">
        <w:rPr>
          <w:rFonts w:hint="eastAsia"/>
        </w:rPr>
        <w:t>伴随我国的财政制度的完善，</w:t>
      </w:r>
      <w:r w:rsidR="00A62CF9" w:rsidRPr="00952A40">
        <w:rPr>
          <w:rFonts w:hint="eastAsia"/>
        </w:rPr>
        <w:t>投融资方式</w:t>
      </w:r>
      <w:r w:rsidR="00BE5A02" w:rsidRPr="00952A40">
        <w:rPr>
          <w:rFonts w:hint="eastAsia"/>
        </w:rPr>
        <w:t>已经得到了有效管控，然而</w:t>
      </w:r>
      <w:r w:rsidR="00DA2D13" w:rsidRPr="00952A40">
        <w:rPr>
          <w:rFonts w:hint="eastAsia"/>
        </w:rPr>
        <w:t>前期累积的</w:t>
      </w:r>
      <w:r w:rsidR="00BE5A02" w:rsidRPr="00952A40">
        <w:rPr>
          <w:rFonts w:hint="eastAsia"/>
        </w:rPr>
        <w:t>存量</w:t>
      </w:r>
      <w:r w:rsidR="00A62CF9" w:rsidRPr="00952A40">
        <w:rPr>
          <w:rFonts w:hint="eastAsia"/>
        </w:rPr>
        <w:t>偿付</w:t>
      </w:r>
      <w:r w:rsidR="00BE5A02" w:rsidRPr="00952A40">
        <w:rPr>
          <w:rFonts w:hint="eastAsia"/>
        </w:rPr>
        <w:t>规模仍需要</w:t>
      </w:r>
      <w:r w:rsidR="00853E8B" w:rsidRPr="00952A40">
        <w:rPr>
          <w:rFonts w:hint="eastAsia"/>
        </w:rPr>
        <w:t>阶段性</w:t>
      </w:r>
      <w:r w:rsidR="00BE5A02" w:rsidRPr="00952A40">
        <w:rPr>
          <w:rFonts w:hint="eastAsia"/>
        </w:rPr>
        <w:t>的消化。</w:t>
      </w:r>
      <w:r w:rsidR="00A16912" w:rsidRPr="00952A40">
        <w:rPr>
          <w:rStyle w:val="ac"/>
        </w:rPr>
        <w:footnoteReference w:id="2"/>
      </w:r>
      <w:r w:rsidR="00A23DB0" w:rsidRPr="00952A40">
        <w:rPr>
          <w:rFonts w:hint="eastAsia"/>
        </w:rPr>
        <w:t>过高的</w:t>
      </w:r>
      <w:r w:rsidR="00A62CF9" w:rsidRPr="00952A40">
        <w:rPr>
          <w:rFonts w:hint="eastAsia"/>
        </w:rPr>
        <w:t>财政偿付责任</w:t>
      </w:r>
      <w:r w:rsidR="00B3797B" w:rsidRPr="00952A40">
        <w:rPr>
          <w:rFonts w:hint="eastAsia"/>
        </w:rPr>
        <w:t>对财政状况的影响是多方面的，</w:t>
      </w:r>
      <w:r w:rsidR="00D7699B" w:rsidRPr="00952A40">
        <w:rPr>
          <w:rFonts w:hint="eastAsia"/>
        </w:rPr>
        <w:t>除了需要偿还债款以外，地方政府</w:t>
      </w:r>
      <w:r w:rsidR="00A23DB0" w:rsidRPr="00952A40">
        <w:rPr>
          <w:rFonts w:hint="eastAsia"/>
        </w:rPr>
        <w:t>新</w:t>
      </w:r>
      <w:r w:rsidR="00D7699B" w:rsidRPr="00952A40">
        <w:rPr>
          <w:rFonts w:hint="eastAsia"/>
        </w:rPr>
        <w:t>的筹资空间也会随之减小</w:t>
      </w:r>
      <w:r w:rsidR="00A23DB0" w:rsidRPr="00952A40">
        <w:rPr>
          <w:rFonts w:hint="eastAsia"/>
        </w:rPr>
        <w:t>，容易带来</w:t>
      </w:r>
      <w:r w:rsidR="00101E7D" w:rsidRPr="00952A40">
        <w:rPr>
          <w:rFonts w:hint="eastAsia"/>
        </w:rPr>
        <w:t>违约风险</w:t>
      </w:r>
      <w:r w:rsidR="004A2504" w:rsidRPr="00952A40">
        <w:t xml:space="preserve"> </w:t>
      </w:r>
      <w:r w:rsidR="007810E1" w:rsidRPr="00952A40">
        <w:rPr>
          <w:rFonts w:cs="宋体"/>
          <w:kern w:val="0"/>
          <w:szCs w:val="21"/>
        </w:rPr>
        <w:t>（</w:t>
      </w:r>
      <w:r w:rsidR="008B4B6C" w:rsidRPr="00952A40">
        <w:rPr>
          <w:rFonts w:cs="宋体" w:hint="eastAsia"/>
          <w:kern w:val="0"/>
          <w:szCs w:val="21"/>
        </w:rPr>
        <w:t>秦士坤</w:t>
      </w:r>
      <w:r w:rsidR="008B4B6C" w:rsidRPr="00952A40">
        <w:rPr>
          <w:kern w:val="0"/>
          <w:szCs w:val="21"/>
        </w:rPr>
        <w:t>，</w:t>
      </w:r>
      <w:r w:rsidR="008B4B6C" w:rsidRPr="00952A40">
        <w:rPr>
          <w:rFonts w:cs="Times New Roman"/>
          <w:kern w:val="0"/>
          <w:szCs w:val="21"/>
        </w:rPr>
        <w:t>2020</w:t>
      </w:r>
      <w:r w:rsidR="008B4B6C" w:rsidRPr="00952A40">
        <w:rPr>
          <w:rFonts w:cs="宋体" w:hint="eastAsia"/>
          <w:kern w:val="0"/>
          <w:szCs w:val="21"/>
        </w:rPr>
        <w:t>；朱军等</w:t>
      </w:r>
      <w:r w:rsidR="008B4B6C" w:rsidRPr="00952A40">
        <w:rPr>
          <w:kern w:val="0"/>
          <w:szCs w:val="21"/>
        </w:rPr>
        <w:t>，</w:t>
      </w:r>
      <w:r w:rsidR="008B4B6C" w:rsidRPr="00952A40">
        <w:rPr>
          <w:rFonts w:cs="Times New Roman"/>
          <w:kern w:val="0"/>
          <w:szCs w:val="21"/>
        </w:rPr>
        <w:t>2019</w:t>
      </w:r>
      <w:r w:rsidR="007810E1" w:rsidRPr="00952A40">
        <w:rPr>
          <w:rFonts w:cs="宋体"/>
          <w:kern w:val="0"/>
          <w:szCs w:val="21"/>
        </w:rPr>
        <w:t>）</w:t>
      </w:r>
      <w:r w:rsidR="00D7699B" w:rsidRPr="00952A40">
        <w:rPr>
          <w:rFonts w:hint="eastAsia"/>
        </w:rPr>
        <w:t>，甚至向其</w:t>
      </w:r>
      <w:r w:rsidR="00A23DB0" w:rsidRPr="00952A40">
        <w:rPr>
          <w:rFonts w:hint="eastAsia"/>
        </w:rPr>
        <w:t>它</w:t>
      </w:r>
      <w:r w:rsidR="00D7699B" w:rsidRPr="00952A40">
        <w:rPr>
          <w:rFonts w:hint="eastAsia"/>
        </w:rPr>
        <w:t>方向转嫁</w:t>
      </w:r>
      <w:r w:rsidR="007810E1" w:rsidRPr="00952A40">
        <w:rPr>
          <w:rFonts w:cs="宋体"/>
          <w:kern w:val="0"/>
          <w:szCs w:val="21"/>
        </w:rPr>
        <w:t>（</w:t>
      </w:r>
      <w:r w:rsidR="008B4B6C" w:rsidRPr="00952A40">
        <w:rPr>
          <w:rFonts w:cs="宋体" w:hint="eastAsia"/>
          <w:kern w:val="0"/>
          <w:szCs w:val="21"/>
        </w:rPr>
        <w:t>马海涛、吕强</w:t>
      </w:r>
      <w:r w:rsidR="008B4B6C" w:rsidRPr="00952A40">
        <w:rPr>
          <w:kern w:val="0"/>
          <w:szCs w:val="21"/>
        </w:rPr>
        <w:t>，</w:t>
      </w:r>
      <w:r w:rsidR="008B4B6C" w:rsidRPr="00952A40">
        <w:rPr>
          <w:rFonts w:cs="Times New Roman"/>
          <w:kern w:val="0"/>
          <w:szCs w:val="21"/>
        </w:rPr>
        <w:t>2004</w:t>
      </w:r>
      <w:r w:rsidR="007810E1" w:rsidRPr="00952A40">
        <w:rPr>
          <w:rFonts w:cs="宋体"/>
          <w:kern w:val="0"/>
          <w:szCs w:val="21"/>
        </w:rPr>
        <w:t>）</w:t>
      </w:r>
      <w:r w:rsidR="00D05F3A" w:rsidRPr="00952A40">
        <w:rPr>
          <w:rFonts w:hint="eastAsia"/>
        </w:rPr>
        <w:t>。</w:t>
      </w:r>
      <w:r w:rsidR="00DA2D13" w:rsidRPr="00952A40">
        <w:rPr>
          <w:rFonts w:hint="eastAsia"/>
        </w:rPr>
        <w:t>在未来相当长的时间内，</w:t>
      </w:r>
      <w:r w:rsidR="00A62CF9" w:rsidRPr="00952A40">
        <w:rPr>
          <w:rFonts w:hint="eastAsia"/>
        </w:rPr>
        <w:t>财政偿付责任</w:t>
      </w:r>
      <w:r w:rsidR="00DA2D13" w:rsidRPr="00952A40">
        <w:rPr>
          <w:rFonts w:hint="eastAsia"/>
        </w:rPr>
        <w:t>都将成为衡量地方政府财政压力的重要角度。</w:t>
      </w:r>
    </w:p>
    <w:p w14:paraId="16C290BA" w14:textId="072F2868" w:rsidR="002710AB" w:rsidRPr="00952A40" w:rsidRDefault="007810E1" w:rsidP="00CD5490">
      <w:pPr>
        <w:pStyle w:val="3"/>
        <w:rPr>
          <w:rFonts w:ascii="Times New Roman" w:hAnsi="Times New Roman"/>
        </w:rPr>
      </w:pPr>
      <w:r w:rsidRPr="00952A40">
        <w:rPr>
          <w:rFonts w:ascii="Times New Roman" w:hAnsi="Times New Roman" w:hint="eastAsia"/>
        </w:rPr>
        <w:t>（</w:t>
      </w:r>
      <w:r w:rsidR="00651EBB" w:rsidRPr="00952A40">
        <w:rPr>
          <w:rFonts w:ascii="Times New Roman" w:hAnsi="Times New Roman" w:hint="eastAsia"/>
        </w:rPr>
        <w:t>二）</w:t>
      </w:r>
      <w:r w:rsidR="002A5981" w:rsidRPr="00952A40">
        <w:rPr>
          <w:rFonts w:ascii="Times New Roman" w:hAnsi="Times New Roman" w:hint="eastAsia"/>
        </w:rPr>
        <w:t>财政压力的测度</w:t>
      </w:r>
    </w:p>
    <w:p w14:paraId="5FF89A42" w14:textId="39226952" w:rsidR="007A6A1A" w:rsidRPr="00952A40" w:rsidRDefault="00B06956" w:rsidP="00B06956">
      <w:pPr>
        <w:ind w:firstLine="420"/>
      </w:pPr>
      <w:r w:rsidRPr="00952A40">
        <w:rPr>
          <w:rFonts w:hint="eastAsia"/>
        </w:rPr>
        <w:t>现有文献对财政压力的</w:t>
      </w:r>
      <w:r w:rsidR="00E9172F" w:rsidRPr="00952A40">
        <w:rPr>
          <w:rFonts w:hint="eastAsia"/>
        </w:rPr>
        <w:t>客观</w:t>
      </w:r>
      <w:r w:rsidR="007A6A1A" w:rsidRPr="00952A40">
        <w:rPr>
          <w:rFonts w:hint="eastAsia"/>
        </w:rPr>
        <w:t>刻画</w:t>
      </w:r>
      <w:r w:rsidRPr="00952A40">
        <w:rPr>
          <w:rFonts w:hint="eastAsia"/>
        </w:rPr>
        <w:t>主要</w:t>
      </w:r>
      <w:r w:rsidR="00FB7E49" w:rsidRPr="00952A40">
        <w:rPr>
          <w:rFonts w:hint="eastAsia"/>
        </w:rPr>
        <w:t>有</w:t>
      </w:r>
      <w:r w:rsidR="00F82D2C" w:rsidRPr="00952A40">
        <w:rPr>
          <w:rFonts w:hint="eastAsia"/>
        </w:rPr>
        <w:t>三</w:t>
      </w:r>
      <w:r w:rsidR="00FA5E4E" w:rsidRPr="00952A40">
        <w:rPr>
          <w:rFonts w:hint="eastAsia"/>
        </w:rPr>
        <w:t>类</w:t>
      </w:r>
      <w:r w:rsidR="00F82D2C" w:rsidRPr="00952A40">
        <w:rPr>
          <w:rFonts w:hint="eastAsia"/>
        </w:rPr>
        <w:t>方式</w:t>
      </w:r>
      <w:r w:rsidRPr="00952A40">
        <w:rPr>
          <w:rFonts w:hint="eastAsia"/>
        </w:rPr>
        <w:t>。</w:t>
      </w:r>
      <w:r w:rsidR="007A6A1A" w:rsidRPr="00952A40">
        <w:rPr>
          <w:rFonts w:hint="eastAsia"/>
        </w:rPr>
        <w:t>第一</w:t>
      </w:r>
      <w:r w:rsidR="00FA5E4E" w:rsidRPr="00952A40">
        <w:rPr>
          <w:rFonts w:hint="eastAsia"/>
        </w:rPr>
        <w:t>类</w:t>
      </w:r>
      <w:r w:rsidR="007A6A1A" w:rsidRPr="00952A40">
        <w:rPr>
          <w:rFonts w:hint="eastAsia"/>
        </w:rPr>
        <w:t>使用</w:t>
      </w:r>
      <w:r w:rsidR="0022027E" w:rsidRPr="00952A40">
        <w:rPr>
          <w:rFonts w:hint="eastAsia"/>
        </w:rPr>
        <w:t>某</w:t>
      </w:r>
      <w:r w:rsidR="00520EA2" w:rsidRPr="00952A40">
        <w:rPr>
          <w:rFonts w:hint="eastAsia"/>
        </w:rPr>
        <w:t>一</w:t>
      </w:r>
      <w:r w:rsidR="007A6A1A" w:rsidRPr="00952A40">
        <w:rPr>
          <w:rFonts w:hint="eastAsia"/>
        </w:rPr>
        <w:t>财政政策冲击</w:t>
      </w:r>
      <w:r w:rsidR="0022027E" w:rsidRPr="00952A40">
        <w:rPr>
          <w:rFonts w:hint="eastAsia"/>
        </w:rPr>
        <w:t>加以</w:t>
      </w:r>
      <w:r w:rsidR="007A6A1A" w:rsidRPr="00952A40">
        <w:rPr>
          <w:rFonts w:hint="eastAsia"/>
        </w:rPr>
        <w:t>衡量，例如</w:t>
      </w:r>
      <w:r w:rsidR="008B4B6C" w:rsidRPr="00952A40">
        <w:rPr>
          <w:rFonts w:cs="宋体" w:hint="eastAsia"/>
          <w:kern w:val="0"/>
          <w:szCs w:val="21"/>
        </w:rPr>
        <w:t>陈晓光</w:t>
      </w:r>
      <w:r w:rsidR="007810E1" w:rsidRPr="00952A40">
        <w:rPr>
          <w:kern w:val="0"/>
          <w:szCs w:val="21"/>
        </w:rPr>
        <w:t>（</w:t>
      </w:r>
      <w:r w:rsidR="008B4B6C" w:rsidRPr="00952A40">
        <w:rPr>
          <w:rFonts w:cs="Times New Roman"/>
          <w:kern w:val="0"/>
          <w:szCs w:val="21"/>
        </w:rPr>
        <w:t>2016</w:t>
      </w:r>
      <w:r w:rsidR="008B4B6C" w:rsidRPr="00952A40">
        <w:rPr>
          <w:kern w:val="0"/>
          <w:szCs w:val="21"/>
        </w:rPr>
        <w:t>）和</w:t>
      </w:r>
      <w:r w:rsidR="008B4B6C" w:rsidRPr="00952A40">
        <w:rPr>
          <w:rFonts w:cs="宋体" w:hint="eastAsia"/>
          <w:kern w:val="0"/>
          <w:szCs w:val="21"/>
        </w:rPr>
        <w:t>余靖雯等</w:t>
      </w:r>
      <w:r w:rsidR="007810E1" w:rsidRPr="00952A40">
        <w:rPr>
          <w:kern w:val="0"/>
          <w:szCs w:val="21"/>
        </w:rPr>
        <w:t>（</w:t>
      </w:r>
      <w:r w:rsidR="008B4B6C" w:rsidRPr="00952A40">
        <w:rPr>
          <w:rFonts w:cs="Times New Roman"/>
          <w:kern w:val="0"/>
          <w:szCs w:val="21"/>
        </w:rPr>
        <w:t>2018</w:t>
      </w:r>
      <w:r w:rsidR="008B4B6C" w:rsidRPr="00952A40">
        <w:rPr>
          <w:kern w:val="0"/>
          <w:szCs w:val="21"/>
        </w:rPr>
        <w:t>）</w:t>
      </w:r>
      <w:r w:rsidR="007A6A1A" w:rsidRPr="00952A40">
        <w:rPr>
          <w:rFonts w:hint="eastAsia"/>
        </w:rPr>
        <w:t>使用取消农业税费改革</w:t>
      </w:r>
      <w:r w:rsidR="00B81072" w:rsidRPr="00952A40">
        <w:rPr>
          <w:rFonts w:hint="eastAsia"/>
        </w:rPr>
        <w:t>、</w:t>
      </w:r>
      <w:r w:rsidR="008B4B6C" w:rsidRPr="00952A40">
        <w:rPr>
          <w:rFonts w:cs="宋体" w:hint="eastAsia"/>
          <w:kern w:val="0"/>
          <w:szCs w:val="21"/>
        </w:rPr>
        <w:t>席鹏辉等</w:t>
      </w:r>
      <w:r w:rsidR="007810E1" w:rsidRPr="00952A40">
        <w:rPr>
          <w:kern w:val="0"/>
          <w:szCs w:val="21"/>
        </w:rPr>
        <w:t>（</w:t>
      </w:r>
      <w:r w:rsidR="008B4B6C" w:rsidRPr="00952A40">
        <w:rPr>
          <w:rFonts w:cs="Times New Roman"/>
          <w:kern w:val="0"/>
          <w:szCs w:val="21"/>
        </w:rPr>
        <w:t>2017</w:t>
      </w:r>
      <w:r w:rsidR="008B4B6C" w:rsidRPr="00952A40">
        <w:rPr>
          <w:kern w:val="0"/>
          <w:szCs w:val="21"/>
        </w:rPr>
        <w:t>）</w:t>
      </w:r>
      <w:r w:rsidR="00B81072" w:rsidRPr="00952A40">
        <w:rPr>
          <w:rFonts w:hint="eastAsia"/>
        </w:rPr>
        <w:t>使用地市增值税分成变化、</w:t>
      </w:r>
      <w:r w:rsidR="008B4B6C" w:rsidRPr="00952A40">
        <w:rPr>
          <w:rFonts w:cs="宋体" w:hint="eastAsia"/>
          <w:kern w:val="0"/>
          <w:szCs w:val="21"/>
        </w:rPr>
        <w:t>毛捷等</w:t>
      </w:r>
      <w:r w:rsidR="007810E1" w:rsidRPr="00952A40">
        <w:rPr>
          <w:kern w:val="0"/>
          <w:szCs w:val="21"/>
        </w:rPr>
        <w:t>（</w:t>
      </w:r>
      <w:r w:rsidR="008B4B6C" w:rsidRPr="00952A40">
        <w:rPr>
          <w:rFonts w:cs="Times New Roman"/>
          <w:kern w:val="0"/>
          <w:szCs w:val="21"/>
        </w:rPr>
        <w:t>2020</w:t>
      </w:r>
      <w:r w:rsidR="008B4B6C" w:rsidRPr="00952A40">
        <w:rPr>
          <w:kern w:val="0"/>
          <w:szCs w:val="21"/>
        </w:rPr>
        <w:t>）</w:t>
      </w:r>
      <w:r w:rsidR="00520EA2" w:rsidRPr="00952A40">
        <w:rPr>
          <w:rFonts w:hint="eastAsia"/>
        </w:rPr>
        <w:t>使用企业所得税改革来测度财政压力。这种方式的</w:t>
      </w:r>
      <w:r w:rsidR="00FB7E49" w:rsidRPr="00952A40">
        <w:rPr>
          <w:rFonts w:hint="eastAsia"/>
        </w:rPr>
        <w:t>测度</w:t>
      </w:r>
      <w:r w:rsidR="00520EA2" w:rsidRPr="00952A40">
        <w:rPr>
          <w:rFonts w:hint="eastAsia"/>
        </w:rPr>
        <w:t>逻辑是捕捉某一时点</w:t>
      </w:r>
      <w:r w:rsidR="00FB7E49" w:rsidRPr="00952A40">
        <w:rPr>
          <w:rFonts w:hint="eastAsia"/>
        </w:rPr>
        <w:t>财政政策发布</w:t>
      </w:r>
      <w:r w:rsidR="00520EA2" w:rsidRPr="00952A40">
        <w:rPr>
          <w:rFonts w:hint="eastAsia"/>
        </w:rPr>
        <w:t>对于财政收支带来的冲击</w:t>
      </w:r>
      <w:r w:rsidR="00FB7E49" w:rsidRPr="00952A40">
        <w:rPr>
          <w:rFonts w:hint="eastAsia"/>
        </w:rPr>
        <w:t>，从而刻画</w:t>
      </w:r>
      <w:r w:rsidR="00520EA2" w:rsidRPr="00952A40">
        <w:rPr>
          <w:rFonts w:hint="eastAsia"/>
        </w:rPr>
        <w:t>财政压力。其优点是</w:t>
      </w:r>
      <w:r w:rsidR="00540DF8" w:rsidRPr="00952A40">
        <w:rPr>
          <w:rFonts w:hint="eastAsia"/>
        </w:rPr>
        <w:t>可以</w:t>
      </w:r>
      <w:r w:rsidR="00FB7E49" w:rsidRPr="00952A40">
        <w:rPr>
          <w:rFonts w:hint="eastAsia"/>
        </w:rPr>
        <w:t>通过构建准自然实验</w:t>
      </w:r>
      <w:r w:rsidR="00F05FF6" w:rsidRPr="00952A40">
        <w:rPr>
          <w:rFonts w:hint="eastAsia"/>
        </w:rPr>
        <w:t>较好地识别财政压力带来的因果效应，缺点</w:t>
      </w:r>
      <w:r w:rsidR="00540DF8" w:rsidRPr="00952A40">
        <w:rPr>
          <w:rFonts w:hint="eastAsia"/>
        </w:rPr>
        <w:t>则</w:t>
      </w:r>
      <w:r w:rsidR="00F05FF6" w:rsidRPr="00952A40">
        <w:rPr>
          <w:rFonts w:hint="eastAsia"/>
        </w:rPr>
        <w:t>是政策冲击无法从衡量财政压力</w:t>
      </w:r>
      <w:r w:rsidR="0045786F" w:rsidRPr="00952A40">
        <w:rPr>
          <w:rFonts w:hint="eastAsia"/>
        </w:rPr>
        <w:t>的整体</w:t>
      </w:r>
      <w:r w:rsidR="00F05FF6" w:rsidRPr="00952A40">
        <w:rPr>
          <w:rFonts w:hint="eastAsia"/>
        </w:rPr>
        <w:t>水平</w:t>
      </w:r>
      <w:r w:rsidR="0045786F" w:rsidRPr="00952A40">
        <w:rPr>
          <w:rFonts w:hint="eastAsia"/>
        </w:rPr>
        <w:t>与动态变化</w:t>
      </w:r>
      <w:r w:rsidR="00F05FF6" w:rsidRPr="00952A40">
        <w:rPr>
          <w:rFonts w:hint="eastAsia"/>
        </w:rPr>
        <w:t>。</w:t>
      </w:r>
    </w:p>
    <w:p w14:paraId="2FACA085" w14:textId="6FD56554" w:rsidR="009E2E46" w:rsidRPr="00952A40" w:rsidRDefault="00B06956" w:rsidP="00A80889">
      <w:pPr>
        <w:ind w:firstLine="420"/>
      </w:pPr>
      <w:r w:rsidRPr="00952A40">
        <w:rPr>
          <w:rFonts w:hint="eastAsia"/>
        </w:rPr>
        <w:t>第</w:t>
      </w:r>
      <w:r w:rsidR="00F05FF6" w:rsidRPr="00952A40">
        <w:rPr>
          <w:rFonts w:hint="eastAsia"/>
        </w:rPr>
        <w:t>二</w:t>
      </w:r>
      <w:r w:rsidR="00FA5E4E" w:rsidRPr="00952A40">
        <w:rPr>
          <w:rFonts w:hint="eastAsia"/>
        </w:rPr>
        <w:t>类</w:t>
      </w:r>
      <w:r w:rsidR="005D3B85" w:rsidRPr="00952A40">
        <w:rPr>
          <w:rFonts w:hint="eastAsia"/>
        </w:rPr>
        <w:t>使用地方政府一般预算的收支缺口</w:t>
      </w:r>
      <w:r w:rsidR="00F05FF6" w:rsidRPr="00952A40">
        <w:rPr>
          <w:rFonts w:hint="eastAsia"/>
        </w:rPr>
        <w:t>占收入或</w:t>
      </w:r>
      <w:r w:rsidR="00F05FF6" w:rsidRPr="00952A40">
        <w:rPr>
          <w:rFonts w:hint="eastAsia"/>
        </w:rPr>
        <w:t>G</w:t>
      </w:r>
      <w:r w:rsidR="00F05FF6" w:rsidRPr="00952A40">
        <w:t>DP</w:t>
      </w:r>
      <w:r w:rsidR="00F05FF6" w:rsidRPr="00952A40">
        <w:rPr>
          <w:rFonts w:hint="eastAsia"/>
        </w:rPr>
        <w:t>的比重</w:t>
      </w:r>
      <w:r w:rsidR="005D3B85" w:rsidRPr="00952A40">
        <w:rPr>
          <w:rFonts w:hint="eastAsia"/>
        </w:rPr>
        <w:t>进行衡量，认为收支缺口越大则财政压力越大。</w:t>
      </w:r>
      <w:r w:rsidR="00F82D2C" w:rsidRPr="00952A40">
        <w:rPr>
          <w:rFonts w:hint="eastAsia"/>
        </w:rPr>
        <w:t>这种测度</w:t>
      </w:r>
      <w:r w:rsidR="005D3B85" w:rsidRPr="00952A40">
        <w:rPr>
          <w:rFonts w:hint="eastAsia"/>
        </w:rPr>
        <w:t>方式的优点是数据相对容易获取，计算方式简洁直观，</w:t>
      </w:r>
      <w:r w:rsidR="00F05FF6" w:rsidRPr="00952A40">
        <w:rPr>
          <w:rFonts w:hint="eastAsia"/>
        </w:rPr>
        <w:t>且</w:t>
      </w:r>
      <w:r w:rsidR="007A6A1A" w:rsidRPr="00952A40">
        <w:rPr>
          <w:rFonts w:hint="eastAsia"/>
        </w:rPr>
        <w:t>能够从整体上衡量一个地区的财政压力水平，</w:t>
      </w:r>
      <w:r w:rsidR="005D3B85" w:rsidRPr="00952A40">
        <w:rPr>
          <w:rFonts w:hint="eastAsia"/>
        </w:rPr>
        <w:t>因此在文献中被</w:t>
      </w:r>
      <w:r w:rsidR="00177128" w:rsidRPr="00952A40">
        <w:rPr>
          <w:rFonts w:hint="eastAsia"/>
        </w:rPr>
        <w:t>大量</w:t>
      </w:r>
      <w:r w:rsidR="005D3B85" w:rsidRPr="00952A40">
        <w:rPr>
          <w:rFonts w:hint="eastAsia"/>
        </w:rPr>
        <w:t>采用</w:t>
      </w:r>
      <w:r w:rsidR="007810E1" w:rsidRPr="00952A40">
        <w:rPr>
          <w:rFonts w:cs="宋体"/>
          <w:kern w:val="0"/>
          <w:szCs w:val="21"/>
        </w:rPr>
        <w:t>（</w:t>
      </w:r>
      <w:r w:rsidR="008B4B6C" w:rsidRPr="00952A40">
        <w:rPr>
          <w:rFonts w:cs="宋体" w:hint="eastAsia"/>
          <w:kern w:val="0"/>
          <w:szCs w:val="21"/>
        </w:rPr>
        <w:t>亓寿伟等</w:t>
      </w:r>
      <w:r w:rsidR="008B4B6C" w:rsidRPr="00952A40">
        <w:rPr>
          <w:kern w:val="0"/>
          <w:szCs w:val="21"/>
        </w:rPr>
        <w:t>，</w:t>
      </w:r>
      <w:r w:rsidR="008B4B6C" w:rsidRPr="00952A40">
        <w:rPr>
          <w:rFonts w:cs="Times New Roman"/>
          <w:kern w:val="0"/>
          <w:szCs w:val="21"/>
        </w:rPr>
        <w:t>2020</w:t>
      </w:r>
      <w:r w:rsidR="008B4B6C" w:rsidRPr="00952A40">
        <w:rPr>
          <w:rFonts w:cs="宋体" w:hint="eastAsia"/>
          <w:kern w:val="0"/>
          <w:szCs w:val="21"/>
        </w:rPr>
        <w:t>；孙开、张磊</w:t>
      </w:r>
      <w:r w:rsidR="008B4B6C" w:rsidRPr="00952A40">
        <w:rPr>
          <w:kern w:val="0"/>
          <w:szCs w:val="21"/>
        </w:rPr>
        <w:t>，</w:t>
      </w:r>
      <w:r w:rsidR="008B4B6C" w:rsidRPr="00952A40">
        <w:rPr>
          <w:rFonts w:cs="Times New Roman"/>
          <w:kern w:val="0"/>
          <w:szCs w:val="21"/>
        </w:rPr>
        <w:t>2019</w:t>
      </w:r>
      <w:r w:rsidR="008B4B6C" w:rsidRPr="00952A40">
        <w:rPr>
          <w:rFonts w:cs="宋体" w:hint="eastAsia"/>
          <w:kern w:val="0"/>
          <w:szCs w:val="21"/>
        </w:rPr>
        <w:t>；杨得前、汪鼎</w:t>
      </w:r>
      <w:r w:rsidR="008B4B6C" w:rsidRPr="00952A40">
        <w:rPr>
          <w:kern w:val="0"/>
          <w:szCs w:val="21"/>
        </w:rPr>
        <w:t>，</w:t>
      </w:r>
      <w:r w:rsidR="008B4B6C" w:rsidRPr="00952A40">
        <w:rPr>
          <w:rFonts w:cs="Times New Roman"/>
          <w:kern w:val="0"/>
          <w:szCs w:val="21"/>
        </w:rPr>
        <w:t>2021</w:t>
      </w:r>
      <w:r w:rsidR="008B4B6C" w:rsidRPr="00952A40">
        <w:rPr>
          <w:rFonts w:cs="宋体" w:hint="eastAsia"/>
          <w:kern w:val="0"/>
          <w:szCs w:val="21"/>
        </w:rPr>
        <w:t>；杨其静等</w:t>
      </w:r>
      <w:r w:rsidR="008B4B6C" w:rsidRPr="00952A40">
        <w:rPr>
          <w:kern w:val="0"/>
          <w:szCs w:val="21"/>
        </w:rPr>
        <w:t>，</w:t>
      </w:r>
      <w:r w:rsidR="008B4B6C" w:rsidRPr="00952A40">
        <w:rPr>
          <w:rFonts w:cs="Times New Roman"/>
          <w:kern w:val="0"/>
          <w:szCs w:val="21"/>
        </w:rPr>
        <w:t>2021</w:t>
      </w:r>
      <w:r w:rsidR="007810E1" w:rsidRPr="00952A40">
        <w:rPr>
          <w:rFonts w:cs="宋体"/>
          <w:kern w:val="0"/>
          <w:szCs w:val="21"/>
        </w:rPr>
        <w:t>）</w:t>
      </w:r>
      <w:r w:rsidR="00177128" w:rsidRPr="00952A40">
        <w:rPr>
          <w:rFonts w:hint="eastAsia"/>
        </w:rPr>
        <w:t>。</w:t>
      </w:r>
      <w:r w:rsidR="007A6A1A" w:rsidRPr="00952A40">
        <w:rPr>
          <w:rFonts w:hint="eastAsia"/>
        </w:rPr>
        <w:t>但这种方式</w:t>
      </w:r>
      <w:r w:rsidR="00F05FF6" w:rsidRPr="00952A40">
        <w:rPr>
          <w:rFonts w:hint="eastAsia"/>
        </w:rPr>
        <w:t>存在</w:t>
      </w:r>
      <w:r w:rsidR="00FB06E6" w:rsidRPr="00952A40">
        <w:rPr>
          <w:rFonts w:hint="eastAsia"/>
        </w:rPr>
        <w:t>一定</w:t>
      </w:r>
      <w:r w:rsidR="00F05FF6" w:rsidRPr="00952A40">
        <w:rPr>
          <w:rFonts w:hint="eastAsia"/>
        </w:rPr>
        <w:t>的局限性：</w:t>
      </w:r>
      <w:r w:rsidR="00904A64" w:rsidRPr="00952A40">
        <w:rPr>
          <w:rFonts w:hint="eastAsia"/>
        </w:rPr>
        <w:t>首先，收支缺口仅反映了一般预算的收支状况，并未涉及政府性基金预算。</w:t>
      </w:r>
      <w:r w:rsidR="0029013D" w:rsidRPr="00952A40">
        <w:rPr>
          <w:rFonts w:hint="eastAsia"/>
        </w:rPr>
        <w:t>其次，</w:t>
      </w:r>
      <w:r w:rsidR="00CC5ACD" w:rsidRPr="00952A40">
        <w:rPr>
          <w:rFonts w:hint="eastAsia"/>
        </w:rPr>
        <w:t>收支缺口所反映的主要是转移支付规模，而非财政压力。具体来</w:t>
      </w:r>
      <w:r w:rsidR="00540DF8" w:rsidRPr="00952A40">
        <w:rPr>
          <w:rFonts w:hint="eastAsia"/>
        </w:rPr>
        <w:t>说</w:t>
      </w:r>
      <w:r w:rsidR="00CC5ACD" w:rsidRPr="00952A40">
        <w:rPr>
          <w:rFonts w:hint="eastAsia"/>
        </w:rPr>
        <w:t>，</w:t>
      </w:r>
      <w:r w:rsidR="005B6B8E" w:rsidRPr="00952A40">
        <w:rPr>
          <w:rFonts w:hint="eastAsia"/>
        </w:rPr>
        <w:t>地方政府的收支缺口可以拆解为三个</w:t>
      </w:r>
      <w:r w:rsidR="00455947" w:rsidRPr="00952A40">
        <w:rPr>
          <w:rFonts w:hint="eastAsia"/>
        </w:rPr>
        <w:t>部分</w:t>
      </w:r>
      <w:r w:rsidR="005B6B8E" w:rsidRPr="00952A40">
        <w:rPr>
          <w:rFonts w:hint="eastAsia"/>
        </w:rPr>
        <w:t>，一</w:t>
      </w:r>
      <w:r w:rsidR="00455947" w:rsidRPr="00952A40">
        <w:rPr>
          <w:rFonts w:hint="eastAsia"/>
        </w:rPr>
        <w:t>部分</w:t>
      </w:r>
      <w:r w:rsidR="005B6B8E" w:rsidRPr="00952A40">
        <w:rPr>
          <w:rFonts w:hint="eastAsia"/>
        </w:rPr>
        <w:t>是中央对地方税收返还与转移支付，一</w:t>
      </w:r>
      <w:r w:rsidR="00455947" w:rsidRPr="00952A40">
        <w:rPr>
          <w:rFonts w:hint="eastAsia"/>
        </w:rPr>
        <w:t>部分</w:t>
      </w:r>
      <w:r w:rsidR="005B6B8E" w:rsidRPr="00952A40">
        <w:rPr>
          <w:rFonts w:hint="eastAsia"/>
        </w:rPr>
        <w:t>是从地方预算稳定调节基金、政府性基金预算、国有资本经营预算调入资金以及结转结余，</w:t>
      </w:r>
      <w:r w:rsidR="00CC5ACD" w:rsidRPr="00952A40">
        <w:rPr>
          <w:rFonts w:hint="eastAsia"/>
        </w:rPr>
        <w:t>其余</w:t>
      </w:r>
      <w:r w:rsidR="005B6B8E" w:rsidRPr="00952A40">
        <w:rPr>
          <w:rFonts w:hint="eastAsia"/>
        </w:rPr>
        <w:t>为财政赤字。</w:t>
      </w:r>
      <w:r w:rsidR="00455947" w:rsidRPr="00952A40">
        <w:rPr>
          <w:rFonts w:hint="eastAsia"/>
        </w:rPr>
        <w:t>如图</w:t>
      </w:r>
      <w:r w:rsidR="00455947" w:rsidRPr="00952A40">
        <w:rPr>
          <w:rFonts w:hint="eastAsia"/>
        </w:rPr>
        <w:t>1</w:t>
      </w:r>
      <w:r w:rsidR="00455947" w:rsidRPr="00952A40">
        <w:rPr>
          <w:rFonts w:hint="eastAsia"/>
        </w:rPr>
        <w:t>所示，</w:t>
      </w:r>
      <w:r w:rsidR="00455947" w:rsidRPr="00952A40">
        <w:rPr>
          <w:rFonts w:hint="eastAsia"/>
        </w:rPr>
        <w:t>2</w:t>
      </w:r>
      <w:r w:rsidR="00455947" w:rsidRPr="00952A40">
        <w:t>014</w:t>
      </w:r>
      <w:r w:rsidR="004C17ED" w:rsidRPr="00952A40">
        <w:rPr>
          <w:rFonts w:hint="eastAsia"/>
        </w:rPr>
        <w:t>至</w:t>
      </w:r>
      <w:r w:rsidR="00455947" w:rsidRPr="00952A40">
        <w:t>2020</w:t>
      </w:r>
      <w:r w:rsidR="00455947" w:rsidRPr="00952A40">
        <w:rPr>
          <w:rFonts w:hint="eastAsia"/>
        </w:rPr>
        <w:t>年，税收返还与转移支付占地方政府收支缺口的比重分别达到了</w:t>
      </w:r>
      <w:r w:rsidR="00455947" w:rsidRPr="00952A40">
        <w:rPr>
          <w:rFonts w:hint="eastAsia"/>
        </w:rPr>
        <w:t>9</w:t>
      </w:r>
      <w:r w:rsidR="00455947" w:rsidRPr="00952A40">
        <w:t>6.9</w:t>
      </w:r>
      <w:r w:rsidR="00455947" w:rsidRPr="00952A40">
        <w:rPr>
          <w:rFonts w:hint="eastAsia"/>
        </w:rPr>
        <w:t>%</w:t>
      </w:r>
      <w:r w:rsidR="00455947" w:rsidRPr="00952A40">
        <w:rPr>
          <w:rFonts w:hint="eastAsia"/>
        </w:rPr>
        <w:t>、</w:t>
      </w:r>
      <w:r w:rsidR="00455947" w:rsidRPr="00952A40">
        <w:rPr>
          <w:rFonts w:hint="eastAsia"/>
        </w:rPr>
        <w:lastRenderedPageBreak/>
        <w:t>8</w:t>
      </w:r>
      <w:r w:rsidR="00455947" w:rsidRPr="00952A40">
        <w:t>2.1</w:t>
      </w:r>
      <w:r w:rsidR="00455947" w:rsidRPr="00952A40">
        <w:rPr>
          <w:rFonts w:hint="eastAsia"/>
        </w:rPr>
        <w:t>%</w:t>
      </w:r>
      <w:r w:rsidR="00455947" w:rsidRPr="00952A40">
        <w:rPr>
          <w:rFonts w:hint="eastAsia"/>
        </w:rPr>
        <w:t>、</w:t>
      </w:r>
      <w:r w:rsidR="00455947" w:rsidRPr="00952A40">
        <w:rPr>
          <w:rFonts w:hint="eastAsia"/>
        </w:rPr>
        <w:t>8</w:t>
      </w:r>
      <w:r w:rsidR="00455947" w:rsidRPr="00952A40">
        <w:t>1</w:t>
      </w:r>
      <w:r w:rsidR="00455947" w:rsidRPr="00952A40">
        <w:rPr>
          <w:rFonts w:hint="eastAsia"/>
        </w:rPr>
        <w:t>,</w:t>
      </w:r>
      <w:r w:rsidR="00455947" w:rsidRPr="00952A40">
        <w:t>2</w:t>
      </w:r>
      <w:r w:rsidR="00455947" w:rsidRPr="00952A40">
        <w:rPr>
          <w:rFonts w:hint="eastAsia"/>
        </w:rPr>
        <w:t>%</w:t>
      </w:r>
      <w:r w:rsidR="00455947" w:rsidRPr="00952A40">
        <w:rPr>
          <w:rFonts w:hint="eastAsia"/>
        </w:rPr>
        <w:t>、</w:t>
      </w:r>
      <w:r w:rsidR="00455947" w:rsidRPr="00952A40">
        <w:rPr>
          <w:rFonts w:hint="eastAsia"/>
        </w:rPr>
        <w:t>7</w:t>
      </w:r>
      <w:r w:rsidR="00455947" w:rsidRPr="00952A40">
        <w:t>9.5</w:t>
      </w:r>
      <w:r w:rsidR="00455947" w:rsidRPr="00952A40">
        <w:rPr>
          <w:rFonts w:hint="eastAsia"/>
        </w:rPr>
        <w:t>%</w:t>
      </w:r>
      <w:r w:rsidR="00455947" w:rsidRPr="00952A40">
        <w:rPr>
          <w:rFonts w:hint="eastAsia"/>
        </w:rPr>
        <w:t>、</w:t>
      </w:r>
      <w:r w:rsidR="00455947" w:rsidRPr="00952A40">
        <w:rPr>
          <w:rFonts w:hint="eastAsia"/>
        </w:rPr>
        <w:t>7</w:t>
      </w:r>
      <w:r w:rsidR="00455947" w:rsidRPr="00952A40">
        <w:t>7</w:t>
      </w:r>
      <w:r w:rsidR="00455947" w:rsidRPr="00952A40">
        <w:rPr>
          <w:rFonts w:hint="eastAsia"/>
        </w:rPr>
        <w:t>.2%</w:t>
      </w:r>
      <w:r w:rsidR="00455947" w:rsidRPr="00952A40">
        <w:rPr>
          <w:rFonts w:hint="eastAsia"/>
        </w:rPr>
        <w:t>、</w:t>
      </w:r>
      <w:r w:rsidR="00455947" w:rsidRPr="00952A40">
        <w:rPr>
          <w:rFonts w:hint="eastAsia"/>
        </w:rPr>
        <w:t>7</w:t>
      </w:r>
      <w:r w:rsidR="00455947" w:rsidRPr="00952A40">
        <w:t>2.5</w:t>
      </w:r>
      <w:r w:rsidR="00455947" w:rsidRPr="00952A40">
        <w:rPr>
          <w:rFonts w:hint="eastAsia"/>
        </w:rPr>
        <w:t>%</w:t>
      </w:r>
      <w:r w:rsidR="00455947" w:rsidRPr="00952A40">
        <w:rPr>
          <w:rFonts w:hint="eastAsia"/>
        </w:rPr>
        <w:t>、</w:t>
      </w:r>
      <w:r w:rsidR="00455947" w:rsidRPr="00952A40">
        <w:rPr>
          <w:rFonts w:hint="eastAsia"/>
        </w:rPr>
        <w:t>7</w:t>
      </w:r>
      <w:r w:rsidR="00455947" w:rsidRPr="00952A40">
        <w:t>5.5</w:t>
      </w:r>
      <w:r w:rsidR="00455947" w:rsidRPr="00952A40">
        <w:rPr>
          <w:rFonts w:hint="eastAsia"/>
        </w:rPr>
        <w:t>%</w:t>
      </w:r>
      <w:r w:rsidR="00455947" w:rsidRPr="00952A40">
        <w:rPr>
          <w:rFonts w:hint="eastAsia"/>
        </w:rPr>
        <w:t>，</w:t>
      </w:r>
      <w:r w:rsidR="00540DF8" w:rsidRPr="00952A40">
        <w:rPr>
          <w:rFonts w:hint="eastAsia"/>
        </w:rPr>
        <w:t>可见</w:t>
      </w:r>
      <w:r w:rsidR="00F05FF6" w:rsidRPr="00952A40">
        <w:rPr>
          <w:rFonts w:hint="eastAsia"/>
        </w:rPr>
        <w:t>收支缺口中</w:t>
      </w:r>
      <w:r w:rsidR="00455947" w:rsidRPr="00952A40">
        <w:rPr>
          <w:rFonts w:hint="eastAsia"/>
        </w:rPr>
        <w:t>绝大</w:t>
      </w:r>
      <w:r w:rsidR="00CC5ACD" w:rsidRPr="00952A40">
        <w:rPr>
          <w:rFonts w:hint="eastAsia"/>
        </w:rPr>
        <w:t>比例</w:t>
      </w:r>
      <w:r w:rsidR="00F05FF6" w:rsidRPr="00952A40">
        <w:rPr>
          <w:rFonts w:hint="eastAsia"/>
        </w:rPr>
        <w:t>是税收返还与转移支付。</w:t>
      </w:r>
      <w:r w:rsidR="00455947" w:rsidRPr="00952A40">
        <w:rPr>
          <w:rFonts w:hint="eastAsia"/>
        </w:rPr>
        <w:t>如果采用收支缺口衡量财政压力，</w:t>
      </w:r>
      <w:r w:rsidR="00A80889" w:rsidRPr="00952A40">
        <w:rPr>
          <w:rFonts w:hint="eastAsia"/>
        </w:rPr>
        <w:t>所刻画出的财政压力较大的地区，实际上是接受税收返还与转移支付越大的地区</w:t>
      </w:r>
      <w:r w:rsidR="001200BB" w:rsidRPr="00952A40">
        <w:rPr>
          <w:rFonts w:hint="eastAsia"/>
        </w:rPr>
        <w:t>。</w:t>
      </w:r>
      <w:r w:rsidR="00540DF8" w:rsidRPr="00952A40">
        <w:rPr>
          <w:rFonts w:hint="eastAsia"/>
        </w:rPr>
        <w:t>而</w:t>
      </w:r>
      <w:r w:rsidR="001200BB" w:rsidRPr="00952A40">
        <w:rPr>
          <w:rFonts w:hint="eastAsia"/>
        </w:rPr>
        <w:t>税收返还与转移支付的分配</w:t>
      </w:r>
      <w:r w:rsidR="00085251" w:rsidRPr="00952A40">
        <w:rPr>
          <w:rFonts w:hint="eastAsia"/>
        </w:rPr>
        <w:t>有着</w:t>
      </w:r>
      <w:r w:rsidR="00540DF8" w:rsidRPr="00952A40">
        <w:rPr>
          <w:rFonts w:hint="eastAsia"/>
        </w:rPr>
        <w:t>客观</w:t>
      </w:r>
      <w:r w:rsidR="00085251" w:rsidRPr="00952A40">
        <w:rPr>
          <w:rFonts w:hint="eastAsia"/>
        </w:rPr>
        <w:t>计算公式</w:t>
      </w:r>
      <w:r w:rsidR="001200BB" w:rsidRPr="00952A40">
        <w:rPr>
          <w:rFonts w:hint="eastAsia"/>
        </w:rPr>
        <w:t>，与财政压力</w:t>
      </w:r>
      <w:r w:rsidR="00DD58FF" w:rsidRPr="00952A40">
        <w:rPr>
          <w:rFonts w:hint="eastAsia"/>
        </w:rPr>
        <w:t>关联较小</w:t>
      </w:r>
      <w:r w:rsidR="00085251" w:rsidRPr="00952A40">
        <w:rPr>
          <w:rFonts w:hint="eastAsia"/>
        </w:rPr>
        <w:t>。</w:t>
      </w:r>
    </w:p>
    <w:p w14:paraId="45BCB1C9" w14:textId="775259A0" w:rsidR="002710AB" w:rsidRPr="00952A40" w:rsidRDefault="002710AB" w:rsidP="002710AB">
      <w:pPr>
        <w:ind w:firstLineChars="0" w:firstLine="0"/>
        <w:jc w:val="center"/>
      </w:pPr>
      <w:r w:rsidRPr="00952A40">
        <w:rPr>
          <w:noProof/>
        </w:rPr>
        <w:drawing>
          <wp:inline distT="0" distB="0" distL="0" distR="0" wp14:anchorId="2D4553D3" wp14:editId="0391D87F">
            <wp:extent cx="5462132" cy="2663190"/>
            <wp:effectExtent l="0" t="0" r="5715" b="3810"/>
            <wp:docPr id="1" name="图表 1">
              <a:extLst xmlns:a="http://schemas.openxmlformats.org/drawingml/2006/main">
                <a:ext uri="{FF2B5EF4-FFF2-40B4-BE49-F238E27FC236}">
                  <a16:creationId xmlns:a16="http://schemas.microsoft.com/office/drawing/2014/main" id="{ABD3ADCF-D11C-4EFE-B5EA-EDEEC17056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4826AF6" w14:textId="6C15A875" w:rsidR="004319DB" w:rsidRPr="00952A40" w:rsidRDefault="004319DB" w:rsidP="004319DB">
      <w:pPr>
        <w:pStyle w:val="6"/>
        <w:rPr>
          <w:rFonts w:ascii="Times New Roman" w:hAnsi="Times New Roman"/>
        </w:rPr>
      </w:pPr>
      <w:r w:rsidRPr="00952A40">
        <w:rPr>
          <w:rFonts w:ascii="Times New Roman" w:hAnsi="Times New Roman"/>
        </w:rPr>
        <w:t>图</w:t>
      </w:r>
      <w:r w:rsidRPr="00952A40">
        <w:rPr>
          <w:rFonts w:ascii="Times New Roman" w:hAnsi="Times New Roman" w:hint="eastAsia"/>
        </w:rPr>
        <w:t>1</w:t>
      </w:r>
      <w:r w:rsidRPr="00952A40">
        <w:rPr>
          <w:rFonts w:ascii="Times New Roman" w:hAnsi="Times New Roman"/>
        </w:rPr>
        <w:t xml:space="preserve"> </w:t>
      </w:r>
      <w:r w:rsidRPr="00952A40">
        <w:rPr>
          <w:rFonts w:ascii="Times New Roman" w:hAnsi="Times New Roman"/>
        </w:rPr>
        <w:t>财政缺口与转移支付</w:t>
      </w:r>
      <w:r w:rsidR="00E654B7" w:rsidRPr="00952A40">
        <w:rPr>
          <w:rFonts w:ascii="Times New Roman" w:hAnsi="Times New Roman" w:hint="eastAsia"/>
        </w:rPr>
        <w:t>的对比</w:t>
      </w:r>
    </w:p>
    <w:p w14:paraId="2BF1AA1C" w14:textId="689D29F8" w:rsidR="00223BE8" w:rsidRPr="00952A40" w:rsidRDefault="00223BE8" w:rsidP="00223BE8">
      <w:pPr>
        <w:ind w:firstLine="320"/>
      </w:pPr>
      <w:r w:rsidRPr="00952A40">
        <w:rPr>
          <w:rFonts w:hint="eastAsia"/>
          <w:sz w:val="16"/>
          <w:szCs w:val="13"/>
        </w:rPr>
        <w:t>数据来源：</w:t>
      </w:r>
      <w:r w:rsidRPr="00952A40">
        <w:rPr>
          <w:rFonts w:hint="eastAsia"/>
          <w:sz w:val="16"/>
          <w:szCs w:val="13"/>
        </w:rPr>
        <w:t>2</w:t>
      </w:r>
      <w:r w:rsidRPr="00952A40">
        <w:rPr>
          <w:sz w:val="16"/>
          <w:szCs w:val="13"/>
        </w:rPr>
        <w:t>014</w:t>
      </w:r>
      <w:r w:rsidR="00FA5425" w:rsidRPr="00952A40">
        <w:rPr>
          <w:rFonts w:hint="eastAsia"/>
          <w:sz w:val="16"/>
          <w:szCs w:val="13"/>
        </w:rPr>
        <w:t>至</w:t>
      </w:r>
      <w:r w:rsidRPr="00952A40">
        <w:rPr>
          <w:sz w:val="16"/>
          <w:szCs w:val="13"/>
        </w:rPr>
        <w:t>2020</w:t>
      </w:r>
      <w:r w:rsidRPr="00952A40">
        <w:rPr>
          <w:rFonts w:hint="eastAsia"/>
          <w:sz w:val="16"/>
          <w:szCs w:val="13"/>
        </w:rPr>
        <w:t>年《中央和地方预算执行情况与预算草案报告》，由作者手工整理。</w:t>
      </w:r>
    </w:p>
    <w:p w14:paraId="54F9EC9F" w14:textId="77777777" w:rsidR="00085251" w:rsidRPr="00952A40" w:rsidRDefault="00085251" w:rsidP="00085251">
      <w:pPr>
        <w:ind w:firstLine="420"/>
      </w:pPr>
    </w:p>
    <w:p w14:paraId="67FEECF1" w14:textId="39DF9329" w:rsidR="00F844F0" w:rsidRPr="00952A40" w:rsidRDefault="00085251" w:rsidP="00B023C1">
      <w:pPr>
        <w:ind w:firstLine="420"/>
      </w:pPr>
      <w:r w:rsidRPr="00952A40">
        <w:rPr>
          <w:rFonts w:hint="eastAsia"/>
        </w:rPr>
        <w:t>第三</w:t>
      </w:r>
      <w:r w:rsidR="00FA5E4E" w:rsidRPr="00952A40">
        <w:rPr>
          <w:rFonts w:hint="eastAsia"/>
        </w:rPr>
        <w:t>类</w:t>
      </w:r>
      <w:bookmarkStart w:id="5" w:name="_Hlk90935102"/>
      <w:r w:rsidR="00540DF8" w:rsidRPr="00952A40">
        <w:rPr>
          <w:rFonts w:hint="eastAsia"/>
        </w:rPr>
        <w:t>从地方政府财政偿付责任</w:t>
      </w:r>
      <w:bookmarkEnd w:id="5"/>
      <w:r w:rsidR="00540DF8" w:rsidRPr="00952A40">
        <w:rPr>
          <w:rFonts w:hint="eastAsia"/>
        </w:rPr>
        <w:t>视角</w:t>
      </w:r>
      <w:r w:rsidRPr="00952A40">
        <w:rPr>
          <w:rFonts w:hint="eastAsia"/>
        </w:rPr>
        <w:t>来衡量财政压力。</w:t>
      </w:r>
      <w:r w:rsidR="008B4B6C" w:rsidRPr="00952A40">
        <w:rPr>
          <w:rFonts w:eastAsiaTheme="minorEastAsia" w:cs="Times New Roman"/>
          <w:kern w:val="0"/>
          <w:szCs w:val="21"/>
        </w:rPr>
        <w:t xml:space="preserve">Wang </w:t>
      </w:r>
      <w:r w:rsidR="00B4135B" w:rsidRPr="00952A40">
        <w:rPr>
          <w:rFonts w:cs="宋体"/>
          <w:kern w:val="0"/>
          <w:szCs w:val="21"/>
        </w:rPr>
        <w:t>et al.</w:t>
      </w:r>
      <w:r w:rsidR="007810E1" w:rsidRPr="00952A40">
        <w:rPr>
          <w:kern w:val="0"/>
          <w:szCs w:val="21"/>
        </w:rPr>
        <w:t>（</w:t>
      </w:r>
      <w:r w:rsidR="008B4B6C" w:rsidRPr="00952A40">
        <w:rPr>
          <w:rFonts w:eastAsiaTheme="minorEastAsia" w:cs="Times New Roman"/>
          <w:kern w:val="0"/>
          <w:szCs w:val="21"/>
        </w:rPr>
        <w:t>2007</w:t>
      </w:r>
      <w:r w:rsidR="007810E1" w:rsidRPr="00952A40">
        <w:rPr>
          <w:kern w:val="0"/>
          <w:szCs w:val="21"/>
        </w:rPr>
        <w:t>）</w:t>
      </w:r>
      <w:r w:rsidR="00F57D1B" w:rsidRPr="00952A40">
        <w:rPr>
          <w:rFonts w:cs="宋体" w:hint="eastAsia"/>
          <w:kern w:val="0"/>
          <w:szCs w:val="21"/>
        </w:rPr>
        <w:t>认为衡量政府财政健康状况最好的方式是测度政府</w:t>
      </w:r>
      <w:r w:rsidR="00BE7CB6" w:rsidRPr="00952A40">
        <w:rPr>
          <w:rFonts w:cs="宋体" w:hint="eastAsia"/>
          <w:kern w:val="0"/>
          <w:szCs w:val="21"/>
        </w:rPr>
        <w:t>履行偿付责任</w:t>
      </w:r>
      <w:r w:rsidR="00F57D1B" w:rsidRPr="00952A40">
        <w:rPr>
          <w:rFonts w:cs="宋体" w:hint="eastAsia"/>
          <w:kern w:val="0"/>
          <w:szCs w:val="21"/>
        </w:rPr>
        <w:t>的能力。</w:t>
      </w:r>
      <w:r w:rsidR="008F5363" w:rsidRPr="00952A40">
        <w:rPr>
          <w:rFonts w:cs="宋体" w:hint="eastAsia"/>
          <w:kern w:val="0"/>
          <w:szCs w:val="21"/>
        </w:rPr>
        <w:t>基于这一思路，</w:t>
      </w:r>
      <w:r w:rsidR="008B4B6C" w:rsidRPr="00952A40">
        <w:rPr>
          <w:rFonts w:eastAsiaTheme="minorEastAsia" w:cs="Times New Roman"/>
          <w:kern w:val="0"/>
          <w:szCs w:val="21"/>
        </w:rPr>
        <w:t>Brien</w:t>
      </w:r>
      <w:r w:rsidR="00B4135B" w:rsidRPr="00952A40">
        <w:rPr>
          <w:rFonts w:cs="宋体"/>
          <w:kern w:val="0"/>
          <w:szCs w:val="21"/>
        </w:rPr>
        <w:t xml:space="preserve"> et al.</w:t>
      </w:r>
      <w:r w:rsidR="00B4135B" w:rsidRPr="00952A40">
        <w:rPr>
          <w:rFonts w:eastAsiaTheme="minorEastAsia" w:cs="Times New Roman"/>
          <w:kern w:val="0"/>
          <w:szCs w:val="21"/>
        </w:rPr>
        <w:t xml:space="preserve"> </w:t>
      </w:r>
      <w:r w:rsidR="007810E1" w:rsidRPr="00952A40">
        <w:rPr>
          <w:kern w:val="0"/>
          <w:szCs w:val="21"/>
        </w:rPr>
        <w:t>（</w:t>
      </w:r>
      <w:r w:rsidR="008B4B6C" w:rsidRPr="00952A40">
        <w:rPr>
          <w:rFonts w:eastAsiaTheme="minorEastAsia" w:cs="Times New Roman"/>
          <w:kern w:val="0"/>
          <w:szCs w:val="21"/>
        </w:rPr>
        <w:t>2021</w:t>
      </w:r>
      <w:r w:rsidR="007810E1" w:rsidRPr="00952A40">
        <w:rPr>
          <w:kern w:val="0"/>
          <w:szCs w:val="21"/>
        </w:rPr>
        <w:t>）</w:t>
      </w:r>
      <w:r w:rsidR="001C6150" w:rsidRPr="00952A40">
        <w:rPr>
          <w:rFonts w:cs="Times New Roman" w:hint="eastAsia"/>
        </w:rPr>
        <w:t>使用债务与财政收入的比值衡量财政压力，</w:t>
      </w:r>
      <w:r w:rsidR="008B4B6C" w:rsidRPr="00952A40">
        <w:rPr>
          <w:rFonts w:cs="宋体" w:hint="eastAsia"/>
          <w:kern w:val="0"/>
          <w:szCs w:val="21"/>
        </w:rPr>
        <w:t>朱军等</w:t>
      </w:r>
      <w:r w:rsidR="007810E1" w:rsidRPr="00952A40">
        <w:rPr>
          <w:kern w:val="0"/>
          <w:szCs w:val="21"/>
        </w:rPr>
        <w:t>（</w:t>
      </w:r>
      <w:r w:rsidR="008B4B6C" w:rsidRPr="00952A40">
        <w:rPr>
          <w:rFonts w:cs="Times New Roman"/>
          <w:kern w:val="0"/>
          <w:szCs w:val="21"/>
        </w:rPr>
        <w:t>2019</w:t>
      </w:r>
      <w:r w:rsidR="008B4B6C" w:rsidRPr="00952A40">
        <w:rPr>
          <w:kern w:val="0"/>
          <w:szCs w:val="21"/>
        </w:rPr>
        <w:t>）</w:t>
      </w:r>
      <w:r w:rsidR="00392A8C" w:rsidRPr="00952A40">
        <w:rPr>
          <w:rFonts w:hint="eastAsia"/>
        </w:rPr>
        <w:t>使用地方政府债务的违约率衡量财政压力，</w:t>
      </w:r>
      <w:r w:rsidR="008B4B6C" w:rsidRPr="00952A40">
        <w:rPr>
          <w:rFonts w:cs="宋体" w:hint="eastAsia"/>
          <w:kern w:val="0"/>
          <w:szCs w:val="21"/>
        </w:rPr>
        <w:t>秦士坤</w:t>
      </w:r>
      <w:r w:rsidR="007810E1" w:rsidRPr="00952A40">
        <w:rPr>
          <w:kern w:val="0"/>
          <w:szCs w:val="21"/>
        </w:rPr>
        <w:t>（</w:t>
      </w:r>
      <w:r w:rsidR="008B4B6C" w:rsidRPr="00952A40">
        <w:rPr>
          <w:rFonts w:cs="Times New Roman"/>
          <w:kern w:val="0"/>
          <w:szCs w:val="21"/>
        </w:rPr>
        <w:t>2020</w:t>
      </w:r>
      <w:r w:rsidR="008B4B6C" w:rsidRPr="00952A40">
        <w:rPr>
          <w:kern w:val="0"/>
          <w:szCs w:val="21"/>
        </w:rPr>
        <w:t>）</w:t>
      </w:r>
      <w:r w:rsidR="00392A8C" w:rsidRPr="00952A40">
        <w:rPr>
          <w:rFonts w:hint="eastAsia"/>
        </w:rPr>
        <w:t>使用地方政府</w:t>
      </w:r>
      <w:r w:rsidR="007D0A7D" w:rsidRPr="00952A40">
        <w:rPr>
          <w:rFonts w:hint="eastAsia"/>
        </w:rPr>
        <w:t>债务与</w:t>
      </w:r>
      <w:r w:rsidR="007D0A7D" w:rsidRPr="00952A40">
        <w:rPr>
          <w:rFonts w:hint="eastAsia"/>
        </w:rPr>
        <w:t>P</w:t>
      </w:r>
      <w:r w:rsidR="007D0A7D" w:rsidRPr="00952A40">
        <w:t>PP</w:t>
      </w:r>
      <w:r w:rsidR="007D0A7D" w:rsidRPr="00952A40">
        <w:rPr>
          <w:rFonts w:hint="eastAsia"/>
        </w:rPr>
        <w:t>财政支出责任</w:t>
      </w:r>
      <w:r w:rsidR="00392A8C" w:rsidRPr="00952A40">
        <w:rPr>
          <w:rFonts w:hint="eastAsia"/>
        </w:rPr>
        <w:t>占综合财力的比重衡量财政压力。</w:t>
      </w:r>
      <w:r w:rsidR="00AD1948" w:rsidRPr="00952A40">
        <w:rPr>
          <w:rFonts w:hint="eastAsia"/>
        </w:rPr>
        <w:t>较前两</w:t>
      </w:r>
      <w:r w:rsidR="00DD58FF" w:rsidRPr="00952A40">
        <w:rPr>
          <w:rFonts w:hint="eastAsia"/>
        </w:rPr>
        <w:t>类</w:t>
      </w:r>
      <w:r w:rsidR="00AD1948" w:rsidRPr="00952A40">
        <w:rPr>
          <w:rFonts w:hint="eastAsia"/>
        </w:rPr>
        <w:t>测度</w:t>
      </w:r>
      <w:r w:rsidR="0029013D" w:rsidRPr="00952A40">
        <w:rPr>
          <w:rFonts w:hint="eastAsia"/>
        </w:rPr>
        <w:t>方式</w:t>
      </w:r>
      <w:r w:rsidR="00AD1948" w:rsidRPr="00952A40">
        <w:rPr>
          <w:rFonts w:hint="eastAsia"/>
        </w:rPr>
        <w:t>，</w:t>
      </w:r>
      <w:r w:rsidR="005B2B0A" w:rsidRPr="00952A40">
        <w:rPr>
          <w:rFonts w:hint="eastAsia"/>
        </w:rPr>
        <w:t>这</w:t>
      </w:r>
      <w:r w:rsidR="00DD58FF" w:rsidRPr="00952A40">
        <w:rPr>
          <w:rFonts w:hint="eastAsia"/>
        </w:rPr>
        <w:t>类</w:t>
      </w:r>
      <w:r w:rsidR="005B2B0A" w:rsidRPr="00952A40">
        <w:rPr>
          <w:rFonts w:hint="eastAsia"/>
        </w:rPr>
        <w:t>方式</w:t>
      </w:r>
      <w:r w:rsidR="00302D61" w:rsidRPr="00952A40">
        <w:rPr>
          <w:rFonts w:hint="eastAsia"/>
        </w:rPr>
        <w:t>更贴合当前我国防范化解重大风险的历史背景，</w:t>
      </w:r>
      <w:r w:rsidR="001C6150" w:rsidRPr="00952A40">
        <w:rPr>
          <w:rFonts w:hint="eastAsia"/>
        </w:rPr>
        <w:t>对于财政压力的测度较为直观：即财政偿还责任越大，则财政压力越大。此外，这种方式</w:t>
      </w:r>
      <w:r w:rsidR="005B2B0A" w:rsidRPr="00952A40">
        <w:rPr>
          <w:rFonts w:hint="eastAsia"/>
        </w:rPr>
        <w:t>能够</w:t>
      </w:r>
      <w:r w:rsidR="0029013D" w:rsidRPr="00952A40">
        <w:rPr>
          <w:rFonts w:hint="eastAsia"/>
        </w:rPr>
        <w:t>覆盖地方政府的多个账目，全面</w:t>
      </w:r>
      <w:r w:rsidR="005B2B0A" w:rsidRPr="00952A40">
        <w:rPr>
          <w:rFonts w:hint="eastAsia"/>
        </w:rPr>
        <w:t>衡量地方政府</w:t>
      </w:r>
      <w:r w:rsidR="0029013D" w:rsidRPr="00952A40">
        <w:rPr>
          <w:rFonts w:hint="eastAsia"/>
        </w:rPr>
        <w:t>的</w:t>
      </w:r>
      <w:r w:rsidR="005B2B0A" w:rsidRPr="00952A40">
        <w:rPr>
          <w:rFonts w:hint="eastAsia"/>
        </w:rPr>
        <w:t>财政压力水平</w:t>
      </w:r>
      <w:r w:rsidR="00D05F3A" w:rsidRPr="00952A40">
        <w:rPr>
          <w:rFonts w:hint="eastAsia"/>
        </w:rPr>
        <w:t>以及动态变化趋势</w:t>
      </w:r>
      <w:r w:rsidR="00302D61" w:rsidRPr="00952A40">
        <w:rPr>
          <w:rFonts w:hint="eastAsia"/>
        </w:rPr>
        <w:t>。</w:t>
      </w:r>
      <w:r w:rsidR="00F617C3" w:rsidRPr="00952A40">
        <w:rPr>
          <w:rFonts w:hint="eastAsia"/>
        </w:rPr>
        <w:t>碍于数据的可得性，</w:t>
      </w:r>
      <w:r w:rsidR="00956D09" w:rsidRPr="00952A40">
        <w:rPr>
          <w:rFonts w:hint="eastAsia"/>
        </w:rPr>
        <w:t>当前</w:t>
      </w:r>
      <w:r w:rsidR="00F617C3" w:rsidRPr="00952A40">
        <w:rPr>
          <w:rFonts w:hint="eastAsia"/>
        </w:rPr>
        <w:t>使用城市层</w:t>
      </w:r>
      <w:r w:rsidR="00A3159A" w:rsidRPr="00952A40">
        <w:rPr>
          <w:rFonts w:hint="eastAsia"/>
        </w:rPr>
        <w:t>面</w:t>
      </w:r>
      <w:r w:rsidR="00956D09" w:rsidRPr="00952A40">
        <w:rPr>
          <w:rFonts w:hint="eastAsia"/>
        </w:rPr>
        <w:t>偿付责任</w:t>
      </w:r>
      <w:r w:rsidR="00F617C3" w:rsidRPr="00952A40">
        <w:rPr>
          <w:rFonts w:hint="eastAsia"/>
        </w:rPr>
        <w:t>数据</w:t>
      </w:r>
      <w:r w:rsidR="00DD58FF" w:rsidRPr="00952A40">
        <w:rPr>
          <w:rFonts w:hint="eastAsia"/>
        </w:rPr>
        <w:t>分析</w:t>
      </w:r>
      <w:r w:rsidR="00F617C3" w:rsidRPr="00952A40">
        <w:rPr>
          <w:rFonts w:hint="eastAsia"/>
        </w:rPr>
        <w:t>财政压力的研究相对较少。</w:t>
      </w:r>
      <w:r w:rsidR="00AD1948" w:rsidRPr="00952A40">
        <w:rPr>
          <w:rFonts w:hint="eastAsia"/>
        </w:rPr>
        <w:t>基于</w:t>
      </w:r>
      <w:r w:rsidR="003234D3" w:rsidRPr="00952A40">
        <w:rPr>
          <w:rFonts w:hint="eastAsia"/>
        </w:rPr>
        <w:t>这类文献的</w:t>
      </w:r>
      <w:r w:rsidR="000A4C33" w:rsidRPr="00952A40">
        <w:rPr>
          <w:rFonts w:hint="eastAsia"/>
        </w:rPr>
        <w:t>思路，</w:t>
      </w:r>
      <w:r w:rsidR="0005594E" w:rsidRPr="00952A40">
        <w:rPr>
          <w:rFonts w:hint="eastAsia"/>
        </w:rPr>
        <w:t>下文</w:t>
      </w:r>
      <w:r w:rsidR="00A3159A" w:rsidRPr="00952A40">
        <w:rPr>
          <w:rFonts w:hint="eastAsia"/>
        </w:rPr>
        <w:t>构建了财政压力指标</w:t>
      </w:r>
      <w:r w:rsidR="000A4C33" w:rsidRPr="00952A40">
        <w:rPr>
          <w:rFonts w:hint="eastAsia"/>
        </w:rPr>
        <w:t>。</w:t>
      </w:r>
    </w:p>
    <w:p w14:paraId="41BF1136" w14:textId="295227BF" w:rsidR="00D24323" w:rsidRPr="00952A40" w:rsidRDefault="005569B0" w:rsidP="005D5DC7">
      <w:pPr>
        <w:pStyle w:val="2"/>
        <w:rPr>
          <w:rFonts w:ascii="Times New Roman" w:hAnsi="Times New Roman"/>
        </w:rPr>
      </w:pPr>
      <w:r w:rsidRPr="00952A40">
        <w:rPr>
          <w:rFonts w:ascii="Times New Roman" w:hAnsi="Times New Roman" w:hint="eastAsia"/>
        </w:rPr>
        <w:t>四</w:t>
      </w:r>
      <w:r w:rsidR="00651EBB" w:rsidRPr="00952A40">
        <w:rPr>
          <w:rFonts w:ascii="Times New Roman" w:hAnsi="Times New Roman" w:hint="eastAsia"/>
        </w:rPr>
        <w:t>、</w:t>
      </w:r>
      <w:r w:rsidR="00684022" w:rsidRPr="00952A40">
        <w:rPr>
          <w:rFonts w:ascii="Times New Roman" w:hAnsi="Times New Roman" w:hint="eastAsia"/>
        </w:rPr>
        <w:t>实证</w:t>
      </w:r>
      <w:r w:rsidR="00685593" w:rsidRPr="00952A40">
        <w:rPr>
          <w:rFonts w:ascii="Times New Roman" w:hAnsi="Times New Roman" w:hint="eastAsia"/>
        </w:rPr>
        <w:t>分析</w:t>
      </w:r>
    </w:p>
    <w:p w14:paraId="0F828992" w14:textId="556A1037" w:rsidR="0042504B" w:rsidRPr="00952A40" w:rsidRDefault="00AC474B" w:rsidP="0042504B">
      <w:pPr>
        <w:ind w:firstLine="420"/>
      </w:pPr>
      <w:r w:rsidRPr="00952A40">
        <w:rPr>
          <w:rFonts w:hint="eastAsia"/>
        </w:rPr>
        <w:t>鉴于</w:t>
      </w:r>
      <w:r w:rsidR="0042504B" w:rsidRPr="00952A40">
        <w:rPr>
          <w:rFonts w:hint="eastAsia"/>
        </w:rPr>
        <w:t>本文使用</w:t>
      </w:r>
      <w:r w:rsidR="0002518A" w:rsidRPr="00952A40">
        <w:rPr>
          <w:rFonts w:hint="eastAsia"/>
        </w:rPr>
        <w:t>财政</w:t>
      </w:r>
      <w:r w:rsidRPr="00952A40">
        <w:rPr>
          <w:rFonts w:hint="eastAsia"/>
        </w:rPr>
        <w:t>偿付</w:t>
      </w:r>
      <w:r w:rsidR="0002518A" w:rsidRPr="00952A40">
        <w:rPr>
          <w:rFonts w:hint="eastAsia"/>
        </w:rPr>
        <w:t>责任</w:t>
      </w:r>
      <w:r w:rsidR="0042504B" w:rsidRPr="00952A40">
        <w:rPr>
          <w:rFonts w:hint="eastAsia"/>
        </w:rPr>
        <w:t>而非政策冲击来衡量财政压力，</w:t>
      </w:r>
      <w:r w:rsidR="00C42AFE" w:rsidRPr="00952A40">
        <w:rPr>
          <w:rFonts w:hint="eastAsia"/>
        </w:rPr>
        <w:t>这使得</w:t>
      </w:r>
      <w:r w:rsidR="00807BEA" w:rsidRPr="00952A40">
        <w:rPr>
          <w:rFonts w:hint="eastAsia"/>
        </w:rPr>
        <w:t>实证部分</w:t>
      </w:r>
      <w:r w:rsidR="00C42AFE" w:rsidRPr="00952A40">
        <w:rPr>
          <w:rFonts w:hint="eastAsia"/>
        </w:rPr>
        <w:t>难以</w:t>
      </w:r>
      <w:r w:rsidR="0042504B" w:rsidRPr="00952A40">
        <w:rPr>
          <w:rFonts w:hint="eastAsia"/>
        </w:rPr>
        <w:t>构建准自然实验来识别因果效应，</w:t>
      </w:r>
      <w:r w:rsidR="00807BEA" w:rsidRPr="00952A40">
        <w:rPr>
          <w:rFonts w:hint="eastAsia"/>
        </w:rPr>
        <w:t>因此</w:t>
      </w:r>
      <w:r w:rsidR="0042504B" w:rsidRPr="00952A40">
        <w:rPr>
          <w:rFonts w:hint="eastAsia"/>
        </w:rPr>
        <w:t>内生性问题的处理变得</w:t>
      </w:r>
      <w:r w:rsidR="00C42AFE" w:rsidRPr="00952A40">
        <w:rPr>
          <w:rFonts w:hint="eastAsia"/>
        </w:rPr>
        <w:t>尤</w:t>
      </w:r>
      <w:r w:rsidR="0042504B" w:rsidRPr="00952A40">
        <w:rPr>
          <w:rFonts w:hint="eastAsia"/>
        </w:rPr>
        <w:t>为</w:t>
      </w:r>
      <w:r w:rsidR="00807BEA" w:rsidRPr="00952A40">
        <w:rPr>
          <w:rFonts w:hint="eastAsia"/>
        </w:rPr>
        <w:t>重要</w:t>
      </w:r>
      <w:r w:rsidR="0042504B" w:rsidRPr="00952A40">
        <w:rPr>
          <w:rFonts w:hint="eastAsia"/>
        </w:rPr>
        <w:t>。</w:t>
      </w:r>
      <w:r w:rsidR="00C42AFE" w:rsidRPr="00952A40">
        <w:rPr>
          <w:rFonts w:hint="eastAsia"/>
        </w:rPr>
        <w:t>为了尽可能消除内生性问题，本</w:t>
      </w:r>
      <w:r w:rsidRPr="00952A40">
        <w:rPr>
          <w:rFonts w:hint="eastAsia"/>
        </w:rPr>
        <w:t>部分</w:t>
      </w:r>
      <w:r w:rsidR="00625134" w:rsidRPr="00952A40">
        <w:rPr>
          <w:rFonts w:hint="eastAsia"/>
        </w:rPr>
        <w:t>主要</w:t>
      </w:r>
      <w:r w:rsidRPr="00952A40">
        <w:rPr>
          <w:rFonts w:hint="eastAsia"/>
        </w:rPr>
        <w:t>使用工具变量</w:t>
      </w:r>
      <w:r w:rsidR="00FF24C7" w:rsidRPr="00952A40">
        <w:rPr>
          <w:rFonts w:hint="eastAsia"/>
        </w:rPr>
        <w:t>法</w:t>
      </w:r>
      <w:r w:rsidRPr="00952A40">
        <w:rPr>
          <w:rFonts w:hint="eastAsia"/>
        </w:rPr>
        <w:t>进行估计</w:t>
      </w:r>
      <w:r w:rsidR="00A665C0" w:rsidRPr="00952A40">
        <w:rPr>
          <w:rFonts w:hint="eastAsia"/>
        </w:rPr>
        <w:t>，并</w:t>
      </w:r>
      <w:r w:rsidR="0004606E" w:rsidRPr="00952A40">
        <w:rPr>
          <w:rFonts w:hint="eastAsia"/>
        </w:rPr>
        <w:t>借助多种方法完成</w:t>
      </w:r>
      <w:r w:rsidR="00A665C0" w:rsidRPr="00952A40">
        <w:rPr>
          <w:rFonts w:hint="eastAsia"/>
        </w:rPr>
        <w:t>稳健性检验。</w:t>
      </w:r>
    </w:p>
    <w:p w14:paraId="651806C5" w14:textId="60FCF41B" w:rsidR="00E96DB3" w:rsidRPr="00952A40" w:rsidRDefault="007810E1" w:rsidP="00223BE8">
      <w:pPr>
        <w:pStyle w:val="3"/>
        <w:rPr>
          <w:rFonts w:ascii="Times New Roman" w:hAnsi="Times New Roman"/>
        </w:rPr>
      </w:pPr>
      <w:r w:rsidRPr="00952A40">
        <w:rPr>
          <w:rFonts w:ascii="Times New Roman" w:hAnsi="Times New Roman" w:hint="eastAsia"/>
        </w:rPr>
        <w:t>（</w:t>
      </w:r>
      <w:r w:rsidR="00651EBB" w:rsidRPr="00952A40">
        <w:rPr>
          <w:rFonts w:ascii="Times New Roman" w:hAnsi="Times New Roman" w:hint="eastAsia"/>
        </w:rPr>
        <w:t>一）</w:t>
      </w:r>
      <w:r w:rsidR="00E96DB3" w:rsidRPr="00952A40">
        <w:rPr>
          <w:rFonts w:ascii="Times New Roman" w:hAnsi="Times New Roman" w:hint="eastAsia"/>
        </w:rPr>
        <w:t>研究设计</w:t>
      </w:r>
    </w:p>
    <w:p w14:paraId="65EB153D" w14:textId="2402A052" w:rsidR="000D3995" w:rsidRPr="00952A40" w:rsidRDefault="00300CDC" w:rsidP="000D3995">
      <w:pPr>
        <w:ind w:firstLine="420"/>
      </w:pPr>
      <w:r w:rsidRPr="00952A40">
        <w:rPr>
          <w:rFonts w:hint="eastAsia"/>
        </w:rPr>
        <w:t>本文</w:t>
      </w:r>
      <w:r w:rsidR="000D3995" w:rsidRPr="00952A40">
        <w:rPr>
          <w:rFonts w:hint="eastAsia"/>
        </w:rPr>
        <w:t>主要</w:t>
      </w:r>
      <w:r w:rsidR="009C2837" w:rsidRPr="00952A40">
        <w:rPr>
          <w:rFonts w:hint="eastAsia"/>
        </w:rPr>
        <w:t>使用</w:t>
      </w:r>
      <w:r w:rsidR="000D3995" w:rsidRPr="00952A40">
        <w:rPr>
          <w:rFonts w:hint="eastAsia"/>
        </w:rPr>
        <w:t>两阶段最小二乘</w:t>
      </w:r>
      <w:r w:rsidR="007810E1" w:rsidRPr="00952A40">
        <w:rPr>
          <w:rFonts w:hint="eastAsia"/>
        </w:rPr>
        <w:t>（</w:t>
      </w:r>
      <w:r w:rsidR="000D3995" w:rsidRPr="00952A40">
        <w:rPr>
          <w:rFonts w:hint="eastAsia"/>
        </w:rPr>
        <w:t>2</w:t>
      </w:r>
      <w:r w:rsidR="000D3995" w:rsidRPr="00952A40">
        <w:t>SLS</w:t>
      </w:r>
      <w:r w:rsidR="000D3995" w:rsidRPr="00952A40">
        <w:rPr>
          <w:rFonts w:hint="eastAsia"/>
        </w:rPr>
        <w:t>）</w:t>
      </w:r>
      <w:r w:rsidR="00E96DB3" w:rsidRPr="00952A40">
        <w:rPr>
          <w:rFonts w:hint="eastAsia"/>
        </w:rPr>
        <w:t>模型</w:t>
      </w:r>
      <w:r w:rsidR="000D3995" w:rsidRPr="00952A40">
        <w:rPr>
          <w:rFonts w:hint="eastAsia"/>
        </w:rPr>
        <w:t>进行</w:t>
      </w:r>
      <w:r w:rsidR="00FF24C7" w:rsidRPr="00952A40">
        <w:rPr>
          <w:rFonts w:hint="eastAsia"/>
        </w:rPr>
        <w:t>工具变量</w:t>
      </w:r>
      <w:r w:rsidR="000D3995" w:rsidRPr="00952A40">
        <w:rPr>
          <w:rFonts w:hint="eastAsia"/>
        </w:rPr>
        <w:t>估计，</w:t>
      </w:r>
      <w:r w:rsidR="0004606E" w:rsidRPr="00952A40">
        <w:rPr>
          <w:rFonts w:hint="eastAsia"/>
        </w:rPr>
        <w:t>模型</w:t>
      </w:r>
      <w:r w:rsidR="000D3995" w:rsidRPr="00952A40">
        <w:rPr>
          <w:rFonts w:hint="eastAsia"/>
        </w:rPr>
        <w:t>设定</w:t>
      </w:r>
      <w:r w:rsidR="009C2837" w:rsidRPr="00952A40">
        <w:rPr>
          <w:rFonts w:hint="eastAsia"/>
        </w:rPr>
        <w:t>如下</w:t>
      </w:r>
      <w:r w:rsidR="00E96DB3" w:rsidRPr="00952A40">
        <w:rPr>
          <w:rFonts w:hint="eastAsia"/>
        </w:rPr>
        <w:t>：</w:t>
      </w:r>
      <w:r w:rsidR="000D3995" w:rsidRPr="00952A40">
        <w:rPr>
          <w:rFonts w:hint="eastAsia"/>
        </w:rPr>
        <w:t xml:space="preserve"> </w:t>
      </w:r>
    </w:p>
    <w:p w14:paraId="433C7A9F" w14:textId="37E90FAC" w:rsidR="000D3995" w:rsidRPr="00952A40" w:rsidRDefault="000D3995" w:rsidP="000D3995">
      <w:pPr>
        <w:tabs>
          <w:tab w:val="center" w:pos="3780"/>
          <w:tab w:val="right" w:pos="7980"/>
          <w:tab w:val="right" w:pos="8190"/>
        </w:tabs>
        <w:ind w:firstLineChars="0" w:firstLine="0"/>
        <w:jc w:val="center"/>
      </w:pPr>
      <w:r w:rsidRPr="00952A40">
        <w:tab/>
      </w:r>
      <w:r w:rsidRPr="00952A40">
        <w:rPr>
          <w:rFonts w:hint="eastAsia"/>
        </w:rPr>
        <w:t xml:space="preserve"> </w:t>
      </w:r>
      <m:oMath>
        <m:sSub>
          <m:sSubPr>
            <m:ctrlPr>
              <w:rPr>
                <w:rFonts w:ascii="Cambria Math" w:hAnsi="Cambria Math"/>
                <w:i/>
              </w:rPr>
            </m:ctrlPr>
          </m:sSubPr>
          <m:e>
            <m:r>
              <w:rPr>
                <w:rFonts w:ascii="Cambria Math" w:hAnsi="Cambria Math" w:hint="eastAsia"/>
              </w:rPr>
              <m:t>y</m:t>
            </m:r>
          </m:e>
          <m:sub>
            <m:r>
              <w:rPr>
                <w:rFonts w:ascii="Cambria Math" w:hAnsi="Cambria Math" w:hint="eastAsia"/>
              </w:rPr>
              <m:t>it</m:t>
            </m:r>
          </m:sub>
        </m:sSub>
        <m:r>
          <w:rPr>
            <w:rFonts w:ascii="Cambria Math" w:hAnsi="Cambria Math" w:hint="eastAsia"/>
          </w:rPr>
          <m:t>=</m:t>
        </m:r>
        <m:sSub>
          <m:sSubPr>
            <m:ctrlPr>
              <w:rPr>
                <w:rFonts w:ascii="Cambria Math" w:hAnsi="Cambria Math"/>
                <w:i/>
              </w:rPr>
            </m:ctrlPr>
          </m:sSubPr>
          <m:e>
            <m:r>
              <w:rPr>
                <w:rFonts w:ascii="Cambria Math" w:hAnsi="Cambria Math"/>
              </w:rPr>
              <m:t>S</m:t>
            </m:r>
            <m:r>
              <w:rPr>
                <w:rFonts w:ascii="Cambria Math" w:hAnsi="Cambria Math" w:hint="eastAsia"/>
              </w:rPr>
              <m:t>tress</m:t>
            </m:r>
          </m:e>
          <m:sub>
            <m:r>
              <w:rPr>
                <w:rFonts w:ascii="Cambria Math" w:hAnsi="Cambria Math" w:hint="eastAsia"/>
              </w:rPr>
              <m:t>i</m:t>
            </m:r>
            <m:r>
              <w:rPr>
                <w:rFonts w:ascii="Cambria Math" w:hAnsi="Cambria Math"/>
              </w:rPr>
              <m:t>,</m:t>
            </m:r>
            <m:r>
              <w:rPr>
                <w:rFonts w:ascii="Cambria Math" w:hAnsi="Cambria Math" w:hint="eastAsia"/>
              </w:rPr>
              <m:t>t</m:t>
            </m:r>
          </m:sub>
        </m:sSub>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hint="eastAsia"/>
          </w:rPr>
          <m:t>+</m:t>
        </m:r>
        <m:sSub>
          <m:sSubPr>
            <m:ctrlPr>
              <w:rPr>
                <w:rFonts w:ascii="Cambria Math" w:hAnsi="Cambria Math"/>
                <w:i/>
              </w:rPr>
            </m:ctrlPr>
          </m:sSubPr>
          <m:e>
            <m:r>
              <w:rPr>
                <w:rFonts w:ascii="Cambria Math" w:hAnsi="Cambria Math"/>
              </w:rPr>
              <m:t>X</m:t>
            </m:r>
          </m:e>
          <m:sub>
            <m:r>
              <w:rPr>
                <w:rFonts w:ascii="Cambria Math" w:hAnsi="Cambria Math" w:hint="eastAsia"/>
              </w:rPr>
              <m:t>i</m:t>
            </m:r>
            <m:r>
              <w:rPr>
                <w:rFonts w:ascii="Cambria Math" w:hAnsi="Cambria Math"/>
              </w:rPr>
              <m:t>,</m:t>
            </m:r>
            <m:r>
              <w:rPr>
                <w:rFonts w:ascii="Cambria Math" w:hAnsi="Cambria Math" w:hint="eastAsia"/>
              </w:rPr>
              <m:t>t</m:t>
            </m:r>
            <m:r>
              <w:rPr>
                <w:rFonts w:ascii="Cambria Math" w:eastAsia="微软雅黑" w:hAnsi="Cambria Math" w:cs="微软雅黑" w:hint="eastAsia"/>
              </w:rPr>
              <m:t>-</m:t>
            </m:r>
            <m:r>
              <w:rPr>
                <w:rFonts w:ascii="Cambria Math" w:hAnsi="Cambria Math"/>
              </w:rPr>
              <m:t>1</m:t>
            </m:r>
          </m:sub>
        </m:sSub>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hint="eastAsia"/>
          </w:rPr>
          <m:t>+</m:t>
        </m:r>
        <m:sSub>
          <m:sSubPr>
            <m:ctrlPr>
              <w:rPr>
                <w:rFonts w:ascii="Cambria Math" w:hAnsi="Cambria Math"/>
                <w:i/>
              </w:rPr>
            </m:ctrlPr>
          </m:sSubPr>
          <m:e>
            <m:r>
              <w:rPr>
                <w:rFonts w:ascii="Cambria Math" w:hAnsi="Cambria Math"/>
              </w:rPr>
              <m:t>η</m:t>
            </m:r>
          </m:e>
          <m:sub>
            <m:r>
              <w:rPr>
                <w:rFonts w:ascii="Cambria Math" w:hAnsi="Cambria Math"/>
              </w:rPr>
              <m:t>p</m:t>
            </m:r>
          </m:sub>
        </m:sSub>
        <m:r>
          <w:rPr>
            <w:rFonts w:ascii="Cambria Math" w:hAnsi="Cambria Math" w:hint="eastAsia"/>
          </w:rPr>
          <m:t>+</m:t>
        </m:r>
        <m:sSub>
          <m:sSubPr>
            <m:ctrlPr>
              <w:rPr>
                <w:rFonts w:ascii="Cambria Math" w:hAnsi="Cambria Math"/>
                <w:i/>
              </w:rPr>
            </m:ctrlPr>
          </m:sSubPr>
          <m:e>
            <m:r>
              <w:rPr>
                <w:rFonts w:ascii="Cambria Math" w:hAnsi="Cambria Math"/>
              </w:rPr>
              <m:t>δ</m:t>
            </m:r>
          </m:e>
          <m:sub>
            <m:r>
              <w:rPr>
                <w:rFonts w:ascii="Cambria Math" w:hAnsi="Cambria Math" w:hint="eastAsia"/>
              </w:rPr>
              <m:t>t</m:t>
            </m:r>
          </m:sub>
        </m:sSub>
        <m:r>
          <w:rPr>
            <w:rFonts w:ascii="Cambria Math" w:hAnsi="Cambria Math" w:hint="eastAsia"/>
          </w:rPr>
          <m:t>+</m:t>
        </m:r>
        <m:sSub>
          <m:sSubPr>
            <m:ctrlPr>
              <w:rPr>
                <w:rFonts w:ascii="Cambria Math" w:hAnsi="Cambria Math"/>
                <w:i/>
              </w:rPr>
            </m:ctrlPr>
          </m:sSubPr>
          <m:e>
            <m:r>
              <w:rPr>
                <w:rFonts w:ascii="Cambria Math" w:hAnsi="Cambria Math"/>
              </w:rPr>
              <m:t>ε</m:t>
            </m:r>
          </m:e>
          <m:sub>
            <m:r>
              <w:rPr>
                <w:rFonts w:ascii="Cambria Math" w:hAnsi="Cambria Math" w:hint="eastAsia"/>
              </w:rPr>
              <m:t>i</m:t>
            </m:r>
            <m:r>
              <w:rPr>
                <w:rFonts w:ascii="Cambria Math" w:hAnsi="Cambria Math"/>
              </w:rPr>
              <m:t>,</m:t>
            </m:r>
            <m:r>
              <w:rPr>
                <w:rFonts w:ascii="Cambria Math" w:hAnsi="Cambria Math" w:hint="eastAsia"/>
              </w:rPr>
              <m:t>t</m:t>
            </m:r>
          </m:sub>
        </m:sSub>
      </m:oMath>
      <w:r w:rsidRPr="00952A40">
        <w:rPr>
          <w:rFonts w:hint="eastAsia"/>
        </w:rPr>
        <w:t xml:space="preserve"> </w:t>
      </w:r>
      <w:r w:rsidRPr="00952A40">
        <w:t xml:space="preserve"> </w:t>
      </w:r>
      <w:r w:rsidRPr="00952A40">
        <w:tab/>
      </w:r>
      <w:r w:rsidR="007810E1" w:rsidRPr="00952A40">
        <w:rPr>
          <w:rFonts w:hint="eastAsia"/>
        </w:rPr>
        <w:t>（</w:t>
      </w:r>
      <w:r w:rsidR="00875204" w:rsidRPr="00952A40">
        <w:t>1</w:t>
      </w:r>
      <w:r w:rsidRPr="00952A40">
        <w:rPr>
          <w:rFonts w:hint="eastAsia"/>
        </w:rPr>
        <w:t>）</w:t>
      </w:r>
    </w:p>
    <w:p w14:paraId="5DC1CEF3" w14:textId="48C757B1" w:rsidR="00932DB7" w:rsidRPr="00952A40" w:rsidRDefault="00000000" w:rsidP="0082090B">
      <w:pPr>
        <w:tabs>
          <w:tab w:val="center" w:pos="3780"/>
          <w:tab w:val="right" w:pos="7980"/>
          <w:tab w:val="right" w:pos="8190"/>
        </w:tabs>
        <w:ind w:firstLineChars="742" w:firstLine="1558"/>
        <w:jc w:val="center"/>
      </w:pPr>
      <m:oMath>
        <m:sSub>
          <m:sSubPr>
            <m:ctrlPr>
              <w:rPr>
                <w:rFonts w:ascii="Cambria Math" w:hAnsi="Cambria Math"/>
                <w:i/>
              </w:rPr>
            </m:ctrlPr>
          </m:sSubPr>
          <m:e>
            <m:r>
              <w:rPr>
                <w:rFonts w:ascii="Cambria Math" w:hAnsi="Cambria Math"/>
              </w:rPr>
              <m:t>S</m:t>
            </m:r>
            <m:r>
              <w:rPr>
                <w:rFonts w:ascii="Cambria Math" w:hAnsi="Cambria Math" w:hint="eastAsia"/>
              </w:rPr>
              <m:t>tress</m:t>
            </m:r>
          </m:e>
          <m:sub>
            <m:r>
              <w:rPr>
                <w:rFonts w:ascii="Cambria Math" w:hAnsi="Cambria Math" w:hint="eastAsia"/>
              </w:rPr>
              <m:t>it</m:t>
            </m:r>
          </m:sub>
        </m:sSub>
        <m:r>
          <w:rPr>
            <w:rFonts w:ascii="Cambria Math" w:hAnsi="Cambria Math" w:hint="eastAsia"/>
          </w:rPr>
          <m:t>=</m:t>
        </m:r>
        <m:sSub>
          <m:sSubPr>
            <m:ctrlPr>
              <w:rPr>
                <w:rFonts w:ascii="Cambria Math" w:hAnsi="Cambria Math"/>
                <w:i/>
              </w:rPr>
            </m:ctrlPr>
          </m:sSubPr>
          <m:e>
            <m:r>
              <w:rPr>
                <w:rFonts w:ascii="Cambria Math" w:hAnsi="Cambria Math"/>
              </w:rPr>
              <m:t>IV1</m:t>
            </m:r>
          </m:e>
          <m:sub>
            <m:r>
              <w:rPr>
                <w:rFonts w:ascii="Cambria Math" w:hAnsi="Cambria Math" w:hint="eastAsia"/>
              </w:rPr>
              <m:t>i</m:t>
            </m:r>
          </m:sub>
        </m:sSub>
        <m:sSub>
          <m:sSubPr>
            <m:ctrlPr>
              <w:rPr>
                <w:rFonts w:ascii="Cambria Math" w:hAnsi="Cambria Math"/>
                <w:i/>
              </w:rPr>
            </m:ctrlPr>
          </m:sSubPr>
          <m:e>
            <m:r>
              <w:rPr>
                <w:rFonts w:ascii="Cambria Math" w:hAnsi="Cambria Math"/>
              </w:rPr>
              <m:t>θ</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IV2</m:t>
            </m:r>
          </m:e>
          <m:sub>
            <m:r>
              <w:rPr>
                <w:rFonts w:ascii="Cambria Math" w:hAnsi="Cambria Math" w:hint="eastAsia"/>
              </w:rPr>
              <m:t>i</m:t>
            </m:r>
          </m:sub>
        </m:sSub>
        <m:sSub>
          <m:sSubPr>
            <m:ctrlPr>
              <w:rPr>
                <w:rFonts w:ascii="Cambria Math" w:hAnsi="Cambria Math"/>
                <w:i/>
              </w:rPr>
            </m:ctrlPr>
          </m:sSubPr>
          <m:e>
            <m:r>
              <w:rPr>
                <w:rFonts w:ascii="Cambria Math" w:hAnsi="Cambria Math"/>
              </w:rPr>
              <m:t>θ</m:t>
            </m:r>
          </m:e>
          <m:sub>
            <m:r>
              <w:rPr>
                <w:rFonts w:ascii="Cambria Math" w:hAnsi="Cambria Math"/>
              </w:rPr>
              <m:t>2</m:t>
            </m:r>
          </m:sub>
        </m:sSub>
        <m:r>
          <w:rPr>
            <w:rFonts w:ascii="Cambria Math" w:hAnsi="Cambria Math" w:hint="eastAsia"/>
          </w:rPr>
          <m:t>+</m:t>
        </m:r>
        <m:sSub>
          <m:sSubPr>
            <m:ctrlPr>
              <w:rPr>
                <w:rFonts w:ascii="Cambria Math" w:hAnsi="Cambria Math"/>
                <w:i/>
              </w:rPr>
            </m:ctrlPr>
          </m:sSubPr>
          <m:e>
            <m:r>
              <w:rPr>
                <w:rFonts w:ascii="Cambria Math" w:hAnsi="Cambria Math"/>
              </w:rPr>
              <m:t>X</m:t>
            </m:r>
          </m:e>
          <m:sub>
            <m:r>
              <w:rPr>
                <w:rFonts w:ascii="Cambria Math" w:hAnsi="Cambria Math" w:hint="eastAsia"/>
              </w:rPr>
              <m:t>i</m:t>
            </m:r>
            <m:r>
              <w:rPr>
                <w:rFonts w:ascii="Cambria Math" w:hAnsi="Cambria Math"/>
              </w:rPr>
              <m:t>,</m:t>
            </m:r>
            <m:r>
              <w:rPr>
                <w:rFonts w:ascii="Cambria Math" w:hAnsi="Cambria Math" w:hint="eastAsia"/>
              </w:rPr>
              <m:t>t</m:t>
            </m:r>
            <m:r>
              <w:rPr>
                <w:rFonts w:ascii="Cambria Math" w:eastAsia="微软雅黑" w:hAnsi="Cambria Math" w:cs="微软雅黑" w:hint="eastAsia"/>
              </w:rPr>
              <m:t>-</m:t>
            </m:r>
            <m:r>
              <w:rPr>
                <w:rFonts w:ascii="Cambria Math" w:hAnsi="Cambria Math"/>
              </w:rPr>
              <m:t>1</m:t>
            </m:r>
          </m:sub>
        </m:sSub>
        <m:sSub>
          <m:sSubPr>
            <m:ctrlPr>
              <w:rPr>
                <w:rFonts w:ascii="Cambria Math" w:hAnsi="Cambria Math"/>
                <w:i/>
              </w:rPr>
            </m:ctrlPr>
          </m:sSubPr>
          <m:e>
            <m:r>
              <w:rPr>
                <w:rFonts w:ascii="Cambria Math" w:hAnsi="Cambria Math"/>
              </w:rPr>
              <m:t>θ</m:t>
            </m:r>
          </m:e>
          <m:sub>
            <m:r>
              <w:rPr>
                <w:rFonts w:ascii="Cambria Math" w:hAnsi="Cambria Math"/>
              </w:rPr>
              <m:t>3</m:t>
            </m:r>
          </m:sub>
        </m:sSub>
        <m:r>
          <w:rPr>
            <w:rFonts w:ascii="Cambria Math" w:hAnsi="Cambria Math" w:hint="eastAsia"/>
          </w:rPr>
          <m:t>+</m:t>
        </m:r>
        <m:sSub>
          <m:sSubPr>
            <m:ctrlPr>
              <w:rPr>
                <w:rFonts w:ascii="Cambria Math" w:hAnsi="Cambria Math"/>
                <w:i/>
              </w:rPr>
            </m:ctrlPr>
          </m:sSubPr>
          <m:e>
            <m:r>
              <w:rPr>
                <w:rFonts w:ascii="Cambria Math" w:hAnsi="Cambria Math"/>
              </w:rPr>
              <m:t>η</m:t>
            </m:r>
          </m:e>
          <m:sub>
            <m:r>
              <w:rPr>
                <w:rFonts w:ascii="Cambria Math" w:hAnsi="Cambria Math" w:hint="eastAsia"/>
              </w:rPr>
              <m:t>p</m:t>
            </m:r>
          </m:sub>
        </m:sSub>
        <m:r>
          <w:rPr>
            <w:rFonts w:ascii="Cambria Math" w:hAnsi="Cambria Math" w:hint="eastAsia"/>
          </w:rPr>
          <m:t>+</m:t>
        </m:r>
        <m:sSub>
          <m:sSubPr>
            <m:ctrlPr>
              <w:rPr>
                <w:rFonts w:ascii="Cambria Math" w:hAnsi="Cambria Math"/>
                <w:i/>
              </w:rPr>
            </m:ctrlPr>
          </m:sSubPr>
          <m:e>
            <m:r>
              <w:rPr>
                <w:rFonts w:ascii="Cambria Math" w:hAnsi="Cambria Math"/>
              </w:rPr>
              <m:t>δ</m:t>
            </m:r>
          </m:e>
          <m:sub>
            <m:r>
              <w:rPr>
                <w:rFonts w:ascii="Cambria Math" w:hAnsi="Cambria Math" w:hint="eastAsia"/>
              </w:rPr>
              <m:t>t</m:t>
            </m:r>
          </m:sub>
        </m:sSub>
        <m:r>
          <w:rPr>
            <w:rFonts w:ascii="Cambria Math" w:hAnsi="Cambria Math" w:hint="eastAsia"/>
          </w:rPr>
          <m:t>+</m:t>
        </m:r>
        <m:sSub>
          <m:sSubPr>
            <m:ctrlPr>
              <w:rPr>
                <w:rFonts w:ascii="Cambria Math" w:hAnsi="Cambria Math"/>
                <w:i/>
              </w:rPr>
            </m:ctrlPr>
          </m:sSubPr>
          <m:e>
            <m:r>
              <w:rPr>
                <w:rFonts w:ascii="Cambria Math" w:hAnsi="Cambria Math"/>
              </w:rPr>
              <m:t>ε</m:t>
            </m:r>
          </m:e>
          <m:sub>
            <m:r>
              <w:rPr>
                <w:rFonts w:ascii="Cambria Math" w:hAnsi="Cambria Math" w:hint="eastAsia"/>
              </w:rPr>
              <m:t>i</m:t>
            </m:r>
            <m:r>
              <w:rPr>
                <w:rFonts w:ascii="Cambria Math" w:hAnsi="Cambria Math"/>
              </w:rPr>
              <m:t>,</m:t>
            </m:r>
            <m:r>
              <w:rPr>
                <w:rFonts w:ascii="Cambria Math" w:hAnsi="Cambria Math" w:hint="eastAsia"/>
              </w:rPr>
              <m:t>t</m:t>
            </m:r>
          </m:sub>
        </m:sSub>
      </m:oMath>
      <w:r w:rsidR="00932DB7" w:rsidRPr="00952A40">
        <w:rPr>
          <w:rFonts w:hint="eastAsia"/>
        </w:rPr>
        <w:t xml:space="preserve"> </w:t>
      </w:r>
      <w:r w:rsidR="00932DB7" w:rsidRPr="00952A40">
        <w:t xml:space="preserve"> </w:t>
      </w:r>
      <w:r w:rsidR="00932DB7" w:rsidRPr="00952A40">
        <w:tab/>
      </w:r>
      <w:r w:rsidR="007810E1" w:rsidRPr="00952A40">
        <w:rPr>
          <w:rFonts w:hint="eastAsia"/>
        </w:rPr>
        <w:t>（</w:t>
      </w:r>
      <w:r w:rsidR="00875204" w:rsidRPr="00952A40">
        <w:t>2</w:t>
      </w:r>
      <w:r w:rsidR="00932DB7" w:rsidRPr="00952A40">
        <w:rPr>
          <w:rFonts w:hint="eastAsia"/>
        </w:rPr>
        <w:t>）</w:t>
      </w:r>
    </w:p>
    <w:p w14:paraId="18DA35A4" w14:textId="66CE4F03" w:rsidR="00E96DB3" w:rsidRPr="00952A40" w:rsidRDefault="00E96DB3" w:rsidP="00E96DB3">
      <w:pPr>
        <w:ind w:firstLine="420"/>
      </w:pPr>
      <w:r w:rsidRPr="00952A40">
        <w:rPr>
          <w:rFonts w:hint="eastAsia"/>
        </w:rPr>
        <w:lastRenderedPageBreak/>
        <w:t>其中</w:t>
      </w:r>
      <w:r w:rsidR="005F5180" w:rsidRPr="00952A40">
        <w:rPr>
          <w:rFonts w:hint="eastAsia"/>
        </w:rPr>
        <w:t>，</w:t>
      </w:r>
      <w:r w:rsidR="009C2837" w:rsidRPr="00952A40">
        <w:rPr>
          <w:rFonts w:hint="eastAsia"/>
          <w:i/>
          <w:iCs/>
        </w:rPr>
        <w:t>i</w:t>
      </w:r>
      <w:r w:rsidR="009C2837" w:rsidRPr="00952A40">
        <w:rPr>
          <w:rFonts w:hint="eastAsia"/>
        </w:rPr>
        <w:t>代表城市，</w:t>
      </w:r>
      <w:r w:rsidR="001421FF" w:rsidRPr="00952A40">
        <w:rPr>
          <w:i/>
          <w:iCs/>
        </w:rPr>
        <w:t>p</w:t>
      </w:r>
      <w:r w:rsidR="001421FF" w:rsidRPr="00952A40">
        <w:rPr>
          <w:rFonts w:hint="eastAsia"/>
        </w:rPr>
        <w:t>代表省份，</w:t>
      </w:r>
      <w:r w:rsidR="009C2837" w:rsidRPr="00952A40">
        <w:rPr>
          <w:rFonts w:hint="eastAsia"/>
          <w:i/>
          <w:iCs/>
        </w:rPr>
        <w:t>t</w:t>
      </w:r>
      <w:r w:rsidR="009C2837" w:rsidRPr="00952A40">
        <w:rPr>
          <w:rFonts w:hint="eastAsia"/>
        </w:rPr>
        <w:t>代表年份；</w:t>
      </w:r>
      <m:oMath>
        <m:sSub>
          <m:sSubPr>
            <m:ctrlPr>
              <w:rPr>
                <w:rFonts w:ascii="Cambria Math" w:hAnsi="Cambria Math"/>
                <w:i/>
              </w:rPr>
            </m:ctrlPr>
          </m:sSubPr>
          <m:e>
            <m:r>
              <w:rPr>
                <w:rFonts w:ascii="Cambria Math" w:hAnsi="Cambria Math" w:hint="eastAsia"/>
              </w:rPr>
              <m:t>y</m:t>
            </m:r>
          </m:e>
          <m:sub>
            <m:r>
              <w:rPr>
                <w:rFonts w:ascii="Cambria Math" w:hAnsi="Cambria Math" w:hint="eastAsia"/>
              </w:rPr>
              <m:t>it</m:t>
            </m:r>
          </m:sub>
        </m:sSub>
      </m:oMath>
      <w:r w:rsidR="00BF7A08" w:rsidRPr="00952A40">
        <w:rPr>
          <w:rFonts w:hint="eastAsia"/>
        </w:rPr>
        <w:t>为被解释变量，即民生类财政支出占比；</w:t>
      </w:r>
      <w:r w:rsidR="00C64B24" w:rsidRPr="00952A40">
        <w:rPr>
          <w:rFonts w:hint="eastAsia"/>
        </w:rPr>
        <w:t>核心解释变量</w:t>
      </w:r>
      <w:r w:rsidR="00885DB6" w:rsidRPr="00952A40">
        <w:t xml:space="preserve"> </w:t>
      </w:r>
      <m:oMath>
        <m:sSub>
          <m:sSubPr>
            <m:ctrlPr>
              <w:rPr>
                <w:rFonts w:ascii="Cambria Math" w:hAnsi="Cambria Math"/>
                <w:i/>
              </w:rPr>
            </m:ctrlPr>
          </m:sSubPr>
          <m:e>
            <m:r>
              <w:rPr>
                <w:rFonts w:ascii="Cambria Math" w:hAnsi="Cambria Math"/>
              </w:rPr>
              <m:t>Stress</m:t>
            </m:r>
          </m:e>
          <m:sub>
            <m:r>
              <w:rPr>
                <w:rFonts w:ascii="Cambria Math" w:hAnsi="Cambria Math" w:hint="eastAsia"/>
              </w:rPr>
              <m:t>i</m:t>
            </m:r>
            <m:r>
              <w:rPr>
                <w:rFonts w:ascii="Cambria Math" w:hAnsi="Cambria Math"/>
              </w:rPr>
              <m:t>,</m:t>
            </m:r>
            <m:r>
              <w:rPr>
                <w:rFonts w:ascii="Cambria Math" w:hAnsi="Cambria Math" w:hint="eastAsia"/>
              </w:rPr>
              <m:t>t</m:t>
            </m:r>
          </m:sub>
        </m:sSub>
      </m:oMath>
      <w:r w:rsidR="00885DB6" w:rsidRPr="00952A40">
        <w:rPr>
          <w:rFonts w:hint="eastAsia"/>
        </w:rPr>
        <w:t>为</w:t>
      </w:r>
      <w:r w:rsidR="00B8398C" w:rsidRPr="00952A40">
        <w:rPr>
          <w:rFonts w:hint="eastAsia"/>
        </w:rPr>
        <w:t>财政压力值</w:t>
      </w:r>
      <w:r w:rsidR="00662A26" w:rsidRPr="00952A40">
        <w:rPr>
          <w:rFonts w:hint="eastAsia"/>
        </w:rPr>
        <w:t>；</w:t>
      </w:r>
      <w:r w:rsidR="00662A26" w:rsidRPr="00952A40">
        <w:rPr>
          <w:i/>
          <w:iCs/>
        </w:rPr>
        <w:t>IV1</w:t>
      </w:r>
      <w:r w:rsidR="00662A26" w:rsidRPr="00952A40">
        <w:rPr>
          <w:rFonts w:hint="eastAsia"/>
        </w:rPr>
        <w:t>与</w:t>
      </w:r>
      <w:r w:rsidR="00662A26" w:rsidRPr="00952A40">
        <w:rPr>
          <w:i/>
          <w:iCs/>
        </w:rPr>
        <w:t>IV2</w:t>
      </w:r>
      <w:r w:rsidR="00662A26" w:rsidRPr="00952A40">
        <w:rPr>
          <w:rFonts w:hint="eastAsia"/>
        </w:rPr>
        <w:t>指代本文构造的两个工具变量</w:t>
      </w:r>
      <w:r w:rsidR="003F6ADE" w:rsidRPr="00952A40">
        <w:rPr>
          <w:rFonts w:hint="eastAsia"/>
        </w:rPr>
        <w:t>，将在下文具体介绍</w:t>
      </w:r>
      <w:r w:rsidR="00885DB6" w:rsidRPr="00952A40">
        <w:rPr>
          <w:rFonts w:hint="eastAsia"/>
        </w:rPr>
        <w:t>；</w:t>
      </w:r>
      <m:oMath>
        <m:sSub>
          <m:sSubPr>
            <m:ctrlPr>
              <w:rPr>
                <w:rFonts w:ascii="Cambria Math" w:hAnsi="Cambria Math"/>
                <w:i/>
              </w:rPr>
            </m:ctrlPr>
          </m:sSubPr>
          <m:e>
            <m:r>
              <w:rPr>
                <w:rFonts w:ascii="Cambria Math" w:hAnsi="Cambria Math"/>
              </w:rPr>
              <m:t>X</m:t>
            </m:r>
          </m:e>
          <m:sub>
            <m:r>
              <w:rPr>
                <w:rFonts w:ascii="Cambria Math" w:hAnsi="Cambria Math" w:hint="eastAsia"/>
              </w:rPr>
              <m:t>i</m:t>
            </m:r>
            <m:r>
              <w:rPr>
                <w:rFonts w:ascii="Cambria Math" w:hAnsi="Cambria Math"/>
              </w:rPr>
              <m:t>,</m:t>
            </m:r>
            <m:r>
              <w:rPr>
                <w:rFonts w:ascii="Cambria Math" w:hAnsi="Cambria Math" w:hint="eastAsia"/>
              </w:rPr>
              <m:t>t</m:t>
            </m:r>
            <m:r>
              <w:rPr>
                <w:rFonts w:ascii="Cambria Math" w:eastAsia="微软雅黑" w:hAnsi="Cambria Math" w:cs="微软雅黑" w:hint="eastAsia"/>
              </w:rPr>
              <m:t>-</m:t>
            </m:r>
            <m:r>
              <w:rPr>
                <w:rFonts w:ascii="Cambria Math" w:hAnsi="Cambria Math"/>
              </w:rPr>
              <m:t>1</m:t>
            </m:r>
          </m:sub>
        </m:sSub>
      </m:oMath>
      <w:r w:rsidR="00885DB6" w:rsidRPr="00952A40">
        <w:rPr>
          <w:rFonts w:hint="eastAsia"/>
        </w:rPr>
        <w:t>代表一系列控制变量</w:t>
      </w:r>
      <w:r w:rsidR="00AF7523" w:rsidRPr="00952A40">
        <w:rPr>
          <w:rFonts w:hint="eastAsia"/>
        </w:rPr>
        <w:t>，</w:t>
      </w:r>
      <w:r w:rsidR="00AC4276" w:rsidRPr="00952A40">
        <w:rPr>
          <w:rFonts w:hint="eastAsia"/>
        </w:rPr>
        <w:t>为了控制潜在的内生性问题，</w:t>
      </w:r>
      <w:r w:rsidR="00AF7523" w:rsidRPr="00952A40">
        <w:rPr>
          <w:rFonts w:hint="eastAsia"/>
        </w:rPr>
        <w:t>作滞后一期处理</w:t>
      </w:r>
      <w:r w:rsidR="003F6ADE" w:rsidRPr="00952A40">
        <w:rPr>
          <w:rFonts w:hint="eastAsia"/>
        </w:rPr>
        <w:t>从而转化为前定变量</w:t>
      </w:r>
      <w:r w:rsidRPr="00952A40">
        <w:rPr>
          <w:rFonts w:hint="eastAsia"/>
        </w:rPr>
        <w:t>；</w:t>
      </w:r>
      <m:oMath>
        <m:r>
          <w:rPr>
            <w:rFonts w:ascii="Cambria Math" w:hAnsi="Cambria Math"/>
          </w:rPr>
          <m:t xml:space="preserve"> θ</m:t>
        </m:r>
        <m:r>
          <m:rPr>
            <m:sty m:val="p"/>
          </m:rPr>
          <w:rPr>
            <w:rFonts w:ascii="Cambria Math" w:hAnsi="Cambria Math" w:hint="eastAsia"/>
          </w:rPr>
          <m:t>与</m:t>
        </m:r>
        <m:r>
          <w:rPr>
            <w:rFonts w:ascii="Cambria Math" w:hAnsi="Cambria Math"/>
          </w:rPr>
          <m:t>β</m:t>
        </m:r>
      </m:oMath>
      <w:r w:rsidR="00FF24C7" w:rsidRPr="00952A40">
        <w:rPr>
          <w:rFonts w:hint="eastAsia"/>
        </w:rPr>
        <w:t>均为估计系数；</w:t>
      </w:r>
      <m:oMath>
        <m:r>
          <m:rPr>
            <m:sty m:val="p"/>
          </m:rPr>
          <w:rPr>
            <w:rFonts w:ascii="Cambria Math" w:hAnsi="Cambria Math"/>
            <w:sz w:val="20"/>
            <w:szCs w:val="16"/>
          </w:rPr>
          <m:t xml:space="preserve"> </m:t>
        </m:r>
        <m:sSub>
          <m:sSubPr>
            <m:ctrlPr>
              <w:rPr>
                <w:rFonts w:ascii="Cambria Math" w:hAnsi="Cambria Math"/>
                <w:sz w:val="20"/>
                <w:szCs w:val="16"/>
              </w:rPr>
            </m:ctrlPr>
          </m:sSubPr>
          <m:e>
            <m:r>
              <w:rPr>
                <w:rFonts w:ascii="Cambria Math" w:hAnsi="Cambria Math"/>
                <w:sz w:val="20"/>
                <w:szCs w:val="16"/>
              </w:rPr>
              <m:t>η</m:t>
            </m:r>
          </m:e>
          <m:sub>
            <m:r>
              <w:rPr>
                <w:rFonts w:ascii="Cambria Math" w:hAnsi="Cambria Math" w:hint="eastAsia"/>
                <w:sz w:val="20"/>
                <w:szCs w:val="16"/>
              </w:rPr>
              <m:t>p</m:t>
            </m:r>
          </m:sub>
        </m:sSub>
      </m:oMath>
      <w:r w:rsidRPr="00952A40">
        <w:rPr>
          <w:rFonts w:hint="eastAsia"/>
        </w:rPr>
        <w:t>为</w:t>
      </w:r>
      <w:r w:rsidR="001421FF" w:rsidRPr="00952A40">
        <w:rPr>
          <w:rFonts w:hint="eastAsia"/>
        </w:rPr>
        <w:t>地区</w:t>
      </w:r>
      <w:r w:rsidR="00885DB6" w:rsidRPr="00952A40">
        <w:rPr>
          <w:rFonts w:hint="eastAsia"/>
        </w:rPr>
        <w:t>固定</w:t>
      </w:r>
      <w:r w:rsidRPr="00952A40">
        <w:rPr>
          <w:rFonts w:hint="eastAsia"/>
        </w:rPr>
        <w:t>效应，控制不随时间变化的地区特性；</w:t>
      </w:r>
      <m:oMath>
        <m:sSub>
          <m:sSubPr>
            <m:ctrlPr>
              <w:rPr>
                <w:rFonts w:ascii="Cambria Math" w:hAnsi="Cambria Math"/>
              </w:rPr>
            </m:ctrlPr>
          </m:sSubPr>
          <m:e>
            <m:r>
              <w:rPr>
                <w:rFonts w:ascii="Cambria Math" w:hAnsi="Cambria Math"/>
              </w:rPr>
              <m:t>δ</m:t>
            </m:r>
          </m:e>
          <m:sub>
            <m:r>
              <w:rPr>
                <w:rFonts w:ascii="Cambria Math" w:hAnsi="Cambria Math" w:hint="eastAsia"/>
              </w:rPr>
              <m:t>t</m:t>
            </m:r>
          </m:sub>
        </m:sSub>
      </m:oMath>
      <w:r w:rsidRPr="00952A40">
        <w:rPr>
          <w:rFonts w:hint="eastAsia"/>
        </w:rPr>
        <w:t>为时间</w:t>
      </w:r>
      <w:r w:rsidR="00885DB6" w:rsidRPr="00952A40">
        <w:rPr>
          <w:rFonts w:hint="eastAsia"/>
        </w:rPr>
        <w:t>固定</w:t>
      </w:r>
      <w:r w:rsidRPr="00952A40">
        <w:rPr>
          <w:rFonts w:hint="eastAsia"/>
        </w:rPr>
        <w:t>效应</w:t>
      </w:r>
      <w:r w:rsidR="00885DB6" w:rsidRPr="00952A40">
        <w:rPr>
          <w:rFonts w:hint="eastAsia"/>
        </w:rPr>
        <w:t>，控制每个年份的宏观形势冲击</w:t>
      </w:r>
      <w:r w:rsidR="00C64B24" w:rsidRPr="00952A40">
        <w:rPr>
          <w:rFonts w:hint="eastAsia"/>
        </w:rPr>
        <w:t>；</w:t>
      </w:r>
      <m:oMath>
        <m:sSub>
          <m:sSubPr>
            <m:ctrlPr>
              <w:rPr>
                <w:rFonts w:ascii="Cambria Math" w:hAnsi="Cambria Math"/>
              </w:rPr>
            </m:ctrlPr>
          </m:sSubPr>
          <m:e>
            <m:r>
              <w:rPr>
                <w:rFonts w:ascii="Cambria Math" w:hAnsi="Cambria Math"/>
              </w:rPr>
              <m:t>ε</m:t>
            </m:r>
          </m:e>
          <m:sub>
            <m:r>
              <w:rPr>
                <w:rFonts w:ascii="Cambria Math" w:hAnsi="Cambria Math" w:hint="eastAsia"/>
              </w:rPr>
              <m:t>it</m:t>
            </m:r>
          </m:sub>
        </m:sSub>
      </m:oMath>
      <w:r w:rsidRPr="00952A40">
        <w:rPr>
          <w:rFonts w:hint="eastAsia"/>
        </w:rPr>
        <w:t>为随机扰动项。</w:t>
      </w:r>
    </w:p>
    <w:p w14:paraId="2B59E7C7" w14:textId="5091A10B" w:rsidR="00DE79F2" w:rsidRPr="00952A40" w:rsidRDefault="007810E1" w:rsidP="00CD5490">
      <w:pPr>
        <w:pStyle w:val="3"/>
        <w:rPr>
          <w:rFonts w:ascii="Times New Roman" w:hAnsi="Times New Roman"/>
        </w:rPr>
      </w:pPr>
      <w:r w:rsidRPr="00952A40">
        <w:rPr>
          <w:rFonts w:ascii="Times New Roman" w:hAnsi="Times New Roman" w:hint="eastAsia"/>
        </w:rPr>
        <w:t>（</w:t>
      </w:r>
      <w:r w:rsidR="00651EBB" w:rsidRPr="00952A40">
        <w:rPr>
          <w:rFonts w:ascii="Times New Roman" w:hAnsi="Times New Roman" w:hint="eastAsia"/>
        </w:rPr>
        <w:t>二）</w:t>
      </w:r>
      <w:r w:rsidR="00E85DC7" w:rsidRPr="00952A40">
        <w:rPr>
          <w:rFonts w:ascii="Times New Roman" w:hAnsi="Times New Roman" w:hint="eastAsia"/>
        </w:rPr>
        <w:t>变量与数据</w:t>
      </w:r>
    </w:p>
    <w:p w14:paraId="0AFCDDA7" w14:textId="1BDC996E" w:rsidR="00EA3B1E" w:rsidRPr="00952A40" w:rsidRDefault="00EA3B1E" w:rsidP="00EA3B1E">
      <w:pPr>
        <w:ind w:firstLine="420"/>
      </w:pPr>
      <w:r w:rsidRPr="00952A40">
        <w:rPr>
          <w:rFonts w:hint="eastAsia"/>
        </w:rPr>
        <w:t>本文</w:t>
      </w:r>
      <w:r w:rsidR="0002518A" w:rsidRPr="00952A40">
        <w:rPr>
          <w:rFonts w:hint="eastAsia"/>
        </w:rPr>
        <w:t>数据为</w:t>
      </w:r>
      <w:r w:rsidRPr="00952A40">
        <w:t>2014</w:t>
      </w:r>
      <w:r w:rsidR="00625134" w:rsidRPr="00952A40">
        <w:rPr>
          <w:rFonts w:hint="eastAsia"/>
        </w:rPr>
        <w:t>至</w:t>
      </w:r>
      <w:r w:rsidR="00625134" w:rsidRPr="00952A40">
        <w:t>2019</w:t>
      </w:r>
      <w:r w:rsidRPr="00952A40">
        <w:rPr>
          <w:rFonts w:hint="eastAsia"/>
        </w:rPr>
        <w:t>年</w:t>
      </w:r>
      <w:r w:rsidRPr="00952A40">
        <w:t>284</w:t>
      </w:r>
      <w:r w:rsidRPr="00952A40">
        <w:rPr>
          <w:rFonts w:hint="eastAsia"/>
        </w:rPr>
        <w:t>座地级市</w:t>
      </w:r>
      <w:r w:rsidR="007810E1" w:rsidRPr="00952A40">
        <w:rPr>
          <w:rFonts w:hint="eastAsia"/>
        </w:rPr>
        <w:t>（</w:t>
      </w:r>
      <w:r w:rsidRPr="00952A40">
        <w:rPr>
          <w:rFonts w:hint="eastAsia"/>
        </w:rPr>
        <w:t>不含直辖市、自治州、盟等）的面板数据。</w:t>
      </w:r>
      <w:r w:rsidR="001A3F08" w:rsidRPr="00952A40">
        <w:rPr>
          <w:rFonts w:hint="eastAsia"/>
        </w:rPr>
        <w:t>选取</w:t>
      </w:r>
      <w:r w:rsidR="00F95DBF" w:rsidRPr="00952A40">
        <w:t>2014</w:t>
      </w:r>
      <w:r w:rsidR="00F95DBF" w:rsidRPr="00952A40">
        <w:rPr>
          <w:rFonts w:hint="eastAsia"/>
        </w:rPr>
        <w:t>年作为起始时间是因为</w:t>
      </w:r>
      <w:r w:rsidR="001A3F08" w:rsidRPr="00952A40">
        <w:t>2014</w:t>
      </w:r>
      <w:r w:rsidR="001A3F08" w:rsidRPr="00952A40">
        <w:rPr>
          <w:rFonts w:hint="eastAsia"/>
        </w:rPr>
        <w:t>年《预算法》</w:t>
      </w:r>
      <w:r w:rsidR="00F95DBF" w:rsidRPr="00952A40">
        <w:rPr>
          <w:rFonts w:hint="eastAsia"/>
        </w:rPr>
        <w:t>修正以来</w:t>
      </w:r>
      <w:r w:rsidR="003811B8" w:rsidRPr="00952A40">
        <w:rPr>
          <w:rFonts w:hint="eastAsia"/>
        </w:rPr>
        <w:t>，</w:t>
      </w:r>
      <w:r w:rsidR="00F95DBF" w:rsidRPr="00952A40">
        <w:rPr>
          <w:rFonts w:hint="eastAsia"/>
        </w:rPr>
        <w:t>地方政府投融资模式发生了根本性变化</w:t>
      </w:r>
      <w:r w:rsidR="003811B8" w:rsidRPr="00952A40">
        <w:rPr>
          <w:rFonts w:hint="eastAsia"/>
        </w:rPr>
        <w:t>。</w:t>
      </w:r>
      <w:r w:rsidR="00F95DBF" w:rsidRPr="00952A40">
        <w:rPr>
          <w:rFonts w:hint="eastAsia"/>
        </w:rPr>
        <w:t>选取</w:t>
      </w:r>
      <w:r w:rsidR="00F95DBF" w:rsidRPr="00952A40">
        <w:t>2019</w:t>
      </w:r>
      <w:r w:rsidR="00F95DBF" w:rsidRPr="00952A40">
        <w:rPr>
          <w:rFonts w:hint="eastAsia"/>
        </w:rPr>
        <w:t>年作为截止时间是为了消除疫情冲击对本文结果的影响。</w:t>
      </w:r>
      <w:r w:rsidRPr="00952A40">
        <w:rPr>
          <w:rFonts w:hint="eastAsia"/>
        </w:rPr>
        <w:t>变量与数据来源</w:t>
      </w:r>
      <w:r w:rsidR="00807BEA" w:rsidRPr="00952A40">
        <w:rPr>
          <w:rFonts w:hint="eastAsia"/>
        </w:rPr>
        <w:t>说明</w:t>
      </w:r>
      <w:r w:rsidRPr="00952A40">
        <w:rPr>
          <w:rFonts w:hint="eastAsia"/>
        </w:rPr>
        <w:t>如下：</w:t>
      </w:r>
    </w:p>
    <w:p w14:paraId="4E1E7648" w14:textId="46AC1459" w:rsidR="00EB1DC0" w:rsidRPr="00952A40" w:rsidRDefault="00DA6A11" w:rsidP="0082090B">
      <w:pPr>
        <w:ind w:firstLineChars="0" w:firstLine="420"/>
      </w:pPr>
      <w:r w:rsidRPr="00952A40">
        <w:rPr>
          <w:rFonts w:hint="eastAsia"/>
        </w:rPr>
        <w:t>1</w:t>
      </w:r>
      <w:r w:rsidRPr="00952A40">
        <w:t>.</w:t>
      </w:r>
      <w:r w:rsidR="00EB1DC0" w:rsidRPr="00952A40">
        <w:rPr>
          <w:rFonts w:hint="eastAsia"/>
        </w:rPr>
        <w:t>被解释变量</w:t>
      </w:r>
      <w:r w:rsidR="003811B8" w:rsidRPr="00952A40">
        <w:rPr>
          <w:rFonts w:hint="eastAsia"/>
        </w:rPr>
        <w:t>：民生支出占比</w:t>
      </w:r>
    </w:p>
    <w:p w14:paraId="41DC3E87" w14:textId="5604F04D" w:rsidR="003811B8" w:rsidRPr="00952A40" w:rsidRDefault="00B8398C" w:rsidP="00587C8C">
      <w:pPr>
        <w:ind w:firstLineChars="0"/>
      </w:pPr>
      <w:r w:rsidRPr="00952A40">
        <w:rPr>
          <w:rFonts w:hint="eastAsia"/>
        </w:rPr>
        <w:t>被解释变量为</w:t>
      </w:r>
      <w:r w:rsidR="008B3B70" w:rsidRPr="00952A40">
        <w:rPr>
          <w:rFonts w:hint="eastAsia"/>
        </w:rPr>
        <w:t>民生</w:t>
      </w:r>
      <w:r w:rsidRPr="00952A40">
        <w:rPr>
          <w:rFonts w:hint="eastAsia"/>
        </w:rPr>
        <w:t>类财政支出</w:t>
      </w:r>
      <w:r w:rsidR="0002518A" w:rsidRPr="00952A40">
        <w:rPr>
          <w:rFonts w:hint="eastAsia"/>
        </w:rPr>
        <w:t>规模</w:t>
      </w:r>
      <w:r w:rsidRPr="00952A40">
        <w:rPr>
          <w:rFonts w:hint="eastAsia"/>
        </w:rPr>
        <w:t>占当年总财政支出的比例。</w:t>
      </w:r>
      <w:r w:rsidR="00210C0A" w:rsidRPr="00952A40">
        <w:rPr>
          <w:rFonts w:hint="eastAsia"/>
        </w:rPr>
        <w:t>民生支出又称公共服务类或</w:t>
      </w:r>
      <w:r w:rsidR="00F4389E" w:rsidRPr="00952A40">
        <w:rPr>
          <w:rFonts w:hint="eastAsia"/>
        </w:rPr>
        <w:t>社会类</w:t>
      </w:r>
      <w:r w:rsidR="00210C0A" w:rsidRPr="00952A40">
        <w:rPr>
          <w:rFonts w:hint="eastAsia"/>
        </w:rPr>
        <w:t>支出</w:t>
      </w:r>
      <w:r w:rsidR="00A829B8" w:rsidRPr="00952A40">
        <w:rPr>
          <w:rFonts w:hint="eastAsia"/>
        </w:rPr>
        <w:t>，与其相对应的是经济类或生产类支出</w:t>
      </w:r>
      <w:r w:rsidR="00210C0A" w:rsidRPr="00952A40">
        <w:rPr>
          <w:rFonts w:hint="eastAsia"/>
        </w:rPr>
        <w:t>。</w:t>
      </w:r>
      <w:r w:rsidR="00A70925" w:rsidRPr="00952A40">
        <w:rPr>
          <w:rFonts w:hint="eastAsia"/>
        </w:rPr>
        <w:t>关于民生支出</w:t>
      </w:r>
      <w:r w:rsidR="000016B5" w:rsidRPr="00952A40">
        <w:rPr>
          <w:rFonts w:hint="eastAsia"/>
        </w:rPr>
        <w:t>的定义</w:t>
      </w:r>
      <w:r w:rsidR="00A70925" w:rsidRPr="00952A40">
        <w:rPr>
          <w:rFonts w:hint="eastAsia"/>
        </w:rPr>
        <w:t>，现有文献尚未形成共识。</w:t>
      </w:r>
      <w:r w:rsidR="00F4389E" w:rsidRPr="00952A40">
        <w:rPr>
          <w:rFonts w:hint="eastAsia"/>
        </w:rPr>
        <w:t>一些学者</w:t>
      </w:r>
      <w:r w:rsidR="000D2530" w:rsidRPr="00952A40">
        <w:rPr>
          <w:rFonts w:hint="eastAsia"/>
        </w:rPr>
        <w:t>是以</w:t>
      </w:r>
      <w:r w:rsidR="00F4389E" w:rsidRPr="00952A40">
        <w:rPr>
          <w:rFonts w:hint="eastAsia"/>
        </w:rPr>
        <w:t>教育或医疗卫生的单项支出来衡量</w:t>
      </w:r>
      <w:r w:rsidR="007810E1" w:rsidRPr="00952A40">
        <w:rPr>
          <w:rFonts w:cs="宋体"/>
          <w:kern w:val="0"/>
          <w:szCs w:val="21"/>
        </w:rPr>
        <w:t>（</w:t>
      </w:r>
      <w:r w:rsidR="008B4B6C" w:rsidRPr="00952A40">
        <w:rPr>
          <w:rFonts w:cs="宋体" w:hint="eastAsia"/>
          <w:kern w:val="0"/>
          <w:szCs w:val="21"/>
        </w:rPr>
        <w:t>魏福成、朱东霞</w:t>
      </w:r>
      <w:r w:rsidR="008B4B6C" w:rsidRPr="00952A40">
        <w:rPr>
          <w:kern w:val="0"/>
          <w:szCs w:val="21"/>
        </w:rPr>
        <w:t>，</w:t>
      </w:r>
      <w:r w:rsidR="008B4B6C" w:rsidRPr="00952A40">
        <w:rPr>
          <w:rFonts w:cs="Times New Roman"/>
          <w:kern w:val="0"/>
          <w:szCs w:val="21"/>
        </w:rPr>
        <w:t>2021</w:t>
      </w:r>
      <w:r w:rsidR="008B4B6C" w:rsidRPr="00952A40">
        <w:rPr>
          <w:rFonts w:cs="宋体" w:hint="eastAsia"/>
          <w:kern w:val="0"/>
          <w:szCs w:val="21"/>
        </w:rPr>
        <w:t>；余靖雯等</w:t>
      </w:r>
      <w:r w:rsidR="008B4B6C" w:rsidRPr="00952A40">
        <w:rPr>
          <w:kern w:val="0"/>
          <w:szCs w:val="21"/>
        </w:rPr>
        <w:t>，</w:t>
      </w:r>
      <w:r w:rsidR="008B4B6C" w:rsidRPr="00952A40">
        <w:rPr>
          <w:rFonts w:cs="Times New Roman"/>
          <w:kern w:val="0"/>
          <w:szCs w:val="21"/>
        </w:rPr>
        <w:t>2018</w:t>
      </w:r>
      <w:r w:rsidR="007810E1" w:rsidRPr="00952A40">
        <w:rPr>
          <w:rFonts w:cs="宋体"/>
          <w:kern w:val="0"/>
          <w:szCs w:val="21"/>
        </w:rPr>
        <w:t>）</w:t>
      </w:r>
      <w:r w:rsidR="00F4389E" w:rsidRPr="00952A40">
        <w:rPr>
          <w:rFonts w:hint="eastAsia"/>
        </w:rPr>
        <w:t>，</w:t>
      </w:r>
      <w:r w:rsidR="000D2530" w:rsidRPr="00952A40">
        <w:rPr>
          <w:rFonts w:hint="eastAsia"/>
        </w:rPr>
        <w:t>一些学者是以科教文卫支出来衡量</w:t>
      </w:r>
      <w:r w:rsidR="007810E1" w:rsidRPr="00952A40">
        <w:rPr>
          <w:rFonts w:cs="宋体"/>
          <w:kern w:val="0"/>
          <w:szCs w:val="21"/>
        </w:rPr>
        <w:t>（</w:t>
      </w:r>
      <w:r w:rsidR="008B4B6C" w:rsidRPr="00952A40">
        <w:rPr>
          <w:rFonts w:cs="宋体" w:hint="eastAsia"/>
          <w:kern w:val="0"/>
          <w:szCs w:val="21"/>
        </w:rPr>
        <w:t>傅勇、张晏</w:t>
      </w:r>
      <w:r w:rsidR="008B4B6C" w:rsidRPr="00952A40">
        <w:rPr>
          <w:kern w:val="0"/>
          <w:szCs w:val="21"/>
        </w:rPr>
        <w:t>，</w:t>
      </w:r>
      <w:r w:rsidR="008B4B6C" w:rsidRPr="00952A40">
        <w:rPr>
          <w:rFonts w:cs="Times New Roman"/>
          <w:kern w:val="0"/>
          <w:szCs w:val="21"/>
        </w:rPr>
        <w:t>2007</w:t>
      </w:r>
      <w:r w:rsidR="007810E1" w:rsidRPr="00952A40">
        <w:rPr>
          <w:rFonts w:cs="宋体"/>
          <w:kern w:val="0"/>
          <w:szCs w:val="21"/>
        </w:rPr>
        <w:t>）</w:t>
      </w:r>
      <w:r w:rsidR="000D2530" w:rsidRPr="00952A40">
        <w:rPr>
          <w:rFonts w:hint="eastAsia"/>
        </w:rPr>
        <w:t>，</w:t>
      </w:r>
      <w:r w:rsidR="00F4389E" w:rsidRPr="00952A40">
        <w:rPr>
          <w:rFonts w:hint="eastAsia"/>
        </w:rPr>
        <w:t>一些学者</w:t>
      </w:r>
      <w:r w:rsidR="000D2530" w:rsidRPr="00952A40">
        <w:rPr>
          <w:rFonts w:hint="eastAsia"/>
        </w:rPr>
        <w:t>是以</w:t>
      </w:r>
      <w:r w:rsidR="00F4389E" w:rsidRPr="00952A40">
        <w:rPr>
          <w:rFonts w:hint="eastAsia"/>
        </w:rPr>
        <w:t>教育、社会保障和就业、医疗卫生支出的总和来衡量</w:t>
      </w:r>
      <w:r w:rsidR="007810E1" w:rsidRPr="00952A40">
        <w:rPr>
          <w:rFonts w:cs="宋体"/>
          <w:kern w:val="0"/>
          <w:szCs w:val="21"/>
        </w:rPr>
        <w:t>（</w:t>
      </w:r>
      <w:r w:rsidR="008B4B6C" w:rsidRPr="00952A40">
        <w:rPr>
          <w:rFonts w:cs="宋体" w:hint="eastAsia"/>
          <w:kern w:val="0"/>
          <w:szCs w:val="21"/>
        </w:rPr>
        <w:t>孙开、张磊</w:t>
      </w:r>
      <w:r w:rsidR="008B4B6C" w:rsidRPr="00952A40">
        <w:rPr>
          <w:kern w:val="0"/>
          <w:szCs w:val="21"/>
        </w:rPr>
        <w:t>，</w:t>
      </w:r>
      <w:r w:rsidR="008B4B6C" w:rsidRPr="00952A40">
        <w:rPr>
          <w:rFonts w:cs="Times New Roman"/>
          <w:kern w:val="0"/>
          <w:szCs w:val="21"/>
        </w:rPr>
        <w:t>2019</w:t>
      </w:r>
      <w:r w:rsidR="008B4B6C" w:rsidRPr="00952A40">
        <w:rPr>
          <w:rFonts w:cs="宋体" w:hint="eastAsia"/>
          <w:kern w:val="0"/>
          <w:szCs w:val="21"/>
        </w:rPr>
        <w:t>；杨得前、汪鼎</w:t>
      </w:r>
      <w:r w:rsidR="008B4B6C" w:rsidRPr="00952A40">
        <w:rPr>
          <w:kern w:val="0"/>
          <w:szCs w:val="21"/>
        </w:rPr>
        <w:t>，</w:t>
      </w:r>
      <w:r w:rsidR="008B4B6C" w:rsidRPr="00952A40">
        <w:rPr>
          <w:rFonts w:cs="Times New Roman"/>
          <w:kern w:val="0"/>
          <w:szCs w:val="21"/>
        </w:rPr>
        <w:t>2021</w:t>
      </w:r>
      <w:r w:rsidR="007810E1" w:rsidRPr="00952A40">
        <w:rPr>
          <w:rFonts w:cs="宋体"/>
          <w:kern w:val="0"/>
          <w:szCs w:val="21"/>
        </w:rPr>
        <w:t>）</w:t>
      </w:r>
      <w:r w:rsidR="00C80401" w:rsidRPr="00952A40">
        <w:rPr>
          <w:rFonts w:hint="eastAsia"/>
        </w:rPr>
        <w:t>。</w:t>
      </w:r>
      <w:r w:rsidR="000D2530" w:rsidRPr="00952A40">
        <w:rPr>
          <w:rFonts w:hint="eastAsia"/>
        </w:rPr>
        <w:t>借鉴前期文献做法，本文将民生财政支出定义为教育、社会保障和就业、医疗卫生支出的总和</w:t>
      </w:r>
      <w:r w:rsidR="003811B8" w:rsidRPr="00952A40">
        <w:rPr>
          <w:rFonts w:hint="eastAsia"/>
        </w:rPr>
        <w:t>。数据来源于各地财政预决算报告，通过人工方式收集整理。</w:t>
      </w:r>
    </w:p>
    <w:p w14:paraId="5862E3C1" w14:textId="4227672F" w:rsidR="00836BD5" w:rsidRPr="00952A40" w:rsidRDefault="003811B8" w:rsidP="0004239F">
      <w:pPr>
        <w:ind w:firstLineChars="0"/>
      </w:pPr>
      <w:r w:rsidRPr="00952A40">
        <w:rPr>
          <w:rFonts w:hint="eastAsia"/>
        </w:rPr>
        <w:t>此外，</w:t>
      </w:r>
      <w:r w:rsidR="000D2530" w:rsidRPr="00952A40">
        <w:rPr>
          <w:rFonts w:hint="eastAsia"/>
        </w:rPr>
        <w:t>为了进行稳健性估计，</w:t>
      </w:r>
      <w:r w:rsidRPr="00952A40">
        <w:rPr>
          <w:rFonts w:hint="eastAsia"/>
        </w:rPr>
        <w:t>本文还构造了两种民生相关的被解释变量。第一种是广义民生支出占比，即在上述民生支出定义基础上，</w:t>
      </w:r>
      <w:r w:rsidR="00836BD5" w:rsidRPr="00952A40">
        <w:rPr>
          <w:rFonts w:hint="eastAsia"/>
        </w:rPr>
        <w:t>进一步包含</w:t>
      </w:r>
      <w:r w:rsidR="000D2530" w:rsidRPr="00952A40">
        <w:rPr>
          <w:rFonts w:hint="eastAsia"/>
        </w:rPr>
        <w:t>住房保障支出、科学技术支出、文化</w:t>
      </w:r>
      <w:r w:rsidR="00836BD5" w:rsidRPr="00952A40">
        <w:rPr>
          <w:rFonts w:hint="eastAsia"/>
        </w:rPr>
        <w:t>体育与传媒支出</w:t>
      </w:r>
      <w:r w:rsidR="000D2530" w:rsidRPr="00952A40">
        <w:rPr>
          <w:rFonts w:hint="eastAsia"/>
        </w:rPr>
        <w:t>。</w:t>
      </w:r>
      <w:r w:rsidR="008C42B2" w:rsidRPr="00952A40">
        <w:rPr>
          <w:rStyle w:val="ac"/>
        </w:rPr>
        <w:footnoteReference w:id="3"/>
      </w:r>
      <w:r w:rsidRPr="00952A40" w:rsidDel="003811B8">
        <w:t xml:space="preserve"> </w:t>
      </w:r>
      <w:r w:rsidRPr="00952A40">
        <w:rPr>
          <w:rFonts w:hint="eastAsia"/>
        </w:rPr>
        <w:t>第二种是</w:t>
      </w:r>
      <w:r w:rsidR="0004239F" w:rsidRPr="00952A40">
        <w:rPr>
          <w:rFonts w:hint="eastAsia"/>
        </w:rPr>
        <w:t>人均民生支出，即从绝对规模角度衡量民生支出投入。这样做的原因是仅从</w:t>
      </w:r>
      <w:r w:rsidR="005F1D52" w:rsidRPr="00952A40">
        <w:rPr>
          <w:rFonts w:hint="eastAsia"/>
        </w:rPr>
        <w:t>从相对规模角度衡量民生投入</w:t>
      </w:r>
      <w:r w:rsidR="003B35CF" w:rsidRPr="00952A40">
        <w:rPr>
          <w:rFonts w:hint="eastAsia"/>
        </w:rPr>
        <w:t>存在</w:t>
      </w:r>
      <w:r w:rsidR="00587C8C" w:rsidRPr="00952A40">
        <w:rPr>
          <w:rFonts w:hint="eastAsia"/>
        </w:rPr>
        <w:t>一定的问题：一是</w:t>
      </w:r>
      <w:r w:rsidR="00F62512" w:rsidRPr="00952A40">
        <w:rPr>
          <w:rFonts w:hint="eastAsia"/>
        </w:rPr>
        <w:t>模型估计问题。由于</w:t>
      </w:r>
      <w:r w:rsidR="00587C8C" w:rsidRPr="00952A40">
        <w:rPr>
          <w:rFonts w:hint="eastAsia"/>
        </w:rPr>
        <w:t>被解释变量位于</w:t>
      </w:r>
      <w:r w:rsidR="00587C8C" w:rsidRPr="00952A40">
        <w:t>0</w:t>
      </w:r>
      <w:r w:rsidR="00587C8C" w:rsidRPr="00952A40">
        <w:rPr>
          <w:rFonts w:hint="eastAsia"/>
        </w:rPr>
        <w:t>到</w:t>
      </w:r>
      <w:r w:rsidR="00587C8C" w:rsidRPr="00952A40">
        <w:t>1</w:t>
      </w:r>
      <w:r w:rsidR="00587C8C" w:rsidRPr="00952A40">
        <w:rPr>
          <w:rFonts w:hint="eastAsia"/>
        </w:rPr>
        <w:t>之间，且不同</w:t>
      </w:r>
      <w:r w:rsidR="00F62512" w:rsidRPr="00952A40">
        <w:rPr>
          <w:rFonts w:hint="eastAsia"/>
        </w:rPr>
        <w:t>科目</w:t>
      </w:r>
      <w:r w:rsidR="00587C8C" w:rsidRPr="00952A40">
        <w:rPr>
          <w:rFonts w:hint="eastAsia"/>
        </w:rPr>
        <w:t>支出占比的总和为</w:t>
      </w:r>
      <w:r w:rsidR="00587C8C" w:rsidRPr="00952A40">
        <w:t>1</w:t>
      </w:r>
      <w:r w:rsidR="00587C8C" w:rsidRPr="00952A40">
        <w:rPr>
          <w:rFonts w:hint="eastAsia"/>
        </w:rPr>
        <w:t>，这会对估计结果</w:t>
      </w:r>
      <w:r w:rsidR="00F62512" w:rsidRPr="00952A40">
        <w:rPr>
          <w:rFonts w:hint="eastAsia"/>
        </w:rPr>
        <w:t>带来一定偏误。</w:t>
      </w:r>
      <w:r w:rsidR="00587C8C" w:rsidRPr="00952A40">
        <w:rPr>
          <w:rFonts w:hint="eastAsia"/>
        </w:rPr>
        <w:t>二是</w:t>
      </w:r>
      <w:r w:rsidR="00F62512" w:rsidRPr="00952A40">
        <w:rPr>
          <w:rFonts w:hint="eastAsia"/>
        </w:rPr>
        <w:t>效应识别问题。财政压力对于民生类支出占比的影响</w:t>
      </w:r>
      <w:r w:rsidR="00CC650D" w:rsidRPr="00952A40">
        <w:rPr>
          <w:rFonts w:hint="eastAsia"/>
        </w:rPr>
        <w:t>既</w:t>
      </w:r>
      <w:r w:rsidR="00F62512" w:rsidRPr="00952A40">
        <w:rPr>
          <w:rFonts w:hint="eastAsia"/>
        </w:rPr>
        <w:t>可能来自分子</w:t>
      </w:r>
      <w:r w:rsidR="007810E1" w:rsidRPr="00952A40">
        <w:rPr>
          <w:rFonts w:hint="eastAsia"/>
        </w:rPr>
        <w:t>（</w:t>
      </w:r>
      <w:r w:rsidR="00F62512" w:rsidRPr="00952A40">
        <w:rPr>
          <w:rFonts w:hint="eastAsia"/>
        </w:rPr>
        <w:t>即民生支出规模</w:t>
      </w:r>
      <w:r w:rsidR="00CC650D" w:rsidRPr="00952A40">
        <w:rPr>
          <w:rFonts w:hint="eastAsia"/>
        </w:rPr>
        <w:t>）</w:t>
      </w:r>
      <w:r w:rsidR="00F62512" w:rsidRPr="00952A40">
        <w:rPr>
          <w:rFonts w:hint="eastAsia"/>
        </w:rPr>
        <w:t>，也可能来自分母</w:t>
      </w:r>
      <w:r w:rsidR="007810E1" w:rsidRPr="00952A40">
        <w:rPr>
          <w:rFonts w:hint="eastAsia"/>
        </w:rPr>
        <w:t>（</w:t>
      </w:r>
      <w:r w:rsidR="00F62512" w:rsidRPr="00952A40">
        <w:rPr>
          <w:rFonts w:hint="eastAsia"/>
        </w:rPr>
        <w:t>即财政支出总规模</w:t>
      </w:r>
      <w:r w:rsidR="00CC650D" w:rsidRPr="00952A40">
        <w:rPr>
          <w:rFonts w:hint="eastAsia"/>
        </w:rPr>
        <w:t>）</w:t>
      </w:r>
      <w:r w:rsidR="00F62512" w:rsidRPr="00952A40">
        <w:rPr>
          <w:rFonts w:hint="eastAsia"/>
        </w:rPr>
        <w:t>，导致无法准确</w:t>
      </w:r>
      <w:r w:rsidR="003B35CF" w:rsidRPr="00952A40">
        <w:rPr>
          <w:rFonts w:hint="eastAsia"/>
        </w:rPr>
        <w:t>识别绝对影响。</w:t>
      </w:r>
      <w:r w:rsidR="0004239F" w:rsidRPr="00952A40">
        <w:rPr>
          <w:rFonts w:hint="eastAsia"/>
        </w:rPr>
        <w:t>综上，本文从相对规模与绝对规模角度</w:t>
      </w:r>
      <w:r w:rsidR="003234D3" w:rsidRPr="00952A40">
        <w:rPr>
          <w:rFonts w:hint="eastAsia"/>
        </w:rPr>
        <w:t>构建了多个</w:t>
      </w:r>
      <w:r w:rsidR="0004239F" w:rsidRPr="00952A40">
        <w:rPr>
          <w:rFonts w:hint="eastAsia"/>
        </w:rPr>
        <w:t>民生支出投入</w:t>
      </w:r>
      <w:r w:rsidR="003234D3" w:rsidRPr="00952A40">
        <w:rPr>
          <w:rFonts w:hint="eastAsia"/>
        </w:rPr>
        <w:t>指标</w:t>
      </w:r>
      <w:r w:rsidR="0004239F" w:rsidRPr="00952A40">
        <w:rPr>
          <w:rFonts w:hint="eastAsia"/>
        </w:rPr>
        <w:t>。</w:t>
      </w:r>
    </w:p>
    <w:p w14:paraId="0CFFA7F2" w14:textId="6554ABD9" w:rsidR="00EB1DC0" w:rsidRPr="00952A40" w:rsidRDefault="00EB1DC0" w:rsidP="00CF7269">
      <w:pPr>
        <w:ind w:firstLine="420"/>
      </w:pPr>
      <w:r w:rsidRPr="00952A40">
        <w:rPr>
          <w:rFonts w:hint="eastAsia"/>
        </w:rPr>
        <w:t>2</w:t>
      </w:r>
      <w:r w:rsidRPr="00952A40">
        <w:t>.</w:t>
      </w:r>
      <w:r w:rsidRPr="00952A40">
        <w:rPr>
          <w:rFonts w:hint="eastAsia"/>
        </w:rPr>
        <w:t>核心解释变量</w:t>
      </w:r>
      <w:r w:rsidR="003811B8" w:rsidRPr="00952A40">
        <w:rPr>
          <w:rFonts w:hint="eastAsia"/>
        </w:rPr>
        <w:t>：财政压力</w:t>
      </w:r>
    </w:p>
    <w:p w14:paraId="07512F39" w14:textId="3BC1EB69" w:rsidR="00B83E65" w:rsidRPr="00952A40" w:rsidRDefault="00B8398C" w:rsidP="00B83E65">
      <w:pPr>
        <w:ind w:firstLine="420"/>
      </w:pPr>
      <w:r w:rsidRPr="00952A40">
        <w:rPr>
          <w:rFonts w:hint="eastAsia"/>
        </w:rPr>
        <w:t>本文的核心解释变量为财政压力</w:t>
      </w:r>
      <w:r w:rsidR="005F1D52" w:rsidRPr="00952A40">
        <w:rPr>
          <w:rFonts w:hint="eastAsia"/>
        </w:rPr>
        <w:t>。</w:t>
      </w:r>
      <w:r w:rsidR="00203C42" w:rsidRPr="00952A40">
        <w:rPr>
          <w:rFonts w:hint="eastAsia"/>
        </w:rPr>
        <w:t>财政压力的测度指标应当能够有效衡量财政收支矛盾。在现有文献基础上，本文从收支两端测度财政压力：在支出端，本文使用地方政府债务</w:t>
      </w:r>
      <w:r w:rsidR="007810E1" w:rsidRPr="00952A40">
        <w:rPr>
          <w:rFonts w:hint="eastAsia"/>
        </w:rPr>
        <w:t>（</w:t>
      </w:r>
      <w:r w:rsidR="00203C42" w:rsidRPr="00952A40">
        <w:rPr>
          <w:rFonts w:hint="eastAsia"/>
        </w:rPr>
        <w:t>包括一般债务与专项债务）余额与</w:t>
      </w:r>
      <w:r w:rsidR="00203C42" w:rsidRPr="00952A40">
        <w:rPr>
          <w:rFonts w:hint="eastAsia"/>
        </w:rPr>
        <w:t>P</w:t>
      </w:r>
      <w:r w:rsidR="00203C42" w:rsidRPr="00952A40">
        <w:t>PP</w:t>
      </w:r>
      <w:r w:rsidR="00203C42" w:rsidRPr="00952A40">
        <w:rPr>
          <w:rFonts w:hint="eastAsia"/>
        </w:rPr>
        <w:t>财政支付责任的总和衡量财政偿付责任。其中</w:t>
      </w:r>
      <w:r w:rsidR="00F97777" w:rsidRPr="00952A40">
        <w:rPr>
          <w:rFonts w:hint="eastAsia"/>
        </w:rPr>
        <w:t>，</w:t>
      </w:r>
      <w:r w:rsidR="00203C42" w:rsidRPr="00952A40">
        <w:rPr>
          <w:rFonts w:hint="eastAsia"/>
        </w:rPr>
        <w:t>PPP</w:t>
      </w:r>
      <w:r w:rsidR="00203C42" w:rsidRPr="00952A40">
        <w:rPr>
          <w:rFonts w:hint="eastAsia"/>
        </w:rPr>
        <w:t>财政支付责任的计算</w:t>
      </w:r>
      <w:r w:rsidR="00E87864" w:rsidRPr="00952A40">
        <w:rPr>
          <w:rFonts w:hint="eastAsia"/>
        </w:rPr>
        <w:t>方式参考</w:t>
      </w:r>
      <w:r w:rsidR="00E87864" w:rsidRPr="00952A40">
        <w:rPr>
          <w:rFonts w:cs="宋体" w:hint="eastAsia"/>
          <w:kern w:val="0"/>
          <w:szCs w:val="21"/>
        </w:rPr>
        <w:t>秦士坤</w:t>
      </w:r>
      <w:r w:rsidR="007810E1" w:rsidRPr="00952A40">
        <w:rPr>
          <w:rFonts w:hint="eastAsia"/>
          <w:kern w:val="0"/>
          <w:szCs w:val="21"/>
        </w:rPr>
        <w:t>（</w:t>
      </w:r>
      <w:r w:rsidR="00E87864" w:rsidRPr="00952A40">
        <w:rPr>
          <w:rFonts w:cs="Times New Roman"/>
          <w:kern w:val="0"/>
          <w:szCs w:val="21"/>
        </w:rPr>
        <w:t>2020</w:t>
      </w:r>
      <w:r w:rsidR="007810E1" w:rsidRPr="00952A40">
        <w:rPr>
          <w:rFonts w:cs="宋体"/>
          <w:kern w:val="0"/>
          <w:szCs w:val="21"/>
        </w:rPr>
        <w:t>）</w:t>
      </w:r>
      <w:r w:rsidR="00E87864" w:rsidRPr="00952A40">
        <w:rPr>
          <w:rFonts w:cs="宋体" w:hint="eastAsia"/>
          <w:kern w:val="0"/>
          <w:szCs w:val="21"/>
        </w:rPr>
        <w:t>的做法</w:t>
      </w:r>
      <w:r w:rsidR="00E87864" w:rsidRPr="00952A40">
        <w:rPr>
          <w:rFonts w:hint="eastAsia"/>
        </w:rPr>
        <w:t>，</w:t>
      </w:r>
      <w:r w:rsidR="00203C42" w:rsidRPr="00952A40">
        <w:rPr>
          <w:rFonts w:hint="eastAsia"/>
        </w:rPr>
        <w:t>将</w:t>
      </w:r>
      <w:r w:rsidR="00203C42" w:rsidRPr="00952A40">
        <w:rPr>
          <w:rFonts w:hint="eastAsia"/>
        </w:rPr>
        <w:t>2</w:t>
      </w:r>
      <w:r w:rsidR="00203C42" w:rsidRPr="00952A40">
        <w:t>014</w:t>
      </w:r>
      <w:r w:rsidR="004C17ED" w:rsidRPr="00952A40">
        <w:rPr>
          <w:rFonts w:hint="eastAsia"/>
        </w:rPr>
        <w:t>至</w:t>
      </w:r>
      <w:r w:rsidR="00203C42" w:rsidRPr="00952A40">
        <w:t>20</w:t>
      </w:r>
      <w:r w:rsidR="004C17ED" w:rsidRPr="00952A40">
        <w:t>19</w:t>
      </w:r>
      <w:r w:rsidR="00203C42" w:rsidRPr="00952A40">
        <w:rPr>
          <w:rFonts w:hint="eastAsia"/>
        </w:rPr>
        <w:t>年</w:t>
      </w:r>
      <w:r w:rsidR="00203C42" w:rsidRPr="00952A40">
        <w:rPr>
          <w:rFonts w:hint="eastAsia"/>
        </w:rPr>
        <w:t>P</w:t>
      </w:r>
      <w:r w:rsidR="00203C42" w:rsidRPr="00952A40">
        <w:t>PP</w:t>
      </w:r>
      <w:r w:rsidR="00203C42" w:rsidRPr="00952A40">
        <w:rPr>
          <w:rFonts w:hint="eastAsia"/>
        </w:rPr>
        <w:t>项目层面年度支付责任进行折现后累加至城市层面。</w:t>
      </w:r>
      <w:r w:rsidR="00B83E65" w:rsidRPr="00952A40">
        <w:rPr>
          <w:rFonts w:hint="eastAsia"/>
        </w:rPr>
        <w:t>值得说明的是，</w:t>
      </w:r>
      <w:r w:rsidR="00F97777" w:rsidRPr="00952A40">
        <w:t>PPP</w:t>
      </w:r>
      <w:r w:rsidR="00F97777" w:rsidRPr="00952A40">
        <w:rPr>
          <w:rFonts w:hint="eastAsia"/>
        </w:rPr>
        <w:t>项目年度支付责任数据来源于财政部</w:t>
      </w:r>
      <w:r w:rsidR="00F97777" w:rsidRPr="00952A40">
        <w:t>PPP</w:t>
      </w:r>
      <w:r w:rsidR="00F97777" w:rsidRPr="00952A40">
        <w:rPr>
          <w:rFonts w:hint="eastAsia"/>
        </w:rPr>
        <w:t>中心数据库，</w:t>
      </w:r>
      <w:r w:rsidR="00B32F84" w:rsidRPr="00952A40">
        <w:rPr>
          <w:rFonts w:hint="eastAsia"/>
        </w:rPr>
        <w:t>该数据统计的目的是为了衡量不同年度的</w:t>
      </w:r>
      <w:r w:rsidR="00B32F84" w:rsidRPr="00952A40">
        <w:rPr>
          <w:rFonts w:hint="eastAsia"/>
        </w:rPr>
        <w:t>P</w:t>
      </w:r>
      <w:r w:rsidR="00B32F84" w:rsidRPr="00952A40">
        <w:t>PP</w:t>
      </w:r>
      <w:r w:rsidR="00B32F84" w:rsidRPr="00952A40">
        <w:rPr>
          <w:rFonts w:hint="eastAsia"/>
        </w:rPr>
        <w:t>财政承受能力，以控制财政风险。</w:t>
      </w:r>
      <w:r w:rsidR="00F97777" w:rsidRPr="00952A40">
        <w:rPr>
          <w:rFonts w:hint="eastAsia"/>
        </w:rPr>
        <w:t>其定义是</w:t>
      </w:r>
      <w:r w:rsidR="00B32F84" w:rsidRPr="00952A40">
        <w:rPr>
          <w:rFonts w:hint="eastAsia"/>
        </w:rPr>
        <w:t>“</w:t>
      </w:r>
      <w:r w:rsidR="00F97777" w:rsidRPr="00952A40">
        <w:rPr>
          <w:rFonts w:hint="eastAsia"/>
        </w:rPr>
        <w:t>未来需从预算中安排的支出责任</w:t>
      </w:r>
      <w:r w:rsidR="00B32F84" w:rsidRPr="00952A40">
        <w:rPr>
          <w:rFonts w:hint="eastAsia"/>
        </w:rPr>
        <w:t>”</w:t>
      </w:r>
      <w:r w:rsidR="00F97777" w:rsidRPr="00952A40">
        <w:rPr>
          <w:rFonts w:hint="eastAsia"/>
        </w:rPr>
        <w:t>，在计算过程中已考虑了项目未来收益等因素</w:t>
      </w:r>
      <w:r w:rsidR="00B32F84" w:rsidRPr="00952A40">
        <w:rPr>
          <w:rFonts w:hint="eastAsia"/>
        </w:rPr>
        <w:t>。</w:t>
      </w:r>
      <w:r w:rsidR="00E87864" w:rsidRPr="00952A40">
        <w:rPr>
          <w:rStyle w:val="ac"/>
        </w:rPr>
        <w:footnoteReference w:id="4"/>
      </w:r>
      <w:r w:rsidR="003D60C0" w:rsidRPr="00952A40">
        <w:rPr>
          <w:rFonts w:hint="eastAsia"/>
        </w:rPr>
        <w:t>因此，折现后得到的</w:t>
      </w:r>
      <w:r w:rsidR="003D60C0" w:rsidRPr="00952A40">
        <w:rPr>
          <w:rFonts w:hint="eastAsia"/>
        </w:rPr>
        <w:t>P</w:t>
      </w:r>
      <w:r w:rsidR="003D60C0" w:rsidRPr="00952A40">
        <w:t>PP</w:t>
      </w:r>
      <w:r w:rsidR="003D60C0" w:rsidRPr="00952A40">
        <w:rPr>
          <w:rFonts w:hint="eastAsia"/>
        </w:rPr>
        <w:t>财政支付责任与地方政府债务余额有着相似的内涵，均属于累积的未来偿付责任，从而具备可比性。</w:t>
      </w:r>
    </w:p>
    <w:p w14:paraId="68AE72A6" w14:textId="35DBFA35" w:rsidR="00B83E65" w:rsidRPr="00952A40" w:rsidRDefault="00203C42" w:rsidP="00B83E65">
      <w:pPr>
        <w:ind w:firstLine="420"/>
      </w:pPr>
      <w:r w:rsidRPr="00952A40">
        <w:rPr>
          <w:rFonts w:hint="eastAsia"/>
        </w:rPr>
        <w:t>在收入端，本文使用一般公共预算收入与政府性基金收入的总和衡量综合财力。其原因</w:t>
      </w:r>
      <w:r w:rsidRPr="00952A40">
        <w:rPr>
          <w:rFonts w:hint="eastAsia"/>
        </w:rPr>
        <w:lastRenderedPageBreak/>
        <w:t>是尽管我国地方政府的财政预算有“四本账”，但财政收入主要来源于一般公共预算</w:t>
      </w:r>
      <w:r w:rsidR="007810E1" w:rsidRPr="00952A40">
        <w:rPr>
          <w:rFonts w:hint="eastAsia"/>
        </w:rPr>
        <w:t>（</w:t>
      </w:r>
      <w:r w:rsidRPr="00952A40">
        <w:rPr>
          <w:rFonts w:hint="eastAsia"/>
        </w:rPr>
        <w:t>主要由税和费构成）与政府性基金预算</w:t>
      </w:r>
      <w:r w:rsidR="007810E1" w:rsidRPr="00952A40">
        <w:rPr>
          <w:rFonts w:hint="eastAsia"/>
        </w:rPr>
        <w:t>（</w:t>
      </w:r>
      <w:r w:rsidRPr="00952A40">
        <w:rPr>
          <w:rFonts w:hint="eastAsia"/>
        </w:rPr>
        <w:t>有特定用途的资金），这两类收入也构成了政府债务与</w:t>
      </w:r>
      <w:r w:rsidRPr="00952A40">
        <w:rPr>
          <w:rFonts w:hint="eastAsia"/>
        </w:rPr>
        <w:t>P</w:t>
      </w:r>
      <w:r w:rsidRPr="00952A40">
        <w:t>PP</w:t>
      </w:r>
      <w:r w:rsidRPr="00952A40">
        <w:rPr>
          <w:rFonts w:hint="eastAsia"/>
        </w:rPr>
        <w:t>的偿付来源。</w:t>
      </w:r>
      <w:r w:rsidR="00B83E65" w:rsidRPr="00952A40">
        <w:rPr>
          <w:rFonts w:hint="eastAsia"/>
        </w:rPr>
        <w:t>数据来源于</w:t>
      </w:r>
      <w:bookmarkStart w:id="6" w:name="_Hlk111329031"/>
      <w:r w:rsidR="00B83E65" w:rsidRPr="00952A40">
        <w:rPr>
          <w:rFonts w:hint="eastAsia"/>
        </w:rPr>
        <w:t>各地财政预决算报告</w:t>
      </w:r>
      <w:bookmarkEnd w:id="6"/>
      <w:r w:rsidR="00B83E65" w:rsidRPr="00952A40">
        <w:rPr>
          <w:rFonts w:hint="eastAsia"/>
        </w:rPr>
        <w:t>，通过人工方式收集整理。财政压力的最终计算公式为：</w:t>
      </w:r>
      <w:r w:rsidR="00B83E65" w:rsidRPr="00952A40">
        <w:t xml:space="preserve"> </w:t>
      </w:r>
    </w:p>
    <w:p w14:paraId="4C21515E" w14:textId="3FD58A35" w:rsidR="00203C42" w:rsidRPr="00952A40" w:rsidRDefault="00203C42" w:rsidP="00203C42">
      <w:pPr>
        <w:tabs>
          <w:tab w:val="center" w:pos="3780"/>
          <w:tab w:val="center" w:pos="7938"/>
        </w:tabs>
        <w:ind w:firstLine="420"/>
        <w:rPr>
          <w:szCs w:val="21"/>
        </w:rPr>
      </w:pPr>
      <w:r w:rsidRPr="00952A40">
        <w:rPr>
          <w:iCs/>
          <w:szCs w:val="21"/>
        </w:rPr>
        <w:tab/>
        <w:t xml:space="preserve">  </w:t>
      </w:r>
      <m:oMath>
        <m:sSub>
          <m:sSubPr>
            <m:ctrlPr>
              <w:rPr>
                <w:rFonts w:ascii="Cambria Math" w:hAnsi="Cambria Math"/>
                <w:i/>
                <w:szCs w:val="21"/>
              </w:rPr>
            </m:ctrlPr>
          </m:sSubPr>
          <m:e>
            <m:r>
              <w:rPr>
                <w:rFonts w:ascii="Cambria Math" w:hAnsi="Cambria Math"/>
                <w:szCs w:val="21"/>
              </w:rPr>
              <m:t>Stress</m:t>
            </m:r>
          </m:e>
          <m:sub>
            <m:r>
              <w:rPr>
                <w:rFonts w:ascii="Cambria Math" w:hAnsi="Cambria Math"/>
                <w:szCs w:val="21"/>
              </w:rPr>
              <m:t>i,t</m:t>
            </m:r>
          </m:sub>
        </m:sSub>
        <m:r>
          <w:rPr>
            <w:rFonts w:ascii="Cambria Math" w:hAnsi="Cambria Math"/>
            <w:szCs w:val="21"/>
          </w:rPr>
          <m:t xml:space="preserve"> </m:t>
        </m:r>
      </m:oMath>
      <w:r w:rsidRPr="00952A40">
        <w:rPr>
          <w:iCs/>
          <w:szCs w:val="21"/>
        </w:rPr>
        <w:t xml:space="preserve">= </w:t>
      </w:r>
      <m:oMath>
        <m:f>
          <m:fPr>
            <m:ctrlPr>
              <w:rPr>
                <w:rFonts w:ascii="Cambria Math" w:hAnsi="Cambria Math"/>
                <w:i/>
                <w:iCs/>
                <w:szCs w:val="21"/>
              </w:rPr>
            </m:ctrlPr>
          </m:fPr>
          <m:num>
            <m:sSub>
              <m:sSubPr>
                <m:ctrlPr>
                  <w:rPr>
                    <w:rFonts w:ascii="Cambria Math" w:hAnsi="Cambria Math"/>
                    <w:i/>
                    <w:iCs/>
                    <w:szCs w:val="21"/>
                  </w:rPr>
                </m:ctrlPr>
              </m:sSubPr>
              <m:e>
                <m:r>
                  <w:rPr>
                    <w:rFonts w:ascii="Cambria Math" w:hAnsi="Cambria Math"/>
                    <w:szCs w:val="21"/>
                  </w:rPr>
                  <m:t>Debt</m:t>
                </m:r>
              </m:e>
              <m:sub>
                <m:r>
                  <w:rPr>
                    <w:rFonts w:ascii="Cambria Math" w:hAnsi="Cambria Math"/>
                    <w:szCs w:val="21"/>
                  </w:rPr>
                  <m:t>i,t</m:t>
                </m:r>
              </m:sub>
            </m:sSub>
            <m:r>
              <w:rPr>
                <w:rFonts w:ascii="Cambria Math" w:hAnsi="Cambria Math"/>
                <w:szCs w:val="21"/>
              </w:rPr>
              <m:t>+</m:t>
            </m:r>
            <m:sSub>
              <m:sSubPr>
                <m:ctrlPr>
                  <w:rPr>
                    <w:rFonts w:ascii="Cambria Math" w:hAnsi="Cambria Math"/>
                    <w:i/>
                    <w:iCs/>
                    <w:szCs w:val="21"/>
                  </w:rPr>
                </m:ctrlPr>
              </m:sSubPr>
              <m:e>
                <m:r>
                  <w:rPr>
                    <w:rFonts w:ascii="Cambria Math" w:hAnsi="Cambria Math"/>
                    <w:szCs w:val="21"/>
                  </w:rPr>
                  <m:t>PPP</m:t>
                </m:r>
              </m:e>
              <m:sub>
                <m:r>
                  <w:rPr>
                    <w:rFonts w:ascii="Cambria Math" w:hAnsi="Cambria Math"/>
                    <w:szCs w:val="21"/>
                  </w:rPr>
                  <m:t>i,t</m:t>
                </m:r>
              </m:sub>
            </m:sSub>
          </m:num>
          <m:den>
            <m:sSub>
              <m:sSubPr>
                <m:ctrlPr>
                  <w:rPr>
                    <w:rFonts w:ascii="Cambria Math" w:hAnsi="Cambria Math"/>
                    <w:i/>
                    <w:iCs/>
                    <w:szCs w:val="21"/>
                  </w:rPr>
                </m:ctrlPr>
              </m:sSubPr>
              <m:e>
                <m:r>
                  <w:rPr>
                    <w:rFonts w:ascii="Cambria Math" w:hAnsi="Cambria Math"/>
                    <w:szCs w:val="21"/>
                  </w:rPr>
                  <m:t>Rev</m:t>
                </m:r>
              </m:e>
              <m:sub>
                <m:r>
                  <w:rPr>
                    <w:rFonts w:ascii="Cambria Math" w:hAnsi="Cambria Math"/>
                    <w:szCs w:val="21"/>
                  </w:rPr>
                  <m:t>i,t</m:t>
                </m:r>
              </m:sub>
            </m:sSub>
            <m:r>
              <w:rPr>
                <w:rFonts w:ascii="Cambria Math" w:hAnsi="Cambria Math"/>
                <w:szCs w:val="21"/>
              </w:rPr>
              <m:t>+</m:t>
            </m:r>
            <m:sSub>
              <m:sSubPr>
                <m:ctrlPr>
                  <w:rPr>
                    <w:rFonts w:ascii="Cambria Math" w:hAnsi="Cambria Math"/>
                    <w:i/>
                    <w:iCs/>
                    <w:szCs w:val="21"/>
                  </w:rPr>
                </m:ctrlPr>
              </m:sSubPr>
              <m:e>
                <m:r>
                  <w:rPr>
                    <w:rFonts w:ascii="Cambria Math" w:hAnsi="Cambria Math"/>
                    <w:szCs w:val="21"/>
                  </w:rPr>
                  <m:t>Fund</m:t>
                </m:r>
              </m:e>
              <m:sub>
                <m:r>
                  <w:rPr>
                    <w:rFonts w:ascii="Cambria Math" w:hAnsi="Cambria Math"/>
                    <w:szCs w:val="21"/>
                  </w:rPr>
                  <m:t>i,t</m:t>
                </m:r>
              </m:sub>
            </m:sSub>
          </m:den>
        </m:f>
      </m:oMath>
      <w:r w:rsidRPr="00952A40">
        <w:rPr>
          <w:szCs w:val="21"/>
        </w:rPr>
        <w:tab/>
      </w:r>
      <w:r w:rsidR="007810E1" w:rsidRPr="00952A40">
        <w:rPr>
          <w:rFonts w:hint="eastAsia"/>
          <w:szCs w:val="21"/>
        </w:rPr>
        <w:t>（</w:t>
      </w:r>
      <w:r w:rsidR="00875204" w:rsidRPr="00952A40">
        <w:rPr>
          <w:szCs w:val="21"/>
        </w:rPr>
        <w:t>3</w:t>
      </w:r>
      <w:r w:rsidRPr="00952A40">
        <w:rPr>
          <w:rFonts w:hint="eastAsia"/>
          <w:szCs w:val="21"/>
        </w:rPr>
        <w:t>）</w:t>
      </w:r>
    </w:p>
    <w:p w14:paraId="353B623C" w14:textId="455F4B77" w:rsidR="00203C42" w:rsidRPr="00952A40" w:rsidRDefault="00203C42" w:rsidP="00203C42">
      <w:pPr>
        <w:ind w:firstLine="420"/>
        <w:rPr>
          <w:iCs/>
          <w:szCs w:val="21"/>
        </w:rPr>
      </w:pPr>
      <w:r w:rsidRPr="00952A40">
        <w:rPr>
          <w:rFonts w:hint="eastAsia"/>
          <w:szCs w:val="21"/>
        </w:rPr>
        <w:t>其中，</w:t>
      </w:r>
      <w:r w:rsidRPr="00952A40">
        <w:rPr>
          <w:rFonts w:hint="eastAsia"/>
          <w:i/>
          <w:iCs/>
          <w:szCs w:val="21"/>
        </w:rPr>
        <w:t>i</w:t>
      </w:r>
      <w:r w:rsidRPr="00952A40">
        <w:rPr>
          <w:rFonts w:hint="eastAsia"/>
          <w:szCs w:val="21"/>
        </w:rPr>
        <w:t>代表城市，</w:t>
      </w:r>
      <w:r w:rsidRPr="00952A40">
        <w:rPr>
          <w:rFonts w:hint="eastAsia"/>
          <w:i/>
          <w:iCs/>
          <w:szCs w:val="21"/>
        </w:rPr>
        <w:t>t</w:t>
      </w:r>
      <w:r w:rsidRPr="00952A40">
        <w:rPr>
          <w:rFonts w:hint="eastAsia"/>
          <w:szCs w:val="21"/>
        </w:rPr>
        <w:t>代表年份；</w:t>
      </w:r>
      <w:r w:rsidRPr="00952A40">
        <w:rPr>
          <w:i/>
          <w:iCs/>
          <w:szCs w:val="21"/>
        </w:rPr>
        <w:t>Stress</w:t>
      </w:r>
      <w:r w:rsidRPr="00952A40">
        <w:rPr>
          <w:rFonts w:hint="eastAsia"/>
          <w:szCs w:val="21"/>
        </w:rPr>
        <w:t>代表财政压力；</w:t>
      </w:r>
      <w:r w:rsidRPr="00952A40">
        <w:rPr>
          <w:i/>
          <w:iCs/>
          <w:szCs w:val="21"/>
        </w:rPr>
        <w:t>D</w:t>
      </w:r>
      <w:r w:rsidRPr="00952A40">
        <w:rPr>
          <w:rFonts w:hint="eastAsia"/>
          <w:i/>
          <w:iCs/>
          <w:szCs w:val="21"/>
        </w:rPr>
        <w:t>ebt</w:t>
      </w:r>
      <w:r w:rsidRPr="00952A40">
        <w:rPr>
          <w:rFonts w:hint="eastAsia"/>
          <w:szCs w:val="21"/>
        </w:rPr>
        <w:t>代表地方政府债务余额，包含一般债务与专项债务；</w:t>
      </w:r>
      <w:r w:rsidRPr="00952A40">
        <w:rPr>
          <w:i/>
          <w:iCs/>
          <w:szCs w:val="21"/>
        </w:rPr>
        <w:t>PPP</w:t>
      </w:r>
      <w:r w:rsidRPr="00952A40">
        <w:rPr>
          <w:rFonts w:hint="eastAsia"/>
          <w:iCs/>
          <w:szCs w:val="21"/>
        </w:rPr>
        <w:t>代表</w:t>
      </w:r>
      <w:r w:rsidRPr="00952A40">
        <w:rPr>
          <w:rFonts w:hint="eastAsia"/>
          <w:iCs/>
          <w:szCs w:val="21"/>
        </w:rPr>
        <w:t>P</w:t>
      </w:r>
      <w:r w:rsidRPr="00952A40">
        <w:rPr>
          <w:iCs/>
          <w:szCs w:val="21"/>
        </w:rPr>
        <w:t>PP</w:t>
      </w:r>
      <w:r w:rsidRPr="00952A40">
        <w:rPr>
          <w:rFonts w:hint="eastAsia"/>
          <w:iCs/>
          <w:szCs w:val="21"/>
        </w:rPr>
        <w:t>未来支出责任的现值；</w:t>
      </w:r>
      <w:r w:rsidRPr="00952A40">
        <w:rPr>
          <w:rFonts w:hint="eastAsia"/>
          <w:i/>
          <w:szCs w:val="21"/>
        </w:rPr>
        <w:t>R</w:t>
      </w:r>
      <w:r w:rsidRPr="00952A40">
        <w:rPr>
          <w:i/>
          <w:szCs w:val="21"/>
        </w:rPr>
        <w:t>ev</w:t>
      </w:r>
      <w:r w:rsidRPr="00952A40">
        <w:rPr>
          <w:szCs w:val="21"/>
        </w:rPr>
        <w:t>代表</w:t>
      </w:r>
      <w:r w:rsidRPr="00952A40">
        <w:rPr>
          <w:rFonts w:hint="eastAsia"/>
          <w:szCs w:val="21"/>
        </w:rPr>
        <w:t>一般公共预算收入，</w:t>
      </w:r>
      <w:r w:rsidRPr="00952A40">
        <w:rPr>
          <w:rFonts w:hint="eastAsia"/>
          <w:i/>
          <w:iCs/>
          <w:szCs w:val="21"/>
        </w:rPr>
        <w:t>F</w:t>
      </w:r>
      <w:r w:rsidRPr="00952A40">
        <w:rPr>
          <w:i/>
          <w:iCs/>
          <w:szCs w:val="21"/>
        </w:rPr>
        <w:t>und</w:t>
      </w:r>
      <w:r w:rsidRPr="00952A40">
        <w:rPr>
          <w:rFonts w:hint="eastAsia"/>
          <w:iCs/>
          <w:szCs w:val="21"/>
        </w:rPr>
        <w:t>代表政府性基金收入。在式</w:t>
      </w:r>
      <w:r w:rsidR="007810E1" w:rsidRPr="00952A40">
        <w:rPr>
          <w:rFonts w:hint="eastAsia"/>
          <w:iCs/>
          <w:szCs w:val="21"/>
        </w:rPr>
        <w:t>（</w:t>
      </w:r>
      <w:r w:rsidR="00875204" w:rsidRPr="00952A40">
        <w:rPr>
          <w:iCs/>
          <w:szCs w:val="21"/>
        </w:rPr>
        <w:t>3</w:t>
      </w:r>
      <w:r w:rsidR="007810E1" w:rsidRPr="00952A40">
        <w:rPr>
          <w:rFonts w:hint="eastAsia"/>
          <w:iCs/>
          <w:szCs w:val="21"/>
        </w:rPr>
        <w:t>）</w:t>
      </w:r>
      <w:r w:rsidRPr="00952A40">
        <w:rPr>
          <w:rFonts w:hint="eastAsia"/>
          <w:iCs/>
          <w:szCs w:val="21"/>
        </w:rPr>
        <w:t>中，分子整体衡量的是各城市在当期的偿付责任规模，分母则代表地方政府当年的综合财力。</w:t>
      </w:r>
      <w:r w:rsidRPr="00952A40">
        <w:rPr>
          <w:rStyle w:val="ac"/>
          <w:iCs/>
          <w:szCs w:val="21"/>
        </w:rPr>
        <w:footnoteReference w:id="5"/>
      </w:r>
    </w:p>
    <w:p w14:paraId="42345E88" w14:textId="03FFB301" w:rsidR="00203C42" w:rsidRPr="00952A40" w:rsidRDefault="00203C42" w:rsidP="007B2D06">
      <w:pPr>
        <w:ind w:firstLine="420"/>
      </w:pPr>
      <w:r w:rsidRPr="00952A40">
        <w:rPr>
          <w:rFonts w:hint="eastAsia"/>
          <w:iCs/>
          <w:szCs w:val="21"/>
        </w:rPr>
        <w:t>为了检验本文所构建指标是否能够客观反映真实的城市财政状况，我们将</w:t>
      </w:r>
      <w:r w:rsidRPr="00952A40">
        <w:rPr>
          <w:rFonts w:hint="eastAsia"/>
          <w:iCs/>
          <w:szCs w:val="21"/>
        </w:rPr>
        <w:t>2</w:t>
      </w:r>
      <w:r w:rsidRPr="00952A40">
        <w:rPr>
          <w:iCs/>
          <w:szCs w:val="21"/>
        </w:rPr>
        <w:t>0</w:t>
      </w:r>
      <w:r w:rsidR="007B2D06" w:rsidRPr="00952A40">
        <w:rPr>
          <w:iCs/>
          <w:szCs w:val="21"/>
        </w:rPr>
        <w:t>19</w:t>
      </w:r>
      <w:r w:rsidRPr="00952A40">
        <w:rPr>
          <w:rFonts w:hint="eastAsia"/>
          <w:iCs/>
          <w:szCs w:val="21"/>
        </w:rPr>
        <w:t>年各城市的财政压力指标按照由低到高排序。结果显示财政压力指标最低的五座城市分别为</w:t>
      </w:r>
      <w:r w:rsidR="007B2D06" w:rsidRPr="00952A40">
        <w:rPr>
          <w:rFonts w:hint="eastAsia"/>
          <w:iCs/>
          <w:szCs w:val="21"/>
        </w:rPr>
        <w:t>深圳、苏州、景德镇、厦门、廊坊</w:t>
      </w:r>
      <w:r w:rsidRPr="00952A40">
        <w:rPr>
          <w:rFonts w:hint="eastAsia"/>
          <w:iCs/>
          <w:szCs w:val="21"/>
        </w:rPr>
        <w:t>，而财政压力指标最高的五座城市分别为</w:t>
      </w:r>
      <w:r w:rsidR="007B2D06" w:rsidRPr="00952A40">
        <w:rPr>
          <w:rFonts w:hint="eastAsia"/>
          <w:iCs/>
          <w:szCs w:val="21"/>
        </w:rPr>
        <w:t>固原、伊春、商洛、乌兰察布、资阳</w:t>
      </w:r>
      <w:r w:rsidRPr="00952A40">
        <w:rPr>
          <w:rFonts w:hint="eastAsia"/>
          <w:iCs/>
          <w:szCs w:val="21"/>
        </w:rPr>
        <w:t>。由此可见，财政压力指标较小的城市通常经济发达、财政资源充沛，而财政压力指标较大的城市通常经济发展水平相对较低，存在区位劣势。这证明本文所构建指标基本符合公众的主观认知，能够客观反映财政压力。</w:t>
      </w:r>
    </w:p>
    <w:p w14:paraId="6E1B4CDD" w14:textId="51DEEBB2" w:rsidR="00203C42" w:rsidRPr="00952A40" w:rsidRDefault="00203C42" w:rsidP="00203C42">
      <w:pPr>
        <w:ind w:firstLine="420"/>
        <w:rPr>
          <w:i/>
          <w:szCs w:val="21"/>
        </w:rPr>
      </w:pPr>
      <w:r w:rsidRPr="00952A40">
        <w:rPr>
          <w:rFonts w:hint="eastAsia"/>
          <w:iCs/>
          <w:szCs w:val="21"/>
        </w:rPr>
        <w:t>在指标构建基础上，本文初步探索了财政压力与民生类支出占比之间的关系。如图</w:t>
      </w:r>
      <w:r w:rsidRPr="00952A40">
        <w:rPr>
          <w:rFonts w:hint="eastAsia"/>
          <w:iCs/>
          <w:szCs w:val="21"/>
        </w:rPr>
        <w:t>2</w:t>
      </w:r>
      <w:r w:rsidRPr="00952A40">
        <w:rPr>
          <w:rFonts w:hint="eastAsia"/>
          <w:iCs/>
          <w:szCs w:val="21"/>
        </w:rPr>
        <w:t>所示，在</w:t>
      </w:r>
      <w:r w:rsidRPr="00952A40">
        <w:rPr>
          <w:rFonts w:hint="eastAsia"/>
          <w:iCs/>
          <w:szCs w:val="21"/>
        </w:rPr>
        <w:t>2</w:t>
      </w:r>
      <w:r w:rsidRPr="00952A40">
        <w:rPr>
          <w:iCs/>
          <w:szCs w:val="21"/>
        </w:rPr>
        <w:t>014</w:t>
      </w:r>
      <w:r w:rsidR="004C17ED" w:rsidRPr="00952A40">
        <w:rPr>
          <w:rFonts w:hint="eastAsia"/>
          <w:iCs/>
          <w:szCs w:val="21"/>
        </w:rPr>
        <w:t>至</w:t>
      </w:r>
      <w:r w:rsidRPr="00952A40">
        <w:rPr>
          <w:iCs/>
          <w:szCs w:val="21"/>
        </w:rPr>
        <w:t>20</w:t>
      </w:r>
      <w:r w:rsidR="004C17ED" w:rsidRPr="00952A40">
        <w:rPr>
          <w:iCs/>
          <w:szCs w:val="21"/>
        </w:rPr>
        <w:t>19</w:t>
      </w:r>
      <w:r w:rsidRPr="00952A40">
        <w:rPr>
          <w:rFonts w:hint="eastAsia"/>
          <w:iCs/>
          <w:szCs w:val="21"/>
        </w:rPr>
        <w:t>年间，绝大多数城市的财政压力集中于</w:t>
      </w:r>
      <w:r w:rsidRPr="00952A40">
        <w:rPr>
          <w:rFonts w:hint="eastAsia"/>
          <w:iCs/>
          <w:szCs w:val="21"/>
        </w:rPr>
        <w:t>1</w:t>
      </w:r>
      <w:r w:rsidRPr="00952A40">
        <w:rPr>
          <w:iCs/>
          <w:szCs w:val="21"/>
        </w:rPr>
        <w:t>00</w:t>
      </w:r>
      <w:r w:rsidRPr="00952A40">
        <w:rPr>
          <w:rFonts w:hint="eastAsia"/>
          <w:iCs/>
          <w:szCs w:val="21"/>
        </w:rPr>
        <w:t>%</w:t>
      </w:r>
      <w:r w:rsidR="007B2D06" w:rsidRPr="00952A40">
        <w:rPr>
          <w:rFonts w:hint="eastAsia"/>
          <w:iCs/>
          <w:szCs w:val="21"/>
        </w:rPr>
        <w:t>至</w:t>
      </w:r>
      <w:r w:rsidRPr="00952A40">
        <w:rPr>
          <w:iCs/>
          <w:szCs w:val="21"/>
        </w:rPr>
        <w:t>300</w:t>
      </w:r>
      <w:r w:rsidRPr="00952A40">
        <w:rPr>
          <w:rFonts w:hint="eastAsia"/>
          <w:iCs/>
          <w:szCs w:val="21"/>
        </w:rPr>
        <w:t>%</w:t>
      </w:r>
      <w:r w:rsidRPr="00952A40">
        <w:rPr>
          <w:rFonts w:hint="eastAsia"/>
          <w:iCs/>
          <w:szCs w:val="21"/>
        </w:rPr>
        <w:t>之间，而民生类支出占比主要集中于</w:t>
      </w:r>
      <w:r w:rsidRPr="00952A40">
        <w:rPr>
          <w:iCs/>
          <w:szCs w:val="21"/>
        </w:rPr>
        <w:t>30</w:t>
      </w:r>
      <w:r w:rsidRPr="00952A40">
        <w:rPr>
          <w:rFonts w:hint="eastAsia"/>
          <w:iCs/>
          <w:szCs w:val="21"/>
        </w:rPr>
        <w:t>%</w:t>
      </w:r>
      <w:r w:rsidR="007B2D06" w:rsidRPr="00952A40">
        <w:rPr>
          <w:rFonts w:hint="eastAsia"/>
          <w:iCs/>
          <w:szCs w:val="21"/>
        </w:rPr>
        <w:t>至</w:t>
      </w:r>
      <w:r w:rsidRPr="00952A40">
        <w:rPr>
          <w:iCs/>
          <w:szCs w:val="21"/>
        </w:rPr>
        <w:t>50</w:t>
      </w:r>
      <w:r w:rsidRPr="00952A40">
        <w:rPr>
          <w:rFonts w:hint="eastAsia"/>
          <w:iCs/>
          <w:szCs w:val="21"/>
        </w:rPr>
        <w:t>%</w:t>
      </w:r>
      <w:r w:rsidRPr="00952A40">
        <w:rPr>
          <w:rFonts w:hint="eastAsia"/>
          <w:iCs/>
          <w:szCs w:val="21"/>
        </w:rPr>
        <w:t>之间。如果对两者间关系进行初步的线性拟合，可发现两者呈正向相关。这与本文的假说相一致，即财政压力使民生支出</w:t>
      </w:r>
      <w:r w:rsidR="00875204" w:rsidRPr="00952A40">
        <w:rPr>
          <w:rFonts w:hint="eastAsia"/>
          <w:iCs/>
          <w:szCs w:val="21"/>
        </w:rPr>
        <w:t>投入</w:t>
      </w:r>
      <w:r w:rsidRPr="00952A40">
        <w:rPr>
          <w:rFonts w:hint="eastAsia"/>
          <w:iCs/>
          <w:szCs w:val="21"/>
        </w:rPr>
        <w:t>上升，而非下降。</w:t>
      </w:r>
    </w:p>
    <w:p w14:paraId="2860A2BD" w14:textId="0F884090" w:rsidR="00203C42" w:rsidRPr="00952A40" w:rsidRDefault="00CD3486" w:rsidP="00203C42">
      <w:pPr>
        <w:ind w:firstLineChars="0" w:firstLine="0"/>
        <w:jc w:val="center"/>
      </w:pPr>
      <w:r w:rsidRPr="00952A40">
        <w:rPr>
          <w:noProof/>
        </w:rPr>
        <w:drawing>
          <wp:inline distT="0" distB="0" distL="0" distR="0" wp14:anchorId="497D0144" wp14:editId="23EE5A1C">
            <wp:extent cx="4204118" cy="2802579"/>
            <wp:effectExtent l="0" t="0" r="6350" b="0"/>
            <wp:docPr id="7" name="图片 7" descr="图表, 散点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散点图&#10;&#10;描述已自动生成"/>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2360" cy="2808074"/>
                    </a:xfrm>
                    <a:prstGeom prst="rect">
                      <a:avLst/>
                    </a:prstGeom>
                    <a:noFill/>
                    <a:ln>
                      <a:noFill/>
                    </a:ln>
                  </pic:spPr>
                </pic:pic>
              </a:graphicData>
            </a:graphic>
          </wp:inline>
        </w:drawing>
      </w:r>
    </w:p>
    <w:p w14:paraId="1E4FE83B" w14:textId="304EC2C1" w:rsidR="00203C42" w:rsidRPr="00952A40" w:rsidRDefault="00203C42" w:rsidP="00203C42">
      <w:pPr>
        <w:pStyle w:val="6"/>
        <w:rPr>
          <w:rFonts w:ascii="Times New Roman" w:hAnsi="Times New Roman"/>
        </w:rPr>
      </w:pPr>
      <w:r w:rsidRPr="00952A40">
        <w:rPr>
          <w:rFonts w:ascii="Times New Roman" w:hAnsi="Times New Roman" w:hint="eastAsia"/>
        </w:rPr>
        <w:t>图</w:t>
      </w:r>
      <w:r w:rsidRPr="00952A40">
        <w:rPr>
          <w:rFonts w:ascii="Times New Roman" w:hAnsi="Times New Roman"/>
        </w:rPr>
        <w:t xml:space="preserve">2 </w:t>
      </w:r>
      <w:r w:rsidRPr="00952A40">
        <w:rPr>
          <w:rFonts w:ascii="Times New Roman" w:hAnsi="Times New Roman" w:hint="eastAsia"/>
        </w:rPr>
        <w:t>财政压力与民生支出的</w:t>
      </w:r>
      <w:r w:rsidR="00875204" w:rsidRPr="00952A40">
        <w:rPr>
          <w:rFonts w:ascii="Times New Roman" w:hAnsi="Times New Roman" w:hint="eastAsia"/>
        </w:rPr>
        <w:t>相关关系</w:t>
      </w:r>
    </w:p>
    <w:p w14:paraId="7A8CE26B" w14:textId="77777777" w:rsidR="00203C42" w:rsidRPr="00952A40" w:rsidRDefault="00203C42" w:rsidP="00203C42">
      <w:pPr>
        <w:ind w:firstLine="320"/>
      </w:pPr>
      <w:r w:rsidRPr="00952A40">
        <w:rPr>
          <w:rFonts w:hint="eastAsia"/>
          <w:sz w:val="16"/>
          <w:szCs w:val="13"/>
        </w:rPr>
        <w:t>数据来源：</w:t>
      </w:r>
      <w:r w:rsidRPr="00952A40">
        <w:rPr>
          <w:rFonts w:hint="eastAsia"/>
          <w:sz w:val="16"/>
          <w:szCs w:val="13"/>
        </w:rPr>
        <w:t>2</w:t>
      </w:r>
      <w:r w:rsidRPr="00952A40">
        <w:rPr>
          <w:sz w:val="16"/>
          <w:szCs w:val="13"/>
        </w:rPr>
        <w:t>014</w:t>
      </w:r>
      <w:r w:rsidRPr="00952A40">
        <w:rPr>
          <w:rFonts w:hint="eastAsia"/>
          <w:sz w:val="16"/>
          <w:szCs w:val="13"/>
        </w:rPr>
        <w:t>至</w:t>
      </w:r>
      <w:r w:rsidRPr="00952A40">
        <w:rPr>
          <w:sz w:val="16"/>
          <w:szCs w:val="13"/>
        </w:rPr>
        <w:t>2019</w:t>
      </w:r>
      <w:r w:rsidRPr="00952A40">
        <w:rPr>
          <w:rFonts w:hint="eastAsia"/>
          <w:sz w:val="16"/>
          <w:szCs w:val="13"/>
        </w:rPr>
        <w:t>年各城市财政预决算报告，由作者手工整理。</w:t>
      </w:r>
    </w:p>
    <w:p w14:paraId="4605EACF" w14:textId="241D24A8" w:rsidR="00203C42" w:rsidRPr="00952A40" w:rsidRDefault="00203C42" w:rsidP="00CF7269">
      <w:pPr>
        <w:ind w:firstLine="420"/>
      </w:pPr>
    </w:p>
    <w:p w14:paraId="080A96FA" w14:textId="4B0C7273" w:rsidR="006E6C9F" w:rsidRPr="00952A40" w:rsidRDefault="00875204" w:rsidP="006E6C9F">
      <w:pPr>
        <w:ind w:firstLine="420"/>
      </w:pPr>
      <w:r w:rsidRPr="00952A40">
        <w:rPr>
          <w:rFonts w:hint="eastAsia"/>
        </w:rPr>
        <w:t>为了体现财政压力的内在结构，</w:t>
      </w:r>
      <w:r w:rsidR="006E6C9F" w:rsidRPr="00952A40">
        <w:rPr>
          <w:rFonts w:hint="eastAsia"/>
        </w:rPr>
        <w:t>在</w:t>
      </w:r>
      <w:r w:rsidR="006E6C9F" w:rsidRPr="00952A40">
        <w:rPr>
          <w:rFonts w:hint="eastAsia"/>
          <w:iCs/>
          <w:szCs w:val="21"/>
        </w:rPr>
        <w:t>式</w:t>
      </w:r>
      <w:r w:rsidR="007810E1" w:rsidRPr="00952A40">
        <w:rPr>
          <w:rFonts w:hint="eastAsia"/>
          <w:iCs/>
          <w:szCs w:val="21"/>
        </w:rPr>
        <w:t>（</w:t>
      </w:r>
      <w:r w:rsidRPr="00952A40">
        <w:rPr>
          <w:iCs/>
          <w:szCs w:val="21"/>
        </w:rPr>
        <w:t>3</w:t>
      </w:r>
      <w:r w:rsidR="007810E1" w:rsidRPr="00952A40">
        <w:rPr>
          <w:rFonts w:hint="eastAsia"/>
          <w:iCs/>
          <w:szCs w:val="21"/>
        </w:rPr>
        <w:t>）</w:t>
      </w:r>
      <w:r w:rsidR="006E6C9F" w:rsidRPr="00952A40">
        <w:rPr>
          <w:rFonts w:hint="eastAsia"/>
          <w:iCs/>
          <w:szCs w:val="21"/>
        </w:rPr>
        <w:t>基础上，本文将财政压力进一步拆解为两部</w:t>
      </w:r>
      <w:r w:rsidR="006E6C9F" w:rsidRPr="00952A40">
        <w:rPr>
          <w:rFonts w:hint="eastAsia"/>
          <w:iCs/>
          <w:szCs w:val="21"/>
        </w:rPr>
        <w:lastRenderedPageBreak/>
        <w:t>分：</w:t>
      </w:r>
    </w:p>
    <w:p w14:paraId="194EB7BC" w14:textId="1A447DDD" w:rsidR="006E6C9F" w:rsidRPr="00952A40" w:rsidRDefault="00000000" w:rsidP="006E6C9F">
      <w:pPr>
        <w:tabs>
          <w:tab w:val="right" w:pos="8190"/>
        </w:tabs>
        <w:ind w:firstLineChars="877" w:firstLine="1842"/>
        <w:rPr>
          <w:szCs w:val="21"/>
        </w:rPr>
      </w:pPr>
      <m:oMath>
        <m:sSub>
          <m:sSubPr>
            <m:ctrlPr>
              <w:rPr>
                <w:rFonts w:ascii="Cambria Math" w:hAnsi="Cambria Math"/>
                <w:i/>
                <w:szCs w:val="21"/>
              </w:rPr>
            </m:ctrlPr>
          </m:sSubPr>
          <m:e>
            <m:r>
              <w:rPr>
                <w:rFonts w:ascii="Cambria Math" w:hAnsi="Cambria Math"/>
                <w:szCs w:val="21"/>
              </w:rPr>
              <m:t>Stress</m:t>
            </m:r>
          </m:e>
          <m:sub>
            <m:r>
              <w:rPr>
                <w:rFonts w:ascii="Cambria Math" w:hAnsi="Cambria Math"/>
                <w:szCs w:val="21"/>
              </w:rPr>
              <m:t>i,t</m:t>
            </m:r>
          </m:sub>
        </m:sSub>
        <m:r>
          <w:rPr>
            <w:rFonts w:ascii="Cambria Math" w:hAnsi="Cambria Math"/>
            <w:szCs w:val="21"/>
          </w:rPr>
          <m:t xml:space="preserve"> </m:t>
        </m:r>
      </m:oMath>
      <w:r w:rsidR="006E6C9F" w:rsidRPr="00952A40">
        <w:rPr>
          <w:iCs/>
          <w:szCs w:val="21"/>
        </w:rPr>
        <w:t xml:space="preserve">= </w:t>
      </w:r>
      <m:oMath>
        <m:f>
          <m:fPr>
            <m:ctrlPr>
              <w:rPr>
                <w:rFonts w:ascii="Cambria Math" w:hAnsi="Cambria Math"/>
                <w:i/>
                <w:iCs/>
                <w:szCs w:val="21"/>
              </w:rPr>
            </m:ctrlPr>
          </m:fPr>
          <m:num>
            <m:sSub>
              <m:sSubPr>
                <m:ctrlPr>
                  <w:rPr>
                    <w:rFonts w:ascii="Cambria Math" w:hAnsi="Cambria Math"/>
                    <w:i/>
                    <w:iCs/>
                    <w:szCs w:val="21"/>
                  </w:rPr>
                </m:ctrlPr>
              </m:sSubPr>
              <m:e>
                <m:r>
                  <w:rPr>
                    <w:rFonts w:ascii="Cambria Math" w:hAnsi="Cambria Math"/>
                    <w:szCs w:val="21"/>
                  </w:rPr>
                  <m:t>Debt</m:t>
                </m:r>
              </m:e>
              <m:sub>
                <m:r>
                  <w:rPr>
                    <w:rFonts w:ascii="Cambria Math" w:hAnsi="Cambria Math"/>
                    <w:szCs w:val="21"/>
                  </w:rPr>
                  <m:t>i,t</m:t>
                </m:r>
              </m:sub>
            </m:sSub>
          </m:num>
          <m:den>
            <m:sSub>
              <m:sSubPr>
                <m:ctrlPr>
                  <w:rPr>
                    <w:rFonts w:ascii="Cambria Math" w:hAnsi="Cambria Math"/>
                    <w:i/>
                    <w:iCs/>
                    <w:szCs w:val="21"/>
                  </w:rPr>
                </m:ctrlPr>
              </m:sSubPr>
              <m:e>
                <m:r>
                  <w:rPr>
                    <w:rFonts w:ascii="Cambria Math" w:hAnsi="Cambria Math"/>
                    <w:szCs w:val="21"/>
                  </w:rPr>
                  <m:t>Rev</m:t>
                </m:r>
              </m:e>
              <m:sub>
                <m:r>
                  <w:rPr>
                    <w:rFonts w:ascii="Cambria Math" w:hAnsi="Cambria Math"/>
                    <w:szCs w:val="21"/>
                  </w:rPr>
                  <m:t>i,t</m:t>
                </m:r>
              </m:sub>
            </m:sSub>
            <m:r>
              <w:rPr>
                <w:rFonts w:ascii="Cambria Math" w:hAnsi="Cambria Math"/>
                <w:szCs w:val="21"/>
              </w:rPr>
              <m:t>+</m:t>
            </m:r>
            <m:sSub>
              <m:sSubPr>
                <m:ctrlPr>
                  <w:rPr>
                    <w:rFonts w:ascii="Cambria Math" w:hAnsi="Cambria Math"/>
                    <w:i/>
                    <w:iCs/>
                    <w:szCs w:val="21"/>
                  </w:rPr>
                </m:ctrlPr>
              </m:sSubPr>
              <m:e>
                <m:r>
                  <w:rPr>
                    <w:rFonts w:ascii="Cambria Math" w:hAnsi="Cambria Math"/>
                    <w:szCs w:val="21"/>
                  </w:rPr>
                  <m:t>Fund</m:t>
                </m:r>
              </m:e>
              <m:sub>
                <m:r>
                  <w:rPr>
                    <w:rFonts w:ascii="Cambria Math" w:hAnsi="Cambria Math"/>
                    <w:szCs w:val="21"/>
                  </w:rPr>
                  <m:t>i,t</m:t>
                </m:r>
              </m:sub>
            </m:sSub>
          </m:den>
        </m:f>
        <m:r>
          <w:rPr>
            <w:rFonts w:ascii="Cambria Math" w:hAnsi="Cambria Math"/>
            <w:szCs w:val="21"/>
          </w:rPr>
          <m:t xml:space="preserve"> </m:t>
        </m:r>
      </m:oMath>
      <w:r w:rsidR="006E6C9F" w:rsidRPr="00952A40">
        <w:rPr>
          <w:rFonts w:hint="eastAsia"/>
          <w:iCs/>
          <w:szCs w:val="21"/>
        </w:rPr>
        <w:t>+</w:t>
      </w:r>
      <w:r w:rsidR="006E6C9F" w:rsidRPr="00952A40">
        <w:rPr>
          <w:iCs/>
          <w:szCs w:val="21"/>
        </w:rPr>
        <w:t xml:space="preserve"> </w:t>
      </w:r>
      <m:oMath>
        <m:f>
          <m:fPr>
            <m:ctrlPr>
              <w:rPr>
                <w:rFonts w:ascii="Cambria Math" w:hAnsi="Cambria Math"/>
                <w:i/>
                <w:iCs/>
                <w:szCs w:val="21"/>
              </w:rPr>
            </m:ctrlPr>
          </m:fPr>
          <m:num>
            <m:sSub>
              <m:sSubPr>
                <m:ctrlPr>
                  <w:rPr>
                    <w:rFonts w:ascii="Cambria Math" w:hAnsi="Cambria Math"/>
                    <w:i/>
                    <w:iCs/>
                    <w:szCs w:val="21"/>
                  </w:rPr>
                </m:ctrlPr>
              </m:sSubPr>
              <m:e>
                <m:r>
                  <w:rPr>
                    <w:rFonts w:ascii="Cambria Math" w:hAnsi="Cambria Math"/>
                    <w:szCs w:val="21"/>
                  </w:rPr>
                  <m:t>PPP</m:t>
                </m:r>
              </m:e>
              <m:sub>
                <m:r>
                  <w:rPr>
                    <w:rFonts w:ascii="Cambria Math" w:hAnsi="Cambria Math"/>
                    <w:szCs w:val="21"/>
                  </w:rPr>
                  <m:t>i,t</m:t>
                </m:r>
              </m:sub>
            </m:sSub>
          </m:num>
          <m:den>
            <m:sSub>
              <m:sSubPr>
                <m:ctrlPr>
                  <w:rPr>
                    <w:rFonts w:ascii="Cambria Math" w:hAnsi="Cambria Math"/>
                    <w:i/>
                    <w:iCs/>
                    <w:szCs w:val="21"/>
                  </w:rPr>
                </m:ctrlPr>
              </m:sSubPr>
              <m:e>
                <m:r>
                  <w:rPr>
                    <w:rFonts w:ascii="Cambria Math" w:hAnsi="Cambria Math"/>
                    <w:szCs w:val="21"/>
                  </w:rPr>
                  <m:t>Rev</m:t>
                </m:r>
              </m:e>
              <m:sub>
                <m:r>
                  <w:rPr>
                    <w:rFonts w:ascii="Cambria Math" w:hAnsi="Cambria Math"/>
                    <w:szCs w:val="21"/>
                  </w:rPr>
                  <m:t>i,t</m:t>
                </m:r>
              </m:sub>
            </m:sSub>
            <m:r>
              <w:rPr>
                <w:rFonts w:ascii="Cambria Math" w:hAnsi="Cambria Math"/>
                <w:szCs w:val="21"/>
              </w:rPr>
              <m:t>+</m:t>
            </m:r>
            <m:sSub>
              <m:sSubPr>
                <m:ctrlPr>
                  <w:rPr>
                    <w:rFonts w:ascii="Cambria Math" w:hAnsi="Cambria Math"/>
                    <w:i/>
                    <w:iCs/>
                    <w:szCs w:val="21"/>
                  </w:rPr>
                </m:ctrlPr>
              </m:sSubPr>
              <m:e>
                <m:r>
                  <w:rPr>
                    <w:rFonts w:ascii="Cambria Math" w:hAnsi="Cambria Math"/>
                    <w:szCs w:val="21"/>
                  </w:rPr>
                  <m:t>Fund</m:t>
                </m:r>
              </m:e>
              <m:sub>
                <m:r>
                  <w:rPr>
                    <w:rFonts w:ascii="Cambria Math" w:hAnsi="Cambria Math"/>
                    <w:szCs w:val="21"/>
                  </w:rPr>
                  <m:t>i,t</m:t>
                </m:r>
              </m:sub>
            </m:sSub>
          </m:den>
        </m:f>
        <m:r>
          <w:rPr>
            <w:rFonts w:ascii="Cambria Math" w:hAnsi="Cambria Math"/>
            <w:szCs w:val="21"/>
          </w:rPr>
          <m:t xml:space="preserve"> </m:t>
        </m:r>
      </m:oMath>
      <w:r w:rsidR="006E6C9F" w:rsidRPr="00952A40">
        <w:rPr>
          <w:rFonts w:hint="eastAsia"/>
          <w:iCs/>
          <w:szCs w:val="21"/>
        </w:rPr>
        <w:t>=</w:t>
      </w:r>
      <w:r w:rsidR="006E6C9F" w:rsidRPr="00952A40">
        <w:rPr>
          <w:iCs/>
          <w:szCs w:val="21"/>
        </w:rPr>
        <w:t xml:space="preserve"> </w:t>
      </w:r>
      <m:oMath>
        <m:sSub>
          <m:sSubPr>
            <m:ctrlPr>
              <w:rPr>
                <w:rFonts w:ascii="Cambria Math" w:hAnsi="Cambria Math"/>
                <w:i/>
                <w:szCs w:val="21"/>
              </w:rPr>
            </m:ctrlPr>
          </m:sSubPr>
          <m:e>
            <m:r>
              <w:rPr>
                <w:rFonts w:ascii="Cambria Math" w:hAnsi="Cambria Math"/>
                <w:szCs w:val="21"/>
              </w:rPr>
              <m:t>DS</m:t>
            </m:r>
          </m:e>
          <m:sub>
            <m:r>
              <w:rPr>
                <w:rFonts w:ascii="Cambria Math" w:hAnsi="Cambria Math"/>
                <w:szCs w:val="21"/>
              </w:rPr>
              <m:t>i,t</m:t>
            </m:r>
          </m:sub>
        </m:sSub>
        <m:r>
          <w:rPr>
            <w:rFonts w:ascii="Cambria Math" w:hAnsi="Cambria Math" w:hint="eastAsia"/>
            <w:szCs w:val="21"/>
          </w:rPr>
          <m:t>+</m:t>
        </m:r>
        <m:sSub>
          <m:sSubPr>
            <m:ctrlPr>
              <w:rPr>
                <w:rFonts w:ascii="Cambria Math" w:hAnsi="Cambria Math"/>
                <w:i/>
                <w:szCs w:val="21"/>
              </w:rPr>
            </m:ctrlPr>
          </m:sSubPr>
          <m:e>
            <m:r>
              <w:rPr>
                <w:rFonts w:ascii="Cambria Math" w:hAnsi="Cambria Math"/>
                <w:szCs w:val="21"/>
              </w:rPr>
              <m:t>PS</m:t>
            </m:r>
          </m:e>
          <m:sub>
            <m:r>
              <w:rPr>
                <w:rFonts w:ascii="Cambria Math" w:hAnsi="Cambria Math"/>
                <w:szCs w:val="21"/>
              </w:rPr>
              <m:t>i,t</m:t>
            </m:r>
          </m:sub>
        </m:sSub>
      </m:oMath>
      <w:r w:rsidR="006E6C9F" w:rsidRPr="00952A40">
        <w:rPr>
          <w:szCs w:val="21"/>
        </w:rPr>
        <w:tab/>
      </w:r>
      <w:r w:rsidR="007810E1" w:rsidRPr="00952A40">
        <w:rPr>
          <w:rFonts w:hint="eastAsia"/>
          <w:szCs w:val="21"/>
        </w:rPr>
        <w:t>（</w:t>
      </w:r>
      <w:r w:rsidR="00875204" w:rsidRPr="00952A40">
        <w:rPr>
          <w:szCs w:val="21"/>
        </w:rPr>
        <w:t>4</w:t>
      </w:r>
      <w:r w:rsidR="006E6C9F" w:rsidRPr="00952A40">
        <w:rPr>
          <w:rFonts w:hint="eastAsia"/>
          <w:szCs w:val="21"/>
        </w:rPr>
        <w:t>）</w:t>
      </w:r>
    </w:p>
    <w:p w14:paraId="10340207" w14:textId="3A5FE276" w:rsidR="006E6C9F" w:rsidRPr="00952A40" w:rsidRDefault="006E6C9F" w:rsidP="006E6C9F">
      <w:pPr>
        <w:ind w:firstLine="420"/>
      </w:pPr>
      <w:r w:rsidRPr="00952A40">
        <w:rPr>
          <w:rFonts w:hint="eastAsia"/>
        </w:rPr>
        <w:t>其中，</w:t>
      </w:r>
      <w:r w:rsidRPr="00952A40">
        <w:rPr>
          <w:rFonts w:hint="eastAsia"/>
          <w:i/>
          <w:iCs/>
        </w:rPr>
        <w:t>D</w:t>
      </w:r>
      <w:r w:rsidRPr="00952A40">
        <w:rPr>
          <w:i/>
          <w:iCs/>
        </w:rPr>
        <w:t>S</w:t>
      </w:r>
      <w:r w:rsidRPr="00952A40">
        <w:rPr>
          <w:rFonts w:hint="eastAsia"/>
        </w:rPr>
        <w:t>代表来自债务的财政压力，</w:t>
      </w:r>
      <w:r w:rsidRPr="00952A40">
        <w:rPr>
          <w:rFonts w:hint="eastAsia"/>
          <w:i/>
          <w:iCs/>
        </w:rPr>
        <w:t>P</w:t>
      </w:r>
      <w:r w:rsidRPr="00952A40">
        <w:rPr>
          <w:i/>
          <w:iCs/>
        </w:rPr>
        <w:t>S</w:t>
      </w:r>
      <w:r w:rsidRPr="00952A40">
        <w:rPr>
          <w:rFonts w:hint="eastAsia"/>
        </w:rPr>
        <w:t>代表来自</w:t>
      </w:r>
      <w:r w:rsidRPr="00952A40">
        <w:rPr>
          <w:rFonts w:hint="eastAsia"/>
        </w:rPr>
        <w:t>P</w:t>
      </w:r>
      <w:r w:rsidRPr="00952A40">
        <w:t>PP</w:t>
      </w:r>
      <w:r w:rsidRPr="00952A40">
        <w:rPr>
          <w:rFonts w:hint="eastAsia"/>
        </w:rPr>
        <w:t>的财政压力。根据测算可知，在</w:t>
      </w:r>
      <w:r w:rsidRPr="00952A40">
        <w:rPr>
          <w:rFonts w:hint="eastAsia"/>
        </w:rPr>
        <w:t>2</w:t>
      </w:r>
      <w:r w:rsidRPr="00952A40">
        <w:t>014</w:t>
      </w:r>
      <w:r w:rsidR="004C17ED" w:rsidRPr="00952A40">
        <w:rPr>
          <w:rFonts w:hint="eastAsia"/>
        </w:rPr>
        <w:t>至</w:t>
      </w:r>
      <w:r w:rsidRPr="00952A40">
        <w:t>20</w:t>
      </w:r>
      <w:r w:rsidR="004C17ED" w:rsidRPr="00952A40">
        <w:t>19</w:t>
      </w:r>
      <w:r w:rsidRPr="00952A40">
        <w:rPr>
          <w:rFonts w:hint="eastAsia"/>
        </w:rPr>
        <w:t>年间，来自债务的财政压力平均值为</w:t>
      </w:r>
      <w:r w:rsidRPr="00952A40">
        <w:t>17</w:t>
      </w:r>
      <w:r w:rsidR="004C17ED" w:rsidRPr="00952A40">
        <w:t>3</w:t>
      </w:r>
      <w:r w:rsidRPr="00952A40">
        <w:rPr>
          <w:rFonts w:hint="eastAsia"/>
        </w:rPr>
        <w:t>%</w:t>
      </w:r>
      <w:r w:rsidRPr="00952A40">
        <w:rPr>
          <w:rFonts w:hint="eastAsia"/>
        </w:rPr>
        <w:t>，而来自</w:t>
      </w:r>
      <w:r w:rsidRPr="00952A40">
        <w:rPr>
          <w:rFonts w:hint="eastAsia"/>
        </w:rPr>
        <w:t>P</w:t>
      </w:r>
      <w:r w:rsidRPr="00952A40">
        <w:t>PP</w:t>
      </w:r>
      <w:r w:rsidRPr="00952A40">
        <w:rPr>
          <w:rFonts w:hint="eastAsia"/>
        </w:rPr>
        <w:t>的财政压力平均值为</w:t>
      </w:r>
      <w:r w:rsidRPr="00952A40">
        <w:rPr>
          <w:rFonts w:hint="eastAsia"/>
        </w:rPr>
        <w:t>4</w:t>
      </w:r>
      <w:r w:rsidR="004C17ED" w:rsidRPr="00952A40">
        <w:t>2</w:t>
      </w:r>
      <w:r w:rsidRPr="00952A40">
        <w:rPr>
          <w:rFonts w:hint="eastAsia"/>
        </w:rPr>
        <w:t>%</w:t>
      </w:r>
      <w:r w:rsidR="00875204" w:rsidRPr="00952A40">
        <w:rPr>
          <w:rFonts w:hint="eastAsia"/>
        </w:rPr>
        <w:t>。</w:t>
      </w:r>
      <w:r w:rsidRPr="00952A40">
        <w:rPr>
          <w:rFonts w:hint="eastAsia"/>
        </w:rPr>
        <w:t>这说明</w:t>
      </w:r>
      <w:r w:rsidR="00875204" w:rsidRPr="00952A40">
        <w:rPr>
          <w:rFonts w:hint="eastAsia"/>
        </w:rPr>
        <w:t>尽管</w:t>
      </w:r>
      <w:r w:rsidRPr="00952A40">
        <w:rPr>
          <w:rFonts w:hint="eastAsia"/>
        </w:rPr>
        <w:t>债务偿付是财政压力的主要来源</w:t>
      </w:r>
      <w:r w:rsidR="00875204" w:rsidRPr="00952A40">
        <w:rPr>
          <w:rFonts w:hint="eastAsia"/>
        </w:rPr>
        <w:t>，然而</w:t>
      </w:r>
      <w:r w:rsidR="00875204" w:rsidRPr="00952A40">
        <w:rPr>
          <w:rFonts w:hint="eastAsia"/>
        </w:rPr>
        <w:t>P</w:t>
      </w:r>
      <w:r w:rsidR="00875204" w:rsidRPr="00952A40">
        <w:t>PP</w:t>
      </w:r>
      <w:r w:rsidR="00875204" w:rsidRPr="00952A40">
        <w:rPr>
          <w:rFonts w:hint="eastAsia"/>
        </w:rPr>
        <w:t>的规模也应引起足够重视</w:t>
      </w:r>
      <w:r w:rsidRPr="00952A40">
        <w:rPr>
          <w:rFonts w:hint="eastAsia"/>
        </w:rPr>
        <w:t>。将两部分财政压力与民生支出之间的关系分别呈现</w:t>
      </w:r>
      <w:r w:rsidR="007810E1" w:rsidRPr="00952A40">
        <w:rPr>
          <w:rFonts w:hint="eastAsia"/>
        </w:rPr>
        <w:t>（</w:t>
      </w:r>
      <w:r w:rsidRPr="00952A40">
        <w:rPr>
          <w:rFonts w:hint="eastAsia"/>
        </w:rPr>
        <w:t>如图</w:t>
      </w:r>
      <w:r w:rsidRPr="00952A40">
        <w:rPr>
          <w:rFonts w:hint="eastAsia"/>
        </w:rPr>
        <w:t>3</w:t>
      </w:r>
      <w:r w:rsidRPr="00952A40">
        <w:rPr>
          <w:rFonts w:hint="eastAsia"/>
        </w:rPr>
        <w:t>），可发现来自债务的财政压力与民生支出表现出明显的正向相关，而来自</w:t>
      </w:r>
      <w:r w:rsidRPr="00952A40">
        <w:rPr>
          <w:rFonts w:hint="eastAsia"/>
        </w:rPr>
        <w:t>P</w:t>
      </w:r>
      <w:r w:rsidRPr="00952A40">
        <w:t>PP</w:t>
      </w:r>
      <w:r w:rsidRPr="00952A40">
        <w:rPr>
          <w:rFonts w:hint="eastAsia"/>
        </w:rPr>
        <w:t>的财政压力与民生支出的正向关系并不明显。这反映了地方政府对于不同来源财政压力具有不同的感知水平。</w:t>
      </w:r>
    </w:p>
    <w:p w14:paraId="363E6EEE" w14:textId="77777777" w:rsidR="006E6C9F" w:rsidRPr="00952A40" w:rsidRDefault="006E6C9F" w:rsidP="006E6C9F">
      <w:pPr>
        <w:ind w:firstLine="420"/>
      </w:pPr>
    </w:p>
    <w:p w14:paraId="143276A2" w14:textId="1C658A88" w:rsidR="006E6C9F" w:rsidRPr="00952A40" w:rsidRDefault="00CD3486" w:rsidP="006E6C9F">
      <w:pPr>
        <w:ind w:firstLineChars="0" w:firstLine="0"/>
        <w:jc w:val="center"/>
      </w:pPr>
      <w:r w:rsidRPr="00952A40">
        <w:rPr>
          <w:noProof/>
        </w:rPr>
        <w:drawing>
          <wp:inline distT="0" distB="0" distL="0" distR="0" wp14:anchorId="43450DF6" wp14:editId="4163C6B6">
            <wp:extent cx="5363845" cy="2682240"/>
            <wp:effectExtent l="0" t="0" r="8255" b="3810"/>
            <wp:docPr id="8" name="图片 8" descr="图表, 散点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表, 散点图&#10;&#10;描述已自动生成"/>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63845" cy="2682240"/>
                    </a:xfrm>
                    <a:prstGeom prst="rect">
                      <a:avLst/>
                    </a:prstGeom>
                    <a:noFill/>
                    <a:ln>
                      <a:noFill/>
                    </a:ln>
                  </pic:spPr>
                </pic:pic>
              </a:graphicData>
            </a:graphic>
          </wp:inline>
        </w:drawing>
      </w:r>
    </w:p>
    <w:p w14:paraId="6EFDD3FB" w14:textId="784AC58E" w:rsidR="006E6C9F" w:rsidRPr="00952A40" w:rsidRDefault="006E6C9F" w:rsidP="006E6C9F">
      <w:pPr>
        <w:pStyle w:val="6"/>
        <w:rPr>
          <w:rFonts w:ascii="Times New Roman" w:hAnsi="Times New Roman"/>
        </w:rPr>
      </w:pPr>
      <w:r w:rsidRPr="00952A40">
        <w:rPr>
          <w:rFonts w:ascii="Times New Roman" w:hAnsi="Times New Roman" w:hint="eastAsia"/>
        </w:rPr>
        <w:t>图</w:t>
      </w:r>
      <w:r w:rsidRPr="00952A40">
        <w:rPr>
          <w:rFonts w:ascii="Times New Roman" w:hAnsi="Times New Roman" w:cs="Times New Roman"/>
        </w:rPr>
        <w:t>3</w:t>
      </w:r>
      <w:r w:rsidRPr="00952A40">
        <w:rPr>
          <w:rFonts w:ascii="Times New Roman" w:hAnsi="Times New Roman"/>
        </w:rPr>
        <w:t xml:space="preserve"> </w:t>
      </w:r>
      <w:r w:rsidRPr="00952A40">
        <w:rPr>
          <w:rFonts w:ascii="Times New Roman" w:hAnsi="Times New Roman" w:hint="eastAsia"/>
        </w:rPr>
        <w:t>不同类型财政压力与</w:t>
      </w:r>
      <w:r w:rsidR="00875204" w:rsidRPr="00952A40">
        <w:rPr>
          <w:rFonts w:ascii="Times New Roman" w:hAnsi="Times New Roman" w:hint="eastAsia"/>
        </w:rPr>
        <w:t>民生支出</w:t>
      </w:r>
      <w:r w:rsidRPr="00952A40">
        <w:rPr>
          <w:rFonts w:ascii="Times New Roman" w:hAnsi="Times New Roman" w:hint="eastAsia"/>
        </w:rPr>
        <w:t>的</w:t>
      </w:r>
      <w:r w:rsidR="00875204" w:rsidRPr="00952A40">
        <w:rPr>
          <w:rFonts w:ascii="Times New Roman" w:hAnsi="Times New Roman" w:hint="eastAsia"/>
        </w:rPr>
        <w:t>相关</w:t>
      </w:r>
      <w:r w:rsidRPr="00952A40">
        <w:rPr>
          <w:rFonts w:ascii="Times New Roman" w:hAnsi="Times New Roman" w:hint="eastAsia"/>
        </w:rPr>
        <w:t>关系</w:t>
      </w:r>
    </w:p>
    <w:p w14:paraId="1ABA27B1" w14:textId="76BC835C" w:rsidR="006E6C9F" w:rsidRPr="00952A40" w:rsidRDefault="006E6C9F" w:rsidP="006E6C9F">
      <w:pPr>
        <w:ind w:firstLine="320"/>
        <w:rPr>
          <w:sz w:val="16"/>
          <w:szCs w:val="13"/>
        </w:rPr>
      </w:pPr>
      <w:r w:rsidRPr="00952A40">
        <w:rPr>
          <w:rFonts w:hint="eastAsia"/>
          <w:sz w:val="16"/>
          <w:szCs w:val="13"/>
        </w:rPr>
        <w:t>数据来源：</w:t>
      </w:r>
      <w:r w:rsidRPr="00952A40">
        <w:rPr>
          <w:rFonts w:hint="eastAsia"/>
          <w:sz w:val="16"/>
          <w:szCs w:val="13"/>
        </w:rPr>
        <w:t>2</w:t>
      </w:r>
      <w:r w:rsidRPr="00952A40">
        <w:rPr>
          <w:sz w:val="16"/>
          <w:szCs w:val="13"/>
        </w:rPr>
        <w:t>014</w:t>
      </w:r>
      <w:r w:rsidRPr="00952A40">
        <w:rPr>
          <w:rFonts w:hint="eastAsia"/>
          <w:sz w:val="16"/>
          <w:szCs w:val="13"/>
        </w:rPr>
        <w:t>至</w:t>
      </w:r>
      <w:r w:rsidRPr="00952A40">
        <w:rPr>
          <w:sz w:val="16"/>
          <w:szCs w:val="13"/>
        </w:rPr>
        <w:t>2019</w:t>
      </w:r>
      <w:r w:rsidRPr="00952A40">
        <w:rPr>
          <w:rFonts w:hint="eastAsia"/>
          <w:sz w:val="16"/>
          <w:szCs w:val="13"/>
        </w:rPr>
        <w:t>年各城市财政预决算报告，由作者手工整理。</w:t>
      </w:r>
    </w:p>
    <w:p w14:paraId="39084820" w14:textId="77777777" w:rsidR="00067147" w:rsidRPr="00952A40" w:rsidRDefault="00067147" w:rsidP="006E6C9F">
      <w:pPr>
        <w:ind w:firstLine="320"/>
        <w:rPr>
          <w:sz w:val="16"/>
          <w:szCs w:val="13"/>
        </w:rPr>
      </w:pPr>
    </w:p>
    <w:p w14:paraId="0A9486E3" w14:textId="16D569F6" w:rsidR="006E6C9F" w:rsidRPr="00952A40" w:rsidRDefault="00067147" w:rsidP="003234D3">
      <w:pPr>
        <w:ind w:firstLine="420"/>
      </w:pPr>
      <w:r w:rsidRPr="00952A40">
        <w:rPr>
          <w:rFonts w:hint="eastAsia"/>
        </w:rPr>
        <w:t>值得</w:t>
      </w:r>
      <w:r w:rsidR="003234D3" w:rsidRPr="00952A40">
        <w:rPr>
          <w:rFonts w:hint="eastAsia"/>
        </w:rPr>
        <w:t>说明</w:t>
      </w:r>
      <w:r w:rsidRPr="00952A40">
        <w:rPr>
          <w:rFonts w:hint="eastAsia"/>
        </w:rPr>
        <w:t>的是，已有学者发现财政压力的客观水平与决策者的感知水平与之间可能会存在偏离。例如，</w:t>
      </w:r>
      <w:r w:rsidRPr="00952A40">
        <w:rPr>
          <w:rFonts w:eastAsiaTheme="minorEastAsia" w:cs="Times New Roman"/>
          <w:kern w:val="0"/>
          <w:szCs w:val="21"/>
        </w:rPr>
        <w:t>Maher &amp; Deller</w:t>
      </w:r>
      <w:r w:rsidRPr="00952A40">
        <w:rPr>
          <w:rFonts w:cs="宋体" w:hint="eastAsia"/>
          <w:kern w:val="0"/>
          <w:szCs w:val="21"/>
        </w:rPr>
        <w:t>（</w:t>
      </w:r>
      <w:r w:rsidRPr="00952A40">
        <w:rPr>
          <w:rFonts w:eastAsiaTheme="minorEastAsia" w:cs="Times New Roman" w:hint="eastAsia"/>
          <w:kern w:val="0"/>
          <w:szCs w:val="21"/>
        </w:rPr>
        <w:t>2</w:t>
      </w:r>
      <w:r w:rsidRPr="00952A40">
        <w:rPr>
          <w:rFonts w:eastAsiaTheme="minorEastAsia" w:cs="Times New Roman"/>
          <w:kern w:val="0"/>
          <w:szCs w:val="21"/>
        </w:rPr>
        <w:t>007</w:t>
      </w:r>
      <w:r w:rsidRPr="00952A40">
        <w:rPr>
          <w:rFonts w:cs="宋体"/>
          <w:kern w:val="0"/>
          <w:szCs w:val="21"/>
        </w:rPr>
        <w:t>）</w:t>
      </w:r>
      <w:r w:rsidRPr="00952A40">
        <w:rPr>
          <w:rFonts w:hint="eastAsia"/>
        </w:rPr>
        <w:t>针对美国威斯康星州地方政府进行了一项问卷调查，发现当地官员对财政压力的感知与财政压力的定量指标并不一致。地方政府决策者在应对财政压力的决策中往往发挥关键作用</w:t>
      </w:r>
      <w:r w:rsidRPr="00952A40">
        <w:rPr>
          <w:rFonts w:cs="宋体" w:hint="eastAsia"/>
          <w:kern w:val="0"/>
          <w:szCs w:val="21"/>
        </w:rPr>
        <w:t>（</w:t>
      </w:r>
      <w:r w:rsidRPr="00952A40">
        <w:rPr>
          <w:rFonts w:cs="宋体"/>
          <w:kern w:val="0"/>
          <w:szCs w:val="21"/>
        </w:rPr>
        <w:t xml:space="preserve">Morgan </w:t>
      </w:r>
      <w:r w:rsidRPr="00952A40">
        <w:rPr>
          <w:rFonts w:cs="Times New Roman"/>
          <w:kern w:val="0"/>
          <w:szCs w:val="21"/>
        </w:rPr>
        <w:t>&amp;</w:t>
      </w:r>
      <w:r w:rsidRPr="00952A40">
        <w:rPr>
          <w:rFonts w:cs="宋体"/>
          <w:kern w:val="0"/>
          <w:szCs w:val="21"/>
        </w:rPr>
        <w:t xml:space="preserve"> Pammer Jr, 1988</w:t>
      </w:r>
      <w:r w:rsidRPr="00952A40">
        <w:rPr>
          <w:rFonts w:cs="宋体"/>
          <w:kern w:val="0"/>
          <w:szCs w:val="21"/>
        </w:rPr>
        <w:t>）</w:t>
      </w:r>
      <w:r w:rsidRPr="00952A40">
        <w:rPr>
          <w:rFonts w:hint="eastAsia"/>
        </w:rPr>
        <w:t>，因此可被感知的财政压力能够更大程度地影响支出结构。在我国，尽管债务与</w:t>
      </w:r>
      <w:r w:rsidRPr="00952A40">
        <w:rPr>
          <w:rFonts w:hint="eastAsia"/>
        </w:rPr>
        <w:t>P</w:t>
      </w:r>
      <w:r w:rsidRPr="00952A40">
        <w:t>PP</w:t>
      </w:r>
      <w:r w:rsidRPr="00952A40">
        <w:rPr>
          <w:rFonts w:hint="eastAsia"/>
        </w:rPr>
        <w:t>都客观形成了财政压力，然而地方政府可感知的财政压力</w:t>
      </w:r>
      <w:r w:rsidR="00762F9D" w:rsidRPr="00952A40">
        <w:rPr>
          <w:rFonts w:hint="eastAsia"/>
        </w:rPr>
        <w:t>可能</w:t>
      </w:r>
      <w:r w:rsidRPr="00952A40">
        <w:rPr>
          <w:rFonts w:hint="eastAsia"/>
        </w:rPr>
        <w:t>主要来源于债务。其原因一方面是债务的总规模相对更大，在政策议程上具有更大的影响力。另一方面是由于当前对于</w:t>
      </w:r>
      <w:r w:rsidRPr="00952A40">
        <w:rPr>
          <w:rFonts w:hint="eastAsia"/>
        </w:rPr>
        <w:t>P</w:t>
      </w:r>
      <w:r w:rsidRPr="00952A40">
        <w:t>PP</w:t>
      </w:r>
      <w:r w:rsidRPr="00952A40">
        <w:rPr>
          <w:rFonts w:hint="eastAsia"/>
        </w:rPr>
        <w:t>的管理只有流量管控，</w:t>
      </w:r>
      <w:r w:rsidRPr="00952A40">
        <w:rPr>
          <w:rStyle w:val="ac"/>
        </w:rPr>
        <w:footnoteReference w:id="6"/>
      </w:r>
      <w:r w:rsidRPr="00952A40">
        <w:rPr>
          <w:rFonts w:hint="eastAsia"/>
        </w:rPr>
        <w:t>而缺乏存量管控</w:t>
      </w:r>
      <w:r w:rsidRPr="00952A40">
        <w:rPr>
          <w:rFonts w:cs="宋体" w:hint="eastAsia"/>
          <w:kern w:val="0"/>
          <w:szCs w:val="21"/>
        </w:rPr>
        <w:t>（陈少强</w:t>
      </w:r>
      <w:r w:rsidRPr="00952A40">
        <w:rPr>
          <w:kern w:val="0"/>
          <w:szCs w:val="21"/>
        </w:rPr>
        <w:t>，</w:t>
      </w:r>
      <w:r w:rsidRPr="00952A40">
        <w:rPr>
          <w:rFonts w:cs="Times New Roman"/>
          <w:kern w:val="0"/>
          <w:szCs w:val="21"/>
        </w:rPr>
        <w:t>2018</w:t>
      </w:r>
      <w:r w:rsidRPr="00952A40">
        <w:rPr>
          <w:rFonts w:cs="宋体"/>
          <w:kern w:val="0"/>
          <w:szCs w:val="21"/>
        </w:rPr>
        <w:t>）</w:t>
      </w:r>
      <w:r w:rsidRPr="00952A40">
        <w:rPr>
          <w:rFonts w:hint="eastAsia"/>
        </w:rPr>
        <w:t>。</w:t>
      </w:r>
      <w:r w:rsidRPr="00952A40">
        <w:rPr>
          <w:rFonts w:hint="eastAsia"/>
        </w:rPr>
        <w:t>P</w:t>
      </w:r>
      <w:r w:rsidRPr="00952A40">
        <w:t>PP</w:t>
      </w:r>
      <w:r w:rsidRPr="00952A40">
        <w:rPr>
          <w:rFonts w:hint="eastAsia"/>
        </w:rPr>
        <w:t>的支出责任分散在不同项目中，地方政府对于</w:t>
      </w:r>
      <w:r w:rsidRPr="00952A40">
        <w:rPr>
          <w:rFonts w:hint="eastAsia"/>
        </w:rPr>
        <w:t>P</w:t>
      </w:r>
      <w:r w:rsidRPr="00952A40">
        <w:t>PP</w:t>
      </w:r>
      <w:r w:rsidRPr="00952A40">
        <w:rPr>
          <w:rFonts w:hint="eastAsia"/>
        </w:rPr>
        <w:t>所形成的总体偿付责任缺乏感知，导致</w:t>
      </w:r>
      <w:r w:rsidRPr="00952A40">
        <w:rPr>
          <w:rFonts w:hint="eastAsia"/>
        </w:rPr>
        <w:t>P</w:t>
      </w:r>
      <w:r w:rsidRPr="00952A40">
        <w:t>PP</w:t>
      </w:r>
      <w:r w:rsidRPr="00952A40">
        <w:rPr>
          <w:rFonts w:hint="eastAsia"/>
        </w:rPr>
        <w:t>对地方政府行为的影响较小。当前在地方政府的预算报告里，主要以防控债务风险为主，较少提及</w:t>
      </w:r>
      <w:r w:rsidRPr="00952A40">
        <w:rPr>
          <w:rFonts w:hint="eastAsia"/>
        </w:rPr>
        <w:t>P</w:t>
      </w:r>
      <w:r w:rsidRPr="00952A40">
        <w:t>PP</w:t>
      </w:r>
      <w:r w:rsidRPr="00952A40">
        <w:rPr>
          <w:rFonts w:hint="eastAsia"/>
        </w:rPr>
        <w:t>支付责任。这一现象值得警惕，由于</w:t>
      </w:r>
      <w:r w:rsidRPr="00952A40">
        <w:rPr>
          <w:rFonts w:hint="eastAsia"/>
        </w:rPr>
        <w:t>P</w:t>
      </w:r>
      <w:r w:rsidRPr="00952A40">
        <w:t>PP</w:t>
      </w:r>
      <w:r w:rsidRPr="00952A40">
        <w:rPr>
          <w:rFonts w:hint="eastAsia"/>
        </w:rPr>
        <w:t>支付责任已具一定规模，客观上形成了财政压力，缺乏对这部分财政压力的感知容易带来财政风险。</w:t>
      </w:r>
    </w:p>
    <w:p w14:paraId="37A642B8" w14:textId="16C0F194" w:rsidR="00651FAE" w:rsidRPr="00952A40" w:rsidRDefault="00651FAE" w:rsidP="00CF7269">
      <w:pPr>
        <w:ind w:firstLine="420"/>
      </w:pPr>
      <w:r w:rsidRPr="00952A40">
        <w:rPr>
          <w:rFonts w:hint="eastAsia"/>
        </w:rPr>
        <w:lastRenderedPageBreak/>
        <w:t>3</w:t>
      </w:r>
      <w:r w:rsidRPr="00952A40">
        <w:t>.</w:t>
      </w:r>
      <w:r w:rsidRPr="00952A40">
        <w:rPr>
          <w:rFonts w:hint="eastAsia"/>
        </w:rPr>
        <w:t>工具变量</w:t>
      </w:r>
      <w:r w:rsidR="003811B8" w:rsidRPr="00952A40">
        <w:rPr>
          <w:rFonts w:hint="eastAsia"/>
        </w:rPr>
        <w:t>：</w:t>
      </w:r>
      <w:r w:rsidR="00F10BC5" w:rsidRPr="00952A40">
        <w:rPr>
          <w:rFonts w:hint="eastAsia"/>
        </w:rPr>
        <w:t>经济刺激计划时期的行政主官特征</w:t>
      </w:r>
    </w:p>
    <w:p w14:paraId="59F0B1D2" w14:textId="078FC56F" w:rsidR="0004606E" w:rsidRPr="00952A40" w:rsidRDefault="0004606E" w:rsidP="0004606E">
      <w:pPr>
        <w:ind w:firstLine="420"/>
      </w:pPr>
      <w:r w:rsidRPr="00952A40">
        <w:rPr>
          <w:rFonts w:hint="eastAsia"/>
        </w:rPr>
        <w:t>在有关财政压力或地方政府债务的文献中，</w:t>
      </w:r>
      <w:r w:rsidR="00875204" w:rsidRPr="00952A40">
        <w:rPr>
          <w:rFonts w:hint="eastAsia"/>
        </w:rPr>
        <w:t>一般都</w:t>
      </w:r>
      <w:r w:rsidRPr="00952A40">
        <w:rPr>
          <w:rFonts w:hint="eastAsia"/>
        </w:rPr>
        <w:t>存在遗漏变量或双向因果等识别问题，而这些内生性问题一直未得到良好的解决，原因是难以找到合适的工具变量。简单地使用财政压力滞后期作为工具变量无法解决潜在的时间序列问题。结合研究背景与相关文献，本文创新性地将</w:t>
      </w:r>
      <w:bookmarkStart w:id="7" w:name="_Hlk111328451"/>
      <w:r w:rsidRPr="00952A40">
        <w:rPr>
          <w:rFonts w:hint="eastAsia"/>
        </w:rPr>
        <w:t>经济刺激计划时期的行政主官特征</w:t>
      </w:r>
      <w:bookmarkEnd w:id="7"/>
      <w:r w:rsidRPr="00952A40">
        <w:rPr>
          <w:rFonts w:hint="eastAsia"/>
        </w:rPr>
        <w:t>作为财政压力的工具变量进行估计。</w:t>
      </w:r>
    </w:p>
    <w:p w14:paraId="42A0BB1F" w14:textId="23D49AD9" w:rsidR="00651FAE" w:rsidRPr="00952A40" w:rsidRDefault="00651FAE" w:rsidP="00651FAE">
      <w:pPr>
        <w:ind w:firstLine="420"/>
      </w:pPr>
      <w:r w:rsidRPr="00952A40">
        <w:rPr>
          <w:rFonts w:hint="eastAsia"/>
        </w:rPr>
        <w:t>工具变量的有效性取决于是否满足相关性与排它性条件。</w:t>
      </w:r>
      <w:r w:rsidRPr="00952A40">
        <w:rPr>
          <w:rFonts w:eastAsiaTheme="minorEastAsia" w:cs="Times New Roman"/>
          <w:kern w:val="0"/>
          <w:szCs w:val="21"/>
        </w:rPr>
        <w:t>Chen et al.</w:t>
      </w:r>
      <w:r w:rsidR="007810E1" w:rsidRPr="00952A40">
        <w:rPr>
          <w:rFonts w:cs="宋体"/>
          <w:kern w:val="0"/>
          <w:szCs w:val="21"/>
        </w:rPr>
        <w:t xml:space="preserve"> </w:t>
      </w:r>
      <w:r w:rsidR="007810E1" w:rsidRPr="00952A40">
        <w:rPr>
          <w:rFonts w:cs="宋体"/>
          <w:kern w:val="0"/>
          <w:szCs w:val="21"/>
        </w:rPr>
        <w:t>（</w:t>
      </w:r>
      <w:r w:rsidRPr="00952A40">
        <w:rPr>
          <w:rFonts w:eastAsiaTheme="minorEastAsia" w:cs="Times New Roman"/>
          <w:kern w:val="0"/>
          <w:szCs w:val="21"/>
        </w:rPr>
        <w:t>2020</w:t>
      </w:r>
      <w:r w:rsidR="007810E1" w:rsidRPr="00952A40">
        <w:rPr>
          <w:rFonts w:cs="宋体"/>
          <w:kern w:val="0"/>
          <w:szCs w:val="21"/>
        </w:rPr>
        <w:t>）</w:t>
      </w:r>
      <w:r w:rsidRPr="00952A40">
        <w:rPr>
          <w:rFonts w:hint="eastAsia"/>
        </w:rPr>
        <w:t>在一项有关地方政府影子银行的研究中提出，在经济刺激计划时期更积极接受银行贷款的地方政府，往往会在几年后发行更多的城投债。为了识别这一因果效应，</w:t>
      </w:r>
      <w:r w:rsidRPr="00952A40">
        <w:rPr>
          <w:rFonts w:eastAsiaTheme="minorEastAsia" w:cs="Times New Roman"/>
          <w:kern w:val="0"/>
          <w:szCs w:val="21"/>
        </w:rPr>
        <w:t>Chen et al.</w:t>
      </w:r>
      <w:r w:rsidR="007810E1" w:rsidRPr="00952A40">
        <w:rPr>
          <w:rFonts w:cs="宋体"/>
          <w:kern w:val="0"/>
          <w:szCs w:val="21"/>
        </w:rPr>
        <w:t xml:space="preserve"> </w:t>
      </w:r>
      <w:r w:rsidR="007810E1" w:rsidRPr="00952A40">
        <w:rPr>
          <w:rFonts w:cs="宋体"/>
          <w:kern w:val="0"/>
          <w:szCs w:val="21"/>
        </w:rPr>
        <w:t>（</w:t>
      </w:r>
      <w:r w:rsidRPr="00952A40">
        <w:rPr>
          <w:rFonts w:eastAsiaTheme="minorEastAsia" w:cs="Times New Roman"/>
          <w:kern w:val="0"/>
          <w:szCs w:val="21"/>
        </w:rPr>
        <w:t>2020</w:t>
      </w:r>
      <w:r w:rsidR="007810E1" w:rsidRPr="00952A40">
        <w:rPr>
          <w:rFonts w:cs="宋体"/>
          <w:kern w:val="0"/>
          <w:szCs w:val="21"/>
        </w:rPr>
        <w:t>）</w:t>
      </w:r>
      <w:r w:rsidRPr="00952A40">
        <w:rPr>
          <w:rFonts w:hint="eastAsia"/>
        </w:rPr>
        <w:t>使用“</w:t>
      </w:r>
      <w:r w:rsidRPr="00952A40">
        <w:rPr>
          <w:rFonts w:hint="eastAsia"/>
        </w:rPr>
        <w:t>2</w:t>
      </w:r>
      <w:r w:rsidRPr="00952A40">
        <w:t>009</w:t>
      </w:r>
      <w:r w:rsidRPr="00952A40">
        <w:rPr>
          <w:rFonts w:hint="eastAsia"/>
        </w:rPr>
        <w:t>年时任省长任期阶段”作为刺激性信贷规模的工具变量，选用这一工具变量的理由是其能够较好地满足工具变量的相关性与排它性条件。相关性方面，省长任期与刺激性银行贷款的接受程度有关，任期较长的省长基于晋升激励的考量，对中央政策的遵从意愿更为强烈，因此倾向于扩大地方政府融资规模。而新上任的省长由于晋升可能性较低，因此对于经济刺激计划并不敏感。排它性方面，由于省长任期通常在</w:t>
      </w:r>
      <w:r w:rsidRPr="00952A40">
        <w:rPr>
          <w:rFonts w:hint="eastAsia"/>
        </w:rPr>
        <w:t>5</w:t>
      </w:r>
      <w:r w:rsidRPr="00952A40">
        <w:rPr>
          <w:rFonts w:hint="eastAsia"/>
        </w:rPr>
        <w:t>年以内，</w:t>
      </w:r>
      <w:r w:rsidRPr="00952A40">
        <w:rPr>
          <w:rFonts w:hint="eastAsia"/>
        </w:rPr>
        <w:t>2</w:t>
      </w:r>
      <w:r w:rsidRPr="00952A40">
        <w:t>009</w:t>
      </w:r>
      <w:r w:rsidRPr="00952A40">
        <w:rPr>
          <w:rFonts w:hint="eastAsia"/>
        </w:rPr>
        <w:t>年的省长任期与未来年份的城投债发行并不存在其它关系。</w:t>
      </w:r>
    </w:p>
    <w:p w14:paraId="2B376257" w14:textId="7982BC9D" w:rsidR="00651FAE" w:rsidRPr="00952A40" w:rsidRDefault="00651FAE" w:rsidP="00651FAE">
      <w:pPr>
        <w:ind w:firstLine="420"/>
      </w:pPr>
      <w:r w:rsidRPr="00952A40">
        <w:rPr>
          <w:rFonts w:hint="eastAsia"/>
        </w:rPr>
        <w:t>借鉴这一思路，本文认为经济刺激计划时期的市长特征同样可以作为财政压力的工具变量。</w:t>
      </w:r>
      <w:r w:rsidR="00B32BDB" w:rsidRPr="00952A40">
        <w:rPr>
          <w:rStyle w:val="ac"/>
        </w:rPr>
        <w:footnoteReference w:id="7"/>
      </w:r>
      <w:r w:rsidRPr="00952A40">
        <w:rPr>
          <w:rFonts w:hint="eastAsia"/>
        </w:rPr>
        <w:t>工具变量的相关性方面，由研究背景部分可知，债务累积是信贷扩张的结果</w:t>
      </w:r>
      <w:r w:rsidR="007810E1" w:rsidRPr="00952A40">
        <w:rPr>
          <w:rFonts w:cs="宋体"/>
          <w:kern w:val="0"/>
          <w:szCs w:val="21"/>
        </w:rPr>
        <w:t>（</w:t>
      </w:r>
      <w:r w:rsidRPr="00952A40">
        <w:rPr>
          <w:rFonts w:cs="宋体" w:hint="eastAsia"/>
          <w:kern w:val="0"/>
          <w:szCs w:val="21"/>
        </w:rPr>
        <w:t>李建强等</w:t>
      </w:r>
      <w:r w:rsidRPr="00952A40">
        <w:rPr>
          <w:kern w:val="0"/>
          <w:szCs w:val="21"/>
        </w:rPr>
        <w:t>，</w:t>
      </w:r>
      <w:r w:rsidRPr="00952A40">
        <w:rPr>
          <w:rFonts w:cs="Times New Roman"/>
          <w:kern w:val="0"/>
          <w:szCs w:val="21"/>
        </w:rPr>
        <w:t>2020</w:t>
      </w:r>
      <w:r w:rsidR="007810E1" w:rsidRPr="00952A40">
        <w:rPr>
          <w:rFonts w:cs="宋体"/>
          <w:kern w:val="0"/>
          <w:szCs w:val="21"/>
        </w:rPr>
        <w:t>）</w:t>
      </w:r>
      <w:r w:rsidRPr="00952A40">
        <w:rPr>
          <w:rFonts w:hint="eastAsia"/>
        </w:rPr>
        <w:t>。</w:t>
      </w:r>
      <w:r w:rsidRPr="00952A40">
        <w:rPr>
          <w:rFonts w:hint="eastAsia"/>
        </w:rPr>
        <w:t>2</w:t>
      </w:r>
      <w:r w:rsidRPr="00952A40">
        <w:t>009</w:t>
      </w:r>
      <w:r w:rsidRPr="00952A40">
        <w:rPr>
          <w:rFonts w:hint="eastAsia"/>
        </w:rPr>
        <w:t>年开始实施的经济刺激计划向基础设施领域投放了大量信贷，地方政府借助融资平台等方式通过银行贷款投资基础设施建设，对地方政府存量债务带来了长期影响，并最终成为地方政府实施</w:t>
      </w:r>
      <w:r w:rsidRPr="00952A40">
        <w:rPr>
          <w:rFonts w:hint="eastAsia"/>
        </w:rPr>
        <w:t>P</w:t>
      </w:r>
      <w:r w:rsidRPr="00952A40">
        <w:t>PP</w:t>
      </w:r>
      <w:r w:rsidRPr="00952A40">
        <w:rPr>
          <w:rFonts w:hint="eastAsia"/>
        </w:rPr>
        <w:t>的重要推手</w:t>
      </w:r>
      <w:r w:rsidR="007810E1" w:rsidRPr="00952A40">
        <w:rPr>
          <w:rFonts w:cs="宋体"/>
          <w:kern w:val="0"/>
          <w:szCs w:val="21"/>
        </w:rPr>
        <w:t>（</w:t>
      </w:r>
      <w:r w:rsidRPr="00952A40">
        <w:rPr>
          <w:rFonts w:cs="宋体" w:hint="eastAsia"/>
          <w:kern w:val="0"/>
          <w:szCs w:val="21"/>
        </w:rPr>
        <w:t>秦士坤等</w:t>
      </w:r>
      <w:r w:rsidRPr="00952A40">
        <w:rPr>
          <w:kern w:val="0"/>
          <w:szCs w:val="21"/>
        </w:rPr>
        <w:t>，</w:t>
      </w:r>
      <w:r w:rsidRPr="00952A40">
        <w:rPr>
          <w:rFonts w:cs="Times New Roman"/>
          <w:kern w:val="0"/>
          <w:szCs w:val="21"/>
        </w:rPr>
        <w:t>2021</w:t>
      </w:r>
      <w:r w:rsidR="007810E1" w:rsidRPr="00952A40">
        <w:rPr>
          <w:rFonts w:cs="宋体"/>
          <w:kern w:val="0"/>
          <w:szCs w:val="21"/>
        </w:rPr>
        <w:t>）</w:t>
      </w:r>
      <w:r w:rsidRPr="00952A40">
        <w:rPr>
          <w:rFonts w:hint="eastAsia"/>
        </w:rPr>
        <w:t>。因此经济刺激计划时期的市长特征不仅与银行贷款规模相关，还与当前地方政府的财政压力相关，满足工具变量的相关性条件。排它性方面，由于市长任期的平均水平为</w:t>
      </w:r>
      <w:r w:rsidRPr="00952A40">
        <w:rPr>
          <w:rFonts w:hint="eastAsia"/>
        </w:rPr>
        <w:t>3</w:t>
      </w:r>
      <w:r w:rsidRPr="00952A40">
        <w:rPr>
          <w:rFonts w:hint="eastAsia"/>
        </w:rPr>
        <w:t>年，</w:t>
      </w:r>
      <w:r w:rsidR="007810E1" w:rsidRPr="00952A40">
        <w:rPr>
          <w:rStyle w:val="ac"/>
        </w:rPr>
        <w:footnoteReference w:id="8"/>
      </w:r>
      <w:r w:rsidRPr="00952A40">
        <w:rPr>
          <w:rFonts w:hint="eastAsia"/>
        </w:rPr>
        <w:t>在经历了十八大以来各方面的财政体制改革以后，</w:t>
      </w:r>
      <w:r w:rsidRPr="00952A40">
        <w:rPr>
          <w:rFonts w:hint="eastAsia"/>
        </w:rPr>
        <w:t>2</w:t>
      </w:r>
      <w:r w:rsidRPr="00952A40">
        <w:t>009</w:t>
      </w:r>
      <w:r w:rsidRPr="00952A40">
        <w:rPr>
          <w:rFonts w:hint="eastAsia"/>
        </w:rPr>
        <w:t>的市长特征在</w:t>
      </w:r>
      <w:r w:rsidRPr="00952A40">
        <w:rPr>
          <w:rFonts w:hint="eastAsia"/>
        </w:rPr>
        <w:t>2</w:t>
      </w:r>
      <w:r w:rsidRPr="00952A40">
        <w:t>014</w:t>
      </w:r>
      <w:r w:rsidR="004C17ED" w:rsidRPr="00952A40">
        <w:rPr>
          <w:rFonts w:hint="eastAsia"/>
        </w:rPr>
        <w:t>至</w:t>
      </w:r>
      <w:r w:rsidR="004C17ED" w:rsidRPr="00952A40">
        <w:rPr>
          <w:rFonts w:hint="eastAsia"/>
        </w:rPr>
        <w:t>2</w:t>
      </w:r>
      <w:r w:rsidR="004C17ED" w:rsidRPr="00952A40">
        <w:t>019</w:t>
      </w:r>
      <w:r w:rsidRPr="00952A40">
        <w:rPr>
          <w:rFonts w:hint="eastAsia"/>
        </w:rPr>
        <w:t>年间几乎不会对本地的财政支出结构产生影响，因此</w:t>
      </w:r>
      <w:r w:rsidR="00F10BC5" w:rsidRPr="00952A40">
        <w:rPr>
          <w:rFonts w:hint="eastAsia"/>
        </w:rPr>
        <w:t>可近似地看作</w:t>
      </w:r>
      <w:r w:rsidRPr="00952A40">
        <w:rPr>
          <w:rFonts w:hint="eastAsia"/>
        </w:rPr>
        <w:t>满足排它性条件。</w:t>
      </w:r>
    </w:p>
    <w:p w14:paraId="06C4616D" w14:textId="3FBC52ED" w:rsidR="00651FAE" w:rsidRPr="00952A40" w:rsidRDefault="00651FAE" w:rsidP="00651FAE">
      <w:pPr>
        <w:ind w:firstLine="420"/>
      </w:pPr>
      <w:r w:rsidRPr="00952A40">
        <w:rPr>
          <w:rFonts w:hint="eastAsia"/>
        </w:rPr>
        <w:t>基于上述分析，本文使用“</w:t>
      </w:r>
      <w:r w:rsidRPr="00952A40">
        <w:rPr>
          <w:rFonts w:hint="eastAsia"/>
        </w:rPr>
        <w:t>2</w:t>
      </w:r>
      <w:r w:rsidRPr="00952A40">
        <w:t>009</w:t>
      </w:r>
      <w:r w:rsidRPr="00952A40">
        <w:rPr>
          <w:rFonts w:hint="eastAsia"/>
        </w:rPr>
        <w:t>年时任市长任期阶段”作为当期财政压力的工具变量，如果上任时间超过</w:t>
      </w:r>
      <w:r w:rsidRPr="00952A40">
        <w:rPr>
          <w:rFonts w:hint="eastAsia"/>
        </w:rPr>
        <w:t>1</w:t>
      </w:r>
      <w:r w:rsidRPr="00952A40">
        <w:rPr>
          <w:rFonts w:hint="eastAsia"/>
        </w:rPr>
        <w:t>年则定义为</w:t>
      </w:r>
      <w:r w:rsidRPr="00952A40">
        <w:rPr>
          <w:rFonts w:hint="eastAsia"/>
        </w:rPr>
        <w:t>1</w:t>
      </w:r>
      <w:r w:rsidRPr="00952A40">
        <w:rPr>
          <w:rFonts w:hint="eastAsia"/>
        </w:rPr>
        <w:t>，反之为</w:t>
      </w:r>
      <w:r w:rsidRPr="00952A40">
        <w:rPr>
          <w:rFonts w:hint="eastAsia"/>
        </w:rPr>
        <w:t>0</w:t>
      </w:r>
      <w:r w:rsidRPr="00952A40">
        <w:rPr>
          <w:rFonts w:hint="eastAsia"/>
        </w:rPr>
        <w:t>。此外，</w:t>
      </w:r>
      <w:r w:rsidRPr="00952A40">
        <w:rPr>
          <w:rFonts w:hint="eastAsia"/>
        </w:rPr>
        <w:t>2</w:t>
      </w:r>
      <w:r w:rsidRPr="00952A40">
        <w:t>009</w:t>
      </w:r>
      <w:r w:rsidRPr="00952A40">
        <w:rPr>
          <w:rFonts w:hint="eastAsia"/>
        </w:rPr>
        <w:t>年时任市长的其他个人特征也可能会影响财政压力。例如，学历较高的市长可能能够更好地利用经济刺激计划进行投资，继而影响未来财政压力。为了缓解弱工具变量问题带来的影响，本文将“</w:t>
      </w:r>
      <w:r w:rsidRPr="00952A40">
        <w:rPr>
          <w:rFonts w:hint="eastAsia"/>
        </w:rPr>
        <w:t>2</w:t>
      </w:r>
      <w:r w:rsidRPr="00952A40">
        <w:t>009</w:t>
      </w:r>
      <w:r w:rsidRPr="00952A40">
        <w:rPr>
          <w:rFonts w:hint="eastAsia"/>
        </w:rPr>
        <w:t>年时任市长学历”作为补充工具变量，若学历水平为研究生以上则定义为</w:t>
      </w:r>
      <w:r w:rsidRPr="00952A40">
        <w:rPr>
          <w:rFonts w:hint="eastAsia"/>
        </w:rPr>
        <w:t>1</w:t>
      </w:r>
      <w:r w:rsidRPr="00952A40">
        <w:rPr>
          <w:rFonts w:hint="eastAsia"/>
        </w:rPr>
        <w:t>，反之为</w:t>
      </w:r>
      <w:r w:rsidRPr="00952A40">
        <w:rPr>
          <w:rFonts w:hint="eastAsia"/>
        </w:rPr>
        <w:t>0</w:t>
      </w:r>
      <w:r w:rsidRPr="00952A40">
        <w:rPr>
          <w:rFonts w:hint="eastAsia"/>
        </w:rPr>
        <w:t>。</w:t>
      </w:r>
    </w:p>
    <w:p w14:paraId="7F82AE6E" w14:textId="100B42E5" w:rsidR="00EB1DC0" w:rsidRPr="00952A40" w:rsidRDefault="00651FAE" w:rsidP="00CF7269">
      <w:pPr>
        <w:ind w:firstLine="420"/>
      </w:pPr>
      <w:r w:rsidRPr="00952A40">
        <w:t>4</w:t>
      </w:r>
      <w:r w:rsidR="00EB1DC0" w:rsidRPr="00952A40">
        <w:t>.</w:t>
      </w:r>
      <w:r w:rsidR="003811B8" w:rsidRPr="00952A40">
        <w:rPr>
          <w:rFonts w:hint="eastAsia"/>
        </w:rPr>
        <w:t>其它</w:t>
      </w:r>
      <w:r w:rsidR="00EB1DC0" w:rsidRPr="00952A40">
        <w:rPr>
          <w:rFonts w:hint="eastAsia"/>
        </w:rPr>
        <w:t>控制变量</w:t>
      </w:r>
    </w:p>
    <w:p w14:paraId="48302F08" w14:textId="1B38FC44" w:rsidR="00700733" w:rsidRPr="00952A40" w:rsidRDefault="00913CE6" w:rsidP="00B015E5">
      <w:pPr>
        <w:ind w:firstLine="420"/>
      </w:pPr>
      <w:r w:rsidRPr="00952A40">
        <w:rPr>
          <w:rFonts w:hint="eastAsia"/>
        </w:rPr>
        <w:t>由于</w:t>
      </w:r>
      <w:r w:rsidR="00B8398C" w:rsidRPr="00952A40">
        <w:rPr>
          <w:rFonts w:hint="eastAsia"/>
        </w:rPr>
        <w:t>财政压力与</w:t>
      </w:r>
      <w:r w:rsidR="00700733" w:rsidRPr="00952A40">
        <w:rPr>
          <w:rFonts w:hint="eastAsia"/>
        </w:rPr>
        <w:t>民生类支出投入</w:t>
      </w:r>
      <w:r w:rsidR="00B8398C" w:rsidRPr="00952A40">
        <w:rPr>
          <w:rFonts w:hint="eastAsia"/>
        </w:rPr>
        <w:t>存在较多的共同影响因素，</w:t>
      </w:r>
      <w:r w:rsidR="00AC538F" w:rsidRPr="00952A40">
        <w:rPr>
          <w:rFonts w:hint="eastAsia"/>
        </w:rPr>
        <w:t>遗漏控制变量</w:t>
      </w:r>
      <w:r w:rsidR="00700733" w:rsidRPr="00952A40">
        <w:rPr>
          <w:rFonts w:hint="eastAsia"/>
        </w:rPr>
        <w:t>可能</w:t>
      </w:r>
      <w:r w:rsidR="00AC538F" w:rsidRPr="00952A40">
        <w:rPr>
          <w:rFonts w:hint="eastAsia"/>
        </w:rPr>
        <w:t>会</w:t>
      </w:r>
      <w:r w:rsidR="006D26D2" w:rsidRPr="00952A40">
        <w:rPr>
          <w:rFonts w:hint="eastAsia"/>
        </w:rPr>
        <w:t>带来</w:t>
      </w:r>
      <w:r w:rsidR="00AC538F" w:rsidRPr="00952A40">
        <w:rPr>
          <w:rFonts w:hint="eastAsia"/>
        </w:rPr>
        <w:t>内生性问题。</w:t>
      </w:r>
      <w:r w:rsidR="00700733" w:rsidRPr="00952A40">
        <w:rPr>
          <w:rFonts w:hint="eastAsia"/>
        </w:rPr>
        <w:t>本文从经济、人口、政府治理、</w:t>
      </w:r>
      <w:r w:rsidR="00345D0E" w:rsidRPr="00952A40">
        <w:rPr>
          <w:rFonts w:hint="eastAsia"/>
        </w:rPr>
        <w:t>行政主官</w:t>
      </w:r>
      <w:r w:rsidR="00CC1D58" w:rsidRPr="00952A40">
        <w:rPr>
          <w:rFonts w:hint="eastAsia"/>
        </w:rPr>
        <w:t>四</w:t>
      </w:r>
      <w:r w:rsidR="00700733" w:rsidRPr="00952A40">
        <w:rPr>
          <w:rFonts w:hint="eastAsia"/>
        </w:rPr>
        <w:t>个方面纳入控制变量。经济方面，</w:t>
      </w:r>
      <w:r w:rsidR="004F0CE7" w:rsidRPr="00952A40">
        <w:rPr>
          <w:rFonts w:hint="eastAsia"/>
        </w:rPr>
        <w:t>使用人均</w:t>
      </w:r>
      <w:r w:rsidR="004F0CE7" w:rsidRPr="00952A40">
        <w:rPr>
          <w:rFonts w:hint="eastAsia"/>
        </w:rPr>
        <w:t>G</w:t>
      </w:r>
      <w:r w:rsidR="004F0CE7" w:rsidRPr="00952A40">
        <w:t>DP</w:t>
      </w:r>
      <w:r w:rsidR="004F0CE7" w:rsidRPr="00952A40">
        <w:rPr>
          <w:rFonts w:hint="eastAsia"/>
        </w:rPr>
        <w:t>控制当地的经济发展水平</w:t>
      </w:r>
      <w:r w:rsidR="002B262E" w:rsidRPr="00952A40">
        <w:rPr>
          <w:rFonts w:hint="eastAsia"/>
        </w:rPr>
        <w:t>，</w:t>
      </w:r>
      <w:r w:rsidR="000F2012" w:rsidRPr="00952A40">
        <w:rPr>
          <w:rFonts w:hint="eastAsia"/>
        </w:rPr>
        <w:t>使用人均财政支出控制</w:t>
      </w:r>
      <w:r w:rsidR="00E068F7" w:rsidRPr="00952A40">
        <w:rPr>
          <w:rFonts w:hint="eastAsia"/>
        </w:rPr>
        <w:t>当地的</w:t>
      </w:r>
      <w:r w:rsidR="000F2012" w:rsidRPr="00952A40">
        <w:rPr>
          <w:rFonts w:hint="eastAsia"/>
        </w:rPr>
        <w:t>财政实力，</w:t>
      </w:r>
      <w:r w:rsidR="00E068F7" w:rsidRPr="00952A40">
        <w:rPr>
          <w:rFonts w:hint="eastAsia"/>
        </w:rPr>
        <w:t>使用金融机构贷款余额占</w:t>
      </w:r>
      <w:r w:rsidR="00E068F7" w:rsidRPr="00952A40">
        <w:rPr>
          <w:rFonts w:hint="eastAsia"/>
        </w:rPr>
        <w:t>G</w:t>
      </w:r>
      <w:r w:rsidR="00E068F7" w:rsidRPr="00952A40">
        <w:t>DP</w:t>
      </w:r>
      <w:r w:rsidR="00E068F7" w:rsidRPr="00952A40">
        <w:rPr>
          <w:rFonts w:hint="eastAsia"/>
        </w:rPr>
        <w:t>的比重控制当地的金融发展水平，</w:t>
      </w:r>
      <w:r w:rsidR="002B262E" w:rsidRPr="00952A40">
        <w:rPr>
          <w:rFonts w:hint="eastAsia"/>
        </w:rPr>
        <w:t>数据来源</w:t>
      </w:r>
      <w:r w:rsidR="00E068F7" w:rsidRPr="00952A40">
        <w:rPr>
          <w:rFonts w:hint="eastAsia"/>
        </w:rPr>
        <w:t>均</w:t>
      </w:r>
      <w:r w:rsidR="002B262E" w:rsidRPr="00952A40">
        <w:rPr>
          <w:rFonts w:hint="eastAsia"/>
        </w:rPr>
        <w:t>为</w:t>
      </w:r>
      <w:r w:rsidR="002B262E" w:rsidRPr="00952A40">
        <w:rPr>
          <w:rFonts w:hint="eastAsia"/>
        </w:rPr>
        <w:t>Wind</w:t>
      </w:r>
      <w:r w:rsidR="002B262E" w:rsidRPr="00952A40">
        <w:rPr>
          <w:rFonts w:hint="eastAsia"/>
        </w:rPr>
        <w:t>数据库</w:t>
      </w:r>
      <w:r w:rsidR="004F0CE7" w:rsidRPr="00952A40">
        <w:rPr>
          <w:rFonts w:hint="eastAsia"/>
        </w:rPr>
        <w:t>。人口方面，使用人口密度</w:t>
      </w:r>
      <w:r w:rsidR="00017276" w:rsidRPr="00952A40">
        <w:rPr>
          <w:rFonts w:hint="eastAsia"/>
        </w:rPr>
        <w:t>衡量人口活跃程度</w:t>
      </w:r>
      <w:r w:rsidR="002B262E" w:rsidRPr="00952A40">
        <w:rPr>
          <w:rFonts w:hint="eastAsia"/>
        </w:rPr>
        <w:t>，数据来源为</w:t>
      </w:r>
      <w:r w:rsidR="002B262E" w:rsidRPr="00952A40">
        <w:rPr>
          <w:rFonts w:hint="eastAsia"/>
        </w:rPr>
        <w:t>Wind</w:t>
      </w:r>
      <w:r w:rsidR="002B262E" w:rsidRPr="00952A40">
        <w:rPr>
          <w:rFonts w:hint="eastAsia"/>
        </w:rPr>
        <w:t>数据库</w:t>
      </w:r>
      <w:r w:rsidR="00017276" w:rsidRPr="00952A40">
        <w:rPr>
          <w:rFonts w:hint="eastAsia"/>
        </w:rPr>
        <w:t>。政府治理方面，使用财政透明度</w:t>
      </w:r>
      <w:r w:rsidR="002B262E" w:rsidRPr="00952A40">
        <w:rPr>
          <w:rFonts w:hint="eastAsia"/>
        </w:rPr>
        <w:t>指数</w:t>
      </w:r>
      <w:r w:rsidR="00017276" w:rsidRPr="00952A40">
        <w:rPr>
          <w:rFonts w:hint="eastAsia"/>
        </w:rPr>
        <w:t>衡量政府开放程度与治理水平</w:t>
      </w:r>
      <w:r w:rsidR="002B262E" w:rsidRPr="00952A40">
        <w:rPr>
          <w:rFonts w:hint="eastAsia"/>
        </w:rPr>
        <w:t>，数据来源为清华大学等发布的《中国城市政府财政透明度研究报告》</w:t>
      </w:r>
      <w:r w:rsidR="000F2012" w:rsidRPr="00952A40">
        <w:rPr>
          <w:rFonts w:hint="eastAsia"/>
        </w:rPr>
        <w:t>。此外，使用市向县支出分权衡量政府间关系，其计算公式为县级政府财政支出占全市财政支出的比重，数据来源为各地财政预决算报告与</w:t>
      </w:r>
      <w:r w:rsidR="000F2012" w:rsidRPr="00952A40">
        <w:rPr>
          <w:rFonts w:hint="eastAsia"/>
        </w:rPr>
        <w:t>Wind</w:t>
      </w:r>
      <w:r w:rsidR="000F2012" w:rsidRPr="00952A40">
        <w:rPr>
          <w:rFonts w:hint="eastAsia"/>
        </w:rPr>
        <w:t>数据库</w:t>
      </w:r>
      <w:r w:rsidR="00017276" w:rsidRPr="00952A40">
        <w:rPr>
          <w:rFonts w:hint="eastAsia"/>
        </w:rPr>
        <w:t>。</w:t>
      </w:r>
      <w:r w:rsidR="00345D0E" w:rsidRPr="00952A40">
        <w:rPr>
          <w:rFonts w:hint="eastAsia"/>
        </w:rPr>
        <w:t>行政主官</w:t>
      </w:r>
      <w:r w:rsidR="00017276" w:rsidRPr="00952A40">
        <w:rPr>
          <w:rFonts w:hint="eastAsia"/>
        </w:rPr>
        <w:t>方面，</w:t>
      </w:r>
      <w:r w:rsidR="00345D0E" w:rsidRPr="00952A40">
        <w:rPr>
          <w:rFonts w:hint="eastAsia"/>
        </w:rPr>
        <w:t>使用市长</w:t>
      </w:r>
      <w:r w:rsidR="00E068F7" w:rsidRPr="00952A40">
        <w:rPr>
          <w:rFonts w:hint="eastAsia"/>
        </w:rPr>
        <w:t>和市委书记</w:t>
      </w:r>
      <w:r w:rsidR="00345D0E" w:rsidRPr="00952A40">
        <w:rPr>
          <w:rFonts w:hint="eastAsia"/>
        </w:rPr>
        <w:t>的任期年数与</w:t>
      </w:r>
      <w:r w:rsidR="00F57D1B" w:rsidRPr="00952A40">
        <w:rPr>
          <w:rFonts w:hint="eastAsia"/>
        </w:rPr>
        <w:t>学历</w:t>
      </w:r>
      <w:r w:rsidR="00345D0E" w:rsidRPr="00952A40">
        <w:rPr>
          <w:rFonts w:hint="eastAsia"/>
        </w:rPr>
        <w:t>衡量行政主官的个人特征，其中</w:t>
      </w:r>
      <w:r w:rsidR="00F57D1B" w:rsidRPr="00952A40">
        <w:rPr>
          <w:rFonts w:hint="eastAsia"/>
        </w:rPr>
        <w:t>学历</w:t>
      </w:r>
      <w:r w:rsidR="00345D0E" w:rsidRPr="00952A40">
        <w:rPr>
          <w:rFonts w:hint="eastAsia"/>
        </w:rPr>
        <w:t>在研究</w:t>
      </w:r>
      <w:r w:rsidR="00345D0E" w:rsidRPr="00952A40">
        <w:rPr>
          <w:rFonts w:hint="eastAsia"/>
        </w:rPr>
        <w:lastRenderedPageBreak/>
        <w:t>生以上学历时取值为</w:t>
      </w:r>
      <w:r w:rsidR="00345D0E" w:rsidRPr="00952A40">
        <w:rPr>
          <w:rFonts w:hint="eastAsia"/>
        </w:rPr>
        <w:t>1</w:t>
      </w:r>
      <w:r w:rsidR="00345D0E" w:rsidRPr="00952A40">
        <w:rPr>
          <w:rFonts w:hint="eastAsia"/>
        </w:rPr>
        <w:t>，否则为</w:t>
      </w:r>
      <w:r w:rsidR="00345D0E" w:rsidRPr="00952A40">
        <w:rPr>
          <w:rFonts w:hint="eastAsia"/>
        </w:rPr>
        <w:t>0</w:t>
      </w:r>
      <w:r w:rsidR="00345D0E" w:rsidRPr="00952A40">
        <w:rPr>
          <w:rFonts w:hint="eastAsia"/>
        </w:rPr>
        <w:t>。</w:t>
      </w:r>
      <w:r w:rsidR="00E068F7" w:rsidRPr="00952A40">
        <w:rPr>
          <w:rFonts w:hint="eastAsia"/>
        </w:rPr>
        <w:t>行政主官</w:t>
      </w:r>
      <w:r w:rsidR="002B262E" w:rsidRPr="00952A40">
        <w:rPr>
          <w:rFonts w:hint="eastAsia"/>
        </w:rPr>
        <w:t>数据来源为</w:t>
      </w:r>
      <w:r w:rsidR="005F1D52" w:rsidRPr="00952A40">
        <w:rPr>
          <w:rFonts w:hint="eastAsia"/>
        </w:rPr>
        <w:t>百度百科、各地市官方网站等，通过人工方式收集整理。</w:t>
      </w:r>
    </w:p>
    <w:p w14:paraId="16514053" w14:textId="49AE9E91" w:rsidR="006F3B2E" w:rsidRPr="00952A40" w:rsidRDefault="007C32F9" w:rsidP="007810E1">
      <w:pPr>
        <w:ind w:firstLine="420"/>
        <w:rPr>
          <w:rFonts w:cstheme="majorBidi"/>
          <w:b/>
          <w:bCs/>
          <w:szCs w:val="21"/>
        </w:rPr>
      </w:pPr>
      <w:r w:rsidRPr="00952A40">
        <w:rPr>
          <w:rFonts w:hint="eastAsia"/>
        </w:rPr>
        <w:t>基于数据可得性与模型构建</w:t>
      </w:r>
      <w:r w:rsidR="00B81C3E" w:rsidRPr="00952A40">
        <w:rPr>
          <w:rFonts w:hint="eastAsia"/>
        </w:rPr>
        <w:t>方式考虑</w:t>
      </w:r>
      <w:r w:rsidRPr="00952A40">
        <w:rPr>
          <w:rFonts w:hint="eastAsia"/>
        </w:rPr>
        <w:t>，本文的</w:t>
      </w:r>
      <w:r w:rsidR="002C0B24" w:rsidRPr="00952A40">
        <w:rPr>
          <w:rFonts w:hint="eastAsia"/>
        </w:rPr>
        <w:t>被解释变量与核心解释变量的时间</w:t>
      </w:r>
      <w:r w:rsidR="00B81C3E" w:rsidRPr="00952A40">
        <w:rPr>
          <w:rFonts w:hint="eastAsia"/>
        </w:rPr>
        <w:t>跨度</w:t>
      </w:r>
      <w:r w:rsidR="002C0B24" w:rsidRPr="00952A40">
        <w:rPr>
          <w:rFonts w:hint="eastAsia"/>
        </w:rPr>
        <w:t>为</w:t>
      </w:r>
      <w:r w:rsidR="002C0B24" w:rsidRPr="00952A40">
        <w:rPr>
          <w:rFonts w:hint="eastAsia"/>
        </w:rPr>
        <w:t>2</w:t>
      </w:r>
      <w:r w:rsidR="002C0B24" w:rsidRPr="00952A40">
        <w:t>014</w:t>
      </w:r>
      <w:r w:rsidR="004C17ED" w:rsidRPr="00952A40">
        <w:rPr>
          <w:rFonts w:hint="eastAsia"/>
        </w:rPr>
        <w:t>至</w:t>
      </w:r>
      <w:r w:rsidR="002C0B24" w:rsidRPr="00952A40">
        <w:t>20</w:t>
      </w:r>
      <w:r w:rsidR="004C17ED" w:rsidRPr="00952A40">
        <w:t>19</w:t>
      </w:r>
      <w:r w:rsidR="002C0B24" w:rsidRPr="00952A40">
        <w:rPr>
          <w:rFonts w:hint="eastAsia"/>
        </w:rPr>
        <w:t>年，控制变量的时间</w:t>
      </w:r>
      <w:r w:rsidR="00B81C3E" w:rsidRPr="00952A40">
        <w:rPr>
          <w:rFonts w:hint="eastAsia"/>
        </w:rPr>
        <w:t>跨度</w:t>
      </w:r>
      <w:r w:rsidR="002C0B24" w:rsidRPr="00952A40">
        <w:rPr>
          <w:rFonts w:hint="eastAsia"/>
        </w:rPr>
        <w:t>为</w:t>
      </w:r>
      <w:r w:rsidR="002C0B24" w:rsidRPr="00952A40">
        <w:rPr>
          <w:rFonts w:hint="eastAsia"/>
        </w:rPr>
        <w:t>2</w:t>
      </w:r>
      <w:r w:rsidR="002C0B24" w:rsidRPr="00952A40">
        <w:t>013</w:t>
      </w:r>
      <w:r w:rsidR="004C17ED" w:rsidRPr="00952A40">
        <w:rPr>
          <w:rFonts w:hint="eastAsia"/>
        </w:rPr>
        <w:t>至</w:t>
      </w:r>
      <w:r w:rsidR="004C17ED" w:rsidRPr="00952A40">
        <w:t>2018</w:t>
      </w:r>
      <w:r w:rsidR="002C0B24" w:rsidRPr="00952A40">
        <w:rPr>
          <w:rFonts w:hint="eastAsia"/>
        </w:rPr>
        <w:t>年。其中</w:t>
      </w:r>
      <w:r w:rsidR="00B81C3E" w:rsidRPr="00952A40">
        <w:rPr>
          <w:rFonts w:hint="eastAsia"/>
        </w:rPr>
        <w:t>涉及</w:t>
      </w:r>
      <w:r w:rsidR="002C0B24" w:rsidRPr="00952A40">
        <w:rPr>
          <w:rFonts w:hint="eastAsia"/>
        </w:rPr>
        <w:t>金额</w:t>
      </w:r>
      <w:r w:rsidR="00747ECB" w:rsidRPr="00952A40">
        <w:rPr>
          <w:rFonts w:hint="eastAsia"/>
        </w:rPr>
        <w:t>数据</w:t>
      </w:r>
      <w:r w:rsidR="002C0B24" w:rsidRPr="00952A40">
        <w:rPr>
          <w:rFonts w:hint="eastAsia"/>
        </w:rPr>
        <w:t>使用</w:t>
      </w:r>
      <w:r w:rsidR="002C0B24" w:rsidRPr="00952A40">
        <w:rPr>
          <w:rFonts w:hint="eastAsia"/>
        </w:rPr>
        <w:t>G</w:t>
      </w:r>
      <w:r w:rsidR="002C0B24" w:rsidRPr="00952A40">
        <w:t>DP</w:t>
      </w:r>
      <w:r w:rsidR="002C0B24" w:rsidRPr="00952A40">
        <w:rPr>
          <w:rFonts w:hint="eastAsia"/>
        </w:rPr>
        <w:t>平减指数折算为</w:t>
      </w:r>
      <w:r w:rsidR="002C0B24" w:rsidRPr="00952A40">
        <w:rPr>
          <w:rFonts w:hint="eastAsia"/>
        </w:rPr>
        <w:t>2</w:t>
      </w:r>
      <w:r w:rsidR="002C0B24" w:rsidRPr="00952A40">
        <w:t>013</w:t>
      </w:r>
      <w:r w:rsidR="002C0B24" w:rsidRPr="00952A40">
        <w:rPr>
          <w:rFonts w:hint="eastAsia"/>
        </w:rPr>
        <w:t>年可比价格。</w:t>
      </w:r>
      <w:r w:rsidRPr="00952A40">
        <w:rPr>
          <w:rFonts w:hint="eastAsia"/>
        </w:rPr>
        <w:t>所有变量在首尾</w:t>
      </w:r>
      <w:r w:rsidRPr="00952A40">
        <w:rPr>
          <w:rFonts w:hint="eastAsia"/>
        </w:rPr>
        <w:t>1%</w:t>
      </w:r>
      <w:r w:rsidRPr="00952A40">
        <w:rPr>
          <w:rFonts w:hint="eastAsia"/>
        </w:rPr>
        <w:t>的水平上进行缩尾。</w:t>
      </w:r>
      <w:r w:rsidR="00916A88" w:rsidRPr="00952A40">
        <w:rPr>
          <w:rFonts w:hint="eastAsia"/>
        </w:rPr>
        <w:t>描述性统计见表</w:t>
      </w:r>
      <w:r w:rsidR="00916A88" w:rsidRPr="00952A40">
        <w:rPr>
          <w:rFonts w:hint="eastAsia"/>
        </w:rPr>
        <w:t>1</w:t>
      </w:r>
      <w:r w:rsidR="00916A88" w:rsidRPr="00952A40">
        <w:rPr>
          <w:rFonts w:hint="eastAsia"/>
        </w:rPr>
        <w:t>。</w:t>
      </w:r>
    </w:p>
    <w:p w14:paraId="16CE3A19" w14:textId="77777777" w:rsidR="00B32BDB" w:rsidRPr="00952A40" w:rsidRDefault="00B32BDB" w:rsidP="0082090B">
      <w:pPr>
        <w:ind w:firstLine="422"/>
        <w:rPr>
          <w:rFonts w:cstheme="majorBidi"/>
          <w:b/>
          <w:bCs/>
          <w:szCs w:val="21"/>
        </w:rPr>
      </w:pPr>
    </w:p>
    <w:p w14:paraId="2C7A0B9E" w14:textId="739AD7AF" w:rsidR="006D6516" w:rsidRPr="00952A40" w:rsidRDefault="006D6516" w:rsidP="0082090B">
      <w:pPr>
        <w:pStyle w:val="7"/>
        <w:rPr>
          <w:rFonts w:ascii="Times New Roman" w:hAnsi="Times New Roman"/>
        </w:rPr>
      </w:pPr>
      <w:r w:rsidRPr="00952A40">
        <w:rPr>
          <w:rFonts w:ascii="Times New Roman" w:hAnsi="Times New Roman"/>
        </w:rPr>
        <w:t>表</w:t>
      </w:r>
      <w:r w:rsidR="00902884" w:rsidRPr="00952A40">
        <w:rPr>
          <w:rFonts w:ascii="Times New Roman" w:hAnsi="Times New Roman"/>
        </w:rPr>
        <w:t>1</w:t>
      </w:r>
      <w:r w:rsidRPr="00952A40">
        <w:rPr>
          <w:rFonts w:ascii="Times New Roman" w:hAnsi="Times New Roman"/>
        </w:rPr>
        <w:t xml:space="preserve"> </w:t>
      </w:r>
      <w:r w:rsidRPr="00952A40">
        <w:rPr>
          <w:rFonts w:ascii="Times New Roman" w:hAnsi="Times New Roman"/>
        </w:rPr>
        <w:t>描述性统计表</w:t>
      </w:r>
    </w:p>
    <w:tbl>
      <w:tblPr>
        <w:tblW w:w="5000" w:type="pct"/>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97"/>
        <w:gridCol w:w="3077"/>
        <w:gridCol w:w="918"/>
        <w:gridCol w:w="918"/>
        <w:gridCol w:w="918"/>
        <w:gridCol w:w="918"/>
        <w:gridCol w:w="917"/>
      </w:tblGrid>
      <w:tr w:rsidR="00952A40" w:rsidRPr="00952A40" w14:paraId="4F358134" w14:textId="77777777" w:rsidTr="0082090B">
        <w:trPr>
          <w:tblHeader/>
        </w:trPr>
        <w:tc>
          <w:tcPr>
            <w:tcW w:w="575" w:type="pct"/>
          </w:tcPr>
          <w:p w14:paraId="78ADABA0" w14:textId="21278085" w:rsidR="00DB4674" w:rsidRPr="00952A40" w:rsidRDefault="00DB4674" w:rsidP="00496906">
            <w:pPr>
              <w:autoSpaceDE w:val="0"/>
              <w:autoSpaceDN w:val="0"/>
              <w:adjustRightInd w:val="0"/>
              <w:ind w:firstLineChars="0" w:firstLine="0"/>
              <w:jc w:val="left"/>
              <w:rPr>
                <w:rFonts w:cs="Times New Roman"/>
                <w:kern w:val="0"/>
                <w:sz w:val="20"/>
                <w:szCs w:val="20"/>
              </w:rPr>
            </w:pPr>
            <w:r w:rsidRPr="00952A40">
              <w:rPr>
                <w:rFonts w:cs="Times New Roman" w:hint="eastAsia"/>
                <w:kern w:val="0"/>
                <w:sz w:val="20"/>
                <w:szCs w:val="20"/>
              </w:rPr>
              <w:t>类别</w:t>
            </w:r>
          </w:p>
        </w:tc>
        <w:tc>
          <w:tcPr>
            <w:tcW w:w="1776" w:type="pct"/>
          </w:tcPr>
          <w:p w14:paraId="3737CADB" w14:textId="02FE8129" w:rsidR="00DB4674" w:rsidRPr="00952A40" w:rsidRDefault="00DB4674" w:rsidP="00496906">
            <w:pPr>
              <w:autoSpaceDE w:val="0"/>
              <w:autoSpaceDN w:val="0"/>
              <w:adjustRightInd w:val="0"/>
              <w:ind w:firstLineChars="0" w:firstLine="0"/>
              <w:jc w:val="left"/>
              <w:rPr>
                <w:rFonts w:cs="Times New Roman"/>
                <w:kern w:val="0"/>
                <w:sz w:val="20"/>
                <w:szCs w:val="20"/>
              </w:rPr>
            </w:pPr>
            <w:r w:rsidRPr="00952A40">
              <w:rPr>
                <w:rFonts w:cs="Times New Roman" w:hint="eastAsia"/>
                <w:kern w:val="0"/>
                <w:sz w:val="20"/>
                <w:szCs w:val="20"/>
              </w:rPr>
              <w:t>变量名</w:t>
            </w:r>
          </w:p>
        </w:tc>
        <w:tc>
          <w:tcPr>
            <w:tcW w:w="530" w:type="pct"/>
          </w:tcPr>
          <w:p w14:paraId="726E0527" w14:textId="686944D5" w:rsidR="00DB4674" w:rsidRPr="00952A40" w:rsidRDefault="00DB4674" w:rsidP="00496906">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样本量</w:t>
            </w:r>
          </w:p>
        </w:tc>
        <w:tc>
          <w:tcPr>
            <w:tcW w:w="530" w:type="pct"/>
          </w:tcPr>
          <w:p w14:paraId="01C8A1F5" w14:textId="119B9B0A" w:rsidR="00DB4674" w:rsidRPr="00952A40" w:rsidRDefault="00DB4674" w:rsidP="00496906">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均值</w:t>
            </w:r>
          </w:p>
        </w:tc>
        <w:tc>
          <w:tcPr>
            <w:tcW w:w="530" w:type="pct"/>
          </w:tcPr>
          <w:p w14:paraId="08F9DFFE" w14:textId="71729C42" w:rsidR="00DB4674" w:rsidRPr="00952A40" w:rsidRDefault="00B015E5" w:rsidP="00496906">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标准差</w:t>
            </w:r>
          </w:p>
        </w:tc>
        <w:tc>
          <w:tcPr>
            <w:tcW w:w="530" w:type="pct"/>
          </w:tcPr>
          <w:p w14:paraId="7512B84A" w14:textId="246E4424" w:rsidR="00DB4674" w:rsidRPr="00952A40" w:rsidRDefault="00DB4674" w:rsidP="00496906">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最小值</w:t>
            </w:r>
          </w:p>
        </w:tc>
        <w:tc>
          <w:tcPr>
            <w:tcW w:w="529" w:type="pct"/>
          </w:tcPr>
          <w:p w14:paraId="07EAA12A" w14:textId="79BE1965" w:rsidR="00DB4674" w:rsidRPr="00952A40" w:rsidRDefault="00DB4674" w:rsidP="00496906">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最大值</w:t>
            </w:r>
          </w:p>
        </w:tc>
      </w:tr>
      <w:tr w:rsidR="00952A40" w:rsidRPr="00952A40" w14:paraId="20917438" w14:textId="77777777" w:rsidTr="000E2699">
        <w:tc>
          <w:tcPr>
            <w:tcW w:w="575" w:type="pct"/>
            <w:vMerge w:val="restart"/>
          </w:tcPr>
          <w:p w14:paraId="023E68C2" w14:textId="14F68802" w:rsidR="003E02EB" w:rsidRPr="00952A40" w:rsidRDefault="003E02EB" w:rsidP="003E02EB">
            <w:pPr>
              <w:autoSpaceDE w:val="0"/>
              <w:autoSpaceDN w:val="0"/>
              <w:adjustRightInd w:val="0"/>
              <w:ind w:firstLineChars="0" w:firstLine="0"/>
              <w:jc w:val="left"/>
              <w:rPr>
                <w:rFonts w:cs="Times New Roman"/>
                <w:kern w:val="0"/>
                <w:sz w:val="20"/>
                <w:szCs w:val="20"/>
              </w:rPr>
            </w:pPr>
            <w:r w:rsidRPr="00952A40">
              <w:rPr>
                <w:rFonts w:cs="Times New Roman" w:hint="eastAsia"/>
                <w:kern w:val="0"/>
                <w:sz w:val="20"/>
                <w:szCs w:val="20"/>
              </w:rPr>
              <w:t>被解释变量</w:t>
            </w:r>
          </w:p>
        </w:tc>
        <w:tc>
          <w:tcPr>
            <w:tcW w:w="1776" w:type="pct"/>
          </w:tcPr>
          <w:p w14:paraId="52AA8387" w14:textId="7696448E" w:rsidR="003E02EB" w:rsidRPr="00952A40" w:rsidRDefault="003E02EB" w:rsidP="003E02EB">
            <w:pPr>
              <w:autoSpaceDE w:val="0"/>
              <w:autoSpaceDN w:val="0"/>
              <w:adjustRightInd w:val="0"/>
              <w:ind w:firstLineChars="0" w:firstLine="0"/>
              <w:jc w:val="left"/>
              <w:rPr>
                <w:rFonts w:cs="Times New Roman"/>
                <w:kern w:val="0"/>
                <w:sz w:val="20"/>
                <w:szCs w:val="20"/>
              </w:rPr>
            </w:pPr>
            <w:r w:rsidRPr="00952A40">
              <w:rPr>
                <w:rFonts w:cs="Times New Roman" w:hint="eastAsia"/>
                <w:kern w:val="0"/>
                <w:sz w:val="20"/>
                <w:szCs w:val="20"/>
              </w:rPr>
              <w:t>民生支出占比</w:t>
            </w:r>
          </w:p>
        </w:tc>
        <w:tc>
          <w:tcPr>
            <w:tcW w:w="530" w:type="pct"/>
          </w:tcPr>
          <w:p w14:paraId="7284B180" w14:textId="4B05F57F" w:rsidR="003E02EB" w:rsidRPr="00952A40" w:rsidRDefault="003E02EB" w:rsidP="003E02EB">
            <w:pPr>
              <w:autoSpaceDE w:val="0"/>
              <w:autoSpaceDN w:val="0"/>
              <w:adjustRightInd w:val="0"/>
              <w:ind w:firstLineChars="0" w:firstLine="0"/>
              <w:jc w:val="center"/>
              <w:rPr>
                <w:rFonts w:cs="Times New Roman"/>
                <w:kern w:val="0"/>
                <w:sz w:val="20"/>
                <w:szCs w:val="20"/>
              </w:rPr>
            </w:pPr>
            <w:r w:rsidRPr="00952A40">
              <w:t>1527</w:t>
            </w:r>
          </w:p>
        </w:tc>
        <w:tc>
          <w:tcPr>
            <w:tcW w:w="530" w:type="pct"/>
          </w:tcPr>
          <w:p w14:paraId="679A6512" w14:textId="46D54298" w:rsidR="003E02EB" w:rsidRPr="00952A40" w:rsidRDefault="003E02EB" w:rsidP="003E02EB">
            <w:pPr>
              <w:autoSpaceDE w:val="0"/>
              <w:autoSpaceDN w:val="0"/>
              <w:adjustRightInd w:val="0"/>
              <w:ind w:firstLineChars="0" w:firstLine="0"/>
              <w:jc w:val="center"/>
              <w:rPr>
                <w:rFonts w:cs="Times New Roman"/>
                <w:kern w:val="0"/>
                <w:sz w:val="20"/>
                <w:szCs w:val="20"/>
              </w:rPr>
            </w:pPr>
            <w:r w:rsidRPr="00952A40">
              <w:t>0.40</w:t>
            </w:r>
          </w:p>
        </w:tc>
        <w:tc>
          <w:tcPr>
            <w:tcW w:w="530" w:type="pct"/>
          </w:tcPr>
          <w:p w14:paraId="29246132" w14:textId="7B1974DC" w:rsidR="003E02EB" w:rsidRPr="00952A40" w:rsidRDefault="003E02EB" w:rsidP="003E02EB">
            <w:pPr>
              <w:autoSpaceDE w:val="0"/>
              <w:autoSpaceDN w:val="0"/>
              <w:adjustRightInd w:val="0"/>
              <w:ind w:firstLineChars="0" w:firstLine="0"/>
              <w:jc w:val="center"/>
              <w:rPr>
                <w:rFonts w:cs="Times New Roman"/>
                <w:kern w:val="0"/>
                <w:sz w:val="20"/>
                <w:szCs w:val="20"/>
              </w:rPr>
            </w:pPr>
            <w:r w:rsidRPr="00952A40">
              <w:t>0.06</w:t>
            </w:r>
          </w:p>
        </w:tc>
        <w:tc>
          <w:tcPr>
            <w:tcW w:w="530" w:type="pct"/>
          </w:tcPr>
          <w:p w14:paraId="73B18617" w14:textId="083F9339" w:rsidR="003E02EB" w:rsidRPr="00952A40" w:rsidRDefault="003E02EB" w:rsidP="003E02EB">
            <w:pPr>
              <w:autoSpaceDE w:val="0"/>
              <w:autoSpaceDN w:val="0"/>
              <w:adjustRightInd w:val="0"/>
              <w:ind w:firstLineChars="0" w:firstLine="0"/>
              <w:jc w:val="center"/>
              <w:rPr>
                <w:rFonts w:cs="Times New Roman"/>
                <w:kern w:val="0"/>
                <w:sz w:val="20"/>
                <w:szCs w:val="20"/>
              </w:rPr>
            </w:pPr>
            <w:r w:rsidRPr="00952A40">
              <w:t>0.24</w:t>
            </w:r>
          </w:p>
        </w:tc>
        <w:tc>
          <w:tcPr>
            <w:tcW w:w="529" w:type="pct"/>
          </w:tcPr>
          <w:p w14:paraId="3F46F77E" w14:textId="61EEBC31" w:rsidR="003E02EB" w:rsidRPr="00952A40" w:rsidRDefault="003E02EB" w:rsidP="003E02EB">
            <w:pPr>
              <w:autoSpaceDE w:val="0"/>
              <w:autoSpaceDN w:val="0"/>
              <w:adjustRightInd w:val="0"/>
              <w:ind w:firstLineChars="0" w:firstLine="0"/>
              <w:jc w:val="center"/>
              <w:rPr>
                <w:rFonts w:cs="Times New Roman"/>
                <w:kern w:val="0"/>
                <w:sz w:val="20"/>
                <w:szCs w:val="20"/>
              </w:rPr>
            </w:pPr>
            <w:r w:rsidRPr="00952A40">
              <w:t>0.55</w:t>
            </w:r>
          </w:p>
        </w:tc>
      </w:tr>
      <w:tr w:rsidR="00952A40" w:rsidRPr="00952A40" w14:paraId="27A1A3FC" w14:textId="77777777" w:rsidTr="000E2699">
        <w:tc>
          <w:tcPr>
            <w:tcW w:w="575" w:type="pct"/>
            <w:vMerge/>
          </w:tcPr>
          <w:p w14:paraId="1C88A29E" w14:textId="77777777" w:rsidR="003E02EB" w:rsidRPr="00952A40" w:rsidRDefault="003E02EB" w:rsidP="003E02EB">
            <w:pPr>
              <w:autoSpaceDE w:val="0"/>
              <w:autoSpaceDN w:val="0"/>
              <w:adjustRightInd w:val="0"/>
              <w:ind w:firstLineChars="0" w:firstLine="0"/>
              <w:jc w:val="left"/>
              <w:rPr>
                <w:rFonts w:cs="Times New Roman"/>
                <w:kern w:val="0"/>
                <w:sz w:val="20"/>
                <w:szCs w:val="20"/>
              </w:rPr>
            </w:pPr>
          </w:p>
        </w:tc>
        <w:tc>
          <w:tcPr>
            <w:tcW w:w="1776" w:type="pct"/>
          </w:tcPr>
          <w:p w14:paraId="599ADEE2" w14:textId="7DD0F7BD" w:rsidR="003E02EB" w:rsidRPr="00952A40" w:rsidRDefault="003E02EB" w:rsidP="003E02EB">
            <w:pPr>
              <w:autoSpaceDE w:val="0"/>
              <w:autoSpaceDN w:val="0"/>
              <w:adjustRightInd w:val="0"/>
              <w:ind w:firstLineChars="0" w:firstLine="0"/>
              <w:jc w:val="left"/>
              <w:rPr>
                <w:rFonts w:cs="Times New Roman"/>
                <w:kern w:val="0"/>
                <w:sz w:val="20"/>
                <w:szCs w:val="20"/>
              </w:rPr>
            </w:pPr>
            <w:r w:rsidRPr="00952A40">
              <w:rPr>
                <w:rFonts w:cs="Times New Roman" w:hint="eastAsia"/>
                <w:kern w:val="0"/>
                <w:sz w:val="20"/>
                <w:szCs w:val="20"/>
              </w:rPr>
              <w:t>经济支出占比</w:t>
            </w:r>
          </w:p>
        </w:tc>
        <w:tc>
          <w:tcPr>
            <w:tcW w:w="530" w:type="pct"/>
          </w:tcPr>
          <w:p w14:paraId="25656D14" w14:textId="59E4EF6A" w:rsidR="003E02EB" w:rsidRPr="00952A40" w:rsidRDefault="003E02EB" w:rsidP="003E02EB">
            <w:pPr>
              <w:autoSpaceDE w:val="0"/>
              <w:autoSpaceDN w:val="0"/>
              <w:adjustRightInd w:val="0"/>
              <w:ind w:firstLineChars="0" w:firstLine="0"/>
              <w:jc w:val="center"/>
              <w:rPr>
                <w:rFonts w:cs="Times New Roman"/>
                <w:kern w:val="0"/>
                <w:sz w:val="20"/>
                <w:szCs w:val="20"/>
              </w:rPr>
            </w:pPr>
            <w:r w:rsidRPr="00952A40">
              <w:t>1471</w:t>
            </w:r>
          </w:p>
        </w:tc>
        <w:tc>
          <w:tcPr>
            <w:tcW w:w="530" w:type="pct"/>
          </w:tcPr>
          <w:p w14:paraId="3F165E19" w14:textId="4AB64B44" w:rsidR="003E02EB" w:rsidRPr="00952A40" w:rsidRDefault="003E02EB" w:rsidP="003E02EB">
            <w:pPr>
              <w:autoSpaceDE w:val="0"/>
              <w:autoSpaceDN w:val="0"/>
              <w:adjustRightInd w:val="0"/>
              <w:ind w:firstLineChars="0" w:firstLine="0"/>
              <w:jc w:val="center"/>
              <w:rPr>
                <w:rFonts w:cs="Times New Roman"/>
                <w:kern w:val="0"/>
                <w:sz w:val="20"/>
                <w:szCs w:val="20"/>
              </w:rPr>
            </w:pPr>
            <w:r w:rsidRPr="00952A40">
              <w:t>0.45</w:t>
            </w:r>
          </w:p>
        </w:tc>
        <w:tc>
          <w:tcPr>
            <w:tcW w:w="530" w:type="pct"/>
          </w:tcPr>
          <w:p w14:paraId="5824CA02" w14:textId="2221038E" w:rsidR="003E02EB" w:rsidRPr="00952A40" w:rsidRDefault="003E02EB" w:rsidP="003E02EB">
            <w:pPr>
              <w:autoSpaceDE w:val="0"/>
              <w:autoSpaceDN w:val="0"/>
              <w:adjustRightInd w:val="0"/>
              <w:ind w:firstLineChars="0" w:firstLine="0"/>
              <w:jc w:val="center"/>
              <w:rPr>
                <w:rFonts w:cs="Times New Roman"/>
                <w:kern w:val="0"/>
                <w:sz w:val="20"/>
                <w:szCs w:val="20"/>
              </w:rPr>
            </w:pPr>
            <w:r w:rsidRPr="00952A40">
              <w:t>0.07</w:t>
            </w:r>
          </w:p>
        </w:tc>
        <w:tc>
          <w:tcPr>
            <w:tcW w:w="530" w:type="pct"/>
          </w:tcPr>
          <w:p w14:paraId="1666A245" w14:textId="23515E0D" w:rsidR="003E02EB" w:rsidRPr="00952A40" w:rsidRDefault="003E02EB" w:rsidP="003E02EB">
            <w:pPr>
              <w:autoSpaceDE w:val="0"/>
              <w:autoSpaceDN w:val="0"/>
              <w:adjustRightInd w:val="0"/>
              <w:ind w:firstLineChars="0" w:firstLine="0"/>
              <w:jc w:val="center"/>
              <w:rPr>
                <w:rFonts w:cs="Times New Roman"/>
                <w:kern w:val="0"/>
                <w:sz w:val="20"/>
                <w:szCs w:val="20"/>
              </w:rPr>
            </w:pPr>
            <w:r w:rsidRPr="00952A40">
              <w:t>0.28</w:t>
            </w:r>
          </w:p>
        </w:tc>
        <w:tc>
          <w:tcPr>
            <w:tcW w:w="529" w:type="pct"/>
          </w:tcPr>
          <w:p w14:paraId="18AFB439" w14:textId="201C87EB" w:rsidR="003E02EB" w:rsidRPr="00952A40" w:rsidRDefault="003E02EB" w:rsidP="003E02EB">
            <w:pPr>
              <w:autoSpaceDE w:val="0"/>
              <w:autoSpaceDN w:val="0"/>
              <w:adjustRightInd w:val="0"/>
              <w:ind w:firstLineChars="0" w:firstLine="0"/>
              <w:jc w:val="center"/>
              <w:rPr>
                <w:rFonts w:cs="Times New Roman"/>
                <w:kern w:val="0"/>
                <w:sz w:val="20"/>
                <w:szCs w:val="20"/>
              </w:rPr>
            </w:pPr>
            <w:r w:rsidRPr="00952A40">
              <w:t>0.67</w:t>
            </w:r>
          </w:p>
        </w:tc>
      </w:tr>
      <w:tr w:rsidR="00952A40" w:rsidRPr="00952A40" w14:paraId="5FFC3A09" w14:textId="77777777" w:rsidTr="000E2699">
        <w:tc>
          <w:tcPr>
            <w:tcW w:w="575" w:type="pct"/>
            <w:vMerge/>
          </w:tcPr>
          <w:p w14:paraId="02EDF065" w14:textId="77777777" w:rsidR="003E02EB" w:rsidRPr="00952A40" w:rsidRDefault="003E02EB" w:rsidP="003E02EB">
            <w:pPr>
              <w:autoSpaceDE w:val="0"/>
              <w:autoSpaceDN w:val="0"/>
              <w:adjustRightInd w:val="0"/>
              <w:ind w:firstLineChars="0" w:firstLine="0"/>
              <w:jc w:val="left"/>
              <w:rPr>
                <w:rFonts w:cs="Times New Roman"/>
                <w:kern w:val="0"/>
                <w:sz w:val="20"/>
                <w:szCs w:val="20"/>
              </w:rPr>
            </w:pPr>
          </w:p>
        </w:tc>
        <w:tc>
          <w:tcPr>
            <w:tcW w:w="1776" w:type="pct"/>
          </w:tcPr>
          <w:p w14:paraId="7F1CB3A4" w14:textId="54BD0D1D" w:rsidR="003E02EB" w:rsidRPr="00952A40" w:rsidRDefault="003E02EB" w:rsidP="003E02EB">
            <w:pPr>
              <w:autoSpaceDE w:val="0"/>
              <w:autoSpaceDN w:val="0"/>
              <w:adjustRightInd w:val="0"/>
              <w:ind w:firstLineChars="0" w:firstLine="0"/>
              <w:jc w:val="left"/>
              <w:rPr>
                <w:rFonts w:cs="Times New Roman"/>
                <w:kern w:val="0"/>
                <w:sz w:val="20"/>
                <w:szCs w:val="20"/>
              </w:rPr>
            </w:pPr>
            <w:r w:rsidRPr="00952A40">
              <w:rPr>
                <w:rFonts w:cs="Times New Roman" w:hint="eastAsia"/>
                <w:kern w:val="0"/>
                <w:sz w:val="20"/>
                <w:szCs w:val="20"/>
              </w:rPr>
              <w:t>运转支出占比</w:t>
            </w:r>
          </w:p>
        </w:tc>
        <w:tc>
          <w:tcPr>
            <w:tcW w:w="530" w:type="pct"/>
          </w:tcPr>
          <w:p w14:paraId="0B248428" w14:textId="1B648956" w:rsidR="003E02EB" w:rsidRPr="00952A40" w:rsidRDefault="003E02EB" w:rsidP="003E02EB">
            <w:pPr>
              <w:autoSpaceDE w:val="0"/>
              <w:autoSpaceDN w:val="0"/>
              <w:adjustRightInd w:val="0"/>
              <w:ind w:firstLineChars="0" w:firstLine="0"/>
              <w:jc w:val="center"/>
              <w:rPr>
                <w:rFonts w:cs="Times New Roman"/>
                <w:kern w:val="0"/>
                <w:sz w:val="20"/>
                <w:szCs w:val="20"/>
              </w:rPr>
            </w:pPr>
            <w:r w:rsidRPr="00952A40">
              <w:t>1539</w:t>
            </w:r>
          </w:p>
        </w:tc>
        <w:tc>
          <w:tcPr>
            <w:tcW w:w="530" w:type="pct"/>
          </w:tcPr>
          <w:p w14:paraId="12EEA376" w14:textId="6922E6D9" w:rsidR="003E02EB" w:rsidRPr="00952A40" w:rsidRDefault="003E02EB" w:rsidP="003E02EB">
            <w:pPr>
              <w:autoSpaceDE w:val="0"/>
              <w:autoSpaceDN w:val="0"/>
              <w:adjustRightInd w:val="0"/>
              <w:ind w:firstLineChars="0" w:firstLine="0"/>
              <w:jc w:val="center"/>
              <w:rPr>
                <w:rFonts w:cs="Times New Roman"/>
                <w:kern w:val="0"/>
                <w:sz w:val="20"/>
                <w:szCs w:val="20"/>
              </w:rPr>
            </w:pPr>
            <w:r w:rsidRPr="00952A40">
              <w:t>0.15</w:t>
            </w:r>
          </w:p>
        </w:tc>
        <w:tc>
          <w:tcPr>
            <w:tcW w:w="530" w:type="pct"/>
          </w:tcPr>
          <w:p w14:paraId="6801B0CB" w14:textId="29F01047" w:rsidR="003E02EB" w:rsidRPr="00952A40" w:rsidRDefault="003E02EB" w:rsidP="003E02EB">
            <w:pPr>
              <w:autoSpaceDE w:val="0"/>
              <w:autoSpaceDN w:val="0"/>
              <w:adjustRightInd w:val="0"/>
              <w:ind w:firstLineChars="0" w:firstLine="0"/>
              <w:jc w:val="center"/>
              <w:rPr>
                <w:rFonts w:cs="Times New Roman"/>
                <w:kern w:val="0"/>
                <w:sz w:val="20"/>
                <w:szCs w:val="20"/>
              </w:rPr>
            </w:pPr>
            <w:r w:rsidRPr="00952A40">
              <w:t>0.03</w:t>
            </w:r>
          </w:p>
        </w:tc>
        <w:tc>
          <w:tcPr>
            <w:tcW w:w="530" w:type="pct"/>
          </w:tcPr>
          <w:p w14:paraId="23E84E2A" w14:textId="0F2FDB3E" w:rsidR="003E02EB" w:rsidRPr="00952A40" w:rsidRDefault="003E02EB" w:rsidP="003E02EB">
            <w:pPr>
              <w:autoSpaceDE w:val="0"/>
              <w:autoSpaceDN w:val="0"/>
              <w:adjustRightInd w:val="0"/>
              <w:ind w:firstLineChars="0" w:firstLine="0"/>
              <w:jc w:val="center"/>
              <w:rPr>
                <w:rFonts w:cs="Times New Roman"/>
                <w:kern w:val="0"/>
                <w:sz w:val="20"/>
                <w:szCs w:val="20"/>
              </w:rPr>
            </w:pPr>
            <w:r w:rsidRPr="00952A40">
              <w:t>0.07</w:t>
            </w:r>
          </w:p>
        </w:tc>
        <w:tc>
          <w:tcPr>
            <w:tcW w:w="529" w:type="pct"/>
          </w:tcPr>
          <w:p w14:paraId="29D809C9" w14:textId="4F6D7D34" w:rsidR="003E02EB" w:rsidRPr="00952A40" w:rsidRDefault="003E02EB" w:rsidP="003E02EB">
            <w:pPr>
              <w:autoSpaceDE w:val="0"/>
              <w:autoSpaceDN w:val="0"/>
              <w:adjustRightInd w:val="0"/>
              <w:ind w:firstLineChars="0" w:firstLine="0"/>
              <w:jc w:val="center"/>
              <w:rPr>
                <w:rFonts w:cs="Times New Roman"/>
                <w:kern w:val="0"/>
                <w:sz w:val="20"/>
                <w:szCs w:val="20"/>
              </w:rPr>
            </w:pPr>
            <w:r w:rsidRPr="00952A40">
              <w:t>0.25</w:t>
            </w:r>
          </w:p>
        </w:tc>
      </w:tr>
      <w:tr w:rsidR="00952A40" w:rsidRPr="00952A40" w14:paraId="694FAF96" w14:textId="77777777" w:rsidTr="000E2699">
        <w:tc>
          <w:tcPr>
            <w:tcW w:w="575" w:type="pct"/>
            <w:vMerge/>
          </w:tcPr>
          <w:p w14:paraId="1FF8D57B" w14:textId="77777777" w:rsidR="003E02EB" w:rsidRPr="00952A40" w:rsidRDefault="003E02EB" w:rsidP="003E02EB">
            <w:pPr>
              <w:autoSpaceDE w:val="0"/>
              <w:autoSpaceDN w:val="0"/>
              <w:adjustRightInd w:val="0"/>
              <w:ind w:firstLineChars="0" w:firstLine="0"/>
              <w:jc w:val="left"/>
              <w:rPr>
                <w:rFonts w:cs="Times New Roman"/>
                <w:kern w:val="0"/>
                <w:sz w:val="20"/>
                <w:szCs w:val="20"/>
              </w:rPr>
            </w:pPr>
          </w:p>
        </w:tc>
        <w:tc>
          <w:tcPr>
            <w:tcW w:w="1776" w:type="pct"/>
          </w:tcPr>
          <w:p w14:paraId="282296CB" w14:textId="366918F8" w:rsidR="003E02EB" w:rsidRPr="00952A40" w:rsidRDefault="003E02EB" w:rsidP="003E02EB">
            <w:pPr>
              <w:autoSpaceDE w:val="0"/>
              <w:autoSpaceDN w:val="0"/>
              <w:adjustRightInd w:val="0"/>
              <w:ind w:firstLineChars="0" w:firstLine="0"/>
              <w:jc w:val="left"/>
              <w:rPr>
                <w:rFonts w:cs="Times New Roman"/>
                <w:kern w:val="0"/>
                <w:sz w:val="20"/>
                <w:szCs w:val="20"/>
              </w:rPr>
            </w:pPr>
            <w:r w:rsidRPr="00952A40">
              <w:rPr>
                <w:rFonts w:cs="Times New Roman" w:hint="eastAsia"/>
                <w:kern w:val="0"/>
                <w:sz w:val="20"/>
                <w:szCs w:val="20"/>
              </w:rPr>
              <w:t>人均民生类支出</w:t>
            </w:r>
            <w:r w:rsidR="007810E1" w:rsidRPr="00952A40">
              <w:rPr>
                <w:rFonts w:cs="Times New Roman" w:hint="eastAsia"/>
                <w:kern w:val="0"/>
                <w:sz w:val="20"/>
                <w:szCs w:val="20"/>
              </w:rPr>
              <w:t>（</w:t>
            </w:r>
            <w:r w:rsidRPr="00952A40">
              <w:rPr>
                <w:rFonts w:cs="Times New Roman" w:hint="eastAsia"/>
                <w:kern w:val="0"/>
                <w:sz w:val="20"/>
                <w:szCs w:val="20"/>
              </w:rPr>
              <w:t>加</w:t>
            </w:r>
            <w:r w:rsidRPr="00952A40">
              <w:rPr>
                <w:rFonts w:cs="Times New Roman" w:hint="eastAsia"/>
                <w:kern w:val="0"/>
                <w:sz w:val="20"/>
                <w:szCs w:val="20"/>
              </w:rPr>
              <w:t>1</w:t>
            </w:r>
            <w:r w:rsidRPr="00952A40">
              <w:rPr>
                <w:rFonts w:cs="Times New Roman" w:hint="eastAsia"/>
                <w:kern w:val="0"/>
                <w:sz w:val="20"/>
                <w:szCs w:val="20"/>
              </w:rPr>
              <w:t>取对数）</w:t>
            </w:r>
          </w:p>
        </w:tc>
        <w:tc>
          <w:tcPr>
            <w:tcW w:w="530" w:type="pct"/>
          </w:tcPr>
          <w:p w14:paraId="51FFABAF" w14:textId="78EFBD34" w:rsidR="003E02EB" w:rsidRPr="00952A40" w:rsidRDefault="003E02EB" w:rsidP="003E02EB">
            <w:pPr>
              <w:autoSpaceDE w:val="0"/>
              <w:autoSpaceDN w:val="0"/>
              <w:adjustRightInd w:val="0"/>
              <w:ind w:firstLineChars="0" w:firstLine="0"/>
              <w:jc w:val="center"/>
              <w:rPr>
                <w:rFonts w:cs="Times New Roman"/>
                <w:kern w:val="0"/>
                <w:sz w:val="20"/>
                <w:szCs w:val="20"/>
              </w:rPr>
            </w:pPr>
            <w:r w:rsidRPr="00952A40">
              <w:t>1527</w:t>
            </w:r>
          </w:p>
        </w:tc>
        <w:tc>
          <w:tcPr>
            <w:tcW w:w="530" w:type="pct"/>
          </w:tcPr>
          <w:p w14:paraId="586A2C6B" w14:textId="4FBFD296" w:rsidR="003E02EB" w:rsidRPr="00952A40" w:rsidRDefault="003E02EB" w:rsidP="003E02EB">
            <w:pPr>
              <w:autoSpaceDE w:val="0"/>
              <w:autoSpaceDN w:val="0"/>
              <w:adjustRightInd w:val="0"/>
              <w:ind w:firstLineChars="0" w:firstLine="0"/>
              <w:jc w:val="center"/>
              <w:rPr>
                <w:rFonts w:cs="Times New Roman"/>
                <w:kern w:val="0"/>
                <w:sz w:val="20"/>
                <w:szCs w:val="20"/>
              </w:rPr>
            </w:pPr>
            <w:r w:rsidRPr="00952A40">
              <w:t>8.14</w:t>
            </w:r>
          </w:p>
        </w:tc>
        <w:tc>
          <w:tcPr>
            <w:tcW w:w="530" w:type="pct"/>
          </w:tcPr>
          <w:p w14:paraId="7C36E886" w14:textId="6AA8005C" w:rsidR="003E02EB" w:rsidRPr="00952A40" w:rsidRDefault="003E02EB" w:rsidP="003E02EB">
            <w:pPr>
              <w:autoSpaceDE w:val="0"/>
              <w:autoSpaceDN w:val="0"/>
              <w:adjustRightInd w:val="0"/>
              <w:ind w:firstLineChars="0" w:firstLine="0"/>
              <w:jc w:val="center"/>
              <w:rPr>
                <w:rFonts w:cs="Times New Roman"/>
                <w:kern w:val="0"/>
                <w:sz w:val="20"/>
                <w:szCs w:val="20"/>
              </w:rPr>
            </w:pPr>
            <w:r w:rsidRPr="00952A40">
              <w:t>0.26</w:t>
            </w:r>
          </w:p>
        </w:tc>
        <w:tc>
          <w:tcPr>
            <w:tcW w:w="530" w:type="pct"/>
          </w:tcPr>
          <w:p w14:paraId="61834CD8" w14:textId="0DBCC732" w:rsidR="003E02EB" w:rsidRPr="00952A40" w:rsidRDefault="003E02EB" w:rsidP="003E02EB">
            <w:pPr>
              <w:autoSpaceDE w:val="0"/>
              <w:autoSpaceDN w:val="0"/>
              <w:adjustRightInd w:val="0"/>
              <w:ind w:firstLineChars="0" w:firstLine="0"/>
              <w:jc w:val="center"/>
              <w:rPr>
                <w:rFonts w:cs="Times New Roman"/>
                <w:kern w:val="0"/>
                <w:sz w:val="20"/>
                <w:szCs w:val="20"/>
              </w:rPr>
            </w:pPr>
            <w:r w:rsidRPr="00952A40">
              <w:t>7.25</w:t>
            </w:r>
          </w:p>
        </w:tc>
        <w:tc>
          <w:tcPr>
            <w:tcW w:w="529" w:type="pct"/>
          </w:tcPr>
          <w:p w14:paraId="0527F787" w14:textId="4082B31E" w:rsidR="003E02EB" w:rsidRPr="00952A40" w:rsidRDefault="003E02EB" w:rsidP="003E02EB">
            <w:pPr>
              <w:autoSpaceDE w:val="0"/>
              <w:autoSpaceDN w:val="0"/>
              <w:adjustRightInd w:val="0"/>
              <w:ind w:firstLineChars="0" w:firstLine="0"/>
              <w:jc w:val="center"/>
              <w:rPr>
                <w:rFonts w:cs="Times New Roman"/>
                <w:kern w:val="0"/>
                <w:sz w:val="20"/>
                <w:szCs w:val="20"/>
              </w:rPr>
            </w:pPr>
            <w:r w:rsidRPr="00952A40">
              <w:t>9.42</w:t>
            </w:r>
          </w:p>
        </w:tc>
      </w:tr>
      <w:tr w:rsidR="00952A40" w:rsidRPr="00952A40" w14:paraId="45159D33" w14:textId="77777777" w:rsidTr="000E2699">
        <w:tc>
          <w:tcPr>
            <w:tcW w:w="575" w:type="pct"/>
            <w:vMerge w:val="restart"/>
          </w:tcPr>
          <w:p w14:paraId="2B5449F0" w14:textId="4DB7D9B3" w:rsidR="000E2699" w:rsidRPr="00952A40" w:rsidRDefault="000E2699" w:rsidP="000E2699">
            <w:pPr>
              <w:autoSpaceDE w:val="0"/>
              <w:autoSpaceDN w:val="0"/>
              <w:adjustRightInd w:val="0"/>
              <w:ind w:firstLineChars="0" w:firstLine="0"/>
              <w:jc w:val="left"/>
              <w:rPr>
                <w:rFonts w:cs="Times New Roman"/>
                <w:kern w:val="0"/>
                <w:sz w:val="20"/>
                <w:szCs w:val="20"/>
              </w:rPr>
            </w:pPr>
            <w:r w:rsidRPr="00952A40">
              <w:rPr>
                <w:rFonts w:cs="Times New Roman" w:hint="eastAsia"/>
                <w:kern w:val="0"/>
                <w:sz w:val="20"/>
                <w:szCs w:val="20"/>
              </w:rPr>
              <w:t>解释变量</w:t>
            </w:r>
          </w:p>
        </w:tc>
        <w:tc>
          <w:tcPr>
            <w:tcW w:w="1776" w:type="pct"/>
          </w:tcPr>
          <w:p w14:paraId="19A40DCD" w14:textId="779F0A1F" w:rsidR="000E2699" w:rsidRPr="00952A40" w:rsidRDefault="000E2699" w:rsidP="000E2699">
            <w:pPr>
              <w:autoSpaceDE w:val="0"/>
              <w:autoSpaceDN w:val="0"/>
              <w:adjustRightInd w:val="0"/>
              <w:ind w:firstLineChars="0" w:firstLine="0"/>
              <w:jc w:val="left"/>
              <w:rPr>
                <w:rFonts w:cs="Times New Roman"/>
                <w:kern w:val="0"/>
                <w:sz w:val="20"/>
                <w:szCs w:val="20"/>
              </w:rPr>
            </w:pPr>
            <w:r w:rsidRPr="00952A40">
              <w:rPr>
                <w:rFonts w:cs="Times New Roman" w:hint="eastAsia"/>
                <w:kern w:val="0"/>
                <w:sz w:val="20"/>
                <w:szCs w:val="20"/>
              </w:rPr>
              <w:t>财政压力</w:t>
            </w:r>
          </w:p>
        </w:tc>
        <w:tc>
          <w:tcPr>
            <w:tcW w:w="530" w:type="pct"/>
          </w:tcPr>
          <w:p w14:paraId="45B23EE0" w14:textId="711E5492" w:rsidR="000E2699" w:rsidRPr="00952A40" w:rsidRDefault="000E2699" w:rsidP="000E2699">
            <w:pPr>
              <w:autoSpaceDE w:val="0"/>
              <w:autoSpaceDN w:val="0"/>
              <w:adjustRightInd w:val="0"/>
              <w:ind w:firstLineChars="0" w:firstLine="0"/>
              <w:jc w:val="center"/>
              <w:rPr>
                <w:rFonts w:cs="Times New Roman"/>
                <w:kern w:val="0"/>
                <w:sz w:val="20"/>
                <w:szCs w:val="20"/>
              </w:rPr>
            </w:pPr>
            <w:r w:rsidRPr="00952A40">
              <w:t>1659</w:t>
            </w:r>
          </w:p>
        </w:tc>
        <w:tc>
          <w:tcPr>
            <w:tcW w:w="530" w:type="pct"/>
          </w:tcPr>
          <w:p w14:paraId="6222E333" w14:textId="1FEFF3F4" w:rsidR="000E2699" w:rsidRPr="00952A40" w:rsidRDefault="000E2699" w:rsidP="000E2699">
            <w:pPr>
              <w:autoSpaceDE w:val="0"/>
              <w:autoSpaceDN w:val="0"/>
              <w:adjustRightInd w:val="0"/>
              <w:ind w:firstLineChars="0" w:firstLine="0"/>
              <w:jc w:val="center"/>
              <w:rPr>
                <w:rFonts w:cs="Times New Roman"/>
                <w:kern w:val="0"/>
                <w:sz w:val="20"/>
                <w:szCs w:val="20"/>
              </w:rPr>
            </w:pPr>
            <w:r w:rsidRPr="00952A40">
              <w:t>2.17</w:t>
            </w:r>
          </w:p>
        </w:tc>
        <w:tc>
          <w:tcPr>
            <w:tcW w:w="530" w:type="pct"/>
          </w:tcPr>
          <w:p w14:paraId="6F7314D5" w14:textId="2251F20F" w:rsidR="000E2699" w:rsidRPr="00952A40" w:rsidRDefault="000E2699" w:rsidP="000E2699">
            <w:pPr>
              <w:autoSpaceDE w:val="0"/>
              <w:autoSpaceDN w:val="0"/>
              <w:adjustRightInd w:val="0"/>
              <w:ind w:firstLineChars="0" w:firstLine="0"/>
              <w:jc w:val="center"/>
              <w:rPr>
                <w:rFonts w:cs="Times New Roman"/>
                <w:kern w:val="0"/>
                <w:sz w:val="20"/>
                <w:szCs w:val="20"/>
              </w:rPr>
            </w:pPr>
            <w:r w:rsidRPr="00952A40">
              <w:t>1.34</w:t>
            </w:r>
          </w:p>
        </w:tc>
        <w:tc>
          <w:tcPr>
            <w:tcW w:w="530" w:type="pct"/>
          </w:tcPr>
          <w:p w14:paraId="2CF33281" w14:textId="5ECBF60C" w:rsidR="000E2699" w:rsidRPr="00952A40" w:rsidRDefault="000E2699" w:rsidP="000E2699">
            <w:pPr>
              <w:autoSpaceDE w:val="0"/>
              <w:autoSpaceDN w:val="0"/>
              <w:adjustRightInd w:val="0"/>
              <w:ind w:firstLineChars="0" w:firstLine="0"/>
              <w:jc w:val="center"/>
              <w:rPr>
                <w:rFonts w:cs="Times New Roman"/>
                <w:kern w:val="0"/>
                <w:sz w:val="20"/>
                <w:szCs w:val="20"/>
              </w:rPr>
            </w:pPr>
            <w:r w:rsidRPr="00952A40">
              <w:t>0.03</w:t>
            </w:r>
          </w:p>
        </w:tc>
        <w:tc>
          <w:tcPr>
            <w:tcW w:w="529" w:type="pct"/>
          </w:tcPr>
          <w:p w14:paraId="60D0CB56" w14:textId="111CED45" w:rsidR="000E2699" w:rsidRPr="00952A40" w:rsidRDefault="000E2699" w:rsidP="000E2699">
            <w:pPr>
              <w:autoSpaceDE w:val="0"/>
              <w:autoSpaceDN w:val="0"/>
              <w:adjustRightInd w:val="0"/>
              <w:ind w:firstLineChars="0" w:firstLine="0"/>
              <w:jc w:val="center"/>
              <w:rPr>
                <w:rFonts w:cs="Times New Roman"/>
                <w:kern w:val="0"/>
                <w:sz w:val="20"/>
                <w:szCs w:val="20"/>
              </w:rPr>
            </w:pPr>
            <w:r w:rsidRPr="00952A40">
              <w:t>10.79</w:t>
            </w:r>
          </w:p>
        </w:tc>
      </w:tr>
      <w:tr w:rsidR="00952A40" w:rsidRPr="00952A40" w14:paraId="1F32ADCE" w14:textId="77777777" w:rsidTr="000E2699">
        <w:tc>
          <w:tcPr>
            <w:tcW w:w="575" w:type="pct"/>
            <w:vMerge/>
          </w:tcPr>
          <w:p w14:paraId="2CC1A847" w14:textId="77777777" w:rsidR="000E2699" w:rsidRPr="00952A40" w:rsidRDefault="000E2699" w:rsidP="000E2699">
            <w:pPr>
              <w:autoSpaceDE w:val="0"/>
              <w:autoSpaceDN w:val="0"/>
              <w:adjustRightInd w:val="0"/>
              <w:ind w:firstLineChars="0" w:firstLine="0"/>
              <w:jc w:val="left"/>
              <w:rPr>
                <w:rFonts w:cs="Times New Roman"/>
                <w:kern w:val="0"/>
                <w:sz w:val="20"/>
                <w:szCs w:val="20"/>
              </w:rPr>
            </w:pPr>
          </w:p>
        </w:tc>
        <w:tc>
          <w:tcPr>
            <w:tcW w:w="1776" w:type="pct"/>
          </w:tcPr>
          <w:p w14:paraId="1C61820A" w14:textId="5EE23EFF" w:rsidR="000E2699" w:rsidRPr="00952A40" w:rsidRDefault="000E2699" w:rsidP="000E2699">
            <w:pPr>
              <w:autoSpaceDE w:val="0"/>
              <w:autoSpaceDN w:val="0"/>
              <w:adjustRightInd w:val="0"/>
              <w:ind w:firstLineChars="0" w:firstLine="0"/>
              <w:jc w:val="left"/>
              <w:rPr>
                <w:rFonts w:cs="Times New Roman"/>
                <w:kern w:val="0"/>
                <w:sz w:val="20"/>
                <w:szCs w:val="20"/>
              </w:rPr>
            </w:pPr>
            <w:r w:rsidRPr="00952A40">
              <w:rPr>
                <w:rFonts w:cs="Times New Roman" w:hint="eastAsia"/>
                <w:kern w:val="0"/>
                <w:sz w:val="20"/>
                <w:szCs w:val="20"/>
              </w:rPr>
              <w:t>来自债务的财政压力</w:t>
            </w:r>
          </w:p>
        </w:tc>
        <w:tc>
          <w:tcPr>
            <w:tcW w:w="530" w:type="pct"/>
          </w:tcPr>
          <w:p w14:paraId="63C66FBB" w14:textId="1DC723C5" w:rsidR="000E2699" w:rsidRPr="00952A40" w:rsidRDefault="000E2699" w:rsidP="000E2699">
            <w:pPr>
              <w:autoSpaceDE w:val="0"/>
              <w:autoSpaceDN w:val="0"/>
              <w:adjustRightInd w:val="0"/>
              <w:ind w:firstLineChars="0" w:firstLine="0"/>
              <w:jc w:val="center"/>
              <w:rPr>
                <w:rFonts w:cs="Times New Roman"/>
                <w:kern w:val="0"/>
                <w:sz w:val="20"/>
                <w:szCs w:val="20"/>
              </w:rPr>
            </w:pPr>
            <w:r w:rsidRPr="00952A40">
              <w:t>1673</w:t>
            </w:r>
          </w:p>
        </w:tc>
        <w:tc>
          <w:tcPr>
            <w:tcW w:w="530" w:type="pct"/>
          </w:tcPr>
          <w:p w14:paraId="4EB93851" w14:textId="584B75EC" w:rsidR="000E2699" w:rsidRPr="00952A40" w:rsidRDefault="000E2699" w:rsidP="000E2699">
            <w:pPr>
              <w:autoSpaceDE w:val="0"/>
              <w:autoSpaceDN w:val="0"/>
              <w:adjustRightInd w:val="0"/>
              <w:ind w:firstLineChars="0" w:firstLine="0"/>
              <w:jc w:val="center"/>
              <w:rPr>
                <w:rFonts w:cs="Times New Roman"/>
                <w:kern w:val="0"/>
                <w:sz w:val="20"/>
                <w:szCs w:val="20"/>
              </w:rPr>
            </w:pPr>
            <w:r w:rsidRPr="00952A40">
              <w:t>1.73</w:t>
            </w:r>
          </w:p>
        </w:tc>
        <w:tc>
          <w:tcPr>
            <w:tcW w:w="530" w:type="pct"/>
          </w:tcPr>
          <w:p w14:paraId="32B25E08" w14:textId="0D9BB149" w:rsidR="000E2699" w:rsidRPr="00952A40" w:rsidRDefault="000E2699" w:rsidP="000E2699">
            <w:pPr>
              <w:autoSpaceDE w:val="0"/>
              <w:autoSpaceDN w:val="0"/>
              <w:adjustRightInd w:val="0"/>
              <w:ind w:firstLineChars="0" w:firstLine="0"/>
              <w:jc w:val="center"/>
              <w:rPr>
                <w:rFonts w:cs="Times New Roman"/>
                <w:kern w:val="0"/>
                <w:sz w:val="20"/>
                <w:szCs w:val="20"/>
              </w:rPr>
            </w:pPr>
            <w:r w:rsidRPr="00952A40">
              <w:t>1.09</w:t>
            </w:r>
          </w:p>
        </w:tc>
        <w:tc>
          <w:tcPr>
            <w:tcW w:w="530" w:type="pct"/>
          </w:tcPr>
          <w:p w14:paraId="7FCE343E" w14:textId="03419CFA" w:rsidR="000E2699" w:rsidRPr="00952A40" w:rsidRDefault="000E2699" w:rsidP="000E2699">
            <w:pPr>
              <w:autoSpaceDE w:val="0"/>
              <w:autoSpaceDN w:val="0"/>
              <w:adjustRightInd w:val="0"/>
              <w:ind w:firstLineChars="0" w:firstLine="0"/>
              <w:jc w:val="center"/>
              <w:rPr>
                <w:rFonts w:cs="Times New Roman"/>
                <w:kern w:val="0"/>
                <w:sz w:val="20"/>
                <w:szCs w:val="20"/>
              </w:rPr>
            </w:pPr>
            <w:r w:rsidRPr="00952A40">
              <w:t>0.21</w:t>
            </w:r>
          </w:p>
        </w:tc>
        <w:tc>
          <w:tcPr>
            <w:tcW w:w="529" w:type="pct"/>
          </w:tcPr>
          <w:p w14:paraId="24B71879" w14:textId="71153CDE" w:rsidR="000E2699" w:rsidRPr="00952A40" w:rsidRDefault="000E2699" w:rsidP="000E2699">
            <w:pPr>
              <w:autoSpaceDE w:val="0"/>
              <w:autoSpaceDN w:val="0"/>
              <w:adjustRightInd w:val="0"/>
              <w:ind w:firstLineChars="0" w:firstLine="0"/>
              <w:jc w:val="center"/>
              <w:rPr>
                <w:rFonts w:cs="Times New Roman"/>
                <w:kern w:val="0"/>
                <w:sz w:val="20"/>
                <w:szCs w:val="20"/>
              </w:rPr>
            </w:pPr>
            <w:r w:rsidRPr="00952A40">
              <w:t>6.05</w:t>
            </w:r>
          </w:p>
        </w:tc>
      </w:tr>
      <w:tr w:rsidR="00952A40" w:rsidRPr="00952A40" w14:paraId="720959CE" w14:textId="77777777" w:rsidTr="000E2699">
        <w:tc>
          <w:tcPr>
            <w:tcW w:w="575" w:type="pct"/>
            <w:vMerge/>
          </w:tcPr>
          <w:p w14:paraId="6DF80AFA" w14:textId="77777777" w:rsidR="000E2699" w:rsidRPr="00952A40" w:rsidRDefault="000E2699" w:rsidP="000E2699">
            <w:pPr>
              <w:autoSpaceDE w:val="0"/>
              <w:autoSpaceDN w:val="0"/>
              <w:adjustRightInd w:val="0"/>
              <w:ind w:firstLineChars="0" w:firstLine="0"/>
              <w:jc w:val="left"/>
              <w:rPr>
                <w:rFonts w:cs="Times New Roman"/>
                <w:kern w:val="0"/>
                <w:sz w:val="20"/>
                <w:szCs w:val="20"/>
              </w:rPr>
            </w:pPr>
          </w:p>
        </w:tc>
        <w:tc>
          <w:tcPr>
            <w:tcW w:w="1776" w:type="pct"/>
          </w:tcPr>
          <w:p w14:paraId="5FCA01DE" w14:textId="24BA1717" w:rsidR="000E2699" w:rsidRPr="00952A40" w:rsidRDefault="000E2699" w:rsidP="000E2699">
            <w:pPr>
              <w:autoSpaceDE w:val="0"/>
              <w:autoSpaceDN w:val="0"/>
              <w:adjustRightInd w:val="0"/>
              <w:ind w:firstLineChars="0" w:firstLine="0"/>
              <w:jc w:val="left"/>
              <w:rPr>
                <w:rFonts w:cs="Times New Roman"/>
                <w:kern w:val="0"/>
                <w:sz w:val="20"/>
                <w:szCs w:val="20"/>
              </w:rPr>
            </w:pPr>
            <w:r w:rsidRPr="00952A40">
              <w:rPr>
                <w:rFonts w:cs="Times New Roman" w:hint="eastAsia"/>
                <w:kern w:val="0"/>
                <w:sz w:val="20"/>
                <w:szCs w:val="20"/>
              </w:rPr>
              <w:t>来自</w:t>
            </w:r>
            <w:r w:rsidRPr="00952A40">
              <w:rPr>
                <w:rFonts w:cs="Times New Roman" w:hint="eastAsia"/>
                <w:kern w:val="0"/>
                <w:sz w:val="20"/>
                <w:szCs w:val="20"/>
              </w:rPr>
              <w:t>P</w:t>
            </w:r>
            <w:r w:rsidRPr="00952A40">
              <w:rPr>
                <w:rFonts w:cs="Times New Roman"/>
                <w:kern w:val="0"/>
                <w:sz w:val="20"/>
                <w:szCs w:val="20"/>
              </w:rPr>
              <w:t>PP</w:t>
            </w:r>
            <w:r w:rsidRPr="00952A40">
              <w:rPr>
                <w:rFonts w:cs="Times New Roman" w:hint="eastAsia"/>
                <w:kern w:val="0"/>
                <w:sz w:val="20"/>
                <w:szCs w:val="20"/>
              </w:rPr>
              <w:t>的财政压力</w:t>
            </w:r>
          </w:p>
        </w:tc>
        <w:tc>
          <w:tcPr>
            <w:tcW w:w="530" w:type="pct"/>
          </w:tcPr>
          <w:p w14:paraId="63B694F6" w14:textId="56CD03BD" w:rsidR="000E2699" w:rsidRPr="00952A40" w:rsidRDefault="000E2699" w:rsidP="000E2699">
            <w:pPr>
              <w:autoSpaceDE w:val="0"/>
              <w:autoSpaceDN w:val="0"/>
              <w:adjustRightInd w:val="0"/>
              <w:ind w:firstLineChars="0" w:firstLine="0"/>
              <w:jc w:val="center"/>
              <w:rPr>
                <w:rFonts w:cs="Times New Roman"/>
                <w:kern w:val="0"/>
                <w:sz w:val="20"/>
                <w:szCs w:val="20"/>
              </w:rPr>
            </w:pPr>
            <w:r w:rsidRPr="00952A40">
              <w:t>1659</w:t>
            </w:r>
          </w:p>
        </w:tc>
        <w:tc>
          <w:tcPr>
            <w:tcW w:w="530" w:type="pct"/>
          </w:tcPr>
          <w:p w14:paraId="6E7D901C" w14:textId="17DC0C60" w:rsidR="000E2699" w:rsidRPr="00952A40" w:rsidRDefault="000E2699" w:rsidP="000E2699">
            <w:pPr>
              <w:autoSpaceDE w:val="0"/>
              <w:autoSpaceDN w:val="0"/>
              <w:adjustRightInd w:val="0"/>
              <w:ind w:firstLineChars="0" w:firstLine="0"/>
              <w:jc w:val="center"/>
              <w:rPr>
                <w:rFonts w:cs="Times New Roman"/>
                <w:kern w:val="0"/>
                <w:sz w:val="20"/>
                <w:szCs w:val="20"/>
              </w:rPr>
            </w:pPr>
            <w:r w:rsidRPr="00952A40">
              <w:t>0.42</w:t>
            </w:r>
          </w:p>
        </w:tc>
        <w:tc>
          <w:tcPr>
            <w:tcW w:w="530" w:type="pct"/>
          </w:tcPr>
          <w:p w14:paraId="620E6DD8" w14:textId="199D7295" w:rsidR="000E2699" w:rsidRPr="00952A40" w:rsidRDefault="000E2699" w:rsidP="000E2699">
            <w:pPr>
              <w:autoSpaceDE w:val="0"/>
              <w:autoSpaceDN w:val="0"/>
              <w:adjustRightInd w:val="0"/>
              <w:ind w:firstLineChars="0" w:firstLine="0"/>
              <w:jc w:val="center"/>
              <w:rPr>
                <w:rFonts w:cs="Times New Roman"/>
                <w:kern w:val="0"/>
                <w:sz w:val="20"/>
                <w:szCs w:val="20"/>
              </w:rPr>
            </w:pPr>
            <w:r w:rsidRPr="00952A40">
              <w:t>0.51</w:t>
            </w:r>
          </w:p>
        </w:tc>
        <w:tc>
          <w:tcPr>
            <w:tcW w:w="530" w:type="pct"/>
          </w:tcPr>
          <w:p w14:paraId="5E98D20E" w14:textId="392A8821" w:rsidR="000E2699" w:rsidRPr="00952A40" w:rsidRDefault="000E2699" w:rsidP="000E2699">
            <w:pPr>
              <w:autoSpaceDE w:val="0"/>
              <w:autoSpaceDN w:val="0"/>
              <w:adjustRightInd w:val="0"/>
              <w:ind w:firstLineChars="0" w:firstLine="0"/>
              <w:jc w:val="center"/>
              <w:rPr>
                <w:rFonts w:cs="Times New Roman"/>
                <w:kern w:val="0"/>
                <w:sz w:val="20"/>
                <w:szCs w:val="20"/>
              </w:rPr>
            </w:pPr>
            <w:r w:rsidRPr="00952A40">
              <w:t>0.00</w:t>
            </w:r>
          </w:p>
        </w:tc>
        <w:tc>
          <w:tcPr>
            <w:tcW w:w="529" w:type="pct"/>
          </w:tcPr>
          <w:p w14:paraId="27BF5414" w14:textId="466CD501" w:rsidR="000E2699" w:rsidRPr="00952A40" w:rsidRDefault="000E2699" w:rsidP="000E2699">
            <w:pPr>
              <w:autoSpaceDE w:val="0"/>
              <w:autoSpaceDN w:val="0"/>
              <w:adjustRightInd w:val="0"/>
              <w:ind w:firstLineChars="0" w:firstLine="0"/>
              <w:jc w:val="center"/>
              <w:rPr>
                <w:rFonts w:cs="Times New Roman"/>
                <w:kern w:val="0"/>
                <w:sz w:val="20"/>
                <w:szCs w:val="20"/>
              </w:rPr>
            </w:pPr>
            <w:r w:rsidRPr="00952A40">
              <w:t>2.50</w:t>
            </w:r>
          </w:p>
        </w:tc>
      </w:tr>
      <w:tr w:rsidR="00952A40" w:rsidRPr="00952A40" w14:paraId="66E8468F" w14:textId="77777777" w:rsidTr="009175E1">
        <w:tc>
          <w:tcPr>
            <w:tcW w:w="575" w:type="pct"/>
            <w:vMerge/>
          </w:tcPr>
          <w:p w14:paraId="4E2184C8" w14:textId="77777777" w:rsidR="000E2699" w:rsidRPr="00952A40" w:rsidRDefault="000E2699" w:rsidP="000E2699">
            <w:pPr>
              <w:autoSpaceDE w:val="0"/>
              <w:autoSpaceDN w:val="0"/>
              <w:adjustRightInd w:val="0"/>
              <w:ind w:firstLineChars="0" w:firstLine="0"/>
              <w:jc w:val="left"/>
              <w:rPr>
                <w:rFonts w:cs="Times New Roman"/>
                <w:kern w:val="0"/>
                <w:sz w:val="20"/>
                <w:szCs w:val="20"/>
              </w:rPr>
            </w:pPr>
          </w:p>
        </w:tc>
        <w:tc>
          <w:tcPr>
            <w:tcW w:w="1776" w:type="pct"/>
          </w:tcPr>
          <w:p w14:paraId="76EFD075" w14:textId="69DC074A" w:rsidR="000E2699" w:rsidRPr="00952A40" w:rsidRDefault="000E2699" w:rsidP="000E2699">
            <w:pPr>
              <w:autoSpaceDE w:val="0"/>
              <w:autoSpaceDN w:val="0"/>
              <w:adjustRightInd w:val="0"/>
              <w:ind w:firstLineChars="0" w:firstLine="0"/>
              <w:jc w:val="left"/>
              <w:rPr>
                <w:rFonts w:cs="Times New Roman"/>
                <w:kern w:val="0"/>
                <w:sz w:val="20"/>
                <w:szCs w:val="20"/>
              </w:rPr>
            </w:pPr>
            <w:r w:rsidRPr="00952A40">
              <w:rPr>
                <w:rFonts w:cs="Times New Roman" w:hint="eastAsia"/>
                <w:kern w:val="0"/>
                <w:sz w:val="20"/>
                <w:szCs w:val="20"/>
              </w:rPr>
              <w:t>2009</w:t>
            </w:r>
            <w:r w:rsidRPr="00952A40">
              <w:rPr>
                <w:rFonts w:cs="Times New Roman" w:hint="eastAsia"/>
                <w:kern w:val="0"/>
                <w:sz w:val="20"/>
                <w:szCs w:val="20"/>
              </w:rPr>
              <w:t>年市长任期阶段</w:t>
            </w:r>
          </w:p>
        </w:tc>
        <w:tc>
          <w:tcPr>
            <w:tcW w:w="530" w:type="pct"/>
          </w:tcPr>
          <w:p w14:paraId="691D169B" w14:textId="0F325A00" w:rsidR="000E2699" w:rsidRPr="00952A40" w:rsidDel="003E02EB" w:rsidRDefault="000E2699" w:rsidP="000E2699">
            <w:pPr>
              <w:autoSpaceDE w:val="0"/>
              <w:autoSpaceDN w:val="0"/>
              <w:adjustRightInd w:val="0"/>
              <w:ind w:firstLineChars="0" w:firstLine="0"/>
              <w:jc w:val="center"/>
            </w:pPr>
            <w:r w:rsidRPr="00952A40">
              <w:t>1981</w:t>
            </w:r>
          </w:p>
        </w:tc>
        <w:tc>
          <w:tcPr>
            <w:tcW w:w="530" w:type="pct"/>
          </w:tcPr>
          <w:p w14:paraId="1BF92D20" w14:textId="19B373B7" w:rsidR="000E2699" w:rsidRPr="00952A40" w:rsidDel="003E02EB" w:rsidRDefault="000E2699" w:rsidP="000E2699">
            <w:pPr>
              <w:autoSpaceDE w:val="0"/>
              <w:autoSpaceDN w:val="0"/>
              <w:adjustRightInd w:val="0"/>
              <w:ind w:firstLineChars="0" w:firstLine="0"/>
              <w:jc w:val="center"/>
            </w:pPr>
            <w:r w:rsidRPr="00952A40">
              <w:t>0.87</w:t>
            </w:r>
          </w:p>
        </w:tc>
        <w:tc>
          <w:tcPr>
            <w:tcW w:w="530" w:type="pct"/>
          </w:tcPr>
          <w:p w14:paraId="4144DEEB" w14:textId="146AF26C" w:rsidR="000E2699" w:rsidRPr="00952A40" w:rsidDel="003E02EB" w:rsidRDefault="000E2699" w:rsidP="000E2699">
            <w:pPr>
              <w:autoSpaceDE w:val="0"/>
              <w:autoSpaceDN w:val="0"/>
              <w:adjustRightInd w:val="0"/>
              <w:ind w:firstLineChars="0" w:firstLine="0"/>
              <w:jc w:val="center"/>
            </w:pPr>
            <w:r w:rsidRPr="00952A40">
              <w:t>0.33</w:t>
            </w:r>
          </w:p>
        </w:tc>
        <w:tc>
          <w:tcPr>
            <w:tcW w:w="530" w:type="pct"/>
          </w:tcPr>
          <w:p w14:paraId="0A28C35A" w14:textId="65E2E2E3" w:rsidR="000E2699" w:rsidRPr="00952A40" w:rsidDel="003E02EB" w:rsidRDefault="000E2699" w:rsidP="000E2699">
            <w:pPr>
              <w:autoSpaceDE w:val="0"/>
              <w:autoSpaceDN w:val="0"/>
              <w:adjustRightInd w:val="0"/>
              <w:ind w:firstLineChars="0" w:firstLine="0"/>
              <w:jc w:val="center"/>
            </w:pPr>
            <w:r w:rsidRPr="00952A40">
              <w:t>0.00</w:t>
            </w:r>
          </w:p>
        </w:tc>
        <w:tc>
          <w:tcPr>
            <w:tcW w:w="529" w:type="pct"/>
          </w:tcPr>
          <w:p w14:paraId="58DB0F56" w14:textId="4C270D82" w:rsidR="000E2699" w:rsidRPr="00952A40" w:rsidDel="003E02EB" w:rsidRDefault="000E2699" w:rsidP="000E2699">
            <w:pPr>
              <w:autoSpaceDE w:val="0"/>
              <w:autoSpaceDN w:val="0"/>
              <w:adjustRightInd w:val="0"/>
              <w:ind w:firstLineChars="0" w:firstLine="0"/>
              <w:jc w:val="center"/>
            </w:pPr>
            <w:r w:rsidRPr="00952A40">
              <w:t>1.00</w:t>
            </w:r>
          </w:p>
        </w:tc>
      </w:tr>
      <w:tr w:rsidR="00952A40" w:rsidRPr="00952A40" w14:paraId="2FE69DB7" w14:textId="77777777" w:rsidTr="009175E1">
        <w:tc>
          <w:tcPr>
            <w:tcW w:w="575" w:type="pct"/>
            <w:vMerge/>
          </w:tcPr>
          <w:p w14:paraId="210F03B7" w14:textId="77777777" w:rsidR="000E2699" w:rsidRPr="00952A40" w:rsidRDefault="000E2699" w:rsidP="000E2699">
            <w:pPr>
              <w:autoSpaceDE w:val="0"/>
              <w:autoSpaceDN w:val="0"/>
              <w:adjustRightInd w:val="0"/>
              <w:ind w:firstLineChars="0" w:firstLine="0"/>
              <w:jc w:val="left"/>
              <w:rPr>
                <w:rFonts w:cs="Times New Roman"/>
                <w:kern w:val="0"/>
                <w:sz w:val="20"/>
                <w:szCs w:val="20"/>
              </w:rPr>
            </w:pPr>
          </w:p>
        </w:tc>
        <w:tc>
          <w:tcPr>
            <w:tcW w:w="1776" w:type="pct"/>
          </w:tcPr>
          <w:p w14:paraId="580E4A23" w14:textId="164B34E8" w:rsidR="000E2699" w:rsidRPr="00952A40" w:rsidRDefault="000E2699" w:rsidP="000E2699">
            <w:pPr>
              <w:autoSpaceDE w:val="0"/>
              <w:autoSpaceDN w:val="0"/>
              <w:adjustRightInd w:val="0"/>
              <w:ind w:firstLineChars="0" w:firstLine="0"/>
              <w:jc w:val="left"/>
              <w:rPr>
                <w:rFonts w:cs="Times New Roman"/>
                <w:kern w:val="0"/>
                <w:sz w:val="20"/>
                <w:szCs w:val="20"/>
              </w:rPr>
            </w:pPr>
            <w:r w:rsidRPr="00952A40">
              <w:rPr>
                <w:rFonts w:cs="Times New Roman" w:hint="eastAsia"/>
                <w:kern w:val="0"/>
                <w:sz w:val="20"/>
                <w:szCs w:val="20"/>
              </w:rPr>
              <w:t>2009</w:t>
            </w:r>
            <w:r w:rsidRPr="00952A40">
              <w:rPr>
                <w:rFonts w:cs="Times New Roman" w:hint="eastAsia"/>
                <w:kern w:val="0"/>
                <w:sz w:val="20"/>
                <w:szCs w:val="20"/>
              </w:rPr>
              <w:t>年市长学历</w:t>
            </w:r>
          </w:p>
        </w:tc>
        <w:tc>
          <w:tcPr>
            <w:tcW w:w="530" w:type="pct"/>
          </w:tcPr>
          <w:p w14:paraId="373F0592" w14:textId="1AF967D9" w:rsidR="000E2699" w:rsidRPr="00952A40" w:rsidDel="003E02EB" w:rsidRDefault="000E2699" w:rsidP="000E2699">
            <w:pPr>
              <w:autoSpaceDE w:val="0"/>
              <w:autoSpaceDN w:val="0"/>
              <w:adjustRightInd w:val="0"/>
              <w:ind w:firstLineChars="0" w:firstLine="0"/>
              <w:jc w:val="center"/>
            </w:pPr>
            <w:r w:rsidRPr="00952A40">
              <w:t>1981</w:t>
            </w:r>
          </w:p>
        </w:tc>
        <w:tc>
          <w:tcPr>
            <w:tcW w:w="530" w:type="pct"/>
          </w:tcPr>
          <w:p w14:paraId="07C57840" w14:textId="6D11BC08" w:rsidR="000E2699" w:rsidRPr="00952A40" w:rsidDel="003E02EB" w:rsidRDefault="000E2699" w:rsidP="000E2699">
            <w:pPr>
              <w:autoSpaceDE w:val="0"/>
              <w:autoSpaceDN w:val="0"/>
              <w:adjustRightInd w:val="0"/>
              <w:ind w:firstLineChars="0" w:firstLine="0"/>
              <w:jc w:val="center"/>
            </w:pPr>
            <w:r w:rsidRPr="00952A40">
              <w:t>0.84</w:t>
            </w:r>
          </w:p>
        </w:tc>
        <w:tc>
          <w:tcPr>
            <w:tcW w:w="530" w:type="pct"/>
          </w:tcPr>
          <w:p w14:paraId="3DA2EA4B" w14:textId="5C6774B1" w:rsidR="000E2699" w:rsidRPr="00952A40" w:rsidDel="003E02EB" w:rsidRDefault="000E2699" w:rsidP="000E2699">
            <w:pPr>
              <w:autoSpaceDE w:val="0"/>
              <w:autoSpaceDN w:val="0"/>
              <w:adjustRightInd w:val="0"/>
              <w:ind w:firstLineChars="0" w:firstLine="0"/>
              <w:jc w:val="center"/>
            </w:pPr>
            <w:r w:rsidRPr="00952A40">
              <w:t>0.36</w:t>
            </w:r>
          </w:p>
        </w:tc>
        <w:tc>
          <w:tcPr>
            <w:tcW w:w="530" w:type="pct"/>
          </w:tcPr>
          <w:p w14:paraId="2E031E2F" w14:textId="07F498D3" w:rsidR="000E2699" w:rsidRPr="00952A40" w:rsidDel="003E02EB" w:rsidRDefault="000E2699" w:rsidP="000E2699">
            <w:pPr>
              <w:autoSpaceDE w:val="0"/>
              <w:autoSpaceDN w:val="0"/>
              <w:adjustRightInd w:val="0"/>
              <w:ind w:firstLineChars="0" w:firstLine="0"/>
              <w:jc w:val="center"/>
            </w:pPr>
            <w:r w:rsidRPr="00952A40">
              <w:t>0.00</w:t>
            </w:r>
          </w:p>
        </w:tc>
        <w:tc>
          <w:tcPr>
            <w:tcW w:w="529" w:type="pct"/>
          </w:tcPr>
          <w:p w14:paraId="48A9A9DF" w14:textId="4D97870E" w:rsidR="000E2699" w:rsidRPr="00952A40" w:rsidDel="003E02EB" w:rsidRDefault="000E2699" w:rsidP="000E2699">
            <w:pPr>
              <w:autoSpaceDE w:val="0"/>
              <w:autoSpaceDN w:val="0"/>
              <w:adjustRightInd w:val="0"/>
              <w:ind w:firstLineChars="0" w:firstLine="0"/>
              <w:jc w:val="center"/>
            </w:pPr>
            <w:r w:rsidRPr="00952A40">
              <w:t>1.00</w:t>
            </w:r>
          </w:p>
        </w:tc>
      </w:tr>
      <w:tr w:rsidR="00952A40" w:rsidRPr="00952A40" w14:paraId="433D9879" w14:textId="77777777" w:rsidTr="000E2699">
        <w:tc>
          <w:tcPr>
            <w:tcW w:w="575" w:type="pct"/>
            <w:vMerge/>
          </w:tcPr>
          <w:p w14:paraId="6FA02AB2" w14:textId="77777777" w:rsidR="000E2699" w:rsidRPr="00952A40" w:rsidRDefault="000E2699" w:rsidP="000E2699">
            <w:pPr>
              <w:autoSpaceDE w:val="0"/>
              <w:autoSpaceDN w:val="0"/>
              <w:adjustRightInd w:val="0"/>
              <w:ind w:firstLineChars="0" w:firstLine="0"/>
              <w:jc w:val="left"/>
              <w:rPr>
                <w:rFonts w:cs="Times New Roman"/>
                <w:kern w:val="0"/>
                <w:sz w:val="20"/>
                <w:szCs w:val="20"/>
              </w:rPr>
            </w:pPr>
          </w:p>
        </w:tc>
        <w:tc>
          <w:tcPr>
            <w:tcW w:w="1776" w:type="pct"/>
          </w:tcPr>
          <w:p w14:paraId="693C8A23" w14:textId="58346D44" w:rsidR="000E2699" w:rsidRPr="00952A40" w:rsidRDefault="000E2699" w:rsidP="000E2699">
            <w:pPr>
              <w:autoSpaceDE w:val="0"/>
              <w:autoSpaceDN w:val="0"/>
              <w:adjustRightInd w:val="0"/>
              <w:ind w:firstLineChars="0" w:firstLine="0"/>
              <w:jc w:val="left"/>
              <w:rPr>
                <w:rFonts w:cs="Times New Roman"/>
                <w:kern w:val="0"/>
                <w:sz w:val="20"/>
                <w:szCs w:val="20"/>
              </w:rPr>
            </w:pPr>
            <w:r w:rsidRPr="00952A40">
              <w:rPr>
                <w:rFonts w:cs="Times New Roman" w:hint="eastAsia"/>
                <w:kern w:val="0"/>
                <w:sz w:val="20"/>
                <w:szCs w:val="20"/>
              </w:rPr>
              <w:t>人均</w:t>
            </w:r>
            <w:r w:rsidRPr="00952A40">
              <w:rPr>
                <w:rFonts w:cs="Times New Roman" w:hint="eastAsia"/>
                <w:kern w:val="0"/>
                <w:sz w:val="20"/>
                <w:szCs w:val="20"/>
              </w:rPr>
              <w:t>G</w:t>
            </w:r>
            <w:r w:rsidRPr="00952A40">
              <w:rPr>
                <w:rFonts w:cs="Times New Roman"/>
                <w:kern w:val="0"/>
                <w:sz w:val="20"/>
                <w:szCs w:val="20"/>
              </w:rPr>
              <w:t>DP</w:t>
            </w:r>
            <w:r w:rsidR="007810E1" w:rsidRPr="00952A40">
              <w:rPr>
                <w:rFonts w:cs="Times New Roman" w:hint="eastAsia"/>
                <w:kern w:val="0"/>
                <w:sz w:val="20"/>
                <w:szCs w:val="20"/>
              </w:rPr>
              <w:t>（</w:t>
            </w:r>
            <w:r w:rsidRPr="00952A40">
              <w:rPr>
                <w:rFonts w:cs="Times New Roman" w:hint="eastAsia"/>
                <w:kern w:val="0"/>
                <w:sz w:val="20"/>
                <w:szCs w:val="20"/>
              </w:rPr>
              <w:t>加</w:t>
            </w:r>
            <w:r w:rsidRPr="00952A40">
              <w:rPr>
                <w:rFonts w:cs="Times New Roman" w:hint="eastAsia"/>
                <w:kern w:val="0"/>
                <w:sz w:val="20"/>
                <w:szCs w:val="20"/>
              </w:rPr>
              <w:t>1</w:t>
            </w:r>
            <w:r w:rsidRPr="00952A40">
              <w:rPr>
                <w:rFonts w:cs="Times New Roman" w:hint="eastAsia"/>
                <w:kern w:val="0"/>
                <w:sz w:val="20"/>
                <w:szCs w:val="20"/>
              </w:rPr>
              <w:t>取对数）</w:t>
            </w:r>
          </w:p>
        </w:tc>
        <w:tc>
          <w:tcPr>
            <w:tcW w:w="530" w:type="pct"/>
          </w:tcPr>
          <w:p w14:paraId="528C4E09" w14:textId="6E50A4BD" w:rsidR="000E2699" w:rsidRPr="00952A40" w:rsidRDefault="000E2699" w:rsidP="000E2699">
            <w:pPr>
              <w:autoSpaceDE w:val="0"/>
              <w:autoSpaceDN w:val="0"/>
              <w:adjustRightInd w:val="0"/>
              <w:ind w:firstLineChars="0" w:firstLine="0"/>
              <w:jc w:val="center"/>
              <w:rPr>
                <w:rFonts w:cs="Times New Roman"/>
                <w:kern w:val="0"/>
                <w:sz w:val="20"/>
                <w:szCs w:val="20"/>
              </w:rPr>
            </w:pPr>
            <w:r w:rsidRPr="00952A40">
              <w:t>1686</w:t>
            </w:r>
          </w:p>
        </w:tc>
        <w:tc>
          <w:tcPr>
            <w:tcW w:w="530" w:type="pct"/>
          </w:tcPr>
          <w:p w14:paraId="6B9A89A1" w14:textId="01E0C84E" w:rsidR="000E2699" w:rsidRPr="00952A40" w:rsidRDefault="000E2699" w:rsidP="000E2699">
            <w:pPr>
              <w:autoSpaceDE w:val="0"/>
              <w:autoSpaceDN w:val="0"/>
              <w:adjustRightInd w:val="0"/>
              <w:ind w:firstLineChars="0" w:firstLine="0"/>
              <w:jc w:val="center"/>
              <w:rPr>
                <w:rFonts w:cs="Times New Roman"/>
                <w:kern w:val="0"/>
                <w:sz w:val="20"/>
                <w:szCs w:val="20"/>
              </w:rPr>
            </w:pPr>
            <w:r w:rsidRPr="00952A40">
              <w:t>10.68</w:t>
            </w:r>
          </w:p>
        </w:tc>
        <w:tc>
          <w:tcPr>
            <w:tcW w:w="530" w:type="pct"/>
          </w:tcPr>
          <w:p w14:paraId="229EE7F1" w14:textId="7058B908" w:rsidR="000E2699" w:rsidRPr="00952A40" w:rsidRDefault="000E2699" w:rsidP="000E2699">
            <w:pPr>
              <w:autoSpaceDE w:val="0"/>
              <w:autoSpaceDN w:val="0"/>
              <w:adjustRightInd w:val="0"/>
              <w:ind w:firstLineChars="0" w:firstLine="0"/>
              <w:jc w:val="center"/>
              <w:rPr>
                <w:rFonts w:cs="Times New Roman"/>
                <w:kern w:val="0"/>
                <w:sz w:val="20"/>
                <w:szCs w:val="20"/>
              </w:rPr>
            </w:pPr>
            <w:r w:rsidRPr="00952A40">
              <w:t>0.52</w:t>
            </w:r>
          </w:p>
        </w:tc>
        <w:tc>
          <w:tcPr>
            <w:tcW w:w="530" w:type="pct"/>
          </w:tcPr>
          <w:p w14:paraId="4534C52B" w14:textId="5734E71E" w:rsidR="000E2699" w:rsidRPr="00952A40" w:rsidRDefault="000E2699" w:rsidP="000E2699">
            <w:pPr>
              <w:autoSpaceDE w:val="0"/>
              <w:autoSpaceDN w:val="0"/>
              <w:adjustRightInd w:val="0"/>
              <w:ind w:firstLineChars="0" w:firstLine="0"/>
              <w:jc w:val="center"/>
              <w:rPr>
                <w:rFonts w:cs="Times New Roman"/>
                <w:kern w:val="0"/>
                <w:sz w:val="20"/>
                <w:szCs w:val="20"/>
              </w:rPr>
            </w:pPr>
            <w:r w:rsidRPr="00952A40">
              <w:t>9.53</w:t>
            </w:r>
          </w:p>
        </w:tc>
        <w:tc>
          <w:tcPr>
            <w:tcW w:w="529" w:type="pct"/>
          </w:tcPr>
          <w:p w14:paraId="14D4D009" w14:textId="107EA249" w:rsidR="000E2699" w:rsidRPr="00952A40" w:rsidRDefault="000E2699" w:rsidP="000E2699">
            <w:pPr>
              <w:autoSpaceDE w:val="0"/>
              <w:autoSpaceDN w:val="0"/>
              <w:adjustRightInd w:val="0"/>
              <w:ind w:firstLineChars="0" w:firstLine="0"/>
              <w:jc w:val="center"/>
              <w:rPr>
                <w:rFonts w:cs="Times New Roman"/>
                <w:kern w:val="0"/>
                <w:sz w:val="20"/>
                <w:szCs w:val="20"/>
              </w:rPr>
            </w:pPr>
            <w:r w:rsidRPr="00952A40">
              <w:t>11.97</w:t>
            </w:r>
          </w:p>
        </w:tc>
      </w:tr>
      <w:tr w:rsidR="00952A40" w:rsidRPr="00952A40" w14:paraId="38A6F981" w14:textId="77777777" w:rsidTr="009175E1">
        <w:tc>
          <w:tcPr>
            <w:tcW w:w="575" w:type="pct"/>
            <w:vMerge/>
          </w:tcPr>
          <w:p w14:paraId="71990785" w14:textId="77777777" w:rsidR="000E2699" w:rsidRPr="00952A40" w:rsidRDefault="000E2699" w:rsidP="000E2699">
            <w:pPr>
              <w:autoSpaceDE w:val="0"/>
              <w:autoSpaceDN w:val="0"/>
              <w:adjustRightInd w:val="0"/>
              <w:ind w:firstLineChars="0" w:firstLine="0"/>
              <w:jc w:val="left"/>
              <w:rPr>
                <w:rFonts w:cs="Times New Roman"/>
                <w:kern w:val="0"/>
                <w:sz w:val="20"/>
                <w:szCs w:val="20"/>
              </w:rPr>
            </w:pPr>
          </w:p>
        </w:tc>
        <w:tc>
          <w:tcPr>
            <w:tcW w:w="1776" w:type="pct"/>
          </w:tcPr>
          <w:p w14:paraId="16C25AA7" w14:textId="46CD70FB" w:rsidR="000E2699" w:rsidRPr="00952A40" w:rsidRDefault="000E2699" w:rsidP="000E2699">
            <w:pPr>
              <w:autoSpaceDE w:val="0"/>
              <w:autoSpaceDN w:val="0"/>
              <w:adjustRightInd w:val="0"/>
              <w:ind w:firstLineChars="0" w:firstLine="0"/>
              <w:jc w:val="left"/>
              <w:rPr>
                <w:rFonts w:cs="Times New Roman"/>
                <w:kern w:val="0"/>
                <w:sz w:val="20"/>
                <w:szCs w:val="20"/>
              </w:rPr>
            </w:pPr>
            <w:r w:rsidRPr="00952A40">
              <w:rPr>
                <w:rFonts w:cs="Times New Roman" w:hint="eastAsia"/>
                <w:kern w:val="0"/>
                <w:sz w:val="20"/>
                <w:szCs w:val="20"/>
              </w:rPr>
              <w:t>人均财政支出</w:t>
            </w:r>
            <w:r w:rsidR="007810E1" w:rsidRPr="00952A40">
              <w:rPr>
                <w:rFonts w:cs="Times New Roman" w:hint="eastAsia"/>
                <w:kern w:val="0"/>
                <w:sz w:val="20"/>
                <w:szCs w:val="20"/>
              </w:rPr>
              <w:t>（</w:t>
            </w:r>
            <w:r w:rsidRPr="00952A40">
              <w:rPr>
                <w:rFonts w:cs="Times New Roman" w:hint="eastAsia"/>
                <w:kern w:val="0"/>
                <w:sz w:val="20"/>
                <w:szCs w:val="20"/>
              </w:rPr>
              <w:t>加</w:t>
            </w:r>
            <w:r w:rsidRPr="00952A40">
              <w:rPr>
                <w:rFonts w:cs="Times New Roman" w:hint="eastAsia"/>
                <w:kern w:val="0"/>
                <w:sz w:val="20"/>
                <w:szCs w:val="20"/>
              </w:rPr>
              <w:t>1</w:t>
            </w:r>
            <w:r w:rsidRPr="00952A40">
              <w:rPr>
                <w:rFonts w:cs="Times New Roman" w:hint="eastAsia"/>
                <w:kern w:val="0"/>
                <w:sz w:val="20"/>
                <w:szCs w:val="20"/>
              </w:rPr>
              <w:t>取对数）</w:t>
            </w:r>
          </w:p>
        </w:tc>
        <w:tc>
          <w:tcPr>
            <w:tcW w:w="530" w:type="pct"/>
          </w:tcPr>
          <w:p w14:paraId="391C6A59" w14:textId="56D94941" w:rsidR="000E2699" w:rsidRPr="00952A40" w:rsidDel="003E02EB" w:rsidRDefault="000E2699" w:rsidP="000E2699">
            <w:pPr>
              <w:autoSpaceDE w:val="0"/>
              <w:autoSpaceDN w:val="0"/>
              <w:adjustRightInd w:val="0"/>
              <w:ind w:firstLineChars="0" w:firstLine="0"/>
              <w:jc w:val="center"/>
              <w:rPr>
                <w:rFonts w:cs="Times New Roman"/>
                <w:kern w:val="0"/>
                <w:sz w:val="20"/>
                <w:szCs w:val="20"/>
              </w:rPr>
            </w:pPr>
            <w:r w:rsidRPr="00952A40">
              <w:t>1698</w:t>
            </w:r>
          </w:p>
        </w:tc>
        <w:tc>
          <w:tcPr>
            <w:tcW w:w="530" w:type="pct"/>
          </w:tcPr>
          <w:p w14:paraId="12289C38" w14:textId="68DC394C" w:rsidR="000E2699" w:rsidRPr="00952A40" w:rsidDel="003E02EB" w:rsidRDefault="000E2699" w:rsidP="000E2699">
            <w:pPr>
              <w:autoSpaceDE w:val="0"/>
              <w:autoSpaceDN w:val="0"/>
              <w:adjustRightInd w:val="0"/>
              <w:ind w:firstLineChars="0" w:firstLine="0"/>
              <w:jc w:val="center"/>
              <w:rPr>
                <w:rFonts w:cs="Times New Roman"/>
                <w:kern w:val="0"/>
                <w:sz w:val="20"/>
                <w:szCs w:val="20"/>
              </w:rPr>
            </w:pPr>
            <w:r w:rsidRPr="00952A40">
              <w:t>9.01</w:t>
            </w:r>
          </w:p>
        </w:tc>
        <w:tc>
          <w:tcPr>
            <w:tcW w:w="530" w:type="pct"/>
          </w:tcPr>
          <w:p w14:paraId="3AFDD98D" w14:textId="638F0E05" w:rsidR="000E2699" w:rsidRPr="00952A40" w:rsidDel="003E02EB" w:rsidRDefault="000E2699" w:rsidP="000E2699">
            <w:pPr>
              <w:autoSpaceDE w:val="0"/>
              <w:autoSpaceDN w:val="0"/>
              <w:adjustRightInd w:val="0"/>
              <w:ind w:firstLineChars="0" w:firstLine="0"/>
              <w:jc w:val="center"/>
              <w:rPr>
                <w:rFonts w:cs="Times New Roman"/>
                <w:kern w:val="0"/>
                <w:sz w:val="20"/>
                <w:szCs w:val="20"/>
              </w:rPr>
            </w:pPr>
            <w:r w:rsidRPr="00952A40">
              <w:t>0.35</w:t>
            </w:r>
          </w:p>
        </w:tc>
        <w:tc>
          <w:tcPr>
            <w:tcW w:w="530" w:type="pct"/>
          </w:tcPr>
          <w:p w14:paraId="378FBB75" w14:textId="0219C7DD" w:rsidR="000E2699" w:rsidRPr="00952A40" w:rsidDel="003E02EB" w:rsidRDefault="000E2699" w:rsidP="000E2699">
            <w:pPr>
              <w:autoSpaceDE w:val="0"/>
              <w:autoSpaceDN w:val="0"/>
              <w:adjustRightInd w:val="0"/>
              <w:ind w:firstLineChars="0" w:firstLine="0"/>
              <w:jc w:val="center"/>
              <w:rPr>
                <w:rFonts w:cs="Times New Roman"/>
                <w:kern w:val="0"/>
                <w:sz w:val="20"/>
                <w:szCs w:val="20"/>
              </w:rPr>
            </w:pPr>
            <w:r w:rsidRPr="00952A40">
              <w:t>8.29</w:t>
            </w:r>
          </w:p>
        </w:tc>
        <w:tc>
          <w:tcPr>
            <w:tcW w:w="529" w:type="pct"/>
          </w:tcPr>
          <w:p w14:paraId="20174B0D" w14:textId="321507EF" w:rsidR="000E2699" w:rsidRPr="00952A40" w:rsidDel="003E02EB" w:rsidRDefault="000E2699" w:rsidP="000E2699">
            <w:pPr>
              <w:autoSpaceDE w:val="0"/>
              <w:autoSpaceDN w:val="0"/>
              <w:adjustRightInd w:val="0"/>
              <w:ind w:firstLineChars="0" w:firstLine="0"/>
              <w:jc w:val="center"/>
              <w:rPr>
                <w:rFonts w:cs="Times New Roman"/>
                <w:kern w:val="0"/>
                <w:sz w:val="20"/>
                <w:szCs w:val="20"/>
              </w:rPr>
            </w:pPr>
            <w:r w:rsidRPr="00952A40">
              <w:t>10.18</w:t>
            </w:r>
          </w:p>
        </w:tc>
      </w:tr>
      <w:tr w:rsidR="00952A40" w:rsidRPr="00952A40" w14:paraId="41E05254" w14:textId="77777777" w:rsidTr="009175E1">
        <w:tc>
          <w:tcPr>
            <w:tcW w:w="575" w:type="pct"/>
            <w:vMerge/>
          </w:tcPr>
          <w:p w14:paraId="1E05111D" w14:textId="77777777" w:rsidR="001E432C" w:rsidRPr="00952A40" w:rsidRDefault="001E432C" w:rsidP="001E432C">
            <w:pPr>
              <w:autoSpaceDE w:val="0"/>
              <w:autoSpaceDN w:val="0"/>
              <w:adjustRightInd w:val="0"/>
              <w:ind w:firstLineChars="0" w:firstLine="0"/>
              <w:jc w:val="left"/>
              <w:rPr>
                <w:rFonts w:cs="Times New Roman"/>
                <w:kern w:val="0"/>
                <w:sz w:val="20"/>
                <w:szCs w:val="20"/>
              </w:rPr>
            </w:pPr>
          </w:p>
        </w:tc>
        <w:tc>
          <w:tcPr>
            <w:tcW w:w="1776" w:type="pct"/>
          </w:tcPr>
          <w:p w14:paraId="436E356A" w14:textId="76C2F60E" w:rsidR="001E432C" w:rsidRPr="00952A40" w:rsidRDefault="001E432C" w:rsidP="001E432C">
            <w:pPr>
              <w:autoSpaceDE w:val="0"/>
              <w:autoSpaceDN w:val="0"/>
              <w:adjustRightInd w:val="0"/>
              <w:ind w:firstLineChars="0" w:firstLine="0"/>
              <w:jc w:val="left"/>
              <w:rPr>
                <w:rFonts w:cs="Times New Roman"/>
                <w:kern w:val="0"/>
                <w:sz w:val="20"/>
                <w:szCs w:val="20"/>
              </w:rPr>
            </w:pPr>
            <w:r w:rsidRPr="00952A40">
              <w:rPr>
                <w:rFonts w:cs="Times New Roman" w:hint="eastAsia"/>
                <w:kern w:val="0"/>
                <w:sz w:val="20"/>
                <w:szCs w:val="20"/>
              </w:rPr>
              <w:t>市向县支出分权</w:t>
            </w:r>
          </w:p>
        </w:tc>
        <w:tc>
          <w:tcPr>
            <w:tcW w:w="530" w:type="pct"/>
          </w:tcPr>
          <w:p w14:paraId="7603FFF7" w14:textId="6BD73531" w:rsidR="001E432C" w:rsidRPr="00952A40" w:rsidRDefault="001E432C" w:rsidP="001E432C">
            <w:pPr>
              <w:autoSpaceDE w:val="0"/>
              <w:autoSpaceDN w:val="0"/>
              <w:adjustRightInd w:val="0"/>
              <w:ind w:firstLineChars="0" w:firstLine="0"/>
              <w:jc w:val="center"/>
            </w:pPr>
            <w:r w:rsidRPr="00952A40">
              <w:t>1698</w:t>
            </w:r>
          </w:p>
        </w:tc>
        <w:tc>
          <w:tcPr>
            <w:tcW w:w="530" w:type="pct"/>
          </w:tcPr>
          <w:p w14:paraId="127FAC7B" w14:textId="3A2077BC" w:rsidR="001E432C" w:rsidRPr="00952A40" w:rsidRDefault="001E432C" w:rsidP="001E432C">
            <w:pPr>
              <w:autoSpaceDE w:val="0"/>
              <w:autoSpaceDN w:val="0"/>
              <w:adjustRightInd w:val="0"/>
              <w:ind w:firstLineChars="0" w:firstLine="0"/>
              <w:jc w:val="center"/>
            </w:pPr>
            <w:r w:rsidRPr="00952A40">
              <w:t>0.70</w:t>
            </w:r>
          </w:p>
        </w:tc>
        <w:tc>
          <w:tcPr>
            <w:tcW w:w="530" w:type="pct"/>
          </w:tcPr>
          <w:p w14:paraId="4708A700" w14:textId="0A9E4689" w:rsidR="001E432C" w:rsidRPr="00952A40" w:rsidRDefault="001E432C" w:rsidP="001E432C">
            <w:pPr>
              <w:autoSpaceDE w:val="0"/>
              <w:autoSpaceDN w:val="0"/>
              <w:adjustRightInd w:val="0"/>
              <w:ind w:firstLineChars="0" w:firstLine="0"/>
              <w:jc w:val="center"/>
            </w:pPr>
            <w:r w:rsidRPr="00952A40">
              <w:t>0.21</w:t>
            </w:r>
          </w:p>
        </w:tc>
        <w:tc>
          <w:tcPr>
            <w:tcW w:w="530" w:type="pct"/>
          </w:tcPr>
          <w:p w14:paraId="31FB8D4F" w14:textId="7504A413" w:rsidR="001E432C" w:rsidRPr="00952A40" w:rsidRDefault="001E432C" w:rsidP="001E432C">
            <w:pPr>
              <w:autoSpaceDE w:val="0"/>
              <w:autoSpaceDN w:val="0"/>
              <w:adjustRightInd w:val="0"/>
              <w:ind w:firstLineChars="0" w:firstLine="0"/>
              <w:jc w:val="center"/>
            </w:pPr>
            <w:r w:rsidRPr="00952A40">
              <w:t>0.00</w:t>
            </w:r>
          </w:p>
        </w:tc>
        <w:tc>
          <w:tcPr>
            <w:tcW w:w="529" w:type="pct"/>
          </w:tcPr>
          <w:p w14:paraId="1A68CF2B" w14:textId="4E17507B" w:rsidR="001E432C" w:rsidRPr="00952A40" w:rsidRDefault="001E432C" w:rsidP="001E432C">
            <w:pPr>
              <w:autoSpaceDE w:val="0"/>
              <w:autoSpaceDN w:val="0"/>
              <w:adjustRightInd w:val="0"/>
              <w:ind w:firstLineChars="0" w:firstLine="0"/>
              <w:jc w:val="center"/>
            </w:pPr>
            <w:r w:rsidRPr="00952A40">
              <w:t>0.93</w:t>
            </w:r>
          </w:p>
        </w:tc>
      </w:tr>
      <w:tr w:rsidR="00952A40" w:rsidRPr="00952A40" w14:paraId="66C35611" w14:textId="77777777" w:rsidTr="009175E1">
        <w:tc>
          <w:tcPr>
            <w:tcW w:w="575" w:type="pct"/>
            <w:vMerge/>
          </w:tcPr>
          <w:p w14:paraId="15FF4B1B" w14:textId="77777777" w:rsidR="000E2699" w:rsidRPr="00952A40" w:rsidRDefault="000E2699" w:rsidP="000E2699">
            <w:pPr>
              <w:autoSpaceDE w:val="0"/>
              <w:autoSpaceDN w:val="0"/>
              <w:adjustRightInd w:val="0"/>
              <w:ind w:firstLineChars="0" w:firstLine="0"/>
              <w:jc w:val="left"/>
              <w:rPr>
                <w:rFonts w:cs="Times New Roman"/>
                <w:kern w:val="0"/>
                <w:sz w:val="20"/>
                <w:szCs w:val="20"/>
              </w:rPr>
            </w:pPr>
          </w:p>
        </w:tc>
        <w:tc>
          <w:tcPr>
            <w:tcW w:w="1776" w:type="pct"/>
          </w:tcPr>
          <w:p w14:paraId="2D0F446E" w14:textId="6524772D" w:rsidR="000E2699" w:rsidRPr="00952A40" w:rsidRDefault="000E2699" w:rsidP="000E2699">
            <w:pPr>
              <w:autoSpaceDE w:val="0"/>
              <w:autoSpaceDN w:val="0"/>
              <w:adjustRightInd w:val="0"/>
              <w:ind w:firstLineChars="0" w:firstLine="0"/>
              <w:jc w:val="left"/>
              <w:rPr>
                <w:rFonts w:cs="Times New Roman"/>
                <w:kern w:val="0"/>
                <w:sz w:val="20"/>
                <w:szCs w:val="20"/>
              </w:rPr>
            </w:pPr>
            <w:r w:rsidRPr="00952A40">
              <w:rPr>
                <w:rFonts w:cs="Times New Roman" w:hint="eastAsia"/>
                <w:kern w:val="0"/>
                <w:sz w:val="20"/>
                <w:szCs w:val="20"/>
              </w:rPr>
              <w:t>人口密度</w:t>
            </w:r>
            <w:r w:rsidR="007810E1" w:rsidRPr="00952A40">
              <w:rPr>
                <w:rFonts w:cs="Times New Roman" w:hint="eastAsia"/>
                <w:kern w:val="0"/>
                <w:sz w:val="20"/>
                <w:szCs w:val="20"/>
              </w:rPr>
              <w:t>（</w:t>
            </w:r>
            <w:r w:rsidRPr="00952A40">
              <w:rPr>
                <w:rFonts w:cs="Times New Roman" w:hint="eastAsia"/>
                <w:kern w:val="0"/>
                <w:sz w:val="20"/>
                <w:szCs w:val="20"/>
              </w:rPr>
              <w:t>加</w:t>
            </w:r>
            <w:r w:rsidRPr="00952A40">
              <w:rPr>
                <w:rFonts w:cs="Times New Roman" w:hint="eastAsia"/>
                <w:kern w:val="0"/>
                <w:sz w:val="20"/>
                <w:szCs w:val="20"/>
              </w:rPr>
              <w:t>1</w:t>
            </w:r>
            <w:r w:rsidRPr="00952A40">
              <w:rPr>
                <w:rFonts w:cs="Times New Roman" w:hint="eastAsia"/>
                <w:kern w:val="0"/>
                <w:sz w:val="20"/>
                <w:szCs w:val="20"/>
              </w:rPr>
              <w:t>取对数）</w:t>
            </w:r>
          </w:p>
        </w:tc>
        <w:tc>
          <w:tcPr>
            <w:tcW w:w="530" w:type="pct"/>
          </w:tcPr>
          <w:p w14:paraId="3DC10E12" w14:textId="42FCDD14" w:rsidR="000E2699" w:rsidRPr="00952A40" w:rsidRDefault="000E2699" w:rsidP="000E2699">
            <w:pPr>
              <w:autoSpaceDE w:val="0"/>
              <w:autoSpaceDN w:val="0"/>
              <w:adjustRightInd w:val="0"/>
              <w:ind w:firstLineChars="0" w:firstLine="0"/>
              <w:jc w:val="center"/>
              <w:rPr>
                <w:rFonts w:cs="Times New Roman"/>
                <w:kern w:val="0"/>
                <w:sz w:val="20"/>
                <w:szCs w:val="20"/>
              </w:rPr>
            </w:pPr>
            <w:r w:rsidRPr="00952A40">
              <w:t>1692</w:t>
            </w:r>
          </w:p>
        </w:tc>
        <w:tc>
          <w:tcPr>
            <w:tcW w:w="530" w:type="pct"/>
          </w:tcPr>
          <w:p w14:paraId="3245A7C6" w14:textId="2E043661" w:rsidR="000E2699" w:rsidRPr="00952A40" w:rsidRDefault="000E2699" w:rsidP="000E2699">
            <w:pPr>
              <w:autoSpaceDE w:val="0"/>
              <w:autoSpaceDN w:val="0"/>
              <w:adjustRightInd w:val="0"/>
              <w:ind w:firstLineChars="0" w:firstLine="0"/>
              <w:jc w:val="center"/>
              <w:rPr>
                <w:rFonts w:cs="Times New Roman"/>
                <w:kern w:val="0"/>
                <w:sz w:val="20"/>
                <w:szCs w:val="20"/>
              </w:rPr>
            </w:pPr>
            <w:r w:rsidRPr="00952A40">
              <w:t>5.71</w:t>
            </w:r>
          </w:p>
        </w:tc>
        <w:tc>
          <w:tcPr>
            <w:tcW w:w="530" w:type="pct"/>
          </w:tcPr>
          <w:p w14:paraId="35422B9A" w14:textId="0250766B" w:rsidR="000E2699" w:rsidRPr="00952A40" w:rsidRDefault="000E2699" w:rsidP="000E2699">
            <w:pPr>
              <w:autoSpaceDE w:val="0"/>
              <w:autoSpaceDN w:val="0"/>
              <w:adjustRightInd w:val="0"/>
              <w:ind w:firstLineChars="0" w:firstLine="0"/>
              <w:jc w:val="center"/>
              <w:rPr>
                <w:rFonts w:cs="Times New Roman"/>
                <w:kern w:val="0"/>
                <w:sz w:val="20"/>
                <w:szCs w:val="20"/>
              </w:rPr>
            </w:pPr>
            <w:r w:rsidRPr="00952A40">
              <w:t>0.93</w:t>
            </w:r>
          </w:p>
        </w:tc>
        <w:tc>
          <w:tcPr>
            <w:tcW w:w="530" w:type="pct"/>
          </w:tcPr>
          <w:p w14:paraId="468F7029" w14:textId="68D67BEE" w:rsidR="000E2699" w:rsidRPr="00952A40" w:rsidRDefault="000E2699" w:rsidP="000E2699">
            <w:pPr>
              <w:autoSpaceDE w:val="0"/>
              <w:autoSpaceDN w:val="0"/>
              <w:adjustRightInd w:val="0"/>
              <w:ind w:firstLineChars="0" w:firstLine="0"/>
              <w:jc w:val="center"/>
              <w:rPr>
                <w:rFonts w:cs="Times New Roman"/>
                <w:kern w:val="0"/>
                <w:sz w:val="20"/>
                <w:szCs w:val="20"/>
              </w:rPr>
            </w:pPr>
            <w:r w:rsidRPr="00952A40">
              <w:t>3.15</w:t>
            </w:r>
          </w:p>
        </w:tc>
        <w:tc>
          <w:tcPr>
            <w:tcW w:w="529" w:type="pct"/>
          </w:tcPr>
          <w:p w14:paraId="215F7976" w14:textId="78D7AD46" w:rsidR="000E2699" w:rsidRPr="00952A40" w:rsidRDefault="000E2699" w:rsidP="000E2699">
            <w:pPr>
              <w:autoSpaceDE w:val="0"/>
              <w:autoSpaceDN w:val="0"/>
              <w:adjustRightInd w:val="0"/>
              <w:ind w:firstLineChars="0" w:firstLine="0"/>
              <w:jc w:val="center"/>
              <w:rPr>
                <w:rFonts w:cs="Times New Roman"/>
                <w:kern w:val="0"/>
                <w:sz w:val="20"/>
                <w:szCs w:val="20"/>
              </w:rPr>
            </w:pPr>
            <w:r w:rsidRPr="00952A40">
              <w:t>7.82</w:t>
            </w:r>
          </w:p>
        </w:tc>
      </w:tr>
      <w:tr w:rsidR="00952A40" w:rsidRPr="00952A40" w14:paraId="1CD13557" w14:textId="77777777" w:rsidTr="000E2699">
        <w:tc>
          <w:tcPr>
            <w:tcW w:w="575" w:type="pct"/>
            <w:vMerge/>
          </w:tcPr>
          <w:p w14:paraId="43A39621" w14:textId="77777777" w:rsidR="000E2699" w:rsidRPr="00952A40" w:rsidRDefault="000E2699" w:rsidP="000E2699">
            <w:pPr>
              <w:autoSpaceDE w:val="0"/>
              <w:autoSpaceDN w:val="0"/>
              <w:adjustRightInd w:val="0"/>
              <w:ind w:firstLineChars="0" w:firstLine="0"/>
              <w:jc w:val="left"/>
              <w:rPr>
                <w:rFonts w:cs="Times New Roman"/>
                <w:kern w:val="0"/>
                <w:sz w:val="20"/>
                <w:szCs w:val="20"/>
              </w:rPr>
            </w:pPr>
          </w:p>
        </w:tc>
        <w:tc>
          <w:tcPr>
            <w:tcW w:w="1776" w:type="pct"/>
          </w:tcPr>
          <w:p w14:paraId="75C34E05" w14:textId="7428772C" w:rsidR="000E2699" w:rsidRPr="00952A40" w:rsidRDefault="000E2699" w:rsidP="000E2699">
            <w:pPr>
              <w:autoSpaceDE w:val="0"/>
              <w:autoSpaceDN w:val="0"/>
              <w:adjustRightInd w:val="0"/>
              <w:ind w:firstLineChars="0" w:firstLine="0"/>
              <w:jc w:val="left"/>
              <w:rPr>
                <w:rFonts w:cs="Times New Roman"/>
                <w:kern w:val="0"/>
                <w:sz w:val="20"/>
                <w:szCs w:val="20"/>
              </w:rPr>
            </w:pPr>
            <w:r w:rsidRPr="00952A40">
              <w:rPr>
                <w:rFonts w:cs="Times New Roman" w:hint="eastAsia"/>
                <w:kern w:val="0"/>
                <w:sz w:val="20"/>
                <w:szCs w:val="20"/>
              </w:rPr>
              <w:t>金融发展水平</w:t>
            </w:r>
          </w:p>
        </w:tc>
        <w:tc>
          <w:tcPr>
            <w:tcW w:w="530" w:type="pct"/>
          </w:tcPr>
          <w:p w14:paraId="60951472" w14:textId="25E6BEBA" w:rsidR="000E2699" w:rsidRPr="00952A40" w:rsidRDefault="000E2699" w:rsidP="000E2699">
            <w:pPr>
              <w:autoSpaceDE w:val="0"/>
              <w:autoSpaceDN w:val="0"/>
              <w:adjustRightInd w:val="0"/>
              <w:ind w:firstLineChars="0" w:firstLine="0"/>
              <w:jc w:val="center"/>
            </w:pPr>
            <w:r w:rsidRPr="00952A40">
              <w:t>1678</w:t>
            </w:r>
          </w:p>
        </w:tc>
        <w:tc>
          <w:tcPr>
            <w:tcW w:w="530" w:type="pct"/>
          </w:tcPr>
          <w:p w14:paraId="523E325A" w14:textId="202F9F58" w:rsidR="000E2699" w:rsidRPr="00952A40" w:rsidRDefault="000E2699" w:rsidP="000E2699">
            <w:pPr>
              <w:autoSpaceDE w:val="0"/>
              <w:autoSpaceDN w:val="0"/>
              <w:adjustRightInd w:val="0"/>
              <w:ind w:firstLineChars="0" w:firstLine="0"/>
              <w:jc w:val="center"/>
            </w:pPr>
            <w:r w:rsidRPr="00952A40">
              <w:t>1.37</w:t>
            </w:r>
          </w:p>
        </w:tc>
        <w:tc>
          <w:tcPr>
            <w:tcW w:w="530" w:type="pct"/>
          </w:tcPr>
          <w:p w14:paraId="371E97D7" w14:textId="5E00A82B" w:rsidR="000E2699" w:rsidRPr="00952A40" w:rsidRDefault="000E2699" w:rsidP="000E2699">
            <w:pPr>
              <w:autoSpaceDE w:val="0"/>
              <w:autoSpaceDN w:val="0"/>
              <w:adjustRightInd w:val="0"/>
              <w:ind w:firstLineChars="0" w:firstLine="0"/>
              <w:jc w:val="center"/>
            </w:pPr>
            <w:r w:rsidRPr="00952A40">
              <w:t>0.58</w:t>
            </w:r>
          </w:p>
        </w:tc>
        <w:tc>
          <w:tcPr>
            <w:tcW w:w="530" w:type="pct"/>
          </w:tcPr>
          <w:p w14:paraId="2BB3D139" w14:textId="5A40521C" w:rsidR="000E2699" w:rsidRPr="00952A40" w:rsidRDefault="000E2699" w:rsidP="000E2699">
            <w:pPr>
              <w:autoSpaceDE w:val="0"/>
              <w:autoSpaceDN w:val="0"/>
              <w:adjustRightInd w:val="0"/>
              <w:ind w:firstLineChars="0" w:firstLine="0"/>
              <w:jc w:val="center"/>
            </w:pPr>
            <w:r w:rsidRPr="00952A40">
              <w:t>0.51</w:t>
            </w:r>
          </w:p>
        </w:tc>
        <w:tc>
          <w:tcPr>
            <w:tcW w:w="529" w:type="pct"/>
          </w:tcPr>
          <w:p w14:paraId="2C6E4170" w14:textId="709AE9DD" w:rsidR="000E2699" w:rsidRPr="00952A40" w:rsidRDefault="000E2699" w:rsidP="000E2699">
            <w:pPr>
              <w:autoSpaceDE w:val="0"/>
              <w:autoSpaceDN w:val="0"/>
              <w:adjustRightInd w:val="0"/>
              <w:ind w:firstLineChars="0" w:firstLine="0"/>
              <w:jc w:val="center"/>
            </w:pPr>
            <w:r w:rsidRPr="00952A40">
              <w:t>3.48</w:t>
            </w:r>
          </w:p>
        </w:tc>
      </w:tr>
      <w:tr w:rsidR="00952A40" w:rsidRPr="00952A40" w14:paraId="215BD972" w14:textId="77777777" w:rsidTr="009175E1">
        <w:tc>
          <w:tcPr>
            <w:tcW w:w="575" w:type="pct"/>
            <w:vMerge/>
          </w:tcPr>
          <w:p w14:paraId="399DE52A" w14:textId="77777777" w:rsidR="000E2699" w:rsidRPr="00952A40" w:rsidRDefault="000E2699" w:rsidP="000E2699">
            <w:pPr>
              <w:autoSpaceDE w:val="0"/>
              <w:autoSpaceDN w:val="0"/>
              <w:adjustRightInd w:val="0"/>
              <w:ind w:firstLineChars="0" w:firstLine="0"/>
              <w:jc w:val="left"/>
              <w:rPr>
                <w:rFonts w:cs="Times New Roman"/>
                <w:kern w:val="0"/>
                <w:sz w:val="20"/>
                <w:szCs w:val="20"/>
              </w:rPr>
            </w:pPr>
          </w:p>
        </w:tc>
        <w:tc>
          <w:tcPr>
            <w:tcW w:w="1776" w:type="pct"/>
          </w:tcPr>
          <w:p w14:paraId="508BA690" w14:textId="00F24461" w:rsidR="000E2699" w:rsidRPr="00952A40" w:rsidRDefault="000E2699" w:rsidP="000E2699">
            <w:pPr>
              <w:autoSpaceDE w:val="0"/>
              <w:autoSpaceDN w:val="0"/>
              <w:adjustRightInd w:val="0"/>
              <w:ind w:firstLineChars="0" w:firstLine="0"/>
              <w:jc w:val="left"/>
              <w:rPr>
                <w:rFonts w:cs="Times New Roman"/>
                <w:kern w:val="0"/>
                <w:sz w:val="20"/>
                <w:szCs w:val="20"/>
              </w:rPr>
            </w:pPr>
            <w:r w:rsidRPr="00952A40">
              <w:rPr>
                <w:rFonts w:cs="Times New Roman" w:hint="eastAsia"/>
                <w:kern w:val="0"/>
                <w:sz w:val="20"/>
                <w:szCs w:val="20"/>
              </w:rPr>
              <w:t>财政透明度</w:t>
            </w:r>
          </w:p>
        </w:tc>
        <w:tc>
          <w:tcPr>
            <w:tcW w:w="530" w:type="pct"/>
          </w:tcPr>
          <w:p w14:paraId="1881BCD4" w14:textId="051F50B7" w:rsidR="000E2699" w:rsidRPr="00952A40" w:rsidRDefault="000E2699" w:rsidP="000E2699">
            <w:pPr>
              <w:autoSpaceDE w:val="0"/>
              <w:autoSpaceDN w:val="0"/>
              <w:adjustRightInd w:val="0"/>
              <w:ind w:firstLineChars="0" w:firstLine="0"/>
              <w:jc w:val="center"/>
              <w:rPr>
                <w:rFonts w:cs="Times New Roman"/>
                <w:kern w:val="0"/>
                <w:sz w:val="20"/>
                <w:szCs w:val="20"/>
              </w:rPr>
            </w:pPr>
            <w:r w:rsidRPr="00952A40">
              <w:t>1686</w:t>
            </w:r>
          </w:p>
        </w:tc>
        <w:tc>
          <w:tcPr>
            <w:tcW w:w="530" w:type="pct"/>
          </w:tcPr>
          <w:p w14:paraId="4435D4AD" w14:textId="6671BCBE" w:rsidR="000E2699" w:rsidRPr="00952A40" w:rsidRDefault="000E2699" w:rsidP="000E2699">
            <w:pPr>
              <w:autoSpaceDE w:val="0"/>
              <w:autoSpaceDN w:val="0"/>
              <w:adjustRightInd w:val="0"/>
              <w:ind w:firstLineChars="0" w:firstLine="0"/>
              <w:jc w:val="center"/>
              <w:rPr>
                <w:rFonts w:cs="Times New Roman"/>
                <w:kern w:val="0"/>
                <w:sz w:val="20"/>
                <w:szCs w:val="20"/>
              </w:rPr>
            </w:pPr>
            <w:r w:rsidRPr="00952A40">
              <w:t>42.42</w:t>
            </w:r>
          </w:p>
        </w:tc>
        <w:tc>
          <w:tcPr>
            <w:tcW w:w="530" w:type="pct"/>
          </w:tcPr>
          <w:p w14:paraId="602CCB82" w14:textId="4108D1DD" w:rsidR="000E2699" w:rsidRPr="00952A40" w:rsidRDefault="000E2699" w:rsidP="000E2699">
            <w:pPr>
              <w:autoSpaceDE w:val="0"/>
              <w:autoSpaceDN w:val="0"/>
              <w:adjustRightInd w:val="0"/>
              <w:ind w:firstLineChars="0" w:firstLine="0"/>
              <w:jc w:val="center"/>
              <w:rPr>
                <w:rFonts w:cs="Times New Roman"/>
                <w:kern w:val="0"/>
                <w:sz w:val="20"/>
                <w:szCs w:val="20"/>
              </w:rPr>
            </w:pPr>
            <w:r w:rsidRPr="00952A40">
              <w:t>18.34</w:t>
            </w:r>
          </w:p>
        </w:tc>
        <w:tc>
          <w:tcPr>
            <w:tcW w:w="530" w:type="pct"/>
          </w:tcPr>
          <w:p w14:paraId="31883230" w14:textId="7D7DB837" w:rsidR="000E2699" w:rsidRPr="00952A40" w:rsidRDefault="000E2699" w:rsidP="000E2699">
            <w:pPr>
              <w:autoSpaceDE w:val="0"/>
              <w:autoSpaceDN w:val="0"/>
              <w:adjustRightInd w:val="0"/>
              <w:ind w:firstLineChars="0" w:firstLine="0"/>
              <w:jc w:val="center"/>
              <w:rPr>
                <w:rFonts w:cs="Times New Roman"/>
                <w:kern w:val="0"/>
                <w:sz w:val="20"/>
                <w:szCs w:val="20"/>
              </w:rPr>
            </w:pPr>
            <w:r w:rsidRPr="00952A40">
              <w:t>7.40</w:t>
            </w:r>
          </w:p>
        </w:tc>
        <w:tc>
          <w:tcPr>
            <w:tcW w:w="529" w:type="pct"/>
          </w:tcPr>
          <w:p w14:paraId="28BE2345" w14:textId="30588792" w:rsidR="000E2699" w:rsidRPr="00952A40" w:rsidRDefault="000E2699" w:rsidP="000E2699">
            <w:pPr>
              <w:autoSpaceDE w:val="0"/>
              <w:autoSpaceDN w:val="0"/>
              <w:adjustRightInd w:val="0"/>
              <w:ind w:firstLineChars="0" w:firstLine="0"/>
              <w:jc w:val="center"/>
              <w:rPr>
                <w:rFonts w:cs="Times New Roman"/>
                <w:kern w:val="0"/>
                <w:sz w:val="20"/>
                <w:szCs w:val="20"/>
              </w:rPr>
            </w:pPr>
            <w:r w:rsidRPr="00952A40">
              <w:t>82.09</w:t>
            </w:r>
          </w:p>
        </w:tc>
      </w:tr>
      <w:tr w:rsidR="00952A40" w:rsidRPr="00952A40" w14:paraId="346B3F26" w14:textId="77777777" w:rsidTr="009175E1">
        <w:tc>
          <w:tcPr>
            <w:tcW w:w="575" w:type="pct"/>
            <w:vMerge/>
          </w:tcPr>
          <w:p w14:paraId="0BBD56A1" w14:textId="77777777" w:rsidR="000E2699" w:rsidRPr="00952A40" w:rsidRDefault="000E2699" w:rsidP="000E2699">
            <w:pPr>
              <w:autoSpaceDE w:val="0"/>
              <w:autoSpaceDN w:val="0"/>
              <w:adjustRightInd w:val="0"/>
              <w:ind w:firstLineChars="0" w:firstLine="0"/>
              <w:jc w:val="left"/>
              <w:rPr>
                <w:rFonts w:cs="Times New Roman"/>
                <w:kern w:val="0"/>
                <w:sz w:val="20"/>
                <w:szCs w:val="20"/>
              </w:rPr>
            </w:pPr>
          </w:p>
        </w:tc>
        <w:tc>
          <w:tcPr>
            <w:tcW w:w="1776" w:type="pct"/>
          </w:tcPr>
          <w:p w14:paraId="0DF3295B" w14:textId="4370694F" w:rsidR="000E2699" w:rsidRPr="00952A40" w:rsidRDefault="000E2699" w:rsidP="000E2699">
            <w:pPr>
              <w:autoSpaceDE w:val="0"/>
              <w:autoSpaceDN w:val="0"/>
              <w:adjustRightInd w:val="0"/>
              <w:ind w:firstLineChars="0" w:firstLine="0"/>
              <w:jc w:val="left"/>
              <w:rPr>
                <w:rFonts w:cs="Times New Roman"/>
                <w:kern w:val="0"/>
                <w:sz w:val="20"/>
                <w:szCs w:val="20"/>
              </w:rPr>
            </w:pPr>
            <w:r w:rsidRPr="00952A40">
              <w:rPr>
                <w:rFonts w:cs="Times New Roman" w:hint="eastAsia"/>
                <w:kern w:val="0"/>
                <w:sz w:val="20"/>
                <w:szCs w:val="20"/>
              </w:rPr>
              <w:t>市长任期</w:t>
            </w:r>
          </w:p>
        </w:tc>
        <w:tc>
          <w:tcPr>
            <w:tcW w:w="530" w:type="pct"/>
          </w:tcPr>
          <w:p w14:paraId="4486468D" w14:textId="4F55C5BA" w:rsidR="000E2699" w:rsidRPr="00952A40" w:rsidRDefault="000E2699" w:rsidP="000E2699">
            <w:pPr>
              <w:autoSpaceDE w:val="0"/>
              <w:autoSpaceDN w:val="0"/>
              <w:adjustRightInd w:val="0"/>
              <w:ind w:firstLineChars="0" w:firstLine="0"/>
              <w:jc w:val="center"/>
              <w:rPr>
                <w:rFonts w:cs="Times New Roman"/>
                <w:kern w:val="0"/>
                <w:sz w:val="20"/>
                <w:szCs w:val="20"/>
              </w:rPr>
            </w:pPr>
            <w:r w:rsidRPr="00952A40">
              <w:t>1642</w:t>
            </w:r>
          </w:p>
        </w:tc>
        <w:tc>
          <w:tcPr>
            <w:tcW w:w="530" w:type="pct"/>
          </w:tcPr>
          <w:p w14:paraId="6E4D556E" w14:textId="034C4098" w:rsidR="000E2699" w:rsidRPr="00952A40" w:rsidRDefault="000E2699" w:rsidP="000E2699">
            <w:pPr>
              <w:autoSpaceDE w:val="0"/>
              <w:autoSpaceDN w:val="0"/>
              <w:adjustRightInd w:val="0"/>
              <w:ind w:firstLineChars="0" w:firstLine="0"/>
              <w:jc w:val="center"/>
              <w:rPr>
                <w:rFonts w:cs="Times New Roman"/>
                <w:kern w:val="0"/>
                <w:sz w:val="20"/>
                <w:szCs w:val="20"/>
              </w:rPr>
            </w:pPr>
            <w:r w:rsidRPr="00952A40">
              <w:t>3.06</w:t>
            </w:r>
          </w:p>
        </w:tc>
        <w:tc>
          <w:tcPr>
            <w:tcW w:w="530" w:type="pct"/>
          </w:tcPr>
          <w:p w14:paraId="27D33E5F" w14:textId="3FB5C1EA" w:rsidR="000E2699" w:rsidRPr="00952A40" w:rsidRDefault="000E2699" w:rsidP="000E2699">
            <w:pPr>
              <w:autoSpaceDE w:val="0"/>
              <w:autoSpaceDN w:val="0"/>
              <w:adjustRightInd w:val="0"/>
              <w:ind w:firstLineChars="0" w:firstLine="0"/>
              <w:jc w:val="center"/>
              <w:rPr>
                <w:rFonts w:cs="Times New Roman"/>
                <w:kern w:val="0"/>
                <w:sz w:val="20"/>
                <w:szCs w:val="20"/>
              </w:rPr>
            </w:pPr>
            <w:r w:rsidRPr="00952A40">
              <w:t>1.39</w:t>
            </w:r>
          </w:p>
        </w:tc>
        <w:tc>
          <w:tcPr>
            <w:tcW w:w="530" w:type="pct"/>
          </w:tcPr>
          <w:p w14:paraId="6E0C7B15" w14:textId="07B520D7" w:rsidR="000E2699" w:rsidRPr="00952A40" w:rsidRDefault="000E2699" w:rsidP="000E2699">
            <w:pPr>
              <w:autoSpaceDE w:val="0"/>
              <w:autoSpaceDN w:val="0"/>
              <w:adjustRightInd w:val="0"/>
              <w:ind w:firstLineChars="0" w:firstLine="0"/>
              <w:jc w:val="center"/>
              <w:rPr>
                <w:rFonts w:cs="Times New Roman"/>
                <w:kern w:val="0"/>
                <w:sz w:val="20"/>
                <w:szCs w:val="20"/>
              </w:rPr>
            </w:pPr>
            <w:r w:rsidRPr="00952A40">
              <w:t>1.00</w:t>
            </w:r>
          </w:p>
        </w:tc>
        <w:tc>
          <w:tcPr>
            <w:tcW w:w="529" w:type="pct"/>
          </w:tcPr>
          <w:p w14:paraId="34301A3C" w14:textId="6EC46CCA" w:rsidR="000E2699" w:rsidRPr="00952A40" w:rsidRDefault="000E2699" w:rsidP="000E2699">
            <w:pPr>
              <w:autoSpaceDE w:val="0"/>
              <w:autoSpaceDN w:val="0"/>
              <w:adjustRightInd w:val="0"/>
              <w:ind w:firstLineChars="0" w:firstLine="0"/>
              <w:jc w:val="center"/>
              <w:rPr>
                <w:rFonts w:cs="Times New Roman"/>
                <w:kern w:val="0"/>
                <w:sz w:val="20"/>
                <w:szCs w:val="20"/>
              </w:rPr>
            </w:pPr>
            <w:r w:rsidRPr="00952A40">
              <w:t>7.00</w:t>
            </w:r>
          </w:p>
        </w:tc>
      </w:tr>
      <w:tr w:rsidR="00952A40" w:rsidRPr="00952A40" w14:paraId="6F82F03D" w14:textId="77777777" w:rsidTr="009175E1">
        <w:tc>
          <w:tcPr>
            <w:tcW w:w="575" w:type="pct"/>
            <w:vMerge/>
          </w:tcPr>
          <w:p w14:paraId="17DD2FFC" w14:textId="77777777" w:rsidR="000E2699" w:rsidRPr="00952A40" w:rsidRDefault="000E2699" w:rsidP="000E2699">
            <w:pPr>
              <w:autoSpaceDE w:val="0"/>
              <w:autoSpaceDN w:val="0"/>
              <w:adjustRightInd w:val="0"/>
              <w:ind w:firstLineChars="0" w:firstLine="0"/>
              <w:jc w:val="left"/>
              <w:rPr>
                <w:rFonts w:cs="Times New Roman"/>
                <w:kern w:val="0"/>
                <w:sz w:val="20"/>
                <w:szCs w:val="20"/>
              </w:rPr>
            </w:pPr>
          </w:p>
        </w:tc>
        <w:tc>
          <w:tcPr>
            <w:tcW w:w="1776" w:type="pct"/>
          </w:tcPr>
          <w:p w14:paraId="116255FF" w14:textId="0F786A2A" w:rsidR="000E2699" w:rsidRPr="00952A40" w:rsidRDefault="000E2699" w:rsidP="000E2699">
            <w:pPr>
              <w:autoSpaceDE w:val="0"/>
              <w:autoSpaceDN w:val="0"/>
              <w:adjustRightInd w:val="0"/>
              <w:ind w:firstLineChars="0" w:firstLine="0"/>
              <w:jc w:val="left"/>
              <w:rPr>
                <w:rFonts w:cs="Times New Roman"/>
                <w:kern w:val="0"/>
                <w:sz w:val="20"/>
                <w:szCs w:val="20"/>
              </w:rPr>
            </w:pPr>
            <w:r w:rsidRPr="00952A40">
              <w:rPr>
                <w:rFonts w:cs="Times New Roman" w:hint="eastAsia"/>
                <w:kern w:val="0"/>
                <w:sz w:val="20"/>
                <w:szCs w:val="20"/>
              </w:rPr>
              <w:t>市长学历</w:t>
            </w:r>
          </w:p>
        </w:tc>
        <w:tc>
          <w:tcPr>
            <w:tcW w:w="530" w:type="pct"/>
          </w:tcPr>
          <w:p w14:paraId="0489CC2A" w14:textId="008E784C" w:rsidR="000E2699" w:rsidRPr="00952A40" w:rsidRDefault="000E2699" w:rsidP="000E2699">
            <w:pPr>
              <w:autoSpaceDE w:val="0"/>
              <w:autoSpaceDN w:val="0"/>
              <w:adjustRightInd w:val="0"/>
              <w:ind w:firstLineChars="0" w:firstLine="0"/>
              <w:jc w:val="center"/>
              <w:rPr>
                <w:rFonts w:cs="Times New Roman"/>
                <w:kern w:val="0"/>
                <w:sz w:val="20"/>
                <w:szCs w:val="20"/>
              </w:rPr>
            </w:pPr>
            <w:r w:rsidRPr="00952A40">
              <w:t>1698</w:t>
            </w:r>
          </w:p>
        </w:tc>
        <w:tc>
          <w:tcPr>
            <w:tcW w:w="530" w:type="pct"/>
          </w:tcPr>
          <w:p w14:paraId="356A2766" w14:textId="5A248FD1" w:rsidR="000E2699" w:rsidRPr="00952A40" w:rsidRDefault="000E2699" w:rsidP="000E2699">
            <w:pPr>
              <w:autoSpaceDE w:val="0"/>
              <w:autoSpaceDN w:val="0"/>
              <w:adjustRightInd w:val="0"/>
              <w:ind w:firstLineChars="0" w:firstLine="0"/>
              <w:jc w:val="center"/>
              <w:rPr>
                <w:rFonts w:cs="Times New Roman"/>
                <w:kern w:val="0"/>
                <w:sz w:val="20"/>
                <w:szCs w:val="20"/>
              </w:rPr>
            </w:pPr>
            <w:r w:rsidRPr="00952A40">
              <w:t>0.55</w:t>
            </w:r>
          </w:p>
        </w:tc>
        <w:tc>
          <w:tcPr>
            <w:tcW w:w="530" w:type="pct"/>
          </w:tcPr>
          <w:p w14:paraId="44763A1D" w14:textId="0436FEE1" w:rsidR="000E2699" w:rsidRPr="00952A40" w:rsidRDefault="000E2699" w:rsidP="000E2699">
            <w:pPr>
              <w:autoSpaceDE w:val="0"/>
              <w:autoSpaceDN w:val="0"/>
              <w:adjustRightInd w:val="0"/>
              <w:ind w:firstLineChars="0" w:firstLine="0"/>
              <w:jc w:val="center"/>
              <w:rPr>
                <w:rFonts w:cs="Times New Roman"/>
                <w:kern w:val="0"/>
                <w:sz w:val="20"/>
                <w:szCs w:val="20"/>
              </w:rPr>
            </w:pPr>
            <w:r w:rsidRPr="00952A40">
              <w:t>0.50</w:t>
            </w:r>
          </w:p>
        </w:tc>
        <w:tc>
          <w:tcPr>
            <w:tcW w:w="530" w:type="pct"/>
          </w:tcPr>
          <w:p w14:paraId="06A03E02" w14:textId="7CF81D8C" w:rsidR="000E2699" w:rsidRPr="00952A40" w:rsidRDefault="000E2699" w:rsidP="000E2699">
            <w:pPr>
              <w:autoSpaceDE w:val="0"/>
              <w:autoSpaceDN w:val="0"/>
              <w:adjustRightInd w:val="0"/>
              <w:ind w:firstLineChars="0" w:firstLine="0"/>
              <w:jc w:val="center"/>
              <w:rPr>
                <w:rFonts w:cs="Times New Roman"/>
                <w:kern w:val="0"/>
                <w:sz w:val="20"/>
                <w:szCs w:val="20"/>
              </w:rPr>
            </w:pPr>
            <w:r w:rsidRPr="00952A40">
              <w:t>0.00</w:t>
            </w:r>
          </w:p>
        </w:tc>
        <w:tc>
          <w:tcPr>
            <w:tcW w:w="529" w:type="pct"/>
          </w:tcPr>
          <w:p w14:paraId="2263F38B" w14:textId="424897E4" w:rsidR="000E2699" w:rsidRPr="00952A40" w:rsidRDefault="000E2699" w:rsidP="000E2699">
            <w:pPr>
              <w:autoSpaceDE w:val="0"/>
              <w:autoSpaceDN w:val="0"/>
              <w:adjustRightInd w:val="0"/>
              <w:ind w:firstLineChars="0" w:firstLine="0"/>
              <w:jc w:val="center"/>
              <w:rPr>
                <w:rFonts w:cs="Times New Roman"/>
                <w:kern w:val="0"/>
                <w:sz w:val="20"/>
                <w:szCs w:val="20"/>
              </w:rPr>
            </w:pPr>
            <w:r w:rsidRPr="00952A40">
              <w:t>1.00</w:t>
            </w:r>
          </w:p>
        </w:tc>
      </w:tr>
      <w:tr w:rsidR="00952A40" w:rsidRPr="00952A40" w14:paraId="583552E2" w14:textId="77777777" w:rsidTr="000E2699">
        <w:tc>
          <w:tcPr>
            <w:tcW w:w="575" w:type="pct"/>
            <w:vMerge/>
          </w:tcPr>
          <w:p w14:paraId="3D871A88" w14:textId="77777777" w:rsidR="000E2699" w:rsidRPr="00952A40" w:rsidRDefault="000E2699" w:rsidP="000E2699">
            <w:pPr>
              <w:autoSpaceDE w:val="0"/>
              <w:autoSpaceDN w:val="0"/>
              <w:adjustRightInd w:val="0"/>
              <w:ind w:firstLineChars="0" w:firstLine="0"/>
              <w:jc w:val="left"/>
              <w:rPr>
                <w:rFonts w:cs="Times New Roman"/>
                <w:kern w:val="0"/>
                <w:sz w:val="20"/>
                <w:szCs w:val="20"/>
              </w:rPr>
            </w:pPr>
          </w:p>
        </w:tc>
        <w:tc>
          <w:tcPr>
            <w:tcW w:w="1776" w:type="pct"/>
          </w:tcPr>
          <w:p w14:paraId="0311ADD9" w14:textId="043A918C" w:rsidR="000E2699" w:rsidRPr="00952A40" w:rsidRDefault="000E2699" w:rsidP="000E2699">
            <w:pPr>
              <w:autoSpaceDE w:val="0"/>
              <w:autoSpaceDN w:val="0"/>
              <w:adjustRightInd w:val="0"/>
              <w:ind w:firstLineChars="0" w:firstLine="0"/>
              <w:jc w:val="left"/>
              <w:rPr>
                <w:rFonts w:cs="Times New Roman"/>
                <w:kern w:val="0"/>
                <w:sz w:val="20"/>
                <w:szCs w:val="20"/>
              </w:rPr>
            </w:pPr>
            <w:r w:rsidRPr="00952A40">
              <w:rPr>
                <w:rFonts w:cs="Times New Roman" w:hint="eastAsia"/>
                <w:kern w:val="0"/>
                <w:sz w:val="20"/>
                <w:szCs w:val="20"/>
              </w:rPr>
              <w:t>市委书记任期</w:t>
            </w:r>
          </w:p>
        </w:tc>
        <w:tc>
          <w:tcPr>
            <w:tcW w:w="530" w:type="pct"/>
          </w:tcPr>
          <w:p w14:paraId="58471A86" w14:textId="7A842C71" w:rsidR="000E2699" w:rsidRPr="00952A40" w:rsidRDefault="000E2699" w:rsidP="000E2699">
            <w:pPr>
              <w:autoSpaceDE w:val="0"/>
              <w:autoSpaceDN w:val="0"/>
              <w:adjustRightInd w:val="0"/>
              <w:ind w:firstLineChars="0" w:firstLine="0"/>
              <w:jc w:val="center"/>
            </w:pPr>
            <w:r w:rsidRPr="00952A40">
              <w:t>1694</w:t>
            </w:r>
          </w:p>
        </w:tc>
        <w:tc>
          <w:tcPr>
            <w:tcW w:w="530" w:type="pct"/>
          </w:tcPr>
          <w:p w14:paraId="3AD16578" w14:textId="3BA9D8E5" w:rsidR="000E2699" w:rsidRPr="00952A40" w:rsidRDefault="000E2699" w:rsidP="000E2699">
            <w:pPr>
              <w:autoSpaceDE w:val="0"/>
              <w:autoSpaceDN w:val="0"/>
              <w:adjustRightInd w:val="0"/>
              <w:ind w:firstLineChars="0" w:firstLine="0"/>
              <w:jc w:val="center"/>
            </w:pPr>
            <w:r w:rsidRPr="00952A40">
              <w:t>3.49</w:t>
            </w:r>
          </w:p>
        </w:tc>
        <w:tc>
          <w:tcPr>
            <w:tcW w:w="530" w:type="pct"/>
          </w:tcPr>
          <w:p w14:paraId="0E2E6E76" w14:textId="7DF2AE1E" w:rsidR="000E2699" w:rsidRPr="00952A40" w:rsidRDefault="000E2699" w:rsidP="000E2699">
            <w:pPr>
              <w:autoSpaceDE w:val="0"/>
              <w:autoSpaceDN w:val="0"/>
              <w:adjustRightInd w:val="0"/>
              <w:ind w:firstLineChars="0" w:firstLine="0"/>
              <w:jc w:val="center"/>
            </w:pPr>
            <w:r w:rsidRPr="00952A40">
              <w:t>1.53</w:t>
            </w:r>
          </w:p>
        </w:tc>
        <w:tc>
          <w:tcPr>
            <w:tcW w:w="530" w:type="pct"/>
          </w:tcPr>
          <w:p w14:paraId="26504B62" w14:textId="620EA870" w:rsidR="000E2699" w:rsidRPr="00952A40" w:rsidRDefault="000E2699" w:rsidP="000E2699">
            <w:pPr>
              <w:autoSpaceDE w:val="0"/>
              <w:autoSpaceDN w:val="0"/>
              <w:adjustRightInd w:val="0"/>
              <w:ind w:firstLineChars="0" w:firstLine="0"/>
              <w:jc w:val="center"/>
            </w:pPr>
            <w:r w:rsidRPr="00952A40">
              <w:t>1.00</w:t>
            </w:r>
          </w:p>
        </w:tc>
        <w:tc>
          <w:tcPr>
            <w:tcW w:w="529" w:type="pct"/>
          </w:tcPr>
          <w:p w14:paraId="7168B003" w14:textId="6760AE1F" w:rsidR="000E2699" w:rsidRPr="00952A40" w:rsidRDefault="000E2699" w:rsidP="000E2699">
            <w:pPr>
              <w:autoSpaceDE w:val="0"/>
              <w:autoSpaceDN w:val="0"/>
              <w:adjustRightInd w:val="0"/>
              <w:ind w:firstLineChars="0" w:firstLine="0"/>
              <w:jc w:val="center"/>
            </w:pPr>
            <w:r w:rsidRPr="00952A40">
              <w:t>8.00</w:t>
            </w:r>
          </w:p>
        </w:tc>
      </w:tr>
      <w:tr w:rsidR="00952A40" w:rsidRPr="00952A40" w14:paraId="3FD5BEA3" w14:textId="77777777" w:rsidTr="000E2699">
        <w:tc>
          <w:tcPr>
            <w:tcW w:w="575" w:type="pct"/>
            <w:vMerge/>
          </w:tcPr>
          <w:p w14:paraId="041961AF" w14:textId="77777777" w:rsidR="000E2699" w:rsidRPr="00952A40" w:rsidRDefault="000E2699" w:rsidP="000E2699">
            <w:pPr>
              <w:autoSpaceDE w:val="0"/>
              <w:autoSpaceDN w:val="0"/>
              <w:adjustRightInd w:val="0"/>
              <w:ind w:firstLineChars="0" w:firstLine="0"/>
              <w:jc w:val="left"/>
              <w:rPr>
                <w:rFonts w:cs="Times New Roman"/>
                <w:kern w:val="0"/>
                <w:sz w:val="20"/>
                <w:szCs w:val="20"/>
              </w:rPr>
            </w:pPr>
          </w:p>
        </w:tc>
        <w:tc>
          <w:tcPr>
            <w:tcW w:w="1776" w:type="pct"/>
          </w:tcPr>
          <w:p w14:paraId="5CC52F72" w14:textId="31054346" w:rsidR="000E2699" w:rsidRPr="00952A40" w:rsidRDefault="000E2699" w:rsidP="000E2699">
            <w:pPr>
              <w:autoSpaceDE w:val="0"/>
              <w:autoSpaceDN w:val="0"/>
              <w:adjustRightInd w:val="0"/>
              <w:ind w:firstLineChars="0" w:firstLine="0"/>
              <w:jc w:val="left"/>
              <w:rPr>
                <w:rFonts w:cs="Times New Roman"/>
                <w:kern w:val="0"/>
                <w:sz w:val="20"/>
                <w:szCs w:val="20"/>
              </w:rPr>
            </w:pPr>
            <w:r w:rsidRPr="00952A40">
              <w:rPr>
                <w:rFonts w:cs="Times New Roman" w:hint="eastAsia"/>
                <w:kern w:val="0"/>
                <w:sz w:val="20"/>
                <w:szCs w:val="20"/>
              </w:rPr>
              <w:t>市委书记学历</w:t>
            </w:r>
          </w:p>
        </w:tc>
        <w:tc>
          <w:tcPr>
            <w:tcW w:w="530" w:type="pct"/>
          </w:tcPr>
          <w:p w14:paraId="13B9FD16" w14:textId="715BC606" w:rsidR="000E2699" w:rsidRPr="00952A40" w:rsidRDefault="000E2699" w:rsidP="000E2699">
            <w:pPr>
              <w:autoSpaceDE w:val="0"/>
              <w:autoSpaceDN w:val="0"/>
              <w:adjustRightInd w:val="0"/>
              <w:ind w:firstLineChars="0" w:firstLine="0"/>
              <w:jc w:val="center"/>
            </w:pPr>
            <w:r w:rsidRPr="00952A40">
              <w:t>1698</w:t>
            </w:r>
          </w:p>
        </w:tc>
        <w:tc>
          <w:tcPr>
            <w:tcW w:w="530" w:type="pct"/>
          </w:tcPr>
          <w:p w14:paraId="612EF235" w14:textId="68C8D5F4" w:rsidR="000E2699" w:rsidRPr="00952A40" w:rsidRDefault="000E2699" w:rsidP="000E2699">
            <w:pPr>
              <w:autoSpaceDE w:val="0"/>
              <w:autoSpaceDN w:val="0"/>
              <w:adjustRightInd w:val="0"/>
              <w:ind w:firstLineChars="0" w:firstLine="0"/>
              <w:jc w:val="center"/>
            </w:pPr>
            <w:r w:rsidRPr="00952A40">
              <w:t>0.83</w:t>
            </w:r>
          </w:p>
        </w:tc>
        <w:tc>
          <w:tcPr>
            <w:tcW w:w="530" w:type="pct"/>
          </w:tcPr>
          <w:p w14:paraId="610EC474" w14:textId="7BC4E28E" w:rsidR="000E2699" w:rsidRPr="00952A40" w:rsidRDefault="000E2699" w:rsidP="000E2699">
            <w:pPr>
              <w:autoSpaceDE w:val="0"/>
              <w:autoSpaceDN w:val="0"/>
              <w:adjustRightInd w:val="0"/>
              <w:ind w:firstLineChars="0" w:firstLine="0"/>
              <w:jc w:val="center"/>
            </w:pPr>
            <w:r w:rsidRPr="00952A40">
              <w:t>0.37</w:t>
            </w:r>
          </w:p>
        </w:tc>
        <w:tc>
          <w:tcPr>
            <w:tcW w:w="530" w:type="pct"/>
          </w:tcPr>
          <w:p w14:paraId="0E9370E2" w14:textId="4B345786" w:rsidR="000E2699" w:rsidRPr="00952A40" w:rsidRDefault="000E2699" w:rsidP="000E2699">
            <w:pPr>
              <w:autoSpaceDE w:val="0"/>
              <w:autoSpaceDN w:val="0"/>
              <w:adjustRightInd w:val="0"/>
              <w:ind w:firstLineChars="0" w:firstLine="0"/>
              <w:jc w:val="center"/>
            </w:pPr>
            <w:r w:rsidRPr="00952A40">
              <w:t>0.00</w:t>
            </w:r>
          </w:p>
        </w:tc>
        <w:tc>
          <w:tcPr>
            <w:tcW w:w="529" w:type="pct"/>
          </w:tcPr>
          <w:p w14:paraId="495E404E" w14:textId="320E85EC" w:rsidR="000E2699" w:rsidRPr="00952A40" w:rsidRDefault="000E2699" w:rsidP="000E2699">
            <w:pPr>
              <w:autoSpaceDE w:val="0"/>
              <w:autoSpaceDN w:val="0"/>
              <w:adjustRightInd w:val="0"/>
              <w:ind w:firstLineChars="0" w:firstLine="0"/>
              <w:jc w:val="center"/>
            </w:pPr>
            <w:r w:rsidRPr="00952A40">
              <w:t>1.00</w:t>
            </w:r>
          </w:p>
        </w:tc>
      </w:tr>
    </w:tbl>
    <w:p w14:paraId="168A3E6A" w14:textId="53C91086" w:rsidR="006F3B2E" w:rsidRPr="00952A40" w:rsidRDefault="00C14602" w:rsidP="006D4A6E">
      <w:pPr>
        <w:spacing w:line="240" w:lineRule="exact"/>
        <w:ind w:firstLineChars="0" w:firstLine="0"/>
        <w:rPr>
          <w:sz w:val="16"/>
          <w:szCs w:val="13"/>
        </w:rPr>
      </w:pPr>
      <w:r w:rsidRPr="00952A40">
        <w:rPr>
          <w:rFonts w:hint="eastAsia"/>
          <w:sz w:val="16"/>
          <w:szCs w:val="13"/>
        </w:rPr>
        <w:t>注：</w:t>
      </w:r>
      <w:r w:rsidR="007810E1" w:rsidRPr="00952A40">
        <w:rPr>
          <w:rFonts w:hint="eastAsia"/>
          <w:sz w:val="16"/>
          <w:szCs w:val="13"/>
        </w:rPr>
        <w:t>（</w:t>
      </w:r>
      <w:r w:rsidR="006D26D2" w:rsidRPr="00952A40">
        <w:rPr>
          <w:rFonts w:hint="eastAsia"/>
          <w:sz w:val="16"/>
          <w:szCs w:val="13"/>
        </w:rPr>
        <w:t>1</w:t>
      </w:r>
      <w:r w:rsidR="006D26D2" w:rsidRPr="00952A40">
        <w:rPr>
          <w:rFonts w:hint="eastAsia"/>
          <w:sz w:val="16"/>
          <w:szCs w:val="13"/>
        </w:rPr>
        <w:t>）</w:t>
      </w:r>
      <w:r w:rsidR="00916A88" w:rsidRPr="00952A40">
        <w:rPr>
          <w:rFonts w:hint="eastAsia"/>
          <w:sz w:val="16"/>
          <w:szCs w:val="13"/>
        </w:rPr>
        <w:t>为了尽可能减少加</w:t>
      </w:r>
      <w:r w:rsidR="00916A88" w:rsidRPr="00952A40">
        <w:rPr>
          <w:rFonts w:hint="eastAsia"/>
          <w:sz w:val="16"/>
          <w:szCs w:val="13"/>
        </w:rPr>
        <w:t>1</w:t>
      </w:r>
      <w:r w:rsidR="00916A88" w:rsidRPr="00952A40">
        <w:rPr>
          <w:rFonts w:hint="eastAsia"/>
          <w:sz w:val="16"/>
          <w:szCs w:val="13"/>
        </w:rPr>
        <w:t>取</w:t>
      </w:r>
      <w:r w:rsidR="007C32F9" w:rsidRPr="00952A40">
        <w:rPr>
          <w:rFonts w:hint="eastAsia"/>
          <w:sz w:val="16"/>
          <w:szCs w:val="13"/>
        </w:rPr>
        <w:t>自然</w:t>
      </w:r>
      <w:r w:rsidR="00916A88" w:rsidRPr="00952A40">
        <w:rPr>
          <w:rFonts w:hint="eastAsia"/>
          <w:sz w:val="16"/>
          <w:szCs w:val="13"/>
        </w:rPr>
        <w:t>对数带来的</w:t>
      </w:r>
      <w:r w:rsidR="007C32F9" w:rsidRPr="00952A40">
        <w:rPr>
          <w:rFonts w:hint="eastAsia"/>
          <w:sz w:val="16"/>
          <w:szCs w:val="13"/>
        </w:rPr>
        <w:t>分布扭曲</w:t>
      </w:r>
      <w:r w:rsidR="00916A88" w:rsidRPr="00952A40">
        <w:rPr>
          <w:rFonts w:hint="eastAsia"/>
          <w:sz w:val="16"/>
          <w:szCs w:val="13"/>
        </w:rPr>
        <w:t>，</w:t>
      </w:r>
      <w:r w:rsidR="007C32F9" w:rsidRPr="00952A40">
        <w:rPr>
          <w:rFonts w:hint="eastAsia"/>
          <w:sz w:val="16"/>
          <w:szCs w:val="13"/>
        </w:rPr>
        <w:t>本文尽可能</w:t>
      </w:r>
      <w:r w:rsidR="00916A88" w:rsidRPr="00952A40">
        <w:rPr>
          <w:rFonts w:hint="eastAsia"/>
          <w:sz w:val="16"/>
          <w:szCs w:val="13"/>
        </w:rPr>
        <w:t>缩小了相关变量量纲。</w:t>
      </w:r>
      <w:r w:rsidR="007C32F9" w:rsidRPr="00952A40">
        <w:rPr>
          <w:rFonts w:hint="eastAsia"/>
          <w:sz w:val="16"/>
          <w:szCs w:val="13"/>
        </w:rPr>
        <w:t>其中</w:t>
      </w:r>
      <w:r w:rsidR="000353E0" w:rsidRPr="00952A40">
        <w:rPr>
          <w:rFonts w:hint="eastAsia"/>
          <w:sz w:val="16"/>
          <w:szCs w:val="13"/>
        </w:rPr>
        <w:t>人均民生类支出单位为</w:t>
      </w:r>
      <w:r w:rsidR="00BC2BAE" w:rsidRPr="00952A40">
        <w:rPr>
          <w:rFonts w:hint="eastAsia"/>
          <w:sz w:val="16"/>
          <w:szCs w:val="13"/>
        </w:rPr>
        <w:t>万元每万人</w:t>
      </w:r>
      <w:r w:rsidR="000353E0" w:rsidRPr="00952A40">
        <w:rPr>
          <w:rFonts w:hint="eastAsia"/>
          <w:sz w:val="16"/>
          <w:szCs w:val="13"/>
        </w:rPr>
        <w:t>，</w:t>
      </w:r>
      <w:r w:rsidRPr="00952A40">
        <w:rPr>
          <w:rFonts w:hint="eastAsia"/>
          <w:sz w:val="16"/>
          <w:szCs w:val="13"/>
        </w:rPr>
        <w:t>人均</w:t>
      </w:r>
      <w:r w:rsidRPr="00952A40">
        <w:rPr>
          <w:rFonts w:hint="eastAsia"/>
          <w:sz w:val="16"/>
          <w:szCs w:val="13"/>
        </w:rPr>
        <w:t>G</w:t>
      </w:r>
      <w:r w:rsidRPr="00952A40">
        <w:rPr>
          <w:sz w:val="16"/>
          <w:szCs w:val="13"/>
        </w:rPr>
        <w:t>DP</w:t>
      </w:r>
      <w:r w:rsidRPr="00952A40">
        <w:rPr>
          <w:rFonts w:hint="eastAsia"/>
          <w:sz w:val="16"/>
          <w:szCs w:val="13"/>
        </w:rPr>
        <w:t>单位为</w:t>
      </w:r>
      <w:r w:rsidR="00BC2BAE" w:rsidRPr="00952A40">
        <w:rPr>
          <w:rFonts w:hint="eastAsia"/>
          <w:sz w:val="16"/>
          <w:szCs w:val="13"/>
        </w:rPr>
        <w:t>万</w:t>
      </w:r>
      <w:r w:rsidRPr="00952A40">
        <w:rPr>
          <w:rFonts w:hint="eastAsia"/>
          <w:sz w:val="16"/>
          <w:szCs w:val="13"/>
        </w:rPr>
        <w:t>元每万人，人口</w:t>
      </w:r>
      <w:r w:rsidR="004C01EF" w:rsidRPr="00952A40">
        <w:rPr>
          <w:rFonts w:hint="eastAsia"/>
          <w:sz w:val="16"/>
          <w:szCs w:val="13"/>
        </w:rPr>
        <w:t>密度</w:t>
      </w:r>
      <w:r w:rsidRPr="00952A40">
        <w:rPr>
          <w:rFonts w:hint="eastAsia"/>
          <w:sz w:val="16"/>
          <w:szCs w:val="13"/>
        </w:rPr>
        <w:t>单位为人</w:t>
      </w:r>
      <w:r w:rsidR="004C01EF" w:rsidRPr="00952A40">
        <w:rPr>
          <w:rFonts w:hint="eastAsia"/>
          <w:sz w:val="16"/>
          <w:szCs w:val="13"/>
        </w:rPr>
        <w:t>每平方公里</w:t>
      </w:r>
      <w:r w:rsidR="006D26D2" w:rsidRPr="00952A40">
        <w:rPr>
          <w:rFonts w:hint="eastAsia"/>
          <w:sz w:val="16"/>
          <w:szCs w:val="13"/>
        </w:rPr>
        <w:t>；</w:t>
      </w:r>
      <w:r w:rsidR="007810E1" w:rsidRPr="00952A40">
        <w:rPr>
          <w:rFonts w:hint="eastAsia"/>
          <w:sz w:val="16"/>
          <w:szCs w:val="13"/>
        </w:rPr>
        <w:t>（</w:t>
      </w:r>
      <w:r w:rsidR="006D26D2" w:rsidRPr="00952A40">
        <w:rPr>
          <w:rFonts w:hint="eastAsia"/>
          <w:sz w:val="16"/>
          <w:szCs w:val="13"/>
        </w:rPr>
        <w:t>2</w:t>
      </w:r>
      <w:r w:rsidR="006D26D2" w:rsidRPr="00952A40">
        <w:rPr>
          <w:rFonts w:hint="eastAsia"/>
          <w:sz w:val="16"/>
          <w:szCs w:val="13"/>
        </w:rPr>
        <w:t>）由于部分城市未完整披露支出结构，样本中存在少量缺失</w:t>
      </w:r>
      <w:r w:rsidR="004E3746" w:rsidRPr="00952A40">
        <w:rPr>
          <w:rFonts w:hint="eastAsia"/>
          <w:sz w:val="16"/>
          <w:szCs w:val="13"/>
        </w:rPr>
        <w:t>；（</w:t>
      </w:r>
      <w:r w:rsidR="004E3746" w:rsidRPr="00952A40">
        <w:rPr>
          <w:rFonts w:hint="eastAsia"/>
          <w:sz w:val="16"/>
          <w:szCs w:val="13"/>
        </w:rPr>
        <w:t>3</w:t>
      </w:r>
      <w:r w:rsidR="004E3746" w:rsidRPr="00952A40">
        <w:rPr>
          <w:rFonts w:hint="eastAsia"/>
          <w:sz w:val="16"/>
          <w:szCs w:val="13"/>
        </w:rPr>
        <w:t>）除民生支出外，我们将剩余支出进一步划分为经济类与运转类，其中运转类包括一般公共服务与公共安全</w:t>
      </w:r>
      <w:r w:rsidR="002B06D3" w:rsidRPr="00952A40">
        <w:rPr>
          <w:rFonts w:hint="eastAsia"/>
          <w:sz w:val="16"/>
          <w:szCs w:val="13"/>
        </w:rPr>
        <w:t>支出</w:t>
      </w:r>
      <w:r w:rsidR="004E3746" w:rsidRPr="00952A40">
        <w:rPr>
          <w:rFonts w:hint="eastAsia"/>
          <w:sz w:val="16"/>
          <w:szCs w:val="13"/>
        </w:rPr>
        <w:t>，经济类包括其它，具体分析见第五章第二</w:t>
      </w:r>
      <w:r w:rsidR="00920D09" w:rsidRPr="00952A40">
        <w:rPr>
          <w:rFonts w:hint="eastAsia"/>
          <w:sz w:val="16"/>
          <w:szCs w:val="13"/>
        </w:rPr>
        <w:t>节</w:t>
      </w:r>
      <w:r w:rsidR="004E3746" w:rsidRPr="00952A40">
        <w:rPr>
          <w:rFonts w:hint="eastAsia"/>
          <w:sz w:val="16"/>
          <w:szCs w:val="13"/>
        </w:rPr>
        <w:t>。</w:t>
      </w:r>
    </w:p>
    <w:p w14:paraId="1A956DF1" w14:textId="77777777" w:rsidR="006D4A6E" w:rsidRPr="00952A40" w:rsidRDefault="006D4A6E" w:rsidP="0082090B">
      <w:pPr>
        <w:spacing w:line="240" w:lineRule="exact"/>
        <w:ind w:firstLineChars="0" w:firstLine="0"/>
        <w:rPr>
          <w:sz w:val="16"/>
          <w:szCs w:val="13"/>
        </w:rPr>
      </w:pPr>
    </w:p>
    <w:p w14:paraId="19B40ADF" w14:textId="0DC7BD65" w:rsidR="00D54E9D" w:rsidRPr="00952A40" w:rsidRDefault="007810E1" w:rsidP="00D54E9D">
      <w:pPr>
        <w:pStyle w:val="3"/>
        <w:rPr>
          <w:rFonts w:ascii="Times New Roman" w:hAnsi="Times New Roman"/>
        </w:rPr>
      </w:pPr>
      <w:r w:rsidRPr="00952A40">
        <w:rPr>
          <w:rFonts w:ascii="Times New Roman" w:hAnsi="Times New Roman" w:hint="eastAsia"/>
        </w:rPr>
        <w:t>（</w:t>
      </w:r>
      <w:r w:rsidR="00D54E9D" w:rsidRPr="00952A40">
        <w:rPr>
          <w:rFonts w:ascii="Times New Roman" w:hAnsi="Times New Roman" w:hint="eastAsia"/>
        </w:rPr>
        <w:t>三）基准回归</w:t>
      </w:r>
    </w:p>
    <w:p w14:paraId="41CDD4EB" w14:textId="37EAB63B" w:rsidR="00E80C38" w:rsidRPr="00952A40" w:rsidRDefault="006D4A6E" w:rsidP="00294E46">
      <w:pPr>
        <w:ind w:firstLine="420"/>
      </w:pPr>
      <w:r w:rsidRPr="00952A40">
        <w:rPr>
          <w:rFonts w:hint="eastAsia"/>
        </w:rPr>
        <w:t>在工具变量估计之前</w:t>
      </w:r>
      <w:r w:rsidR="007810E1" w:rsidRPr="00952A40">
        <w:rPr>
          <w:rFonts w:hint="eastAsia"/>
        </w:rPr>
        <w:t>，</w:t>
      </w:r>
      <w:r w:rsidRPr="00952A40">
        <w:rPr>
          <w:rFonts w:hint="eastAsia"/>
        </w:rPr>
        <w:t>我们首先通过固定效应模型初步观测财政压力与民生支出之间的关系。如表</w:t>
      </w:r>
      <w:r w:rsidRPr="00952A40">
        <w:t>2</w:t>
      </w:r>
      <w:r w:rsidRPr="00952A40">
        <w:rPr>
          <w:rFonts w:hint="eastAsia"/>
        </w:rPr>
        <w:t>的第</w:t>
      </w:r>
      <w:r w:rsidR="007810E1" w:rsidRPr="00952A40">
        <w:rPr>
          <w:rFonts w:hint="eastAsia"/>
        </w:rPr>
        <w:t>（</w:t>
      </w:r>
      <w:r w:rsidRPr="00952A40">
        <w:rPr>
          <w:rFonts w:hint="eastAsia"/>
        </w:rPr>
        <w:t>1</w:t>
      </w:r>
      <w:r w:rsidRPr="00952A40">
        <w:rPr>
          <w:rFonts w:hint="eastAsia"/>
        </w:rPr>
        <w:t>）列所示，在加入控制变量的情况下，财政压力与民生支出在</w:t>
      </w:r>
      <w:r w:rsidRPr="00952A40">
        <w:rPr>
          <w:rFonts w:hint="eastAsia"/>
        </w:rPr>
        <w:t>1</w:t>
      </w:r>
      <w:r w:rsidRPr="00952A40">
        <w:t>0</w:t>
      </w:r>
      <w:r w:rsidRPr="00952A40">
        <w:rPr>
          <w:rFonts w:hint="eastAsia"/>
        </w:rPr>
        <w:t>%</w:t>
      </w:r>
      <w:r w:rsidRPr="00952A40">
        <w:rPr>
          <w:rFonts w:hint="eastAsia"/>
        </w:rPr>
        <w:t>水平上呈现显著的正向相关，</w:t>
      </w:r>
      <w:r w:rsidR="00332CC9" w:rsidRPr="00952A40">
        <w:rPr>
          <w:rFonts w:hint="eastAsia"/>
        </w:rPr>
        <w:t>这一结论与图</w:t>
      </w:r>
      <w:r w:rsidR="00332CC9" w:rsidRPr="00952A40">
        <w:rPr>
          <w:rFonts w:hint="eastAsia"/>
        </w:rPr>
        <w:t>2</w:t>
      </w:r>
      <w:r w:rsidR="00332CC9" w:rsidRPr="00952A40">
        <w:rPr>
          <w:rFonts w:hint="eastAsia"/>
        </w:rPr>
        <w:t>相印证，与本文的研究假说相符。尽管如此，这一估计可能存在遗漏变量或双向因果问题，因此，在</w:t>
      </w:r>
      <w:r w:rsidR="007810E1" w:rsidRPr="00952A40">
        <w:rPr>
          <w:rFonts w:hint="eastAsia"/>
        </w:rPr>
        <w:t>（</w:t>
      </w:r>
      <w:r w:rsidR="00332CC9" w:rsidRPr="00952A40">
        <w:rPr>
          <w:rFonts w:hint="eastAsia"/>
        </w:rPr>
        <w:t>2</w:t>
      </w:r>
      <w:r w:rsidR="00332CC9" w:rsidRPr="00952A40">
        <w:rPr>
          <w:rFonts w:hint="eastAsia"/>
        </w:rPr>
        <w:t>）</w:t>
      </w:r>
      <w:r w:rsidR="00332CC9" w:rsidRPr="00952A40">
        <w:rPr>
          <w:rFonts w:hint="eastAsia"/>
        </w:rPr>
        <w:t>-</w:t>
      </w:r>
      <w:r w:rsidR="007810E1" w:rsidRPr="00952A40">
        <w:rPr>
          <w:rFonts w:hint="eastAsia"/>
        </w:rPr>
        <w:t>（</w:t>
      </w:r>
      <w:r w:rsidR="00332CC9" w:rsidRPr="00952A40">
        <w:rPr>
          <w:rFonts w:hint="eastAsia"/>
        </w:rPr>
        <w:t>4</w:t>
      </w:r>
      <w:r w:rsidR="00332CC9" w:rsidRPr="00952A40">
        <w:rPr>
          <w:rFonts w:hint="eastAsia"/>
        </w:rPr>
        <w:t>）列我们进一步展示了工具变量估计结果。其中，</w:t>
      </w:r>
      <w:r w:rsidR="00294E46" w:rsidRPr="00952A40">
        <w:rPr>
          <w:rFonts w:hint="eastAsia"/>
        </w:rPr>
        <w:t>第</w:t>
      </w:r>
      <w:r w:rsidR="007810E1" w:rsidRPr="00952A40">
        <w:rPr>
          <w:rFonts w:hint="eastAsia"/>
        </w:rPr>
        <w:t>（</w:t>
      </w:r>
      <w:r w:rsidR="00332CC9" w:rsidRPr="00952A40">
        <w:t>2</w:t>
      </w:r>
      <w:r w:rsidR="00294E46" w:rsidRPr="00952A40">
        <w:rPr>
          <w:rFonts w:hint="eastAsia"/>
        </w:rPr>
        <w:t>）列为未加入控制变量的估计结果，第</w:t>
      </w:r>
      <w:r w:rsidR="007810E1" w:rsidRPr="00952A40">
        <w:rPr>
          <w:rFonts w:hint="eastAsia"/>
        </w:rPr>
        <w:t>（</w:t>
      </w:r>
      <w:r w:rsidR="00332CC9" w:rsidRPr="00952A40">
        <w:t>3</w:t>
      </w:r>
      <w:r w:rsidR="00294E46" w:rsidRPr="00952A40">
        <w:rPr>
          <w:rFonts w:hint="eastAsia"/>
        </w:rPr>
        <w:t>）列在第</w:t>
      </w:r>
      <w:r w:rsidR="007810E1" w:rsidRPr="00952A40">
        <w:rPr>
          <w:rFonts w:hint="eastAsia"/>
        </w:rPr>
        <w:t>（</w:t>
      </w:r>
      <w:r w:rsidR="00332CC9" w:rsidRPr="00952A40">
        <w:t>2</w:t>
      </w:r>
      <w:r w:rsidR="00294E46" w:rsidRPr="00952A40">
        <w:rPr>
          <w:rFonts w:hint="eastAsia"/>
        </w:rPr>
        <w:t>）列基础上纳入了时变控制变量，第</w:t>
      </w:r>
      <w:r w:rsidR="007810E1" w:rsidRPr="00952A40">
        <w:rPr>
          <w:rFonts w:hint="eastAsia"/>
        </w:rPr>
        <w:t>（</w:t>
      </w:r>
      <w:r w:rsidR="00294E46" w:rsidRPr="00952A40">
        <w:t>4</w:t>
      </w:r>
      <w:r w:rsidR="00294E46" w:rsidRPr="00952A40">
        <w:rPr>
          <w:rFonts w:hint="eastAsia"/>
        </w:rPr>
        <w:t>）列</w:t>
      </w:r>
      <w:r w:rsidR="00E80C38" w:rsidRPr="00952A40">
        <w:rPr>
          <w:rFonts w:hint="eastAsia"/>
        </w:rPr>
        <w:t>为在第</w:t>
      </w:r>
      <w:r w:rsidR="007810E1" w:rsidRPr="00952A40">
        <w:rPr>
          <w:rFonts w:hint="eastAsia"/>
        </w:rPr>
        <w:t>（</w:t>
      </w:r>
      <w:r w:rsidR="00E80C38" w:rsidRPr="00952A40">
        <w:t>3</w:t>
      </w:r>
      <w:r w:rsidR="00E80C38" w:rsidRPr="00952A40">
        <w:rPr>
          <w:rFonts w:hint="eastAsia"/>
        </w:rPr>
        <w:t>）列基础上将面板数据通过取</w:t>
      </w:r>
      <w:r w:rsidR="00832646" w:rsidRPr="00952A40">
        <w:rPr>
          <w:rFonts w:hint="eastAsia"/>
        </w:rPr>
        <w:t>样本期内</w:t>
      </w:r>
      <w:r w:rsidR="00E80C38" w:rsidRPr="00952A40">
        <w:rPr>
          <w:rFonts w:hint="eastAsia"/>
        </w:rPr>
        <w:t>均值的方式变为截面数据</w:t>
      </w:r>
      <w:r w:rsidR="00557B1F" w:rsidRPr="00952A40">
        <w:rPr>
          <w:rFonts w:hint="eastAsia"/>
        </w:rPr>
        <w:t>。使用截面数据进行估计的原因是，本文的工具变量不含时间维度的变动性，</w:t>
      </w:r>
      <w:r w:rsidR="00832646" w:rsidRPr="00952A40">
        <w:rPr>
          <w:rFonts w:hint="eastAsia"/>
        </w:rPr>
        <w:t>为了</w:t>
      </w:r>
      <w:r w:rsidR="00E80C38" w:rsidRPr="00952A40">
        <w:rPr>
          <w:rFonts w:hint="eastAsia"/>
        </w:rPr>
        <w:t>观测结果是否随数据结构发生变化</w:t>
      </w:r>
      <w:r w:rsidR="00832646" w:rsidRPr="00952A40">
        <w:rPr>
          <w:rFonts w:hint="eastAsia"/>
        </w:rPr>
        <w:t>，我们使用截面工具变量回归作为稳健性估计。</w:t>
      </w:r>
    </w:p>
    <w:p w14:paraId="04EDCD0A" w14:textId="05E1A5EB" w:rsidR="00A064A8" w:rsidRPr="00952A40" w:rsidRDefault="00E80C38" w:rsidP="00A064A8">
      <w:pPr>
        <w:ind w:firstLine="420"/>
      </w:pPr>
      <w:r w:rsidRPr="00952A40">
        <w:rPr>
          <w:rFonts w:hint="eastAsia"/>
        </w:rPr>
        <w:t>由</w:t>
      </w:r>
      <w:r w:rsidR="002B06D3" w:rsidRPr="00952A40">
        <w:rPr>
          <w:rFonts w:hint="eastAsia"/>
        </w:rPr>
        <w:t>表</w:t>
      </w:r>
      <w:r w:rsidR="002B06D3" w:rsidRPr="00952A40">
        <w:rPr>
          <w:rFonts w:hint="eastAsia"/>
        </w:rPr>
        <w:t>2</w:t>
      </w:r>
      <w:r w:rsidRPr="00952A40">
        <w:rPr>
          <w:rFonts w:hint="eastAsia"/>
        </w:rPr>
        <w:t>第</w:t>
      </w:r>
      <w:r w:rsidR="007810E1" w:rsidRPr="00952A40">
        <w:rPr>
          <w:rFonts w:hint="eastAsia"/>
        </w:rPr>
        <w:t>（</w:t>
      </w:r>
      <w:r w:rsidRPr="00952A40">
        <w:rPr>
          <w:rFonts w:hint="eastAsia"/>
        </w:rPr>
        <w:t>2</w:t>
      </w:r>
      <w:r w:rsidRPr="00952A40">
        <w:rPr>
          <w:rFonts w:hint="eastAsia"/>
        </w:rPr>
        <w:t>）列结果可知</w:t>
      </w:r>
      <w:r w:rsidR="00294E46" w:rsidRPr="00952A40">
        <w:rPr>
          <w:rFonts w:hint="eastAsia"/>
        </w:rPr>
        <w:t>，当不加入控制变量时，财政压力对民生类支出的影响系数为</w:t>
      </w:r>
      <w:r w:rsidR="00294E46" w:rsidRPr="00952A40">
        <w:rPr>
          <w:rFonts w:hint="eastAsia"/>
        </w:rPr>
        <w:t>0</w:t>
      </w:r>
      <w:r w:rsidR="00294E46" w:rsidRPr="00952A40">
        <w:t>.0</w:t>
      </w:r>
      <w:r w:rsidRPr="00952A40">
        <w:t>37</w:t>
      </w:r>
      <w:r w:rsidR="00294E46" w:rsidRPr="00952A40">
        <w:rPr>
          <w:rFonts w:hint="eastAsia"/>
        </w:rPr>
        <w:t>，在</w:t>
      </w:r>
      <w:r w:rsidR="00557B1F" w:rsidRPr="00952A40">
        <w:t>5</w:t>
      </w:r>
      <w:r w:rsidR="00294E46" w:rsidRPr="00952A40">
        <w:rPr>
          <w:rFonts w:hint="eastAsia"/>
        </w:rPr>
        <w:t>%</w:t>
      </w:r>
      <w:r w:rsidR="00294E46" w:rsidRPr="00952A40">
        <w:rPr>
          <w:rFonts w:hint="eastAsia"/>
        </w:rPr>
        <w:t>水平上显著为正，与本文的研究假说相一致，即地方政府面临财政压力时倾向于保障民生支出。</w:t>
      </w:r>
      <w:r w:rsidR="00832646" w:rsidRPr="00952A40">
        <w:rPr>
          <w:rFonts w:hint="eastAsia"/>
        </w:rPr>
        <w:t>此外，第一阶段结果显示，两个工具变量对财政压力的影响均显著为正，</w:t>
      </w:r>
      <w:r w:rsidR="00832646" w:rsidRPr="00952A40">
        <w:rPr>
          <w:rFonts w:hint="eastAsia"/>
        </w:rPr>
        <w:lastRenderedPageBreak/>
        <w:t>且</w:t>
      </w:r>
      <w:r w:rsidR="00832646" w:rsidRPr="00952A40">
        <w:rPr>
          <w:rFonts w:hint="eastAsia"/>
        </w:rPr>
        <w:t>F</w:t>
      </w:r>
      <w:r w:rsidR="00832646" w:rsidRPr="00952A40">
        <w:rPr>
          <w:rFonts w:hint="eastAsia"/>
        </w:rPr>
        <w:t>值高于临界值</w:t>
      </w:r>
      <w:r w:rsidR="00832646" w:rsidRPr="00952A40">
        <w:rPr>
          <w:rFonts w:hint="eastAsia"/>
        </w:rPr>
        <w:t>1</w:t>
      </w:r>
      <w:r w:rsidR="00832646" w:rsidRPr="00952A40">
        <w:t>0</w:t>
      </w:r>
      <w:r w:rsidR="00832646" w:rsidRPr="00952A40">
        <w:rPr>
          <w:rFonts w:hint="eastAsia"/>
        </w:rPr>
        <w:t>，说明工具变量满足相关性条件，且不存在严重的弱工具变量问题</w:t>
      </w:r>
      <w:r w:rsidR="00A064A8" w:rsidRPr="00952A40">
        <w:rPr>
          <w:rFonts w:hint="eastAsia"/>
        </w:rPr>
        <w:t>。这一结果可解读为</w:t>
      </w:r>
      <w:r w:rsidR="00A064A8" w:rsidRPr="00952A40">
        <w:rPr>
          <w:rFonts w:hint="eastAsia"/>
        </w:rPr>
        <w:t>2</w:t>
      </w:r>
      <w:r w:rsidR="00A064A8" w:rsidRPr="00952A40">
        <w:t>009</w:t>
      </w:r>
      <w:r w:rsidR="00A064A8" w:rsidRPr="00952A40">
        <w:rPr>
          <w:rFonts w:hint="eastAsia"/>
        </w:rPr>
        <w:t>年任期相对较长、学历较高的市长更容易接受刺激性银行贷款，进而对财政压力产生长期影响</w:t>
      </w:r>
      <w:r w:rsidR="00832646" w:rsidRPr="00952A40">
        <w:rPr>
          <w:rFonts w:hint="eastAsia"/>
        </w:rPr>
        <w:t>。</w:t>
      </w:r>
      <w:r w:rsidR="00696763" w:rsidRPr="00952A40">
        <w:t>H</w:t>
      </w:r>
      <w:r w:rsidR="00696763" w:rsidRPr="00952A40">
        <w:rPr>
          <w:rFonts w:hint="eastAsia"/>
        </w:rPr>
        <w:t>ansen</w:t>
      </w:r>
      <w:r w:rsidR="00696763" w:rsidRPr="00952A40">
        <w:rPr>
          <w:rFonts w:hint="eastAsia"/>
        </w:rPr>
        <w:t>检验的</w:t>
      </w:r>
      <w:r w:rsidR="00696763" w:rsidRPr="00952A40">
        <w:rPr>
          <w:rFonts w:hint="eastAsia"/>
        </w:rPr>
        <w:t>p</w:t>
      </w:r>
      <w:r w:rsidR="00696763" w:rsidRPr="00952A40">
        <w:rPr>
          <w:rFonts w:hint="eastAsia"/>
        </w:rPr>
        <w:t>值大于</w:t>
      </w:r>
      <w:r w:rsidR="00696763" w:rsidRPr="00952A40">
        <w:rPr>
          <w:rFonts w:hint="eastAsia"/>
        </w:rPr>
        <w:t>0</w:t>
      </w:r>
      <w:r w:rsidR="00696763" w:rsidRPr="00952A40">
        <w:t>.1</w:t>
      </w:r>
      <w:r w:rsidR="00696763" w:rsidRPr="00952A40">
        <w:rPr>
          <w:rFonts w:hint="eastAsia"/>
        </w:rPr>
        <w:t>，代表工具变量通过了过度识别检验</w:t>
      </w:r>
      <w:r w:rsidR="00A064A8" w:rsidRPr="00952A40">
        <w:rPr>
          <w:rFonts w:hint="eastAsia"/>
        </w:rPr>
        <w:t>。</w:t>
      </w:r>
      <w:r w:rsidR="00294E46" w:rsidRPr="00952A40">
        <w:rPr>
          <w:rFonts w:hint="eastAsia"/>
        </w:rPr>
        <w:t>当纳入控制变量后，</w:t>
      </w:r>
      <w:r w:rsidR="00557B1F" w:rsidRPr="00952A40">
        <w:rPr>
          <w:rFonts w:hint="eastAsia"/>
        </w:rPr>
        <w:t>如第</w:t>
      </w:r>
      <w:r w:rsidR="007810E1" w:rsidRPr="00952A40">
        <w:rPr>
          <w:rFonts w:hint="eastAsia"/>
        </w:rPr>
        <w:t>（</w:t>
      </w:r>
      <w:r w:rsidR="00557B1F" w:rsidRPr="00952A40">
        <w:rPr>
          <w:rFonts w:hint="eastAsia"/>
        </w:rPr>
        <w:t>3</w:t>
      </w:r>
      <w:r w:rsidR="00557B1F" w:rsidRPr="00952A40">
        <w:rPr>
          <w:rFonts w:hint="eastAsia"/>
        </w:rPr>
        <w:t>）列所示，</w:t>
      </w:r>
      <w:r w:rsidR="00294E46" w:rsidRPr="00952A40">
        <w:rPr>
          <w:rFonts w:hint="eastAsia"/>
        </w:rPr>
        <w:t>系数大小</w:t>
      </w:r>
      <w:r w:rsidR="00557B1F" w:rsidRPr="00952A40">
        <w:rPr>
          <w:rFonts w:hint="eastAsia"/>
        </w:rPr>
        <w:t>变化程度</w:t>
      </w:r>
      <w:r w:rsidR="007810E1" w:rsidRPr="00952A40">
        <w:rPr>
          <w:rFonts w:hint="eastAsia"/>
        </w:rPr>
        <w:t>较小</w:t>
      </w:r>
      <w:r w:rsidR="00557B1F" w:rsidRPr="00952A40">
        <w:rPr>
          <w:rFonts w:hint="eastAsia"/>
        </w:rPr>
        <w:t>且显著性增强，</w:t>
      </w:r>
      <w:r w:rsidR="00294E46" w:rsidRPr="00952A40">
        <w:rPr>
          <w:rFonts w:hint="eastAsia"/>
        </w:rPr>
        <w:t>这说明控制变量对估计结果的影响较小，遗漏变量问题对于本文估计结果带来的影响并不严重。</w:t>
      </w:r>
      <w:r w:rsidR="00A064A8" w:rsidRPr="00952A40">
        <w:rPr>
          <w:rFonts w:hint="eastAsia"/>
        </w:rPr>
        <w:t>系数大小为</w:t>
      </w:r>
      <w:r w:rsidR="00A064A8" w:rsidRPr="00952A40">
        <w:rPr>
          <w:rFonts w:hint="eastAsia"/>
        </w:rPr>
        <w:t>0</w:t>
      </w:r>
      <w:r w:rsidR="00A064A8" w:rsidRPr="00952A40">
        <w:t>.040</w:t>
      </w:r>
      <w:r w:rsidR="00A064A8" w:rsidRPr="00952A40">
        <w:rPr>
          <w:rFonts w:hint="eastAsia"/>
        </w:rPr>
        <w:t>，这意味着当财政压力每上升</w:t>
      </w:r>
      <w:r w:rsidR="00A064A8" w:rsidRPr="00952A40">
        <w:rPr>
          <w:rFonts w:hint="eastAsia"/>
        </w:rPr>
        <w:t>1%</w:t>
      </w:r>
      <w:r w:rsidR="00A064A8" w:rsidRPr="00952A40">
        <w:rPr>
          <w:rFonts w:hint="eastAsia"/>
        </w:rPr>
        <w:t>，民生类支出占比上升</w:t>
      </w:r>
      <w:r w:rsidR="00A064A8" w:rsidRPr="00952A40">
        <w:rPr>
          <w:rFonts w:hint="eastAsia"/>
        </w:rPr>
        <w:t>0</w:t>
      </w:r>
      <w:r w:rsidR="00A064A8" w:rsidRPr="00952A40">
        <w:t>.040</w:t>
      </w:r>
      <w:r w:rsidR="00A064A8" w:rsidRPr="00952A40">
        <w:rPr>
          <w:rFonts w:hint="eastAsia"/>
        </w:rPr>
        <w:t>%</w:t>
      </w:r>
      <w:r w:rsidR="00A064A8" w:rsidRPr="00952A40">
        <w:rPr>
          <w:rFonts w:hint="eastAsia"/>
        </w:rPr>
        <w:t>。这一系数的经济显著性明显高于固定效应估计结果。在大多数有关工具变量的估计结果中，工具变量回归的系数大小通常高于一般回归结果</w:t>
      </w:r>
      <w:r w:rsidR="007810E1" w:rsidRPr="00952A40">
        <w:rPr>
          <w:rFonts w:cs="宋体"/>
          <w:kern w:val="0"/>
          <w:szCs w:val="21"/>
        </w:rPr>
        <w:t>（</w:t>
      </w:r>
      <w:r w:rsidR="00A064A8" w:rsidRPr="00952A40">
        <w:rPr>
          <w:rFonts w:cs="宋体"/>
          <w:kern w:val="0"/>
          <w:szCs w:val="21"/>
        </w:rPr>
        <w:t>Lal et al., 2021</w:t>
      </w:r>
      <w:r w:rsidR="007810E1" w:rsidRPr="00952A40">
        <w:rPr>
          <w:rFonts w:cs="宋体"/>
          <w:kern w:val="0"/>
          <w:szCs w:val="21"/>
        </w:rPr>
        <w:t>）</w:t>
      </w:r>
      <w:r w:rsidR="00A064A8" w:rsidRPr="00952A40">
        <w:rPr>
          <w:rFonts w:hint="eastAsia"/>
        </w:rPr>
        <w:t>。其原因一方面可能是由于通过消除内生性还原了系数的真实大小，另一方面也可能是由弱工具变量所带来的估计偏误。然而，本文的弱工具变量问题并不严重，即便存在弱工具变量问题，在严格满足排它性条件下，弱工具变量问题也并不会影响本文的基本结论。</w:t>
      </w:r>
    </w:p>
    <w:p w14:paraId="10E6B4AC" w14:textId="23BE1D90" w:rsidR="006076D5" w:rsidRPr="00952A40" w:rsidRDefault="00696763" w:rsidP="0082090B">
      <w:pPr>
        <w:ind w:firstLine="420"/>
      </w:pPr>
      <w:r w:rsidRPr="00952A40">
        <w:rPr>
          <w:rFonts w:hint="eastAsia"/>
        </w:rPr>
        <w:t>鉴于本文数据为面板结构，工具变量的选取应尽可能满足时间与截面维度上的变动性。然而，</w:t>
      </w:r>
      <w:r w:rsidR="00C11B95" w:rsidRPr="00952A40">
        <w:rPr>
          <w:rFonts w:hint="eastAsia"/>
        </w:rPr>
        <w:t>本文的工具</w:t>
      </w:r>
      <w:r w:rsidRPr="00952A40">
        <w:rPr>
          <w:rFonts w:hint="eastAsia"/>
        </w:rPr>
        <w:t>变量</w:t>
      </w:r>
      <w:r w:rsidR="00C11B95" w:rsidRPr="00952A40">
        <w:rPr>
          <w:rFonts w:hint="eastAsia"/>
        </w:rPr>
        <w:t>为历史事件，难以获取</w:t>
      </w:r>
      <w:r w:rsidRPr="00952A40">
        <w:rPr>
          <w:rFonts w:hint="eastAsia"/>
        </w:rPr>
        <w:t>时间维度上的变动性。为了进一步检验工具变量估计结果，我们将数据取样本</w:t>
      </w:r>
      <w:r w:rsidR="002B06D3" w:rsidRPr="00952A40">
        <w:rPr>
          <w:rFonts w:hint="eastAsia"/>
        </w:rPr>
        <w:t>期内</w:t>
      </w:r>
      <w:r w:rsidRPr="00952A40">
        <w:rPr>
          <w:rFonts w:hint="eastAsia"/>
        </w:rPr>
        <w:t>均值</w:t>
      </w:r>
      <w:r w:rsidR="00C11B95" w:rsidRPr="00952A40">
        <w:rPr>
          <w:rFonts w:hint="eastAsia"/>
        </w:rPr>
        <w:t>，从而得到截面数据</w:t>
      </w:r>
      <w:r w:rsidRPr="00952A40">
        <w:rPr>
          <w:rFonts w:hint="eastAsia"/>
        </w:rPr>
        <w:t>。</w:t>
      </w:r>
      <w:r w:rsidR="00C11B95" w:rsidRPr="00952A40">
        <w:rPr>
          <w:rFonts w:hint="eastAsia"/>
        </w:rPr>
        <w:t>随着</w:t>
      </w:r>
      <w:r w:rsidRPr="00952A40">
        <w:rPr>
          <w:rFonts w:hint="eastAsia"/>
        </w:rPr>
        <w:t>样本数量的减小，</w:t>
      </w:r>
      <w:r w:rsidR="00C11B95" w:rsidRPr="00952A40">
        <w:rPr>
          <w:rFonts w:hint="eastAsia"/>
        </w:rPr>
        <w:t>可能会出现弱工具变量问题，具体表现为</w:t>
      </w:r>
      <w:r w:rsidRPr="00952A40">
        <w:rPr>
          <w:rFonts w:hint="eastAsia"/>
        </w:rPr>
        <w:t>一阶段</w:t>
      </w:r>
      <w:r w:rsidRPr="00952A40">
        <w:t xml:space="preserve"> </w:t>
      </w:r>
      <w:r w:rsidRPr="00952A40">
        <w:rPr>
          <w:rFonts w:hint="eastAsia"/>
        </w:rPr>
        <w:t xml:space="preserve">F </w:t>
      </w:r>
      <w:r w:rsidRPr="00952A40">
        <w:rPr>
          <w:rFonts w:hint="eastAsia"/>
        </w:rPr>
        <w:t>统计量</w:t>
      </w:r>
      <w:r w:rsidR="00C11B95" w:rsidRPr="00952A40">
        <w:rPr>
          <w:rFonts w:hint="eastAsia"/>
        </w:rPr>
        <w:t>低于</w:t>
      </w:r>
      <w:r w:rsidRPr="00952A40">
        <w:rPr>
          <w:rFonts w:hint="eastAsia"/>
        </w:rPr>
        <w:t>临界值</w:t>
      </w:r>
      <w:r w:rsidR="002B06D3" w:rsidRPr="00952A40">
        <w:rPr>
          <w:rFonts w:hint="eastAsia"/>
        </w:rPr>
        <w:t>1</w:t>
      </w:r>
      <w:r w:rsidR="002B06D3" w:rsidRPr="00952A40">
        <w:t>0</w:t>
      </w:r>
      <w:r w:rsidR="00C11B95" w:rsidRPr="00952A40">
        <w:rPr>
          <w:rFonts w:hint="eastAsia"/>
        </w:rPr>
        <w:t>。</w:t>
      </w:r>
      <w:r w:rsidRPr="00952A40">
        <w:rPr>
          <w:rFonts w:hint="eastAsia"/>
        </w:rPr>
        <w:t>为了解决</w:t>
      </w:r>
      <w:r w:rsidR="00C11B95" w:rsidRPr="00952A40">
        <w:rPr>
          <w:rFonts w:hint="eastAsia"/>
        </w:rPr>
        <w:t>这一</w:t>
      </w:r>
      <w:r w:rsidRPr="00952A40">
        <w:rPr>
          <w:rFonts w:hint="eastAsia"/>
        </w:rPr>
        <w:t>问题，我们使用对弱工具变量更不敏感的“有限信息最大似然估计法</w:t>
      </w:r>
      <w:bookmarkStart w:id="8" w:name="_Hlk111158962"/>
      <w:r w:rsidR="002B06D3" w:rsidRPr="00952A40">
        <w:rPr>
          <w:rFonts w:hint="eastAsia"/>
        </w:rPr>
        <w:t>”</w:t>
      </w:r>
      <w:r w:rsidR="007810E1" w:rsidRPr="00952A40">
        <w:rPr>
          <w:rFonts w:hint="eastAsia"/>
        </w:rPr>
        <w:t>（</w:t>
      </w:r>
      <w:r w:rsidRPr="00952A40">
        <w:rPr>
          <w:rFonts w:hint="eastAsia"/>
        </w:rPr>
        <w:t>L</w:t>
      </w:r>
      <w:r w:rsidRPr="00952A40">
        <w:t>IML</w:t>
      </w:r>
      <w:bookmarkEnd w:id="8"/>
      <w:r w:rsidRPr="00952A40">
        <w:rPr>
          <w:rFonts w:hint="eastAsia"/>
        </w:rPr>
        <w:t>）进行估计。</w:t>
      </w:r>
      <w:r w:rsidR="00C11B95" w:rsidRPr="00952A40">
        <w:rPr>
          <w:rFonts w:hint="eastAsia"/>
        </w:rPr>
        <w:t>结果</w:t>
      </w:r>
      <w:r w:rsidRPr="00952A40">
        <w:rPr>
          <w:rFonts w:hint="eastAsia"/>
        </w:rPr>
        <w:t>如第</w:t>
      </w:r>
      <w:r w:rsidR="007810E1" w:rsidRPr="00952A40">
        <w:rPr>
          <w:rFonts w:hint="eastAsia"/>
        </w:rPr>
        <w:t>（</w:t>
      </w:r>
      <w:r w:rsidRPr="00952A40">
        <w:rPr>
          <w:rFonts w:hint="eastAsia"/>
        </w:rPr>
        <w:t>4</w:t>
      </w:r>
      <w:r w:rsidRPr="00952A40">
        <w:rPr>
          <w:rFonts w:hint="eastAsia"/>
        </w:rPr>
        <w:t>）列所示，财政压力对民生支出的影响在</w:t>
      </w:r>
      <w:r w:rsidRPr="00952A40">
        <w:rPr>
          <w:rFonts w:hint="eastAsia"/>
        </w:rPr>
        <w:t>5%</w:t>
      </w:r>
      <w:r w:rsidRPr="00952A40">
        <w:rPr>
          <w:rFonts w:hint="eastAsia"/>
        </w:rPr>
        <w:t>水平上显著为正，且系数大小与第</w:t>
      </w:r>
      <w:r w:rsidR="007810E1" w:rsidRPr="00952A40">
        <w:rPr>
          <w:rFonts w:hint="eastAsia"/>
        </w:rPr>
        <w:t>（</w:t>
      </w:r>
      <w:r w:rsidRPr="00952A40">
        <w:rPr>
          <w:rFonts w:hint="eastAsia"/>
        </w:rPr>
        <w:t>3</w:t>
      </w:r>
      <w:r w:rsidRPr="00952A40">
        <w:rPr>
          <w:rFonts w:hint="eastAsia"/>
        </w:rPr>
        <w:t>）列几乎完全一致，这说明</w:t>
      </w:r>
      <w:r w:rsidR="00A064A8" w:rsidRPr="00952A40">
        <w:rPr>
          <w:rFonts w:hint="eastAsia"/>
        </w:rPr>
        <w:t>工具变量估计结果受到数据结构的影响较小</w:t>
      </w:r>
      <w:r w:rsidR="0006149D" w:rsidRPr="00952A40">
        <w:rPr>
          <w:rFonts w:hint="eastAsia"/>
        </w:rPr>
        <w:t>，基准回归的结果</w:t>
      </w:r>
      <w:r w:rsidR="002B06D3" w:rsidRPr="00952A40">
        <w:rPr>
          <w:rFonts w:hint="eastAsia"/>
        </w:rPr>
        <w:t>较为</w:t>
      </w:r>
      <w:r w:rsidR="0006149D" w:rsidRPr="00952A40">
        <w:rPr>
          <w:rFonts w:hint="eastAsia"/>
        </w:rPr>
        <w:t>可信</w:t>
      </w:r>
      <w:r w:rsidR="00A064A8" w:rsidRPr="00952A40">
        <w:rPr>
          <w:rFonts w:hint="eastAsia"/>
        </w:rPr>
        <w:t>。</w:t>
      </w:r>
    </w:p>
    <w:p w14:paraId="1F00533F" w14:textId="7B911410" w:rsidR="00E979AA" w:rsidRPr="00952A40" w:rsidRDefault="00E979AA">
      <w:pPr>
        <w:widowControl/>
        <w:ind w:firstLineChars="0" w:firstLine="0"/>
        <w:jc w:val="left"/>
      </w:pPr>
      <w:r w:rsidRPr="00952A40">
        <w:br w:type="page"/>
      </w:r>
    </w:p>
    <w:p w14:paraId="7DADE7D9" w14:textId="183E5457" w:rsidR="00D54E9D" w:rsidRPr="00952A40" w:rsidRDefault="00D54E9D" w:rsidP="0082090B">
      <w:pPr>
        <w:pStyle w:val="7"/>
        <w:rPr>
          <w:rFonts w:ascii="Times New Roman" w:hAnsi="Times New Roman"/>
        </w:rPr>
      </w:pPr>
      <w:r w:rsidRPr="00952A40">
        <w:rPr>
          <w:rFonts w:ascii="Times New Roman" w:hAnsi="Times New Roman" w:hint="eastAsia"/>
        </w:rPr>
        <w:lastRenderedPageBreak/>
        <w:t>表</w:t>
      </w:r>
      <w:r w:rsidR="00651FAE" w:rsidRPr="00952A40">
        <w:rPr>
          <w:rFonts w:ascii="Times New Roman" w:hAnsi="Times New Roman"/>
        </w:rPr>
        <w:t>2</w:t>
      </w:r>
      <w:r w:rsidR="007536BD" w:rsidRPr="00952A40">
        <w:rPr>
          <w:rFonts w:ascii="Times New Roman" w:hAnsi="Times New Roman" w:hint="eastAsia"/>
        </w:rPr>
        <w:t>基准回归</w:t>
      </w:r>
      <w:r w:rsidRPr="00952A40">
        <w:rPr>
          <w:rFonts w:ascii="Times New Roman" w:hAnsi="Times New Roman" w:hint="eastAsia"/>
        </w:rPr>
        <w:t>估计</w:t>
      </w:r>
      <w:r w:rsidR="009430B8" w:rsidRPr="00952A40">
        <w:rPr>
          <w:rFonts w:ascii="Times New Roman" w:hAnsi="Times New Roman" w:hint="eastAsia"/>
        </w:rPr>
        <w:t>结果</w:t>
      </w:r>
    </w:p>
    <w:tbl>
      <w:tblPr>
        <w:tblW w:w="5000" w:type="pct"/>
        <w:tblBorders>
          <w:top w:val="single" w:sz="4" w:space="0" w:color="auto"/>
          <w:bottom w:val="single" w:sz="4" w:space="0" w:color="auto"/>
        </w:tblBorders>
        <w:tblLook w:val="0000" w:firstRow="0" w:lastRow="0" w:firstColumn="0" w:lastColumn="0" w:noHBand="0" w:noVBand="0"/>
      </w:tblPr>
      <w:tblGrid>
        <w:gridCol w:w="2874"/>
        <w:gridCol w:w="1436"/>
        <w:gridCol w:w="227"/>
        <w:gridCol w:w="1383"/>
        <w:gridCol w:w="1497"/>
        <w:gridCol w:w="1246"/>
      </w:tblGrid>
      <w:tr w:rsidR="00952A40" w:rsidRPr="00952A40" w14:paraId="6D991994" w14:textId="77777777" w:rsidTr="0082090B">
        <w:trPr>
          <w:tblHeader/>
        </w:trPr>
        <w:tc>
          <w:tcPr>
            <w:tcW w:w="1659" w:type="pct"/>
            <w:tcBorders>
              <w:bottom w:val="nil"/>
              <w:right w:val="single" w:sz="4" w:space="0" w:color="auto"/>
            </w:tcBorders>
          </w:tcPr>
          <w:p w14:paraId="108E04C2" w14:textId="5412EC1C" w:rsidR="00C40770" w:rsidRPr="00952A40" w:rsidRDefault="00C40770" w:rsidP="009175E1">
            <w:pPr>
              <w:autoSpaceDE w:val="0"/>
              <w:autoSpaceDN w:val="0"/>
              <w:adjustRightInd w:val="0"/>
              <w:ind w:firstLineChars="0" w:firstLine="0"/>
              <w:jc w:val="left"/>
              <w:rPr>
                <w:rFonts w:cs="Times New Roman"/>
                <w:kern w:val="0"/>
                <w:sz w:val="20"/>
                <w:szCs w:val="20"/>
              </w:rPr>
            </w:pPr>
          </w:p>
        </w:tc>
        <w:tc>
          <w:tcPr>
            <w:tcW w:w="829" w:type="pct"/>
            <w:tcBorders>
              <w:top w:val="single" w:sz="4" w:space="0" w:color="auto"/>
              <w:left w:val="single" w:sz="4" w:space="0" w:color="auto"/>
              <w:bottom w:val="single" w:sz="4" w:space="0" w:color="auto"/>
              <w:right w:val="single" w:sz="4" w:space="0" w:color="auto"/>
            </w:tcBorders>
          </w:tcPr>
          <w:p w14:paraId="3359498A" w14:textId="385FFD85" w:rsidR="00C40770" w:rsidRPr="00952A40" w:rsidRDefault="00C40770" w:rsidP="009175E1">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固定效应</w:t>
            </w:r>
          </w:p>
        </w:tc>
        <w:tc>
          <w:tcPr>
            <w:tcW w:w="131" w:type="pct"/>
            <w:tcBorders>
              <w:top w:val="single" w:sz="4" w:space="0" w:color="auto"/>
              <w:left w:val="single" w:sz="4" w:space="0" w:color="auto"/>
              <w:bottom w:val="nil"/>
              <w:right w:val="single" w:sz="4" w:space="0" w:color="auto"/>
            </w:tcBorders>
          </w:tcPr>
          <w:p w14:paraId="5FEBEF62" w14:textId="77777777" w:rsidR="00C40770" w:rsidRPr="00952A40" w:rsidRDefault="00C40770" w:rsidP="009175E1">
            <w:pPr>
              <w:autoSpaceDE w:val="0"/>
              <w:autoSpaceDN w:val="0"/>
              <w:adjustRightInd w:val="0"/>
              <w:ind w:firstLineChars="0" w:firstLine="0"/>
              <w:jc w:val="center"/>
              <w:rPr>
                <w:rFonts w:cs="Times New Roman"/>
                <w:kern w:val="0"/>
                <w:sz w:val="20"/>
                <w:szCs w:val="20"/>
              </w:rPr>
            </w:pPr>
          </w:p>
        </w:tc>
        <w:tc>
          <w:tcPr>
            <w:tcW w:w="2381" w:type="pct"/>
            <w:gridSpan w:val="3"/>
            <w:tcBorders>
              <w:top w:val="single" w:sz="4" w:space="0" w:color="auto"/>
              <w:left w:val="single" w:sz="4" w:space="0" w:color="auto"/>
              <w:bottom w:val="single" w:sz="4" w:space="0" w:color="auto"/>
            </w:tcBorders>
          </w:tcPr>
          <w:p w14:paraId="6DACC7A6" w14:textId="61A04823" w:rsidR="00C40770" w:rsidRPr="00952A40" w:rsidRDefault="00C40770" w:rsidP="009175E1">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工具变量</w:t>
            </w:r>
          </w:p>
        </w:tc>
      </w:tr>
      <w:tr w:rsidR="00952A40" w:rsidRPr="00952A40" w14:paraId="084D8116" w14:textId="77777777" w:rsidTr="00066F5F">
        <w:trPr>
          <w:tblHeader/>
        </w:trPr>
        <w:tc>
          <w:tcPr>
            <w:tcW w:w="1659" w:type="pct"/>
            <w:tcBorders>
              <w:top w:val="nil"/>
              <w:bottom w:val="single" w:sz="4" w:space="0" w:color="auto"/>
              <w:right w:val="single" w:sz="4" w:space="0" w:color="auto"/>
            </w:tcBorders>
          </w:tcPr>
          <w:p w14:paraId="14DA39CE" w14:textId="5C61B2FF" w:rsidR="00C40770" w:rsidRPr="00952A40" w:rsidRDefault="00071290" w:rsidP="009175E1">
            <w:pPr>
              <w:autoSpaceDE w:val="0"/>
              <w:autoSpaceDN w:val="0"/>
              <w:adjustRightInd w:val="0"/>
              <w:ind w:firstLineChars="0" w:firstLine="0"/>
              <w:jc w:val="left"/>
              <w:rPr>
                <w:rFonts w:cs="Times New Roman"/>
                <w:kern w:val="0"/>
                <w:sz w:val="20"/>
                <w:szCs w:val="20"/>
              </w:rPr>
            </w:pPr>
            <w:r w:rsidRPr="00952A40">
              <w:rPr>
                <w:rFonts w:cs="Times New Roman" w:hint="eastAsia"/>
                <w:kern w:val="0"/>
                <w:sz w:val="20"/>
                <w:szCs w:val="20"/>
              </w:rPr>
              <w:t>变量名称</w:t>
            </w:r>
          </w:p>
        </w:tc>
        <w:tc>
          <w:tcPr>
            <w:tcW w:w="829" w:type="pct"/>
            <w:tcBorders>
              <w:top w:val="single" w:sz="4" w:space="0" w:color="auto"/>
              <w:left w:val="single" w:sz="4" w:space="0" w:color="auto"/>
              <w:bottom w:val="single" w:sz="4" w:space="0" w:color="auto"/>
              <w:right w:val="single" w:sz="4" w:space="0" w:color="auto"/>
            </w:tcBorders>
          </w:tcPr>
          <w:p w14:paraId="6AD4B2C1" w14:textId="7E8A59D5" w:rsidR="00C40770" w:rsidRPr="00952A40" w:rsidRDefault="00C40770" w:rsidP="009175E1">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(1)</w:t>
            </w:r>
          </w:p>
        </w:tc>
        <w:tc>
          <w:tcPr>
            <w:tcW w:w="131" w:type="pct"/>
            <w:tcBorders>
              <w:top w:val="nil"/>
              <w:left w:val="single" w:sz="4" w:space="0" w:color="auto"/>
              <w:bottom w:val="nil"/>
              <w:right w:val="single" w:sz="4" w:space="0" w:color="auto"/>
            </w:tcBorders>
          </w:tcPr>
          <w:p w14:paraId="5B3D2BB0" w14:textId="77777777" w:rsidR="00C40770" w:rsidRPr="00952A40" w:rsidRDefault="00C40770" w:rsidP="009175E1">
            <w:pPr>
              <w:autoSpaceDE w:val="0"/>
              <w:autoSpaceDN w:val="0"/>
              <w:adjustRightInd w:val="0"/>
              <w:ind w:firstLineChars="0" w:firstLine="0"/>
              <w:jc w:val="center"/>
              <w:rPr>
                <w:rFonts w:cs="Times New Roman"/>
                <w:kern w:val="0"/>
                <w:sz w:val="20"/>
                <w:szCs w:val="20"/>
              </w:rPr>
            </w:pPr>
          </w:p>
        </w:tc>
        <w:tc>
          <w:tcPr>
            <w:tcW w:w="798" w:type="pct"/>
            <w:tcBorders>
              <w:top w:val="single" w:sz="4" w:space="0" w:color="auto"/>
              <w:left w:val="single" w:sz="4" w:space="0" w:color="auto"/>
              <w:bottom w:val="single" w:sz="4" w:space="0" w:color="auto"/>
              <w:right w:val="single" w:sz="4" w:space="0" w:color="auto"/>
            </w:tcBorders>
          </w:tcPr>
          <w:p w14:paraId="12E85866" w14:textId="2A364AD3" w:rsidR="00C40770" w:rsidRPr="00952A40" w:rsidRDefault="00C40770" w:rsidP="009175E1">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(2)</w:t>
            </w:r>
          </w:p>
        </w:tc>
        <w:tc>
          <w:tcPr>
            <w:tcW w:w="864" w:type="pct"/>
            <w:tcBorders>
              <w:top w:val="single" w:sz="4" w:space="0" w:color="auto"/>
              <w:left w:val="single" w:sz="4" w:space="0" w:color="auto"/>
              <w:bottom w:val="single" w:sz="4" w:space="0" w:color="auto"/>
              <w:right w:val="single" w:sz="4" w:space="0" w:color="auto"/>
            </w:tcBorders>
          </w:tcPr>
          <w:p w14:paraId="7693FC3F" w14:textId="7FE1437C" w:rsidR="00C40770" w:rsidRPr="00952A40" w:rsidRDefault="00C40770" w:rsidP="009175E1">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(3)</w:t>
            </w:r>
          </w:p>
        </w:tc>
        <w:tc>
          <w:tcPr>
            <w:tcW w:w="719" w:type="pct"/>
            <w:tcBorders>
              <w:top w:val="single" w:sz="4" w:space="0" w:color="auto"/>
              <w:left w:val="single" w:sz="4" w:space="0" w:color="auto"/>
              <w:bottom w:val="single" w:sz="4" w:space="0" w:color="auto"/>
            </w:tcBorders>
          </w:tcPr>
          <w:p w14:paraId="2640E9C2" w14:textId="7FE6ED25" w:rsidR="00C40770" w:rsidRPr="00952A40" w:rsidRDefault="00C40770" w:rsidP="009175E1">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(4)</w:t>
            </w:r>
          </w:p>
        </w:tc>
      </w:tr>
      <w:tr w:rsidR="00952A40" w:rsidRPr="00952A40" w14:paraId="528DE190" w14:textId="77777777" w:rsidTr="00066F5F">
        <w:tc>
          <w:tcPr>
            <w:tcW w:w="5000" w:type="pct"/>
            <w:gridSpan w:val="6"/>
            <w:tcBorders>
              <w:top w:val="single" w:sz="4" w:space="0" w:color="auto"/>
              <w:bottom w:val="single" w:sz="4" w:space="0" w:color="auto"/>
            </w:tcBorders>
          </w:tcPr>
          <w:p w14:paraId="5FC98F5E" w14:textId="304C054C" w:rsidR="00066F5F" w:rsidRPr="00952A40" w:rsidRDefault="00066F5F" w:rsidP="0080083F">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Panel</w:t>
            </w:r>
            <w:r w:rsidRPr="00952A40">
              <w:rPr>
                <w:rFonts w:cs="Times New Roman"/>
                <w:kern w:val="0"/>
                <w:sz w:val="20"/>
                <w:szCs w:val="20"/>
              </w:rPr>
              <w:t xml:space="preserve"> </w:t>
            </w:r>
            <w:r w:rsidRPr="00952A40">
              <w:rPr>
                <w:rFonts w:cs="Times New Roman" w:hint="eastAsia"/>
                <w:kern w:val="0"/>
                <w:sz w:val="20"/>
                <w:szCs w:val="20"/>
              </w:rPr>
              <w:t>a</w:t>
            </w:r>
            <w:r w:rsidRPr="00952A40">
              <w:rPr>
                <w:rFonts w:cs="Times New Roman" w:hint="eastAsia"/>
                <w:kern w:val="0"/>
                <w:sz w:val="20"/>
                <w:szCs w:val="20"/>
              </w:rPr>
              <w:t>：回归结果</w:t>
            </w:r>
            <w:r w:rsidR="007810E1" w:rsidRPr="00952A40">
              <w:rPr>
                <w:rFonts w:cs="Times New Roman" w:hint="eastAsia"/>
                <w:kern w:val="0"/>
                <w:sz w:val="20"/>
                <w:szCs w:val="20"/>
              </w:rPr>
              <w:t>（</w:t>
            </w:r>
            <w:r w:rsidRPr="00952A40">
              <w:rPr>
                <w:rFonts w:cs="Times New Roman" w:hint="eastAsia"/>
                <w:kern w:val="0"/>
                <w:sz w:val="20"/>
                <w:szCs w:val="20"/>
              </w:rPr>
              <w:t>被解释变量：民生支出占比）</w:t>
            </w:r>
          </w:p>
        </w:tc>
      </w:tr>
      <w:tr w:rsidR="00952A40" w:rsidRPr="00952A40" w14:paraId="6A96E789" w14:textId="77777777" w:rsidTr="0082090B">
        <w:tc>
          <w:tcPr>
            <w:tcW w:w="1659" w:type="pct"/>
            <w:tcBorders>
              <w:top w:val="single" w:sz="4" w:space="0" w:color="auto"/>
              <w:bottom w:val="nil"/>
              <w:right w:val="single" w:sz="4" w:space="0" w:color="auto"/>
            </w:tcBorders>
          </w:tcPr>
          <w:p w14:paraId="726A11B5" w14:textId="7358D603" w:rsidR="00C40770" w:rsidRPr="00952A40" w:rsidRDefault="00C40770" w:rsidP="0080083F">
            <w:pPr>
              <w:autoSpaceDE w:val="0"/>
              <w:autoSpaceDN w:val="0"/>
              <w:adjustRightInd w:val="0"/>
              <w:ind w:firstLineChars="0" w:firstLine="0"/>
              <w:jc w:val="left"/>
              <w:rPr>
                <w:rFonts w:cs="Times New Roman"/>
                <w:kern w:val="0"/>
                <w:sz w:val="20"/>
                <w:szCs w:val="20"/>
              </w:rPr>
            </w:pPr>
            <w:r w:rsidRPr="00952A40">
              <w:rPr>
                <w:rFonts w:cs="Times New Roman" w:hint="eastAsia"/>
                <w:kern w:val="0"/>
                <w:sz w:val="20"/>
                <w:szCs w:val="20"/>
              </w:rPr>
              <w:t>财政压力</w:t>
            </w:r>
          </w:p>
        </w:tc>
        <w:tc>
          <w:tcPr>
            <w:tcW w:w="829" w:type="pct"/>
            <w:tcBorders>
              <w:top w:val="single" w:sz="4" w:space="0" w:color="auto"/>
              <w:left w:val="single" w:sz="4" w:space="0" w:color="auto"/>
              <w:bottom w:val="nil"/>
              <w:right w:val="single" w:sz="4" w:space="0" w:color="auto"/>
            </w:tcBorders>
          </w:tcPr>
          <w:p w14:paraId="6A364D8E" w14:textId="4541D39C" w:rsidR="00C40770" w:rsidRPr="00952A40"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0.003</w:t>
            </w:r>
            <w:r w:rsidRPr="00952A40">
              <w:rPr>
                <w:rFonts w:cs="Times New Roman"/>
                <w:kern w:val="0"/>
                <w:sz w:val="20"/>
                <w:szCs w:val="20"/>
                <w:vertAlign w:val="superscript"/>
              </w:rPr>
              <w:t>*</w:t>
            </w:r>
          </w:p>
        </w:tc>
        <w:tc>
          <w:tcPr>
            <w:tcW w:w="131" w:type="pct"/>
            <w:tcBorders>
              <w:top w:val="single" w:sz="4" w:space="0" w:color="auto"/>
              <w:left w:val="single" w:sz="4" w:space="0" w:color="auto"/>
              <w:bottom w:val="nil"/>
              <w:right w:val="single" w:sz="4" w:space="0" w:color="auto"/>
            </w:tcBorders>
          </w:tcPr>
          <w:p w14:paraId="496F8EDF" w14:textId="77777777" w:rsidR="00C40770" w:rsidRPr="00952A40" w:rsidRDefault="00C40770" w:rsidP="0080083F">
            <w:pPr>
              <w:autoSpaceDE w:val="0"/>
              <w:autoSpaceDN w:val="0"/>
              <w:adjustRightInd w:val="0"/>
              <w:ind w:firstLineChars="0" w:firstLine="0"/>
              <w:jc w:val="center"/>
              <w:rPr>
                <w:rFonts w:cs="Times New Roman"/>
                <w:kern w:val="0"/>
                <w:sz w:val="20"/>
                <w:szCs w:val="20"/>
              </w:rPr>
            </w:pPr>
          </w:p>
        </w:tc>
        <w:tc>
          <w:tcPr>
            <w:tcW w:w="798" w:type="pct"/>
            <w:tcBorders>
              <w:top w:val="single" w:sz="4" w:space="0" w:color="auto"/>
              <w:left w:val="single" w:sz="4" w:space="0" w:color="auto"/>
              <w:bottom w:val="nil"/>
              <w:right w:val="single" w:sz="4" w:space="0" w:color="auto"/>
            </w:tcBorders>
          </w:tcPr>
          <w:p w14:paraId="7749093B" w14:textId="37E78F41" w:rsidR="00C40770" w:rsidRPr="00952A40"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0.037</w:t>
            </w:r>
            <w:r w:rsidRPr="00952A40">
              <w:rPr>
                <w:rFonts w:cs="Times New Roman"/>
                <w:kern w:val="0"/>
                <w:sz w:val="20"/>
                <w:szCs w:val="20"/>
                <w:vertAlign w:val="superscript"/>
              </w:rPr>
              <w:t>**</w:t>
            </w:r>
          </w:p>
        </w:tc>
        <w:tc>
          <w:tcPr>
            <w:tcW w:w="864" w:type="pct"/>
            <w:tcBorders>
              <w:top w:val="single" w:sz="4" w:space="0" w:color="auto"/>
              <w:left w:val="single" w:sz="4" w:space="0" w:color="auto"/>
              <w:bottom w:val="nil"/>
              <w:right w:val="single" w:sz="4" w:space="0" w:color="auto"/>
            </w:tcBorders>
          </w:tcPr>
          <w:p w14:paraId="47F40FE6" w14:textId="189D1300" w:rsidR="00C40770" w:rsidRPr="00952A40"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0.040</w:t>
            </w:r>
            <w:r w:rsidRPr="00952A40">
              <w:rPr>
                <w:rFonts w:cs="Times New Roman"/>
                <w:kern w:val="0"/>
                <w:sz w:val="20"/>
                <w:szCs w:val="20"/>
                <w:vertAlign w:val="superscript"/>
              </w:rPr>
              <w:t>***</w:t>
            </w:r>
          </w:p>
        </w:tc>
        <w:tc>
          <w:tcPr>
            <w:tcW w:w="719" w:type="pct"/>
            <w:tcBorders>
              <w:top w:val="single" w:sz="4" w:space="0" w:color="auto"/>
              <w:left w:val="single" w:sz="4" w:space="0" w:color="auto"/>
              <w:bottom w:val="nil"/>
            </w:tcBorders>
          </w:tcPr>
          <w:p w14:paraId="7912C0F2" w14:textId="57182F01" w:rsidR="00C40770" w:rsidRPr="00952A40"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0.039</w:t>
            </w:r>
            <w:r w:rsidRPr="00952A40">
              <w:rPr>
                <w:rFonts w:cs="Times New Roman"/>
                <w:kern w:val="0"/>
                <w:sz w:val="20"/>
                <w:szCs w:val="20"/>
                <w:vertAlign w:val="superscript"/>
              </w:rPr>
              <w:t>**</w:t>
            </w:r>
          </w:p>
        </w:tc>
      </w:tr>
      <w:tr w:rsidR="00952A40" w:rsidRPr="00952A40" w14:paraId="709A928F" w14:textId="77777777" w:rsidTr="00066F5F">
        <w:tc>
          <w:tcPr>
            <w:tcW w:w="1659" w:type="pct"/>
            <w:tcBorders>
              <w:top w:val="nil"/>
              <w:bottom w:val="single" w:sz="4" w:space="0" w:color="auto"/>
              <w:right w:val="single" w:sz="4" w:space="0" w:color="auto"/>
            </w:tcBorders>
          </w:tcPr>
          <w:p w14:paraId="6DE210D8" w14:textId="599D0FD8" w:rsidR="00C40770" w:rsidRPr="00952A40" w:rsidRDefault="00C40770" w:rsidP="0080083F">
            <w:pPr>
              <w:autoSpaceDE w:val="0"/>
              <w:autoSpaceDN w:val="0"/>
              <w:adjustRightInd w:val="0"/>
              <w:ind w:firstLineChars="0" w:firstLine="0"/>
              <w:jc w:val="left"/>
              <w:rPr>
                <w:rFonts w:cs="Times New Roman"/>
                <w:kern w:val="0"/>
                <w:sz w:val="20"/>
                <w:szCs w:val="20"/>
              </w:rPr>
            </w:pPr>
          </w:p>
        </w:tc>
        <w:tc>
          <w:tcPr>
            <w:tcW w:w="829" w:type="pct"/>
            <w:tcBorders>
              <w:top w:val="nil"/>
              <w:left w:val="single" w:sz="4" w:space="0" w:color="auto"/>
              <w:bottom w:val="single" w:sz="4" w:space="0" w:color="auto"/>
              <w:right w:val="single" w:sz="4" w:space="0" w:color="auto"/>
            </w:tcBorders>
          </w:tcPr>
          <w:p w14:paraId="0385332D" w14:textId="095FDE71" w:rsidR="00C40770" w:rsidRPr="00952A40"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(0.00)</w:t>
            </w:r>
          </w:p>
        </w:tc>
        <w:tc>
          <w:tcPr>
            <w:tcW w:w="131" w:type="pct"/>
            <w:tcBorders>
              <w:top w:val="nil"/>
              <w:left w:val="single" w:sz="4" w:space="0" w:color="auto"/>
              <w:bottom w:val="nil"/>
              <w:right w:val="single" w:sz="4" w:space="0" w:color="auto"/>
            </w:tcBorders>
          </w:tcPr>
          <w:p w14:paraId="52664D80" w14:textId="77777777" w:rsidR="00C40770" w:rsidRPr="00952A40" w:rsidRDefault="00C40770" w:rsidP="0080083F">
            <w:pPr>
              <w:autoSpaceDE w:val="0"/>
              <w:autoSpaceDN w:val="0"/>
              <w:adjustRightInd w:val="0"/>
              <w:ind w:firstLineChars="0" w:firstLine="0"/>
              <w:jc w:val="center"/>
              <w:rPr>
                <w:rFonts w:cs="Times New Roman"/>
                <w:kern w:val="0"/>
                <w:sz w:val="20"/>
                <w:szCs w:val="20"/>
              </w:rPr>
            </w:pPr>
          </w:p>
        </w:tc>
        <w:tc>
          <w:tcPr>
            <w:tcW w:w="798" w:type="pct"/>
            <w:tcBorders>
              <w:top w:val="nil"/>
              <w:left w:val="single" w:sz="4" w:space="0" w:color="auto"/>
              <w:bottom w:val="single" w:sz="4" w:space="0" w:color="auto"/>
              <w:right w:val="single" w:sz="4" w:space="0" w:color="auto"/>
            </w:tcBorders>
          </w:tcPr>
          <w:p w14:paraId="14AD1785" w14:textId="57C8EE2E" w:rsidR="00C40770" w:rsidRPr="00952A40"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(0.01)</w:t>
            </w:r>
          </w:p>
        </w:tc>
        <w:tc>
          <w:tcPr>
            <w:tcW w:w="864" w:type="pct"/>
            <w:tcBorders>
              <w:top w:val="nil"/>
              <w:left w:val="single" w:sz="4" w:space="0" w:color="auto"/>
              <w:bottom w:val="single" w:sz="4" w:space="0" w:color="auto"/>
              <w:right w:val="single" w:sz="4" w:space="0" w:color="auto"/>
            </w:tcBorders>
          </w:tcPr>
          <w:p w14:paraId="4F6C1644" w14:textId="46F192C0" w:rsidR="00C40770" w:rsidRPr="00952A40"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(0.01)</w:t>
            </w:r>
          </w:p>
        </w:tc>
        <w:tc>
          <w:tcPr>
            <w:tcW w:w="719" w:type="pct"/>
            <w:tcBorders>
              <w:top w:val="nil"/>
              <w:left w:val="single" w:sz="4" w:space="0" w:color="auto"/>
              <w:bottom w:val="single" w:sz="4" w:space="0" w:color="auto"/>
            </w:tcBorders>
          </w:tcPr>
          <w:p w14:paraId="009F1D74" w14:textId="23ECD8F0" w:rsidR="00C40770" w:rsidRPr="00952A40"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(0.02)</w:t>
            </w:r>
          </w:p>
        </w:tc>
      </w:tr>
      <w:tr w:rsidR="00952A40" w:rsidRPr="00952A40" w14:paraId="6D8E0074" w14:textId="77777777" w:rsidTr="00066F5F">
        <w:tc>
          <w:tcPr>
            <w:tcW w:w="1659" w:type="pct"/>
            <w:tcBorders>
              <w:top w:val="single" w:sz="4" w:space="0" w:color="auto"/>
              <w:bottom w:val="nil"/>
              <w:right w:val="single" w:sz="4" w:space="0" w:color="auto"/>
            </w:tcBorders>
          </w:tcPr>
          <w:p w14:paraId="3EB1726D" w14:textId="7D26DF72" w:rsidR="00C40770" w:rsidRPr="00952A40" w:rsidRDefault="00C40770" w:rsidP="0080083F">
            <w:pPr>
              <w:autoSpaceDE w:val="0"/>
              <w:autoSpaceDN w:val="0"/>
              <w:adjustRightInd w:val="0"/>
              <w:ind w:firstLineChars="0" w:firstLine="0"/>
              <w:jc w:val="left"/>
              <w:rPr>
                <w:rFonts w:cs="Times New Roman"/>
                <w:kern w:val="0"/>
                <w:sz w:val="20"/>
                <w:szCs w:val="20"/>
              </w:rPr>
            </w:pPr>
            <w:r w:rsidRPr="00952A40">
              <w:rPr>
                <w:rFonts w:cs="Times New Roman" w:hint="eastAsia"/>
                <w:kern w:val="0"/>
                <w:sz w:val="20"/>
                <w:szCs w:val="20"/>
              </w:rPr>
              <w:t>人均</w:t>
            </w:r>
            <w:r w:rsidRPr="00952A40">
              <w:rPr>
                <w:rFonts w:cs="Times New Roman"/>
                <w:kern w:val="0"/>
                <w:sz w:val="20"/>
                <w:szCs w:val="20"/>
              </w:rPr>
              <w:t>GDP</w:t>
            </w:r>
          </w:p>
        </w:tc>
        <w:tc>
          <w:tcPr>
            <w:tcW w:w="829" w:type="pct"/>
            <w:tcBorders>
              <w:top w:val="single" w:sz="4" w:space="0" w:color="auto"/>
              <w:left w:val="single" w:sz="4" w:space="0" w:color="auto"/>
              <w:bottom w:val="nil"/>
              <w:right w:val="single" w:sz="4" w:space="0" w:color="auto"/>
            </w:tcBorders>
          </w:tcPr>
          <w:p w14:paraId="7DCDEAD6" w14:textId="22105E37" w:rsidR="00C40770" w:rsidRPr="00952A40"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0.003</w:t>
            </w:r>
          </w:p>
        </w:tc>
        <w:tc>
          <w:tcPr>
            <w:tcW w:w="131" w:type="pct"/>
            <w:tcBorders>
              <w:top w:val="nil"/>
              <w:left w:val="single" w:sz="4" w:space="0" w:color="auto"/>
              <w:bottom w:val="nil"/>
              <w:right w:val="single" w:sz="4" w:space="0" w:color="auto"/>
            </w:tcBorders>
          </w:tcPr>
          <w:p w14:paraId="64AAA62B" w14:textId="77777777" w:rsidR="00C40770" w:rsidRPr="00952A40" w:rsidDel="006076D5" w:rsidRDefault="00C40770" w:rsidP="0080083F">
            <w:pPr>
              <w:autoSpaceDE w:val="0"/>
              <w:autoSpaceDN w:val="0"/>
              <w:adjustRightInd w:val="0"/>
              <w:ind w:firstLineChars="0" w:firstLine="0"/>
              <w:jc w:val="center"/>
              <w:rPr>
                <w:rFonts w:cs="Times New Roman"/>
                <w:kern w:val="0"/>
                <w:sz w:val="20"/>
                <w:szCs w:val="20"/>
              </w:rPr>
            </w:pPr>
          </w:p>
        </w:tc>
        <w:tc>
          <w:tcPr>
            <w:tcW w:w="798" w:type="pct"/>
            <w:tcBorders>
              <w:top w:val="single" w:sz="4" w:space="0" w:color="auto"/>
              <w:left w:val="single" w:sz="4" w:space="0" w:color="auto"/>
              <w:bottom w:val="nil"/>
              <w:right w:val="single" w:sz="4" w:space="0" w:color="auto"/>
            </w:tcBorders>
          </w:tcPr>
          <w:p w14:paraId="387F9937" w14:textId="6D9F21C1" w:rsidR="00C40770" w:rsidRPr="00952A40" w:rsidRDefault="00C40770" w:rsidP="0080083F">
            <w:pPr>
              <w:autoSpaceDE w:val="0"/>
              <w:autoSpaceDN w:val="0"/>
              <w:adjustRightInd w:val="0"/>
              <w:ind w:firstLineChars="0" w:firstLine="0"/>
              <w:jc w:val="center"/>
              <w:rPr>
                <w:rFonts w:cs="Times New Roman"/>
                <w:kern w:val="0"/>
                <w:sz w:val="20"/>
                <w:szCs w:val="20"/>
              </w:rPr>
            </w:pPr>
          </w:p>
        </w:tc>
        <w:tc>
          <w:tcPr>
            <w:tcW w:w="864" w:type="pct"/>
            <w:tcBorders>
              <w:top w:val="single" w:sz="4" w:space="0" w:color="auto"/>
              <w:left w:val="single" w:sz="4" w:space="0" w:color="auto"/>
              <w:bottom w:val="nil"/>
              <w:right w:val="single" w:sz="4" w:space="0" w:color="auto"/>
            </w:tcBorders>
          </w:tcPr>
          <w:p w14:paraId="12259B37" w14:textId="0D99D730" w:rsidR="00C40770" w:rsidRPr="00952A40"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0.000</w:t>
            </w:r>
          </w:p>
        </w:tc>
        <w:tc>
          <w:tcPr>
            <w:tcW w:w="719" w:type="pct"/>
            <w:tcBorders>
              <w:top w:val="single" w:sz="4" w:space="0" w:color="auto"/>
              <w:left w:val="single" w:sz="4" w:space="0" w:color="auto"/>
              <w:bottom w:val="nil"/>
            </w:tcBorders>
          </w:tcPr>
          <w:p w14:paraId="47C0445A" w14:textId="268313AF" w:rsidR="00C40770" w:rsidRPr="00952A40"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-0.001</w:t>
            </w:r>
          </w:p>
        </w:tc>
      </w:tr>
      <w:tr w:rsidR="00952A40" w:rsidRPr="00952A40" w14:paraId="7CD7B911" w14:textId="77777777" w:rsidTr="00066F5F">
        <w:tc>
          <w:tcPr>
            <w:tcW w:w="1659" w:type="pct"/>
            <w:tcBorders>
              <w:top w:val="nil"/>
              <w:bottom w:val="single" w:sz="4" w:space="0" w:color="auto"/>
              <w:right w:val="single" w:sz="4" w:space="0" w:color="auto"/>
            </w:tcBorders>
          </w:tcPr>
          <w:p w14:paraId="3739306E" w14:textId="12BDD3D9" w:rsidR="00C40770" w:rsidRPr="00952A40" w:rsidRDefault="00C40770" w:rsidP="0080083F">
            <w:pPr>
              <w:autoSpaceDE w:val="0"/>
              <w:autoSpaceDN w:val="0"/>
              <w:adjustRightInd w:val="0"/>
              <w:ind w:firstLineChars="0" w:firstLine="0"/>
              <w:jc w:val="left"/>
              <w:rPr>
                <w:rFonts w:cs="Times New Roman"/>
                <w:kern w:val="0"/>
                <w:sz w:val="20"/>
                <w:szCs w:val="20"/>
              </w:rPr>
            </w:pPr>
          </w:p>
        </w:tc>
        <w:tc>
          <w:tcPr>
            <w:tcW w:w="829" w:type="pct"/>
            <w:tcBorders>
              <w:top w:val="nil"/>
              <w:left w:val="single" w:sz="4" w:space="0" w:color="auto"/>
              <w:bottom w:val="single" w:sz="4" w:space="0" w:color="auto"/>
              <w:right w:val="single" w:sz="4" w:space="0" w:color="auto"/>
            </w:tcBorders>
          </w:tcPr>
          <w:p w14:paraId="0A9F5E08" w14:textId="68FB22D8" w:rsidR="00C40770" w:rsidRPr="00952A40"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(0.02)</w:t>
            </w:r>
          </w:p>
        </w:tc>
        <w:tc>
          <w:tcPr>
            <w:tcW w:w="131" w:type="pct"/>
            <w:tcBorders>
              <w:top w:val="nil"/>
              <w:left w:val="single" w:sz="4" w:space="0" w:color="auto"/>
              <w:bottom w:val="nil"/>
              <w:right w:val="single" w:sz="4" w:space="0" w:color="auto"/>
            </w:tcBorders>
          </w:tcPr>
          <w:p w14:paraId="344216B0" w14:textId="77777777" w:rsidR="00C40770" w:rsidRPr="00952A40" w:rsidRDefault="00C40770" w:rsidP="0080083F">
            <w:pPr>
              <w:autoSpaceDE w:val="0"/>
              <w:autoSpaceDN w:val="0"/>
              <w:adjustRightInd w:val="0"/>
              <w:ind w:firstLineChars="0" w:firstLine="0"/>
              <w:jc w:val="center"/>
              <w:rPr>
                <w:rFonts w:cs="Times New Roman"/>
                <w:kern w:val="0"/>
                <w:sz w:val="20"/>
                <w:szCs w:val="20"/>
              </w:rPr>
            </w:pPr>
          </w:p>
        </w:tc>
        <w:tc>
          <w:tcPr>
            <w:tcW w:w="798" w:type="pct"/>
            <w:tcBorders>
              <w:top w:val="nil"/>
              <w:left w:val="single" w:sz="4" w:space="0" w:color="auto"/>
              <w:bottom w:val="single" w:sz="4" w:space="0" w:color="auto"/>
              <w:right w:val="single" w:sz="4" w:space="0" w:color="auto"/>
            </w:tcBorders>
          </w:tcPr>
          <w:p w14:paraId="2803C068" w14:textId="01B5BDE1" w:rsidR="00C40770" w:rsidRPr="00952A40" w:rsidRDefault="00C40770" w:rsidP="0080083F">
            <w:pPr>
              <w:autoSpaceDE w:val="0"/>
              <w:autoSpaceDN w:val="0"/>
              <w:adjustRightInd w:val="0"/>
              <w:ind w:firstLineChars="0" w:firstLine="0"/>
              <w:jc w:val="center"/>
              <w:rPr>
                <w:rFonts w:cs="Times New Roman"/>
                <w:kern w:val="0"/>
                <w:sz w:val="20"/>
                <w:szCs w:val="20"/>
              </w:rPr>
            </w:pPr>
          </w:p>
        </w:tc>
        <w:tc>
          <w:tcPr>
            <w:tcW w:w="864" w:type="pct"/>
            <w:tcBorders>
              <w:top w:val="nil"/>
              <w:left w:val="single" w:sz="4" w:space="0" w:color="auto"/>
              <w:bottom w:val="single" w:sz="4" w:space="0" w:color="auto"/>
              <w:right w:val="single" w:sz="4" w:space="0" w:color="auto"/>
            </w:tcBorders>
          </w:tcPr>
          <w:p w14:paraId="32F92475" w14:textId="50369716" w:rsidR="00C40770" w:rsidRPr="00952A40"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(0.01)</w:t>
            </w:r>
          </w:p>
        </w:tc>
        <w:tc>
          <w:tcPr>
            <w:tcW w:w="719" w:type="pct"/>
            <w:tcBorders>
              <w:top w:val="nil"/>
              <w:left w:val="single" w:sz="4" w:space="0" w:color="auto"/>
              <w:bottom w:val="single" w:sz="4" w:space="0" w:color="auto"/>
            </w:tcBorders>
          </w:tcPr>
          <w:p w14:paraId="1AF86BB5" w14:textId="0D96F326" w:rsidR="00C40770" w:rsidRPr="00952A40"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(0.02)</w:t>
            </w:r>
          </w:p>
        </w:tc>
      </w:tr>
      <w:tr w:rsidR="00952A40" w:rsidRPr="00952A40" w14:paraId="30BB1194" w14:textId="77777777" w:rsidTr="00066F5F">
        <w:tc>
          <w:tcPr>
            <w:tcW w:w="1659" w:type="pct"/>
            <w:tcBorders>
              <w:top w:val="single" w:sz="4" w:space="0" w:color="auto"/>
              <w:bottom w:val="nil"/>
              <w:right w:val="single" w:sz="4" w:space="0" w:color="auto"/>
            </w:tcBorders>
          </w:tcPr>
          <w:p w14:paraId="4FAFCE87" w14:textId="443E9D8E" w:rsidR="00C40770" w:rsidRPr="00952A40" w:rsidRDefault="00C40770" w:rsidP="0080083F">
            <w:pPr>
              <w:autoSpaceDE w:val="0"/>
              <w:autoSpaceDN w:val="0"/>
              <w:adjustRightInd w:val="0"/>
              <w:ind w:firstLineChars="0" w:firstLine="0"/>
              <w:jc w:val="left"/>
              <w:rPr>
                <w:rFonts w:cs="Times New Roman"/>
                <w:kern w:val="0"/>
                <w:sz w:val="20"/>
                <w:szCs w:val="20"/>
              </w:rPr>
            </w:pPr>
            <w:r w:rsidRPr="00952A40">
              <w:rPr>
                <w:rFonts w:cs="Times New Roman" w:hint="eastAsia"/>
                <w:kern w:val="0"/>
                <w:sz w:val="20"/>
                <w:szCs w:val="20"/>
              </w:rPr>
              <w:t>人均财政支出</w:t>
            </w:r>
          </w:p>
        </w:tc>
        <w:tc>
          <w:tcPr>
            <w:tcW w:w="829" w:type="pct"/>
            <w:tcBorders>
              <w:top w:val="single" w:sz="4" w:space="0" w:color="auto"/>
              <w:left w:val="single" w:sz="4" w:space="0" w:color="auto"/>
              <w:bottom w:val="nil"/>
              <w:right w:val="single" w:sz="4" w:space="0" w:color="auto"/>
            </w:tcBorders>
          </w:tcPr>
          <w:p w14:paraId="202944E8" w14:textId="6665381E" w:rsidR="00C40770" w:rsidRPr="00952A40"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-0.087</w:t>
            </w:r>
            <w:r w:rsidRPr="00952A40">
              <w:rPr>
                <w:rFonts w:cs="Times New Roman"/>
                <w:kern w:val="0"/>
                <w:sz w:val="20"/>
                <w:szCs w:val="20"/>
                <w:vertAlign w:val="superscript"/>
              </w:rPr>
              <w:t>***</w:t>
            </w:r>
          </w:p>
        </w:tc>
        <w:tc>
          <w:tcPr>
            <w:tcW w:w="131" w:type="pct"/>
            <w:tcBorders>
              <w:top w:val="nil"/>
              <w:left w:val="single" w:sz="4" w:space="0" w:color="auto"/>
              <w:bottom w:val="nil"/>
              <w:right w:val="single" w:sz="4" w:space="0" w:color="auto"/>
            </w:tcBorders>
          </w:tcPr>
          <w:p w14:paraId="05BFC475" w14:textId="77777777" w:rsidR="00C40770" w:rsidRPr="00952A40" w:rsidRDefault="00C40770" w:rsidP="0080083F">
            <w:pPr>
              <w:autoSpaceDE w:val="0"/>
              <w:autoSpaceDN w:val="0"/>
              <w:adjustRightInd w:val="0"/>
              <w:ind w:firstLineChars="0" w:firstLine="0"/>
              <w:jc w:val="center"/>
              <w:rPr>
                <w:rFonts w:cs="Times New Roman"/>
                <w:kern w:val="0"/>
                <w:sz w:val="20"/>
                <w:szCs w:val="20"/>
              </w:rPr>
            </w:pPr>
          </w:p>
        </w:tc>
        <w:tc>
          <w:tcPr>
            <w:tcW w:w="798" w:type="pct"/>
            <w:tcBorders>
              <w:top w:val="single" w:sz="4" w:space="0" w:color="auto"/>
              <w:left w:val="single" w:sz="4" w:space="0" w:color="auto"/>
              <w:bottom w:val="nil"/>
              <w:right w:val="single" w:sz="4" w:space="0" w:color="auto"/>
            </w:tcBorders>
          </w:tcPr>
          <w:p w14:paraId="2692DE25" w14:textId="666D2F63" w:rsidR="00C40770" w:rsidRPr="00952A40" w:rsidRDefault="00C40770" w:rsidP="0080083F">
            <w:pPr>
              <w:autoSpaceDE w:val="0"/>
              <w:autoSpaceDN w:val="0"/>
              <w:adjustRightInd w:val="0"/>
              <w:ind w:firstLineChars="0" w:firstLine="0"/>
              <w:jc w:val="center"/>
              <w:rPr>
                <w:rFonts w:cs="Times New Roman"/>
                <w:kern w:val="0"/>
                <w:sz w:val="20"/>
                <w:szCs w:val="20"/>
              </w:rPr>
            </w:pPr>
          </w:p>
        </w:tc>
        <w:tc>
          <w:tcPr>
            <w:tcW w:w="864" w:type="pct"/>
            <w:tcBorders>
              <w:top w:val="single" w:sz="4" w:space="0" w:color="auto"/>
              <w:left w:val="single" w:sz="4" w:space="0" w:color="auto"/>
              <w:bottom w:val="nil"/>
              <w:right w:val="single" w:sz="4" w:space="0" w:color="auto"/>
            </w:tcBorders>
          </w:tcPr>
          <w:p w14:paraId="6B6107C2" w14:textId="46824E12" w:rsidR="00C40770" w:rsidRPr="00952A40"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-0.127</w:t>
            </w:r>
            <w:r w:rsidRPr="00952A40">
              <w:rPr>
                <w:rFonts w:cs="Times New Roman"/>
                <w:kern w:val="0"/>
                <w:sz w:val="20"/>
                <w:szCs w:val="20"/>
                <w:vertAlign w:val="superscript"/>
              </w:rPr>
              <w:t>***</w:t>
            </w:r>
          </w:p>
        </w:tc>
        <w:tc>
          <w:tcPr>
            <w:tcW w:w="719" w:type="pct"/>
            <w:tcBorders>
              <w:top w:val="single" w:sz="4" w:space="0" w:color="auto"/>
              <w:left w:val="single" w:sz="4" w:space="0" w:color="auto"/>
              <w:bottom w:val="nil"/>
            </w:tcBorders>
          </w:tcPr>
          <w:p w14:paraId="047380E9" w14:textId="72FAB2B9" w:rsidR="00C40770" w:rsidRPr="00952A40"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-0.126</w:t>
            </w:r>
            <w:r w:rsidRPr="00952A40">
              <w:rPr>
                <w:rFonts w:cs="Times New Roman"/>
                <w:kern w:val="0"/>
                <w:sz w:val="20"/>
                <w:szCs w:val="20"/>
                <w:vertAlign w:val="superscript"/>
              </w:rPr>
              <w:t>***</w:t>
            </w:r>
          </w:p>
        </w:tc>
      </w:tr>
      <w:tr w:rsidR="00952A40" w:rsidRPr="00952A40" w14:paraId="6D03CD68" w14:textId="77777777" w:rsidTr="00066F5F">
        <w:tc>
          <w:tcPr>
            <w:tcW w:w="1659" w:type="pct"/>
            <w:tcBorders>
              <w:bottom w:val="single" w:sz="4" w:space="0" w:color="auto"/>
              <w:right w:val="single" w:sz="4" w:space="0" w:color="auto"/>
            </w:tcBorders>
          </w:tcPr>
          <w:p w14:paraId="5E9C3318" w14:textId="77777777" w:rsidR="00C40770" w:rsidRPr="00952A40" w:rsidRDefault="00C40770" w:rsidP="0080083F">
            <w:pPr>
              <w:autoSpaceDE w:val="0"/>
              <w:autoSpaceDN w:val="0"/>
              <w:adjustRightInd w:val="0"/>
              <w:ind w:firstLineChars="0" w:firstLine="0"/>
              <w:jc w:val="left"/>
              <w:rPr>
                <w:rFonts w:cs="Times New Roman"/>
                <w:kern w:val="0"/>
                <w:sz w:val="20"/>
                <w:szCs w:val="20"/>
              </w:rPr>
            </w:pPr>
          </w:p>
        </w:tc>
        <w:tc>
          <w:tcPr>
            <w:tcW w:w="829" w:type="pct"/>
            <w:tcBorders>
              <w:left w:val="single" w:sz="4" w:space="0" w:color="auto"/>
              <w:bottom w:val="single" w:sz="4" w:space="0" w:color="auto"/>
              <w:right w:val="single" w:sz="4" w:space="0" w:color="auto"/>
            </w:tcBorders>
          </w:tcPr>
          <w:p w14:paraId="29610F97" w14:textId="41D8368C" w:rsidR="00C40770" w:rsidRPr="00952A40"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(0.01)</w:t>
            </w:r>
          </w:p>
        </w:tc>
        <w:tc>
          <w:tcPr>
            <w:tcW w:w="131" w:type="pct"/>
            <w:tcBorders>
              <w:top w:val="nil"/>
              <w:left w:val="single" w:sz="4" w:space="0" w:color="auto"/>
              <w:bottom w:val="nil"/>
              <w:right w:val="single" w:sz="4" w:space="0" w:color="auto"/>
            </w:tcBorders>
          </w:tcPr>
          <w:p w14:paraId="1BD5BCFF" w14:textId="77777777" w:rsidR="00C40770" w:rsidRPr="00952A40" w:rsidRDefault="00C40770" w:rsidP="0080083F">
            <w:pPr>
              <w:autoSpaceDE w:val="0"/>
              <w:autoSpaceDN w:val="0"/>
              <w:adjustRightInd w:val="0"/>
              <w:ind w:firstLineChars="0" w:firstLine="0"/>
              <w:jc w:val="center"/>
              <w:rPr>
                <w:rFonts w:cs="Times New Roman"/>
                <w:kern w:val="0"/>
                <w:sz w:val="20"/>
                <w:szCs w:val="20"/>
              </w:rPr>
            </w:pPr>
          </w:p>
        </w:tc>
        <w:tc>
          <w:tcPr>
            <w:tcW w:w="798" w:type="pct"/>
            <w:tcBorders>
              <w:left w:val="single" w:sz="4" w:space="0" w:color="auto"/>
              <w:bottom w:val="single" w:sz="4" w:space="0" w:color="auto"/>
              <w:right w:val="single" w:sz="4" w:space="0" w:color="auto"/>
            </w:tcBorders>
          </w:tcPr>
          <w:p w14:paraId="0CC5AD02" w14:textId="4375DE16" w:rsidR="00C40770" w:rsidRPr="00952A40" w:rsidRDefault="00C40770" w:rsidP="0080083F">
            <w:pPr>
              <w:autoSpaceDE w:val="0"/>
              <w:autoSpaceDN w:val="0"/>
              <w:adjustRightInd w:val="0"/>
              <w:ind w:firstLineChars="0" w:firstLine="0"/>
              <w:jc w:val="center"/>
              <w:rPr>
                <w:rFonts w:cs="Times New Roman"/>
                <w:kern w:val="0"/>
                <w:sz w:val="20"/>
                <w:szCs w:val="20"/>
              </w:rPr>
            </w:pPr>
          </w:p>
        </w:tc>
        <w:tc>
          <w:tcPr>
            <w:tcW w:w="864" w:type="pct"/>
            <w:tcBorders>
              <w:left w:val="single" w:sz="4" w:space="0" w:color="auto"/>
              <w:bottom w:val="single" w:sz="4" w:space="0" w:color="auto"/>
              <w:right w:val="single" w:sz="4" w:space="0" w:color="auto"/>
            </w:tcBorders>
          </w:tcPr>
          <w:p w14:paraId="168AEF02" w14:textId="5AADF224" w:rsidR="00C40770" w:rsidRPr="00952A40"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(0.01)</w:t>
            </w:r>
          </w:p>
        </w:tc>
        <w:tc>
          <w:tcPr>
            <w:tcW w:w="719" w:type="pct"/>
            <w:tcBorders>
              <w:left w:val="single" w:sz="4" w:space="0" w:color="auto"/>
              <w:bottom w:val="single" w:sz="4" w:space="0" w:color="auto"/>
            </w:tcBorders>
          </w:tcPr>
          <w:p w14:paraId="6AFFEBED" w14:textId="7F2F8A45" w:rsidR="00C40770" w:rsidRPr="00952A40"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(0.02)</w:t>
            </w:r>
          </w:p>
        </w:tc>
      </w:tr>
      <w:tr w:rsidR="00952A40" w:rsidRPr="00952A40" w14:paraId="70F608D6" w14:textId="77777777" w:rsidTr="00066F5F">
        <w:tc>
          <w:tcPr>
            <w:tcW w:w="1659" w:type="pct"/>
            <w:tcBorders>
              <w:top w:val="single" w:sz="4" w:space="0" w:color="auto"/>
              <w:bottom w:val="nil"/>
              <w:right w:val="single" w:sz="4" w:space="0" w:color="auto"/>
            </w:tcBorders>
          </w:tcPr>
          <w:p w14:paraId="2E3FE8BD" w14:textId="2ECF44B0" w:rsidR="00C40770" w:rsidRPr="00952A40" w:rsidRDefault="00C40770" w:rsidP="0080083F">
            <w:pPr>
              <w:autoSpaceDE w:val="0"/>
              <w:autoSpaceDN w:val="0"/>
              <w:adjustRightInd w:val="0"/>
              <w:ind w:firstLineChars="0" w:firstLine="0"/>
              <w:jc w:val="left"/>
              <w:rPr>
                <w:rFonts w:cs="Times New Roman"/>
                <w:kern w:val="0"/>
                <w:sz w:val="20"/>
                <w:szCs w:val="20"/>
              </w:rPr>
            </w:pPr>
            <w:r w:rsidRPr="00952A40">
              <w:rPr>
                <w:rFonts w:cs="Times New Roman" w:hint="eastAsia"/>
                <w:kern w:val="0"/>
                <w:sz w:val="20"/>
                <w:szCs w:val="20"/>
              </w:rPr>
              <w:t>市向县支出分权</w:t>
            </w:r>
          </w:p>
        </w:tc>
        <w:tc>
          <w:tcPr>
            <w:tcW w:w="829" w:type="pct"/>
            <w:tcBorders>
              <w:top w:val="single" w:sz="4" w:space="0" w:color="auto"/>
              <w:left w:val="single" w:sz="4" w:space="0" w:color="auto"/>
              <w:bottom w:val="nil"/>
              <w:right w:val="single" w:sz="4" w:space="0" w:color="auto"/>
            </w:tcBorders>
          </w:tcPr>
          <w:p w14:paraId="64D05494" w14:textId="1648521A" w:rsidR="00C40770" w:rsidRPr="00952A40"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-0.014</w:t>
            </w:r>
            <w:r w:rsidRPr="00952A40">
              <w:rPr>
                <w:rFonts w:cs="Times New Roman"/>
                <w:kern w:val="0"/>
                <w:sz w:val="20"/>
                <w:szCs w:val="20"/>
                <w:vertAlign w:val="superscript"/>
              </w:rPr>
              <w:t>*</w:t>
            </w:r>
          </w:p>
        </w:tc>
        <w:tc>
          <w:tcPr>
            <w:tcW w:w="131" w:type="pct"/>
            <w:tcBorders>
              <w:top w:val="nil"/>
              <w:left w:val="single" w:sz="4" w:space="0" w:color="auto"/>
              <w:bottom w:val="nil"/>
              <w:right w:val="single" w:sz="4" w:space="0" w:color="auto"/>
            </w:tcBorders>
          </w:tcPr>
          <w:p w14:paraId="7AA2F1C2" w14:textId="77777777" w:rsidR="00C40770" w:rsidRPr="00952A40" w:rsidRDefault="00C40770" w:rsidP="0080083F">
            <w:pPr>
              <w:autoSpaceDE w:val="0"/>
              <w:autoSpaceDN w:val="0"/>
              <w:adjustRightInd w:val="0"/>
              <w:ind w:firstLineChars="0" w:firstLine="0"/>
              <w:jc w:val="center"/>
              <w:rPr>
                <w:rFonts w:cs="Times New Roman"/>
                <w:kern w:val="0"/>
                <w:sz w:val="20"/>
                <w:szCs w:val="20"/>
              </w:rPr>
            </w:pPr>
          </w:p>
        </w:tc>
        <w:tc>
          <w:tcPr>
            <w:tcW w:w="798" w:type="pct"/>
            <w:tcBorders>
              <w:top w:val="single" w:sz="4" w:space="0" w:color="auto"/>
              <w:left w:val="single" w:sz="4" w:space="0" w:color="auto"/>
              <w:bottom w:val="nil"/>
              <w:right w:val="single" w:sz="4" w:space="0" w:color="auto"/>
            </w:tcBorders>
          </w:tcPr>
          <w:p w14:paraId="4DD64FF3" w14:textId="71C055A8" w:rsidR="00C40770" w:rsidRPr="00952A40" w:rsidRDefault="00C40770" w:rsidP="0080083F">
            <w:pPr>
              <w:autoSpaceDE w:val="0"/>
              <w:autoSpaceDN w:val="0"/>
              <w:adjustRightInd w:val="0"/>
              <w:ind w:firstLineChars="0" w:firstLine="0"/>
              <w:jc w:val="center"/>
              <w:rPr>
                <w:rFonts w:cs="Times New Roman"/>
                <w:kern w:val="0"/>
                <w:sz w:val="20"/>
                <w:szCs w:val="20"/>
              </w:rPr>
            </w:pPr>
          </w:p>
        </w:tc>
        <w:tc>
          <w:tcPr>
            <w:tcW w:w="864" w:type="pct"/>
            <w:tcBorders>
              <w:top w:val="single" w:sz="4" w:space="0" w:color="auto"/>
              <w:left w:val="single" w:sz="4" w:space="0" w:color="auto"/>
              <w:bottom w:val="nil"/>
              <w:right w:val="single" w:sz="4" w:space="0" w:color="auto"/>
            </w:tcBorders>
          </w:tcPr>
          <w:p w14:paraId="31C60BB9" w14:textId="7129CDFD" w:rsidR="00C40770" w:rsidRPr="00952A40"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0.031</w:t>
            </w:r>
            <w:r w:rsidRPr="00952A40">
              <w:rPr>
                <w:rFonts w:cs="Times New Roman"/>
                <w:kern w:val="0"/>
                <w:sz w:val="20"/>
                <w:szCs w:val="20"/>
                <w:vertAlign w:val="superscript"/>
              </w:rPr>
              <w:t>***</w:t>
            </w:r>
          </w:p>
        </w:tc>
        <w:tc>
          <w:tcPr>
            <w:tcW w:w="719" w:type="pct"/>
            <w:tcBorders>
              <w:top w:val="single" w:sz="4" w:space="0" w:color="auto"/>
              <w:left w:val="single" w:sz="4" w:space="0" w:color="auto"/>
              <w:bottom w:val="nil"/>
            </w:tcBorders>
          </w:tcPr>
          <w:p w14:paraId="15BC8802" w14:textId="5B1BD39D" w:rsidR="00C40770" w:rsidRPr="00952A40"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0.055</w:t>
            </w:r>
            <w:r w:rsidRPr="00952A40">
              <w:rPr>
                <w:rFonts w:cs="Times New Roman"/>
                <w:kern w:val="0"/>
                <w:sz w:val="20"/>
                <w:szCs w:val="20"/>
                <w:vertAlign w:val="superscript"/>
              </w:rPr>
              <w:t>**</w:t>
            </w:r>
          </w:p>
        </w:tc>
      </w:tr>
      <w:tr w:rsidR="00952A40" w:rsidRPr="00952A40" w14:paraId="47DFFB42" w14:textId="77777777" w:rsidTr="00066F5F">
        <w:tc>
          <w:tcPr>
            <w:tcW w:w="1659" w:type="pct"/>
            <w:tcBorders>
              <w:top w:val="nil"/>
              <w:bottom w:val="single" w:sz="4" w:space="0" w:color="auto"/>
              <w:right w:val="single" w:sz="4" w:space="0" w:color="auto"/>
            </w:tcBorders>
          </w:tcPr>
          <w:p w14:paraId="15D5D1E1" w14:textId="120FB7E5" w:rsidR="00C40770" w:rsidRPr="00952A40" w:rsidRDefault="00C40770" w:rsidP="0080083F">
            <w:pPr>
              <w:autoSpaceDE w:val="0"/>
              <w:autoSpaceDN w:val="0"/>
              <w:adjustRightInd w:val="0"/>
              <w:ind w:firstLineChars="0" w:firstLine="0"/>
              <w:jc w:val="left"/>
              <w:rPr>
                <w:rFonts w:cs="Times New Roman"/>
                <w:kern w:val="0"/>
                <w:sz w:val="20"/>
                <w:szCs w:val="20"/>
              </w:rPr>
            </w:pPr>
          </w:p>
        </w:tc>
        <w:tc>
          <w:tcPr>
            <w:tcW w:w="829" w:type="pct"/>
            <w:tcBorders>
              <w:top w:val="nil"/>
              <w:left w:val="single" w:sz="4" w:space="0" w:color="auto"/>
              <w:bottom w:val="single" w:sz="4" w:space="0" w:color="auto"/>
              <w:right w:val="single" w:sz="4" w:space="0" w:color="auto"/>
            </w:tcBorders>
          </w:tcPr>
          <w:p w14:paraId="4364F840" w14:textId="6F827A4C" w:rsidR="00C40770" w:rsidRPr="00952A40"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(0.01)</w:t>
            </w:r>
          </w:p>
        </w:tc>
        <w:tc>
          <w:tcPr>
            <w:tcW w:w="131" w:type="pct"/>
            <w:tcBorders>
              <w:top w:val="nil"/>
              <w:left w:val="single" w:sz="4" w:space="0" w:color="auto"/>
              <w:bottom w:val="nil"/>
              <w:right w:val="single" w:sz="4" w:space="0" w:color="auto"/>
            </w:tcBorders>
          </w:tcPr>
          <w:p w14:paraId="1B9EB77B" w14:textId="77777777" w:rsidR="00C40770" w:rsidRPr="00952A40" w:rsidDel="006076D5" w:rsidRDefault="00C40770" w:rsidP="0080083F">
            <w:pPr>
              <w:autoSpaceDE w:val="0"/>
              <w:autoSpaceDN w:val="0"/>
              <w:adjustRightInd w:val="0"/>
              <w:ind w:firstLineChars="0" w:firstLine="0"/>
              <w:jc w:val="center"/>
              <w:rPr>
                <w:rFonts w:cs="Times New Roman"/>
                <w:kern w:val="0"/>
                <w:sz w:val="20"/>
                <w:szCs w:val="20"/>
              </w:rPr>
            </w:pPr>
          </w:p>
        </w:tc>
        <w:tc>
          <w:tcPr>
            <w:tcW w:w="798" w:type="pct"/>
            <w:tcBorders>
              <w:top w:val="nil"/>
              <w:left w:val="single" w:sz="4" w:space="0" w:color="auto"/>
              <w:bottom w:val="single" w:sz="4" w:space="0" w:color="auto"/>
              <w:right w:val="single" w:sz="4" w:space="0" w:color="auto"/>
            </w:tcBorders>
          </w:tcPr>
          <w:p w14:paraId="46E16B65" w14:textId="5E05C19E" w:rsidR="00C40770" w:rsidRPr="00952A40" w:rsidRDefault="00C40770" w:rsidP="0080083F">
            <w:pPr>
              <w:autoSpaceDE w:val="0"/>
              <w:autoSpaceDN w:val="0"/>
              <w:adjustRightInd w:val="0"/>
              <w:ind w:firstLineChars="0" w:firstLine="0"/>
              <w:jc w:val="center"/>
              <w:rPr>
                <w:rFonts w:cs="Times New Roman"/>
                <w:kern w:val="0"/>
                <w:sz w:val="20"/>
                <w:szCs w:val="20"/>
              </w:rPr>
            </w:pPr>
          </w:p>
        </w:tc>
        <w:tc>
          <w:tcPr>
            <w:tcW w:w="864" w:type="pct"/>
            <w:tcBorders>
              <w:top w:val="nil"/>
              <w:left w:val="single" w:sz="4" w:space="0" w:color="auto"/>
              <w:bottom w:val="single" w:sz="4" w:space="0" w:color="auto"/>
              <w:right w:val="single" w:sz="4" w:space="0" w:color="auto"/>
            </w:tcBorders>
          </w:tcPr>
          <w:p w14:paraId="50E1E68B" w14:textId="6BD046B6" w:rsidR="00C40770" w:rsidRPr="00952A40"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(0.01)</w:t>
            </w:r>
          </w:p>
        </w:tc>
        <w:tc>
          <w:tcPr>
            <w:tcW w:w="719" w:type="pct"/>
            <w:tcBorders>
              <w:top w:val="nil"/>
              <w:left w:val="single" w:sz="4" w:space="0" w:color="auto"/>
              <w:bottom w:val="single" w:sz="4" w:space="0" w:color="auto"/>
            </w:tcBorders>
          </w:tcPr>
          <w:p w14:paraId="05564F12" w14:textId="5592210D" w:rsidR="00C40770" w:rsidRPr="00952A40"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(0.02)</w:t>
            </w:r>
          </w:p>
        </w:tc>
      </w:tr>
      <w:tr w:rsidR="00952A40" w:rsidRPr="00952A40" w14:paraId="5A86617C" w14:textId="77777777" w:rsidTr="00066F5F">
        <w:tc>
          <w:tcPr>
            <w:tcW w:w="1659" w:type="pct"/>
            <w:tcBorders>
              <w:top w:val="single" w:sz="4" w:space="0" w:color="auto"/>
              <w:bottom w:val="nil"/>
              <w:right w:val="single" w:sz="4" w:space="0" w:color="auto"/>
            </w:tcBorders>
          </w:tcPr>
          <w:p w14:paraId="4B67EBF9" w14:textId="40F551E4" w:rsidR="00C40770" w:rsidRPr="00952A40" w:rsidRDefault="00C40770" w:rsidP="0080083F">
            <w:pPr>
              <w:autoSpaceDE w:val="0"/>
              <w:autoSpaceDN w:val="0"/>
              <w:adjustRightInd w:val="0"/>
              <w:ind w:firstLineChars="0" w:firstLine="0"/>
              <w:jc w:val="left"/>
              <w:rPr>
                <w:rFonts w:cs="Times New Roman"/>
                <w:kern w:val="0"/>
                <w:sz w:val="20"/>
                <w:szCs w:val="20"/>
              </w:rPr>
            </w:pPr>
            <w:r w:rsidRPr="00952A40">
              <w:rPr>
                <w:rFonts w:cs="Times New Roman" w:hint="eastAsia"/>
                <w:kern w:val="0"/>
                <w:sz w:val="20"/>
                <w:szCs w:val="20"/>
              </w:rPr>
              <w:t>人口密度</w:t>
            </w:r>
          </w:p>
        </w:tc>
        <w:tc>
          <w:tcPr>
            <w:tcW w:w="829" w:type="pct"/>
            <w:tcBorders>
              <w:top w:val="single" w:sz="4" w:space="0" w:color="auto"/>
              <w:left w:val="single" w:sz="4" w:space="0" w:color="auto"/>
              <w:bottom w:val="nil"/>
              <w:right w:val="single" w:sz="4" w:space="0" w:color="auto"/>
            </w:tcBorders>
          </w:tcPr>
          <w:p w14:paraId="461994FB" w14:textId="76218234" w:rsidR="00C40770" w:rsidRPr="00952A40"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-0.002</w:t>
            </w:r>
          </w:p>
        </w:tc>
        <w:tc>
          <w:tcPr>
            <w:tcW w:w="131" w:type="pct"/>
            <w:tcBorders>
              <w:top w:val="nil"/>
              <w:left w:val="single" w:sz="4" w:space="0" w:color="auto"/>
              <w:bottom w:val="nil"/>
              <w:right w:val="single" w:sz="4" w:space="0" w:color="auto"/>
            </w:tcBorders>
          </w:tcPr>
          <w:p w14:paraId="7A801B8E" w14:textId="77777777" w:rsidR="00C40770" w:rsidRPr="00952A40" w:rsidDel="006076D5" w:rsidRDefault="00C40770" w:rsidP="0080083F">
            <w:pPr>
              <w:autoSpaceDE w:val="0"/>
              <w:autoSpaceDN w:val="0"/>
              <w:adjustRightInd w:val="0"/>
              <w:ind w:firstLineChars="0" w:firstLine="0"/>
              <w:jc w:val="center"/>
              <w:rPr>
                <w:rFonts w:cs="Times New Roman"/>
                <w:kern w:val="0"/>
                <w:sz w:val="20"/>
                <w:szCs w:val="20"/>
              </w:rPr>
            </w:pPr>
          </w:p>
        </w:tc>
        <w:tc>
          <w:tcPr>
            <w:tcW w:w="798" w:type="pct"/>
            <w:tcBorders>
              <w:top w:val="single" w:sz="4" w:space="0" w:color="auto"/>
              <w:left w:val="single" w:sz="4" w:space="0" w:color="auto"/>
              <w:bottom w:val="nil"/>
              <w:right w:val="single" w:sz="4" w:space="0" w:color="auto"/>
            </w:tcBorders>
          </w:tcPr>
          <w:p w14:paraId="6CD47D28" w14:textId="1DE1B673" w:rsidR="00C40770" w:rsidRPr="00952A40" w:rsidRDefault="00C40770" w:rsidP="0080083F">
            <w:pPr>
              <w:autoSpaceDE w:val="0"/>
              <w:autoSpaceDN w:val="0"/>
              <w:adjustRightInd w:val="0"/>
              <w:ind w:firstLineChars="0" w:firstLine="0"/>
              <w:jc w:val="center"/>
              <w:rPr>
                <w:rFonts w:cs="Times New Roman"/>
                <w:kern w:val="0"/>
                <w:sz w:val="20"/>
                <w:szCs w:val="20"/>
              </w:rPr>
            </w:pPr>
          </w:p>
        </w:tc>
        <w:tc>
          <w:tcPr>
            <w:tcW w:w="864" w:type="pct"/>
            <w:tcBorders>
              <w:top w:val="single" w:sz="4" w:space="0" w:color="auto"/>
              <w:left w:val="single" w:sz="4" w:space="0" w:color="auto"/>
              <w:bottom w:val="nil"/>
              <w:right w:val="single" w:sz="4" w:space="0" w:color="auto"/>
            </w:tcBorders>
          </w:tcPr>
          <w:p w14:paraId="2ED24F3C" w14:textId="3035B239" w:rsidR="00C40770" w:rsidRPr="00952A40"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0.003</w:t>
            </w:r>
          </w:p>
        </w:tc>
        <w:tc>
          <w:tcPr>
            <w:tcW w:w="719" w:type="pct"/>
            <w:tcBorders>
              <w:top w:val="single" w:sz="4" w:space="0" w:color="auto"/>
              <w:left w:val="single" w:sz="4" w:space="0" w:color="auto"/>
              <w:bottom w:val="nil"/>
            </w:tcBorders>
          </w:tcPr>
          <w:p w14:paraId="55367342" w14:textId="620AC297" w:rsidR="00C40770" w:rsidRPr="00952A40"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0.005</w:t>
            </w:r>
          </w:p>
        </w:tc>
      </w:tr>
      <w:tr w:rsidR="00952A40" w:rsidRPr="00952A40" w14:paraId="4DEE90DA" w14:textId="77777777" w:rsidTr="00066F5F">
        <w:tc>
          <w:tcPr>
            <w:tcW w:w="1659" w:type="pct"/>
            <w:tcBorders>
              <w:top w:val="nil"/>
              <w:bottom w:val="single" w:sz="4" w:space="0" w:color="auto"/>
              <w:right w:val="single" w:sz="4" w:space="0" w:color="auto"/>
            </w:tcBorders>
          </w:tcPr>
          <w:p w14:paraId="7FE48984" w14:textId="52780490" w:rsidR="00C40770" w:rsidRPr="00952A40" w:rsidRDefault="00C40770" w:rsidP="0080083F">
            <w:pPr>
              <w:autoSpaceDE w:val="0"/>
              <w:autoSpaceDN w:val="0"/>
              <w:adjustRightInd w:val="0"/>
              <w:ind w:firstLineChars="0" w:firstLine="0"/>
              <w:jc w:val="left"/>
              <w:rPr>
                <w:rFonts w:cs="Times New Roman"/>
                <w:kern w:val="0"/>
                <w:sz w:val="20"/>
                <w:szCs w:val="20"/>
              </w:rPr>
            </w:pPr>
          </w:p>
        </w:tc>
        <w:tc>
          <w:tcPr>
            <w:tcW w:w="829" w:type="pct"/>
            <w:tcBorders>
              <w:top w:val="nil"/>
              <w:left w:val="single" w:sz="4" w:space="0" w:color="auto"/>
              <w:bottom w:val="single" w:sz="4" w:space="0" w:color="auto"/>
              <w:right w:val="single" w:sz="4" w:space="0" w:color="auto"/>
            </w:tcBorders>
          </w:tcPr>
          <w:p w14:paraId="5457707A" w14:textId="7E8D0949" w:rsidR="00C40770" w:rsidRPr="00952A40"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(0.01)</w:t>
            </w:r>
          </w:p>
        </w:tc>
        <w:tc>
          <w:tcPr>
            <w:tcW w:w="131" w:type="pct"/>
            <w:tcBorders>
              <w:top w:val="nil"/>
              <w:left w:val="single" w:sz="4" w:space="0" w:color="auto"/>
              <w:bottom w:val="nil"/>
              <w:right w:val="single" w:sz="4" w:space="0" w:color="auto"/>
            </w:tcBorders>
          </w:tcPr>
          <w:p w14:paraId="72B60BAF" w14:textId="77777777" w:rsidR="00C40770" w:rsidRPr="00952A40" w:rsidDel="006076D5" w:rsidRDefault="00C40770" w:rsidP="0080083F">
            <w:pPr>
              <w:autoSpaceDE w:val="0"/>
              <w:autoSpaceDN w:val="0"/>
              <w:adjustRightInd w:val="0"/>
              <w:ind w:firstLineChars="0" w:firstLine="0"/>
              <w:jc w:val="center"/>
              <w:rPr>
                <w:rFonts w:cs="Times New Roman"/>
                <w:kern w:val="0"/>
                <w:sz w:val="20"/>
                <w:szCs w:val="20"/>
              </w:rPr>
            </w:pPr>
          </w:p>
        </w:tc>
        <w:tc>
          <w:tcPr>
            <w:tcW w:w="798" w:type="pct"/>
            <w:tcBorders>
              <w:top w:val="nil"/>
              <w:left w:val="single" w:sz="4" w:space="0" w:color="auto"/>
              <w:bottom w:val="single" w:sz="4" w:space="0" w:color="auto"/>
              <w:right w:val="single" w:sz="4" w:space="0" w:color="auto"/>
            </w:tcBorders>
          </w:tcPr>
          <w:p w14:paraId="7D7C97A4" w14:textId="49990D33" w:rsidR="00C40770" w:rsidRPr="00952A40" w:rsidRDefault="00C40770" w:rsidP="0080083F">
            <w:pPr>
              <w:autoSpaceDE w:val="0"/>
              <w:autoSpaceDN w:val="0"/>
              <w:adjustRightInd w:val="0"/>
              <w:ind w:firstLineChars="0" w:firstLine="0"/>
              <w:jc w:val="center"/>
              <w:rPr>
                <w:rFonts w:cs="Times New Roman"/>
                <w:kern w:val="0"/>
                <w:sz w:val="20"/>
                <w:szCs w:val="20"/>
              </w:rPr>
            </w:pPr>
          </w:p>
        </w:tc>
        <w:tc>
          <w:tcPr>
            <w:tcW w:w="864" w:type="pct"/>
            <w:tcBorders>
              <w:top w:val="nil"/>
              <w:left w:val="single" w:sz="4" w:space="0" w:color="auto"/>
              <w:bottom w:val="single" w:sz="4" w:space="0" w:color="auto"/>
              <w:right w:val="single" w:sz="4" w:space="0" w:color="auto"/>
            </w:tcBorders>
          </w:tcPr>
          <w:p w14:paraId="2FD2772C" w14:textId="17030329" w:rsidR="00C40770" w:rsidRPr="00952A40"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(0.00)</w:t>
            </w:r>
          </w:p>
        </w:tc>
        <w:tc>
          <w:tcPr>
            <w:tcW w:w="719" w:type="pct"/>
            <w:tcBorders>
              <w:top w:val="nil"/>
              <w:left w:val="single" w:sz="4" w:space="0" w:color="auto"/>
              <w:bottom w:val="single" w:sz="4" w:space="0" w:color="auto"/>
            </w:tcBorders>
          </w:tcPr>
          <w:p w14:paraId="3832B1EB" w14:textId="51D81703" w:rsidR="00C40770" w:rsidRPr="00952A40"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(0.01)</w:t>
            </w:r>
          </w:p>
        </w:tc>
      </w:tr>
      <w:tr w:rsidR="00952A40" w:rsidRPr="00952A40" w14:paraId="63FFD9B7" w14:textId="77777777" w:rsidTr="00066F5F">
        <w:tc>
          <w:tcPr>
            <w:tcW w:w="1659" w:type="pct"/>
            <w:tcBorders>
              <w:top w:val="single" w:sz="4" w:space="0" w:color="auto"/>
              <w:bottom w:val="nil"/>
              <w:right w:val="single" w:sz="4" w:space="0" w:color="auto"/>
            </w:tcBorders>
          </w:tcPr>
          <w:p w14:paraId="3C5DC183" w14:textId="4107123A" w:rsidR="00C40770" w:rsidRPr="00952A40" w:rsidRDefault="00C40770" w:rsidP="0080083F">
            <w:pPr>
              <w:autoSpaceDE w:val="0"/>
              <w:autoSpaceDN w:val="0"/>
              <w:adjustRightInd w:val="0"/>
              <w:ind w:firstLineChars="0" w:firstLine="0"/>
              <w:jc w:val="left"/>
              <w:rPr>
                <w:rFonts w:cs="Times New Roman"/>
                <w:kern w:val="0"/>
                <w:sz w:val="20"/>
                <w:szCs w:val="20"/>
              </w:rPr>
            </w:pPr>
            <w:r w:rsidRPr="00952A40">
              <w:rPr>
                <w:rFonts w:cs="Times New Roman" w:hint="eastAsia"/>
                <w:kern w:val="0"/>
                <w:sz w:val="20"/>
                <w:szCs w:val="20"/>
              </w:rPr>
              <w:t>金融发展水平</w:t>
            </w:r>
          </w:p>
        </w:tc>
        <w:tc>
          <w:tcPr>
            <w:tcW w:w="829" w:type="pct"/>
            <w:tcBorders>
              <w:top w:val="single" w:sz="4" w:space="0" w:color="auto"/>
              <w:left w:val="single" w:sz="4" w:space="0" w:color="auto"/>
              <w:bottom w:val="nil"/>
              <w:right w:val="single" w:sz="4" w:space="0" w:color="auto"/>
            </w:tcBorders>
          </w:tcPr>
          <w:p w14:paraId="6D1845CB" w14:textId="33A24E8B" w:rsidR="00C40770" w:rsidRPr="00952A40"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0.007</w:t>
            </w:r>
          </w:p>
        </w:tc>
        <w:tc>
          <w:tcPr>
            <w:tcW w:w="131" w:type="pct"/>
            <w:tcBorders>
              <w:top w:val="nil"/>
              <w:left w:val="single" w:sz="4" w:space="0" w:color="auto"/>
              <w:bottom w:val="nil"/>
              <w:right w:val="single" w:sz="4" w:space="0" w:color="auto"/>
            </w:tcBorders>
          </w:tcPr>
          <w:p w14:paraId="75B4AA35" w14:textId="77777777" w:rsidR="00C40770" w:rsidRPr="00952A40" w:rsidDel="006076D5" w:rsidRDefault="00C40770" w:rsidP="0080083F">
            <w:pPr>
              <w:autoSpaceDE w:val="0"/>
              <w:autoSpaceDN w:val="0"/>
              <w:adjustRightInd w:val="0"/>
              <w:ind w:firstLineChars="0" w:firstLine="0"/>
              <w:jc w:val="center"/>
              <w:rPr>
                <w:rFonts w:cs="Times New Roman"/>
                <w:kern w:val="0"/>
                <w:sz w:val="20"/>
                <w:szCs w:val="20"/>
              </w:rPr>
            </w:pPr>
          </w:p>
        </w:tc>
        <w:tc>
          <w:tcPr>
            <w:tcW w:w="798" w:type="pct"/>
            <w:tcBorders>
              <w:top w:val="single" w:sz="4" w:space="0" w:color="auto"/>
              <w:left w:val="single" w:sz="4" w:space="0" w:color="auto"/>
              <w:bottom w:val="nil"/>
              <w:right w:val="single" w:sz="4" w:space="0" w:color="auto"/>
            </w:tcBorders>
          </w:tcPr>
          <w:p w14:paraId="73D5810C" w14:textId="0F9C3A11" w:rsidR="00C40770" w:rsidRPr="00952A40" w:rsidRDefault="00C40770" w:rsidP="0080083F">
            <w:pPr>
              <w:autoSpaceDE w:val="0"/>
              <w:autoSpaceDN w:val="0"/>
              <w:adjustRightInd w:val="0"/>
              <w:ind w:firstLineChars="0" w:firstLine="0"/>
              <w:jc w:val="center"/>
              <w:rPr>
                <w:rFonts w:cs="Times New Roman"/>
                <w:kern w:val="0"/>
                <w:sz w:val="20"/>
                <w:szCs w:val="20"/>
              </w:rPr>
            </w:pPr>
          </w:p>
        </w:tc>
        <w:tc>
          <w:tcPr>
            <w:tcW w:w="864" w:type="pct"/>
            <w:tcBorders>
              <w:top w:val="single" w:sz="4" w:space="0" w:color="auto"/>
              <w:left w:val="single" w:sz="4" w:space="0" w:color="auto"/>
              <w:bottom w:val="nil"/>
              <w:right w:val="single" w:sz="4" w:space="0" w:color="auto"/>
            </w:tcBorders>
          </w:tcPr>
          <w:p w14:paraId="60C4ADFB" w14:textId="699CF630" w:rsidR="00C40770" w:rsidRPr="00952A40"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-0.003</w:t>
            </w:r>
          </w:p>
        </w:tc>
        <w:tc>
          <w:tcPr>
            <w:tcW w:w="719" w:type="pct"/>
            <w:tcBorders>
              <w:top w:val="single" w:sz="4" w:space="0" w:color="auto"/>
              <w:left w:val="single" w:sz="4" w:space="0" w:color="auto"/>
              <w:bottom w:val="nil"/>
            </w:tcBorders>
          </w:tcPr>
          <w:p w14:paraId="74536380" w14:textId="69F7A71A" w:rsidR="00C40770" w:rsidRPr="00952A40"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-0.008</w:t>
            </w:r>
          </w:p>
        </w:tc>
      </w:tr>
      <w:tr w:rsidR="00952A40" w:rsidRPr="00952A40" w14:paraId="06031FC5" w14:textId="77777777" w:rsidTr="00066F5F">
        <w:tc>
          <w:tcPr>
            <w:tcW w:w="1659" w:type="pct"/>
            <w:tcBorders>
              <w:top w:val="nil"/>
              <w:bottom w:val="single" w:sz="4" w:space="0" w:color="auto"/>
              <w:right w:val="single" w:sz="4" w:space="0" w:color="auto"/>
            </w:tcBorders>
          </w:tcPr>
          <w:p w14:paraId="48CBB02E" w14:textId="54C40BBA" w:rsidR="00C40770" w:rsidRPr="00952A40" w:rsidRDefault="00C40770" w:rsidP="0080083F">
            <w:pPr>
              <w:autoSpaceDE w:val="0"/>
              <w:autoSpaceDN w:val="0"/>
              <w:adjustRightInd w:val="0"/>
              <w:ind w:firstLineChars="0" w:firstLine="0"/>
              <w:jc w:val="left"/>
              <w:rPr>
                <w:rFonts w:cs="Times New Roman"/>
                <w:kern w:val="0"/>
                <w:sz w:val="20"/>
                <w:szCs w:val="20"/>
              </w:rPr>
            </w:pPr>
          </w:p>
        </w:tc>
        <w:tc>
          <w:tcPr>
            <w:tcW w:w="829" w:type="pct"/>
            <w:tcBorders>
              <w:top w:val="nil"/>
              <w:left w:val="single" w:sz="4" w:space="0" w:color="auto"/>
              <w:bottom w:val="single" w:sz="4" w:space="0" w:color="auto"/>
              <w:right w:val="single" w:sz="4" w:space="0" w:color="auto"/>
            </w:tcBorders>
          </w:tcPr>
          <w:p w14:paraId="786B385F" w14:textId="74ABEA2F" w:rsidR="00C40770" w:rsidRPr="00952A40"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(0.01)</w:t>
            </w:r>
          </w:p>
        </w:tc>
        <w:tc>
          <w:tcPr>
            <w:tcW w:w="131" w:type="pct"/>
            <w:tcBorders>
              <w:top w:val="nil"/>
              <w:left w:val="single" w:sz="4" w:space="0" w:color="auto"/>
              <w:bottom w:val="nil"/>
              <w:right w:val="single" w:sz="4" w:space="0" w:color="auto"/>
            </w:tcBorders>
          </w:tcPr>
          <w:p w14:paraId="30347D51" w14:textId="77777777" w:rsidR="00C40770" w:rsidRPr="00952A40" w:rsidDel="006076D5" w:rsidRDefault="00C40770" w:rsidP="0080083F">
            <w:pPr>
              <w:autoSpaceDE w:val="0"/>
              <w:autoSpaceDN w:val="0"/>
              <w:adjustRightInd w:val="0"/>
              <w:ind w:firstLineChars="0" w:firstLine="0"/>
              <w:jc w:val="center"/>
              <w:rPr>
                <w:rFonts w:cs="Times New Roman"/>
                <w:kern w:val="0"/>
                <w:sz w:val="20"/>
                <w:szCs w:val="20"/>
              </w:rPr>
            </w:pPr>
          </w:p>
        </w:tc>
        <w:tc>
          <w:tcPr>
            <w:tcW w:w="798" w:type="pct"/>
            <w:tcBorders>
              <w:top w:val="nil"/>
              <w:left w:val="single" w:sz="4" w:space="0" w:color="auto"/>
              <w:bottom w:val="single" w:sz="4" w:space="0" w:color="auto"/>
              <w:right w:val="single" w:sz="4" w:space="0" w:color="auto"/>
            </w:tcBorders>
          </w:tcPr>
          <w:p w14:paraId="49329D77" w14:textId="13654FBF" w:rsidR="00C40770" w:rsidRPr="00952A40" w:rsidRDefault="00C40770" w:rsidP="0080083F">
            <w:pPr>
              <w:autoSpaceDE w:val="0"/>
              <w:autoSpaceDN w:val="0"/>
              <w:adjustRightInd w:val="0"/>
              <w:ind w:firstLineChars="0" w:firstLine="0"/>
              <w:jc w:val="center"/>
              <w:rPr>
                <w:rFonts w:cs="Times New Roman"/>
                <w:kern w:val="0"/>
                <w:sz w:val="20"/>
                <w:szCs w:val="20"/>
              </w:rPr>
            </w:pPr>
          </w:p>
        </w:tc>
        <w:tc>
          <w:tcPr>
            <w:tcW w:w="864" w:type="pct"/>
            <w:tcBorders>
              <w:top w:val="nil"/>
              <w:left w:val="single" w:sz="4" w:space="0" w:color="auto"/>
              <w:bottom w:val="single" w:sz="4" w:space="0" w:color="auto"/>
              <w:right w:val="single" w:sz="4" w:space="0" w:color="auto"/>
            </w:tcBorders>
          </w:tcPr>
          <w:p w14:paraId="35CFC662" w14:textId="459D756A" w:rsidR="00C40770" w:rsidRPr="00952A40"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(0.00)</w:t>
            </w:r>
          </w:p>
        </w:tc>
        <w:tc>
          <w:tcPr>
            <w:tcW w:w="719" w:type="pct"/>
            <w:tcBorders>
              <w:top w:val="nil"/>
              <w:left w:val="single" w:sz="4" w:space="0" w:color="auto"/>
              <w:bottom w:val="single" w:sz="4" w:space="0" w:color="auto"/>
            </w:tcBorders>
          </w:tcPr>
          <w:p w14:paraId="7EFA6382" w14:textId="5CD2888E" w:rsidR="00C40770" w:rsidRPr="00952A40"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(0.01)</w:t>
            </w:r>
          </w:p>
        </w:tc>
      </w:tr>
      <w:tr w:rsidR="00952A40" w:rsidRPr="00952A40" w14:paraId="0FDCFC9C" w14:textId="77777777" w:rsidTr="00066F5F">
        <w:tc>
          <w:tcPr>
            <w:tcW w:w="1659" w:type="pct"/>
            <w:tcBorders>
              <w:top w:val="single" w:sz="4" w:space="0" w:color="auto"/>
              <w:bottom w:val="nil"/>
              <w:right w:val="single" w:sz="4" w:space="0" w:color="auto"/>
            </w:tcBorders>
          </w:tcPr>
          <w:p w14:paraId="4F3982DF" w14:textId="17167AA0" w:rsidR="00C40770" w:rsidRPr="00952A40" w:rsidRDefault="00C40770" w:rsidP="0080083F">
            <w:pPr>
              <w:autoSpaceDE w:val="0"/>
              <w:autoSpaceDN w:val="0"/>
              <w:adjustRightInd w:val="0"/>
              <w:ind w:firstLineChars="0" w:firstLine="0"/>
              <w:jc w:val="left"/>
              <w:rPr>
                <w:rFonts w:cs="Times New Roman"/>
                <w:kern w:val="0"/>
                <w:sz w:val="20"/>
                <w:szCs w:val="20"/>
              </w:rPr>
            </w:pPr>
            <w:r w:rsidRPr="00952A40">
              <w:rPr>
                <w:rFonts w:cs="Times New Roman" w:hint="eastAsia"/>
                <w:kern w:val="0"/>
                <w:sz w:val="20"/>
                <w:szCs w:val="20"/>
              </w:rPr>
              <w:t>财政透明度</w:t>
            </w:r>
          </w:p>
        </w:tc>
        <w:tc>
          <w:tcPr>
            <w:tcW w:w="829" w:type="pct"/>
            <w:tcBorders>
              <w:top w:val="single" w:sz="4" w:space="0" w:color="auto"/>
              <w:left w:val="single" w:sz="4" w:space="0" w:color="auto"/>
              <w:bottom w:val="nil"/>
              <w:right w:val="single" w:sz="4" w:space="0" w:color="auto"/>
            </w:tcBorders>
          </w:tcPr>
          <w:p w14:paraId="795CBABE" w14:textId="044316A2" w:rsidR="00C40770" w:rsidRPr="00952A40"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-0.000</w:t>
            </w:r>
          </w:p>
        </w:tc>
        <w:tc>
          <w:tcPr>
            <w:tcW w:w="131" w:type="pct"/>
            <w:tcBorders>
              <w:top w:val="nil"/>
              <w:left w:val="single" w:sz="4" w:space="0" w:color="auto"/>
              <w:bottom w:val="nil"/>
              <w:right w:val="single" w:sz="4" w:space="0" w:color="auto"/>
            </w:tcBorders>
          </w:tcPr>
          <w:p w14:paraId="0557AEF5" w14:textId="77777777" w:rsidR="00C40770" w:rsidRPr="00952A40" w:rsidDel="006076D5" w:rsidRDefault="00C40770" w:rsidP="0080083F">
            <w:pPr>
              <w:autoSpaceDE w:val="0"/>
              <w:autoSpaceDN w:val="0"/>
              <w:adjustRightInd w:val="0"/>
              <w:ind w:firstLineChars="0" w:firstLine="0"/>
              <w:jc w:val="center"/>
              <w:rPr>
                <w:rFonts w:cs="Times New Roman"/>
                <w:kern w:val="0"/>
                <w:sz w:val="20"/>
                <w:szCs w:val="20"/>
              </w:rPr>
            </w:pPr>
          </w:p>
        </w:tc>
        <w:tc>
          <w:tcPr>
            <w:tcW w:w="798" w:type="pct"/>
            <w:tcBorders>
              <w:top w:val="single" w:sz="4" w:space="0" w:color="auto"/>
              <w:left w:val="single" w:sz="4" w:space="0" w:color="auto"/>
              <w:bottom w:val="nil"/>
              <w:right w:val="single" w:sz="4" w:space="0" w:color="auto"/>
            </w:tcBorders>
          </w:tcPr>
          <w:p w14:paraId="6C5E80CC" w14:textId="30B107D0" w:rsidR="00C40770" w:rsidRPr="00952A40" w:rsidRDefault="00C40770" w:rsidP="0080083F">
            <w:pPr>
              <w:autoSpaceDE w:val="0"/>
              <w:autoSpaceDN w:val="0"/>
              <w:adjustRightInd w:val="0"/>
              <w:ind w:firstLineChars="0" w:firstLine="0"/>
              <w:jc w:val="center"/>
              <w:rPr>
                <w:rFonts w:cs="Times New Roman"/>
                <w:kern w:val="0"/>
                <w:sz w:val="20"/>
                <w:szCs w:val="20"/>
              </w:rPr>
            </w:pPr>
          </w:p>
        </w:tc>
        <w:tc>
          <w:tcPr>
            <w:tcW w:w="864" w:type="pct"/>
            <w:tcBorders>
              <w:top w:val="single" w:sz="4" w:space="0" w:color="auto"/>
              <w:left w:val="single" w:sz="4" w:space="0" w:color="auto"/>
              <w:bottom w:val="nil"/>
              <w:right w:val="single" w:sz="4" w:space="0" w:color="auto"/>
            </w:tcBorders>
          </w:tcPr>
          <w:p w14:paraId="007FFF82" w14:textId="44AE4584" w:rsidR="00C40770" w:rsidRPr="00952A40"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-0.000</w:t>
            </w:r>
          </w:p>
        </w:tc>
        <w:tc>
          <w:tcPr>
            <w:tcW w:w="719" w:type="pct"/>
            <w:tcBorders>
              <w:top w:val="single" w:sz="4" w:space="0" w:color="auto"/>
              <w:left w:val="single" w:sz="4" w:space="0" w:color="auto"/>
              <w:bottom w:val="nil"/>
            </w:tcBorders>
          </w:tcPr>
          <w:p w14:paraId="4979D932" w14:textId="13CD8FF2" w:rsidR="00C40770" w:rsidRPr="00952A40"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0.000</w:t>
            </w:r>
          </w:p>
        </w:tc>
      </w:tr>
      <w:tr w:rsidR="00952A40" w:rsidRPr="00952A40" w14:paraId="775A03FE" w14:textId="77777777" w:rsidTr="00066F5F">
        <w:tc>
          <w:tcPr>
            <w:tcW w:w="1659" w:type="pct"/>
            <w:tcBorders>
              <w:top w:val="nil"/>
              <w:bottom w:val="single" w:sz="4" w:space="0" w:color="auto"/>
              <w:right w:val="single" w:sz="4" w:space="0" w:color="auto"/>
            </w:tcBorders>
          </w:tcPr>
          <w:p w14:paraId="0446149C" w14:textId="3B500971" w:rsidR="00C40770" w:rsidRPr="00952A40" w:rsidRDefault="00C40770" w:rsidP="0080083F">
            <w:pPr>
              <w:autoSpaceDE w:val="0"/>
              <w:autoSpaceDN w:val="0"/>
              <w:adjustRightInd w:val="0"/>
              <w:ind w:firstLineChars="0" w:firstLine="0"/>
              <w:jc w:val="left"/>
              <w:rPr>
                <w:rFonts w:cs="Times New Roman"/>
                <w:kern w:val="0"/>
                <w:sz w:val="20"/>
                <w:szCs w:val="20"/>
              </w:rPr>
            </w:pPr>
          </w:p>
        </w:tc>
        <w:tc>
          <w:tcPr>
            <w:tcW w:w="829" w:type="pct"/>
            <w:tcBorders>
              <w:top w:val="nil"/>
              <w:left w:val="single" w:sz="4" w:space="0" w:color="auto"/>
              <w:bottom w:val="single" w:sz="4" w:space="0" w:color="auto"/>
              <w:right w:val="single" w:sz="4" w:space="0" w:color="auto"/>
            </w:tcBorders>
          </w:tcPr>
          <w:p w14:paraId="243FB8C9" w14:textId="1CC80A64" w:rsidR="00C40770" w:rsidRPr="00952A40"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(0.00)</w:t>
            </w:r>
          </w:p>
        </w:tc>
        <w:tc>
          <w:tcPr>
            <w:tcW w:w="131" w:type="pct"/>
            <w:tcBorders>
              <w:top w:val="nil"/>
              <w:left w:val="single" w:sz="4" w:space="0" w:color="auto"/>
              <w:bottom w:val="nil"/>
              <w:right w:val="single" w:sz="4" w:space="0" w:color="auto"/>
            </w:tcBorders>
          </w:tcPr>
          <w:p w14:paraId="0FFFCD29" w14:textId="77777777" w:rsidR="00C40770" w:rsidRPr="00952A40" w:rsidDel="006076D5" w:rsidRDefault="00C40770" w:rsidP="0080083F">
            <w:pPr>
              <w:autoSpaceDE w:val="0"/>
              <w:autoSpaceDN w:val="0"/>
              <w:adjustRightInd w:val="0"/>
              <w:ind w:firstLineChars="0" w:firstLine="0"/>
              <w:jc w:val="center"/>
              <w:rPr>
                <w:rFonts w:cs="Times New Roman"/>
                <w:kern w:val="0"/>
                <w:sz w:val="20"/>
                <w:szCs w:val="20"/>
              </w:rPr>
            </w:pPr>
          </w:p>
        </w:tc>
        <w:tc>
          <w:tcPr>
            <w:tcW w:w="798" w:type="pct"/>
            <w:tcBorders>
              <w:top w:val="nil"/>
              <w:left w:val="single" w:sz="4" w:space="0" w:color="auto"/>
              <w:bottom w:val="single" w:sz="4" w:space="0" w:color="auto"/>
              <w:right w:val="single" w:sz="4" w:space="0" w:color="auto"/>
            </w:tcBorders>
          </w:tcPr>
          <w:p w14:paraId="0F9158D4" w14:textId="2630118D" w:rsidR="00C40770" w:rsidRPr="00952A40" w:rsidRDefault="00C40770" w:rsidP="0080083F">
            <w:pPr>
              <w:autoSpaceDE w:val="0"/>
              <w:autoSpaceDN w:val="0"/>
              <w:adjustRightInd w:val="0"/>
              <w:ind w:firstLineChars="0" w:firstLine="0"/>
              <w:jc w:val="center"/>
              <w:rPr>
                <w:rFonts w:cs="Times New Roman"/>
                <w:kern w:val="0"/>
                <w:sz w:val="20"/>
                <w:szCs w:val="20"/>
              </w:rPr>
            </w:pPr>
          </w:p>
        </w:tc>
        <w:tc>
          <w:tcPr>
            <w:tcW w:w="864" w:type="pct"/>
            <w:tcBorders>
              <w:top w:val="nil"/>
              <w:left w:val="single" w:sz="4" w:space="0" w:color="auto"/>
              <w:bottom w:val="single" w:sz="4" w:space="0" w:color="auto"/>
              <w:right w:val="single" w:sz="4" w:space="0" w:color="auto"/>
            </w:tcBorders>
          </w:tcPr>
          <w:p w14:paraId="5609714E" w14:textId="6CADA2E8" w:rsidR="00C40770" w:rsidRPr="00952A40"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(0.00)</w:t>
            </w:r>
          </w:p>
        </w:tc>
        <w:tc>
          <w:tcPr>
            <w:tcW w:w="719" w:type="pct"/>
            <w:tcBorders>
              <w:top w:val="nil"/>
              <w:left w:val="single" w:sz="4" w:space="0" w:color="auto"/>
              <w:bottom w:val="single" w:sz="4" w:space="0" w:color="auto"/>
            </w:tcBorders>
          </w:tcPr>
          <w:p w14:paraId="434CA60C" w14:textId="50180104" w:rsidR="00C40770" w:rsidRPr="00952A40"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(0.00)</w:t>
            </w:r>
          </w:p>
        </w:tc>
      </w:tr>
      <w:tr w:rsidR="00952A40" w:rsidRPr="00952A40" w14:paraId="5A30BB3A" w14:textId="77777777" w:rsidTr="00066F5F">
        <w:tc>
          <w:tcPr>
            <w:tcW w:w="1659" w:type="pct"/>
            <w:tcBorders>
              <w:top w:val="single" w:sz="4" w:space="0" w:color="auto"/>
              <w:bottom w:val="nil"/>
              <w:right w:val="single" w:sz="4" w:space="0" w:color="auto"/>
            </w:tcBorders>
          </w:tcPr>
          <w:p w14:paraId="4A6752DC" w14:textId="405784B8" w:rsidR="00C40770" w:rsidRPr="00952A40" w:rsidRDefault="00C40770" w:rsidP="0080083F">
            <w:pPr>
              <w:autoSpaceDE w:val="0"/>
              <w:autoSpaceDN w:val="0"/>
              <w:adjustRightInd w:val="0"/>
              <w:ind w:firstLineChars="0" w:firstLine="0"/>
              <w:jc w:val="left"/>
              <w:rPr>
                <w:rFonts w:cs="Times New Roman"/>
                <w:kern w:val="0"/>
                <w:sz w:val="20"/>
                <w:szCs w:val="20"/>
              </w:rPr>
            </w:pPr>
            <w:r w:rsidRPr="00952A40">
              <w:rPr>
                <w:rFonts w:cs="Times New Roman" w:hint="eastAsia"/>
                <w:kern w:val="0"/>
                <w:sz w:val="20"/>
                <w:szCs w:val="20"/>
              </w:rPr>
              <w:t>市长任期</w:t>
            </w:r>
          </w:p>
        </w:tc>
        <w:tc>
          <w:tcPr>
            <w:tcW w:w="829" w:type="pct"/>
            <w:tcBorders>
              <w:top w:val="single" w:sz="4" w:space="0" w:color="auto"/>
              <w:left w:val="single" w:sz="4" w:space="0" w:color="auto"/>
              <w:bottom w:val="nil"/>
              <w:right w:val="single" w:sz="4" w:space="0" w:color="auto"/>
            </w:tcBorders>
          </w:tcPr>
          <w:p w14:paraId="1FD6037F" w14:textId="4F9456CC" w:rsidR="00C40770" w:rsidRPr="00952A40"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-0.000</w:t>
            </w:r>
          </w:p>
        </w:tc>
        <w:tc>
          <w:tcPr>
            <w:tcW w:w="131" w:type="pct"/>
            <w:tcBorders>
              <w:top w:val="nil"/>
              <w:left w:val="single" w:sz="4" w:space="0" w:color="auto"/>
              <w:bottom w:val="nil"/>
              <w:right w:val="single" w:sz="4" w:space="0" w:color="auto"/>
            </w:tcBorders>
          </w:tcPr>
          <w:p w14:paraId="1DC971EE" w14:textId="77777777" w:rsidR="00C40770" w:rsidRPr="00952A40" w:rsidDel="006076D5" w:rsidRDefault="00C40770" w:rsidP="0080083F">
            <w:pPr>
              <w:autoSpaceDE w:val="0"/>
              <w:autoSpaceDN w:val="0"/>
              <w:adjustRightInd w:val="0"/>
              <w:ind w:firstLineChars="0" w:firstLine="0"/>
              <w:jc w:val="center"/>
              <w:rPr>
                <w:rFonts w:cs="Times New Roman"/>
                <w:kern w:val="0"/>
                <w:sz w:val="20"/>
                <w:szCs w:val="20"/>
              </w:rPr>
            </w:pPr>
          </w:p>
        </w:tc>
        <w:tc>
          <w:tcPr>
            <w:tcW w:w="798" w:type="pct"/>
            <w:tcBorders>
              <w:top w:val="single" w:sz="4" w:space="0" w:color="auto"/>
              <w:left w:val="single" w:sz="4" w:space="0" w:color="auto"/>
              <w:bottom w:val="nil"/>
              <w:right w:val="single" w:sz="4" w:space="0" w:color="auto"/>
            </w:tcBorders>
          </w:tcPr>
          <w:p w14:paraId="78E28BF3" w14:textId="1D1E2631" w:rsidR="00C40770" w:rsidRPr="00952A40" w:rsidRDefault="00C40770" w:rsidP="0080083F">
            <w:pPr>
              <w:autoSpaceDE w:val="0"/>
              <w:autoSpaceDN w:val="0"/>
              <w:adjustRightInd w:val="0"/>
              <w:ind w:firstLineChars="0" w:firstLine="0"/>
              <w:jc w:val="center"/>
              <w:rPr>
                <w:rFonts w:cs="Times New Roman"/>
                <w:kern w:val="0"/>
                <w:sz w:val="20"/>
                <w:szCs w:val="20"/>
              </w:rPr>
            </w:pPr>
          </w:p>
        </w:tc>
        <w:tc>
          <w:tcPr>
            <w:tcW w:w="864" w:type="pct"/>
            <w:tcBorders>
              <w:top w:val="single" w:sz="4" w:space="0" w:color="auto"/>
              <w:left w:val="single" w:sz="4" w:space="0" w:color="auto"/>
              <w:bottom w:val="nil"/>
              <w:right w:val="single" w:sz="4" w:space="0" w:color="auto"/>
            </w:tcBorders>
          </w:tcPr>
          <w:p w14:paraId="261FD4CD" w14:textId="5C4F82D5" w:rsidR="00C40770" w:rsidRPr="00952A40"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0.001</w:t>
            </w:r>
          </w:p>
        </w:tc>
        <w:tc>
          <w:tcPr>
            <w:tcW w:w="719" w:type="pct"/>
            <w:tcBorders>
              <w:top w:val="single" w:sz="4" w:space="0" w:color="auto"/>
              <w:left w:val="single" w:sz="4" w:space="0" w:color="auto"/>
              <w:bottom w:val="nil"/>
            </w:tcBorders>
          </w:tcPr>
          <w:p w14:paraId="2E338920" w14:textId="43EBE8F2" w:rsidR="00C40770" w:rsidRPr="00952A40"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0.004</w:t>
            </w:r>
          </w:p>
        </w:tc>
      </w:tr>
      <w:tr w:rsidR="00952A40" w:rsidRPr="00952A40" w14:paraId="26FB737E" w14:textId="77777777" w:rsidTr="00066F5F">
        <w:tc>
          <w:tcPr>
            <w:tcW w:w="1659" w:type="pct"/>
            <w:tcBorders>
              <w:top w:val="nil"/>
              <w:bottom w:val="single" w:sz="4" w:space="0" w:color="auto"/>
              <w:right w:val="single" w:sz="4" w:space="0" w:color="auto"/>
            </w:tcBorders>
          </w:tcPr>
          <w:p w14:paraId="6A168779" w14:textId="69F88D96" w:rsidR="00C40770" w:rsidRPr="00952A40" w:rsidRDefault="00C40770" w:rsidP="0080083F">
            <w:pPr>
              <w:autoSpaceDE w:val="0"/>
              <w:autoSpaceDN w:val="0"/>
              <w:adjustRightInd w:val="0"/>
              <w:ind w:firstLineChars="0" w:firstLine="0"/>
              <w:jc w:val="left"/>
              <w:rPr>
                <w:rFonts w:cs="Times New Roman"/>
                <w:kern w:val="0"/>
                <w:sz w:val="20"/>
                <w:szCs w:val="20"/>
              </w:rPr>
            </w:pPr>
          </w:p>
        </w:tc>
        <w:tc>
          <w:tcPr>
            <w:tcW w:w="829" w:type="pct"/>
            <w:tcBorders>
              <w:top w:val="nil"/>
              <w:left w:val="single" w:sz="4" w:space="0" w:color="auto"/>
              <w:bottom w:val="single" w:sz="4" w:space="0" w:color="auto"/>
              <w:right w:val="single" w:sz="4" w:space="0" w:color="auto"/>
            </w:tcBorders>
          </w:tcPr>
          <w:p w14:paraId="6C3BAE33" w14:textId="08D2C141" w:rsidR="00C40770" w:rsidRPr="00952A40"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(0.00)</w:t>
            </w:r>
          </w:p>
        </w:tc>
        <w:tc>
          <w:tcPr>
            <w:tcW w:w="131" w:type="pct"/>
            <w:tcBorders>
              <w:top w:val="nil"/>
              <w:left w:val="single" w:sz="4" w:space="0" w:color="auto"/>
              <w:bottom w:val="nil"/>
              <w:right w:val="single" w:sz="4" w:space="0" w:color="auto"/>
            </w:tcBorders>
          </w:tcPr>
          <w:p w14:paraId="184BFB24" w14:textId="77777777" w:rsidR="00C40770" w:rsidRPr="00952A40" w:rsidDel="006076D5" w:rsidRDefault="00C40770" w:rsidP="0080083F">
            <w:pPr>
              <w:autoSpaceDE w:val="0"/>
              <w:autoSpaceDN w:val="0"/>
              <w:adjustRightInd w:val="0"/>
              <w:ind w:firstLineChars="0" w:firstLine="0"/>
              <w:jc w:val="center"/>
              <w:rPr>
                <w:rFonts w:cs="Times New Roman"/>
                <w:kern w:val="0"/>
                <w:sz w:val="20"/>
                <w:szCs w:val="20"/>
              </w:rPr>
            </w:pPr>
          </w:p>
        </w:tc>
        <w:tc>
          <w:tcPr>
            <w:tcW w:w="798" w:type="pct"/>
            <w:tcBorders>
              <w:top w:val="nil"/>
              <w:left w:val="single" w:sz="4" w:space="0" w:color="auto"/>
              <w:bottom w:val="single" w:sz="4" w:space="0" w:color="auto"/>
              <w:right w:val="single" w:sz="4" w:space="0" w:color="auto"/>
            </w:tcBorders>
          </w:tcPr>
          <w:p w14:paraId="7D582510" w14:textId="28ABE2B8" w:rsidR="00C40770" w:rsidRPr="00952A40" w:rsidRDefault="00C40770" w:rsidP="0080083F">
            <w:pPr>
              <w:autoSpaceDE w:val="0"/>
              <w:autoSpaceDN w:val="0"/>
              <w:adjustRightInd w:val="0"/>
              <w:ind w:firstLineChars="0" w:firstLine="0"/>
              <w:jc w:val="center"/>
              <w:rPr>
                <w:rFonts w:cs="Times New Roman"/>
                <w:kern w:val="0"/>
                <w:sz w:val="20"/>
                <w:szCs w:val="20"/>
              </w:rPr>
            </w:pPr>
          </w:p>
        </w:tc>
        <w:tc>
          <w:tcPr>
            <w:tcW w:w="864" w:type="pct"/>
            <w:tcBorders>
              <w:top w:val="nil"/>
              <w:left w:val="single" w:sz="4" w:space="0" w:color="auto"/>
              <w:bottom w:val="single" w:sz="4" w:space="0" w:color="auto"/>
              <w:right w:val="single" w:sz="4" w:space="0" w:color="auto"/>
            </w:tcBorders>
          </w:tcPr>
          <w:p w14:paraId="3992DD89" w14:textId="715B1C96" w:rsidR="00C40770" w:rsidRPr="00952A40"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(0.00)</w:t>
            </w:r>
          </w:p>
        </w:tc>
        <w:tc>
          <w:tcPr>
            <w:tcW w:w="719" w:type="pct"/>
            <w:tcBorders>
              <w:top w:val="nil"/>
              <w:left w:val="single" w:sz="4" w:space="0" w:color="auto"/>
              <w:bottom w:val="single" w:sz="4" w:space="0" w:color="auto"/>
            </w:tcBorders>
          </w:tcPr>
          <w:p w14:paraId="52499B06" w14:textId="4C54545F" w:rsidR="00C40770" w:rsidRPr="00952A40"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(0.00)</w:t>
            </w:r>
          </w:p>
        </w:tc>
      </w:tr>
      <w:tr w:rsidR="00952A40" w:rsidRPr="00952A40" w14:paraId="0088EF75" w14:textId="77777777" w:rsidTr="00066F5F">
        <w:tc>
          <w:tcPr>
            <w:tcW w:w="1659" w:type="pct"/>
            <w:tcBorders>
              <w:top w:val="single" w:sz="4" w:space="0" w:color="auto"/>
              <w:bottom w:val="nil"/>
              <w:right w:val="single" w:sz="4" w:space="0" w:color="auto"/>
            </w:tcBorders>
          </w:tcPr>
          <w:p w14:paraId="3F7A468C" w14:textId="1045794B" w:rsidR="00C40770" w:rsidRPr="00952A40" w:rsidRDefault="00C40770" w:rsidP="0080083F">
            <w:pPr>
              <w:autoSpaceDE w:val="0"/>
              <w:autoSpaceDN w:val="0"/>
              <w:adjustRightInd w:val="0"/>
              <w:ind w:firstLineChars="0" w:firstLine="0"/>
              <w:jc w:val="left"/>
              <w:rPr>
                <w:rFonts w:cs="Times New Roman"/>
                <w:kern w:val="0"/>
                <w:sz w:val="20"/>
                <w:szCs w:val="20"/>
              </w:rPr>
            </w:pPr>
            <w:r w:rsidRPr="00952A40">
              <w:rPr>
                <w:rFonts w:cs="Times New Roman" w:hint="eastAsia"/>
                <w:kern w:val="0"/>
                <w:sz w:val="20"/>
                <w:szCs w:val="20"/>
              </w:rPr>
              <w:t>市长学历</w:t>
            </w:r>
          </w:p>
        </w:tc>
        <w:tc>
          <w:tcPr>
            <w:tcW w:w="829" w:type="pct"/>
            <w:tcBorders>
              <w:top w:val="single" w:sz="4" w:space="0" w:color="auto"/>
              <w:left w:val="single" w:sz="4" w:space="0" w:color="auto"/>
              <w:bottom w:val="nil"/>
              <w:right w:val="single" w:sz="4" w:space="0" w:color="auto"/>
            </w:tcBorders>
          </w:tcPr>
          <w:p w14:paraId="5ABA3310" w14:textId="4D8C07AA" w:rsidR="00C40770" w:rsidRPr="00952A40"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-0.001</w:t>
            </w:r>
          </w:p>
        </w:tc>
        <w:tc>
          <w:tcPr>
            <w:tcW w:w="131" w:type="pct"/>
            <w:tcBorders>
              <w:top w:val="nil"/>
              <w:left w:val="single" w:sz="4" w:space="0" w:color="auto"/>
              <w:bottom w:val="nil"/>
              <w:right w:val="single" w:sz="4" w:space="0" w:color="auto"/>
            </w:tcBorders>
          </w:tcPr>
          <w:p w14:paraId="133E6D1D" w14:textId="77777777" w:rsidR="00C40770" w:rsidRPr="00952A40" w:rsidDel="006076D5" w:rsidRDefault="00C40770" w:rsidP="0080083F">
            <w:pPr>
              <w:autoSpaceDE w:val="0"/>
              <w:autoSpaceDN w:val="0"/>
              <w:adjustRightInd w:val="0"/>
              <w:ind w:firstLineChars="0" w:firstLine="0"/>
              <w:jc w:val="center"/>
              <w:rPr>
                <w:rFonts w:cs="Times New Roman"/>
                <w:kern w:val="0"/>
                <w:sz w:val="20"/>
                <w:szCs w:val="20"/>
              </w:rPr>
            </w:pPr>
          </w:p>
        </w:tc>
        <w:tc>
          <w:tcPr>
            <w:tcW w:w="798" w:type="pct"/>
            <w:tcBorders>
              <w:top w:val="single" w:sz="4" w:space="0" w:color="auto"/>
              <w:left w:val="single" w:sz="4" w:space="0" w:color="auto"/>
              <w:bottom w:val="nil"/>
              <w:right w:val="single" w:sz="4" w:space="0" w:color="auto"/>
            </w:tcBorders>
          </w:tcPr>
          <w:p w14:paraId="50F13F2D" w14:textId="65257A2B" w:rsidR="00C40770" w:rsidRPr="00952A40" w:rsidRDefault="00C40770" w:rsidP="0080083F">
            <w:pPr>
              <w:autoSpaceDE w:val="0"/>
              <w:autoSpaceDN w:val="0"/>
              <w:adjustRightInd w:val="0"/>
              <w:ind w:firstLineChars="0" w:firstLine="0"/>
              <w:jc w:val="center"/>
              <w:rPr>
                <w:rFonts w:cs="Times New Roman"/>
                <w:kern w:val="0"/>
                <w:sz w:val="20"/>
                <w:szCs w:val="20"/>
              </w:rPr>
            </w:pPr>
          </w:p>
        </w:tc>
        <w:tc>
          <w:tcPr>
            <w:tcW w:w="864" w:type="pct"/>
            <w:tcBorders>
              <w:top w:val="single" w:sz="4" w:space="0" w:color="auto"/>
              <w:left w:val="single" w:sz="4" w:space="0" w:color="auto"/>
              <w:bottom w:val="nil"/>
              <w:right w:val="single" w:sz="4" w:space="0" w:color="auto"/>
            </w:tcBorders>
          </w:tcPr>
          <w:p w14:paraId="521184C7" w14:textId="4F64A652" w:rsidR="00C40770" w:rsidRPr="00952A40"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0.006</w:t>
            </w:r>
            <w:r w:rsidRPr="00952A40">
              <w:rPr>
                <w:rFonts w:cs="Times New Roman"/>
                <w:kern w:val="0"/>
                <w:sz w:val="20"/>
                <w:szCs w:val="20"/>
                <w:vertAlign w:val="superscript"/>
              </w:rPr>
              <w:t>*</w:t>
            </w:r>
          </w:p>
        </w:tc>
        <w:tc>
          <w:tcPr>
            <w:tcW w:w="719" w:type="pct"/>
            <w:tcBorders>
              <w:top w:val="single" w:sz="4" w:space="0" w:color="auto"/>
              <w:left w:val="single" w:sz="4" w:space="0" w:color="auto"/>
              <w:bottom w:val="nil"/>
            </w:tcBorders>
          </w:tcPr>
          <w:p w14:paraId="051FA18F" w14:textId="5A358CCA" w:rsidR="00C40770" w:rsidRPr="00952A40"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0.003</w:t>
            </w:r>
          </w:p>
        </w:tc>
      </w:tr>
      <w:tr w:rsidR="00952A40" w:rsidRPr="00952A40" w14:paraId="7B3AD72F" w14:textId="77777777" w:rsidTr="00066F5F">
        <w:tc>
          <w:tcPr>
            <w:tcW w:w="1659" w:type="pct"/>
            <w:tcBorders>
              <w:top w:val="nil"/>
              <w:bottom w:val="single" w:sz="4" w:space="0" w:color="auto"/>
              <w:right w:val="single" w:sz="4" w:space="0" w:color="auto"/>
            </w:tcBorders>
          </w:tcPr>
          <w:p w14:paraId="7795E01D" w14:textId="0A72943C" w:rsidR="00C40770" w:rsidRPr="00952A40" w:rsidRDefault="00C40770" w:rsidP="0080083F">
            <w:pPr>
              <w:autoSpaceDE w:val="0"/>
              <w:autoSpaceDN w:val="0"/>
              <w:adjustRightInd w:val="0"/>
              <w:ind w:firstLineChars="0" w:firstLine="0"/>
              <w:jc w:val="left"/>
              <w:rPr>
                <w:rFonts w:cs="Times New Roman"/>
                <w:kern w:val="0"/>
                <w:sz w:val="20"/>
                <w:szCs w:val="20"/>
              </w:rPr>
            </w:pPr>
          </w:p>
        </w:tc>
        <w:tc>
          <w:tcPr>
            <w:tcW w:w="829" w:type="pct"/>
            <w:tcBorders>
              <w:top w:val="nil"/>
              <w:left w:val="single" w:sz="4" w:space="0" w:color="auto"/>
              <w:bottom w:val="single" w:sz="4" w:space="0" w:color="auto"/>
              <w:right w:val="single" w:sz="4" w:space="0" w:color="auto"/>
            </w:tcBorders>
          </w:tcPr>
          <w:p w14:paraId="7704C241" w14:textId="100ED469" w:rsidR="00C40770" w:rsidRPr="00952A40"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(0.00)</w:t>
            </w:r>
          </w:p>
        </w:tc>
        <w:tc>
          <w:tcPr>
            <w:tcW w:w="131" w:type="pct"/>
            <w:tcBorders>
              <w:top w:val="nil"/>
              <w:left w:val="single" w:sz="4" w:space="0" w:color="auto"/>
              <w:bottom w:val="nil"/>
              <w:right w:val="single" w:sz="4" w:space="0" w:color="auto"/>
            </w:tcBorders>
          </w:tcPr>
          <w:p w14:paraId="7C21A5AA" w14:textId="77777777" w:rsidR="00C40770" w:rsidRPr="00952A40" w:rsidDel="006076D5" w:rsidRDefault="00C40770" w:rsidP="0080083F">
            <w:pPr>
              <w:autoSpaceDE w:val="0"/>
              <w:autoSpaceDN w:val="0"/>
              <w:adjustRightInd w:val="0"/>
              <w:ind w:firstLineChars="0" w:firstLine="0"/>
              <w:jc w:val="center"/>
              <w:rPr>
                <w:rFonts w:cs="Times New Roman"/>
                <w:kern w:val="0"/>
                <w:sz w:val="20"/>
                <w:szCs w:val="20"/>
              </w:rPr>
            </w:pPr>
          </w:p>
        </w:tc>
        <w:tc>
          <w:tcPr>
            <w:tcW w:w="798" w:type="pct"/>
            <w:tcBorders>
              <w:top w:val="nil"/>
              <w:left w:val="single" w:sz="4" w:space="0" w:color="auto"/>
              <w:bottom w:val="single" w:sz="4" w:space="0" w:color="auto"/>
              <w:right w:val="single" w:sz="4" w:space="0" w:color="auto"/>
            </w:tcBorders>
          </w:tcPr>
          <w:p w14:paraId="4BC3B477" w14:textId="69CCAED7" w:rsidR="00C40770" w:rsidRPr="00952A40" w:rsidRDefault="00C40770" w:rsidP="0080083F">
            <w:pPr>
              <w:autoSpaceDE w:val="0"/>
              <w:autoSpaceDN w:val="0"/>
              <w:adjustRightInd w:val="0"/>
              <w:ind w:firstLineChars="0" w:firstLine="0"/>
              <w:jc w:val="center"/>
              <w:rPr>
                <w:rFonts w:cs="Times New Roman"/>
                <w:kern w:val="0"/>
                <w:sz w:val="20"/>
                <w:szCs w:val="20"/>
              </w:rPr>
            </w:pPr>
          </w:p>
        </w:tc>
        <w:tc>
          <w:tcPr>
            <w:tcW w:w="864" w:type="pct"/>
            <w:tcBorders>
              <w:top w:val="nil"/>
              <w:left w:val="single" w:sz="4" w:space="0" w:color="auto"/>
              <w:bottom w:val="single" w:sz="4" w:space="0" w:color="auto"/>
              <w:right w:val="single" w:sz="4" w:space="0" w:color="auto"/>
            </w:tcBorders>
          </w:tcPr>
          <w:p w14:paraId="2DEF23DB" w14:textId="634D6D21" w:rsidR="00C40770" w:rsidRPr="00952A40"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(0.00)</w:t>
            </w:r>
          </w:p>
        </w:tc>
        <w:tc>
          <w:tcPr>
            <w:tcW w:w="719" w:type="pct"/>
            <w:tcBorders>
              <w:top w:val="nil"/>
              <w:left w:val="single" w:sz="4" w:space="0" w:color="auto"/>
              <w:bottom w:val="single" w:sz="4" w:space="0" w:color="auto"/>
            </w:tcBorders>
          </w:tcPr>
          <w:p w14:paraId="4A3F4E3E" w14:textId="5366F7C6" w:rsidR="00C40770" w:rsidRPr="00952A40"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(0.01)</w:t>
            </w:r>
          </w:p>
        </w:tc>
      </w:tr>
      <w:tr w:rsidR="00952A40" w:rsidRPr="00952A40" w14:paraId="6D743683" w14:textId="77777777" w:rsidTr="00066F5F">
        <w:tc>
          <w:tcPr>
            <w:tcW w:w="1659" w:type="pct"/>
            <w:tcBorders>
              <w:top w:val="single" w:sz="4" w:space="0" w:color="auto"/>
              <w:bottom w:val="nil"/>
              <w:right w:val="single" w:sz="4" w:space="0" w:color="auto"/>
            </w:tcBorders>
          </w:tcPr>
          <w:p w14:paraId="392B910D" w14:textId="7AD589E6" w:rsidR="00C40770" w:rsidRPr="00952A40" w:rsidRDefault="00C40770" w:rsidP="0080083F">
            <w:pPr>
              <w:autoSpaceDE w:val="0"/>
              <w:autoSpaceDN w:val="0"/>
              <w:adjustRightInd w:val="0"/>
              <w:ind w:firstLineChars="0" w:firstLine="0"/>
              <w:jc w:val="left"/>
              <w:rPr>
                <w:rFonts w:cs="Times New Roman"/>
                <w:kern w:val="0"/>
                <w:sz w:val="20"/>
                <w:szCs w:val="20"/>
              </w:rPr>
            </w:pPr>
            <w:r w:rsidRPr="00952A40">
              <w:rPr>
                <w:rFonts w:cs="Times New Roman" w:hint="eastAsia"/>
                <w:kern w:val="0"/>
                <w:sz w:val="20"/>
                <w:szCs w:val="20"/>
              </w:rPr>
              <w:t>市委书记任期</w:t>
            </w:r>
          </w:p>
        </w:tc>
        <w:tc>
          <w:tcPr>
            <w:tcW w:w="829" w:type="pct"/>
            <w:tcBorders>
              <w:top w:val="single" w:sz="4" w:space="0" w:color="auto"/>
              <w:left w:val="single" w:sz="4" w:space="0" w:color="auto"/>
              <w:bottom w:val="nil"/>
              <w:right w:val="single" w:sz="4" w:space="0" w:color="auto"/>
            </w:tcBorders>
          </w:tcPr>
          <w:p w14:paraId="068CFD70" w14:textId="679706DF" w:rsidR="00C40770" w:rsidRPr="00952A40"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-0.000</w:t>
            </w:r>
          </w:p>
        </w:tc>
        <w:tc>
          <w:tcPr>
            <w:tcW w:w="131" w:type="pct"/>
            <w:tcBorders>
              <w:top w:val="nil"/>
              <w:left w:val="single" w:sz="4" w:space="0" w:color="auto"/>
              <w:bottom w:val="nil"/>
              <w:right w:val="single" w:sz="4" w:space="0" w:color="auto"/>
            </w:tcBorders>
          </w:tcPr>
          <w:p w14:paraId="178543DF" w14:textId="77777777" w:rsidR="00C40770" w:rsidRPr="00952A40" w:rsidDel="006076D5" w:rsidRDefault="00C40770" w:rsidP="0080083F">
            <w:pPr>
              <w:autoSpaceDE w:val="0"/>
              <w:autoSpaceDN w:val="0"/>
              <w:adjustRightInd w:val="0"/>
              <w:ind w:firstLineChars="0" w:firstLine="0"/>
              <w:jc w:val="center"/>
              <w:rPr>
                <w:rFonts w:cs="Times New Roman"/>
                <w:kern w:val="0"/>
                <w:sz w:val="20"/>
                <w:szCs w:val="20"/>
              </w:rPr>
            </w:pPr>
          </w:p>
        </w:tc>
        <w:tc>
          <w:tcPr>
            <w:tcW w:w="798" w:type="pct"/>
            <w:tcBorders>
              <w:top w:val="single" w:sz="4" w:space="0" w:color="auto"/>
              <w:left w:val="single" w:sz="4" w:space="0" w:color="auto"/>
              <w:bottom w:val="nil"/>
              <w:right w:val="single" w:sz="4" w:space="0" w:color="auto"/>
            </w:tcBorders>
          </w:tcPr>
          <w:p w14:paraId="57685FC9" w14:textId="6C5C6B88" w:rsidR="00C40770" w:rsidRPr="00952A40" w:rsidRDefault="00C40770" w:rsidP="0080083F">
            <w:pPr>
              <w:autoSpaceDE w:val="0"/>
              <w:autoSpaceDN w:val="0"/>
              <w:adjustRightInd w:val="0"/>
              <w:ind w:firstLineChars="0" w:firstLine="0"/>
              <w:jc w:val="center"/>
              <w:rPr>
                <w:rFonts w:cs="Times New Roman"/>
                <w:kern w:val="0"/>
                <w:sz w:val="20"/>
                <w:szCs w:val="20"/>
              </w:rPr>
            </w:pPr>
          </w:p>
        </w:tc>
        <w:tc>
          <w:tcPr>
            <w:tcW w:w="864" w:type="pct"/>
            <w:tcBorders>
              <w:top w:val="single" w:sz="4" w:space="0" w:color="auto"/>
              <w:left w:val="single" w:sz="4" w:space="0" w:color="auto"/>
              <w:bottom w:val="nil"/>
              <w:right w:val="single" w:sz="4" w:space="0" w:color="auto"/>
            </w:tcBorders>
          </w:tcPr>
          <w:p w14:paraId="5A2F8779" w14:textId="2C6086EC" w:rsidR="00C40770" w:rsidRPr="00952A40"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-0.000</w:t>
            </w:r>
          </w:p>
        </w:tc>
        <w:tc>
          <w:tcPr>
            <w:tcW w:w="719" w:type="pct"/>
            <w:tcBorders>
              <w:top w:val="single" w:sz="4" w:space="0" w:color="auto"/>
              <w:left w:val="single" w:sz="4" w:space="0" w:color="auto"/>
              <w:bottom w:val="nil"/>
            </w:tcBorders>
          </w:tcPr>
          <w:p w14:paraId="6C6D048C" w14:textId="303C5154" w:rsidR="00C40770" w:rsidRPr="00952A40"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-0.001</w:t>
            </w:r>
          </w:p>
        </w:tc>
      </w:tr>
      <w:tr w:rsidR="00952A40" w:rsidRPr="00952A40" w14:paraId="7736BC35" w14:textId="77777777" w:rsidTr="00066F5F">
        <w:tc>
          <w:tcPr>
            <w:tcW w:w="1659" w:type="pct"/>
            <w:tcBorders>
              <w:top w:val="nil"/>
              <w:bottom w:val="single" w:sz="4" w:space="0" w:color="auto"/>
              <w:right w:val="single" w:sz="4" w:space="0" w:color="auto"/>
            </w:tcBorders>
          </w:tcPr>
          <w:p w14:paraId="68D05780" w14:textId="15002911" w:rsidR="00C40770" w:rsidRPr="00952A40" w:rsidRDefault="00C40770" w:rsidP="0080083F">
            <w:pPr>
              <w:autoSpaceDE w:val="0"/>
              <w:autoSpaceDN w:val="0"/>
              <w:adjustRightInd w:val="0"/>
              <w:ind w:firstLineChars="0" w:firstLine="0"/>
              <w:jc w:val="left"/>
              <w:rPr>
                <w:rFonts w:cs="Times New Roman"/>
                <w:kern w:val="0"/>
                <w:sz w:val="20"/>
                <w:szCs w:val="20"/>
              </w:rPr>
            </w:pPr>
          </w:p>
        </w:tc>
        <w:tc>
          <w:tcPr>
            <w:tcW w:w="829" w:type="pct"/>
            <w:tcBorders>
              <w:top w:val="nil"/>
              <w:left w:val="single" w:sz="4" w:space="0" w:color="auto"/>
              <w:bottom w:val="single" w:sz="4" w:space="0" w:color="auto"/>
              <w:right w:val="single" w:sz="4" w:space="0" w:color="auto"/>
            </w:tcBorders>
          </w:tcPr>
          <w:p w14:paraId="53CC6C82" w14:textId="27EF8104" w:rsidR="00C40770" w:rsidRPr="00952A40"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(0.00)</w:t>
            </w:r>
          </w:p>
        </w:tc>
        <w:tc>
          <w:tcPr>
            <w:tcW w:w="131" w:type="pct"/>
            <w:tcBorders>
              <w:top w:val="nil"/>
              <w:left w:val="single" w:sz="4" w:space="0" w:color="auto"/>
              <w:bottom w:val="nil"/>
              <w:right w:val="single" w:sz="4" w:space="0" w:color="auto"/>
            </w:tcBorders>
          </w:tcPr>
          <w:p w14:paraId="2C139B13" w14:textId="77777777" w:rsidR="00C40770" w:rsidRPr="00952A40" w:rsidDel="006076D5" w:rsidRDefault="00C40770" w:rsidP="0080083F">
            <w:pPr>
              <w:autoSpaceDE w:val="0"/>
              <w:autoSpaceDN w:val="0"/>
              <w:adjustRightInd w:val="0"/>
              <w:ind w:firstLineChars="0" w:firstLine="0"/>
              <w:jc w:val="center"/>
              <w:rPr>
                <w:rFonts w:cs="Times New Roman"/>
                <w:kern w:val="0"/>
                <w:sz w:val="20"/>
                <w:szCs w:val="20"/>
              </w:rPr>
            </w:pPr>
          </w:p>
        </w:tc>
        <w:tc>
          <w:tcPr>
            <w:tcW w:w="798" w:type="pct"/>
            <w:tcBorders>
              <w:top w:val="nil"/>
              <w:left w:val="single" w:sz="4" w:space="0" w:color="auto"/>
              <w:bottom w:val="single" w:sz="4" w:space="0" w:color="auto"/>
              <w:right w:val="single" w:sz="4" w:space="0" w:color="auto"/>
            </w:tcBorders>
          </w:tcPr>
          <w:p w14:paraId="1BB9B22D" w14:textId="0F9B2E06" w:rsidR="00C40770" w:rsidRPr="00952A40" w:rsidRDefault="00C40770" w:rsidP="0080083F">
            <w:pPr>
              <w:autoSpaceDE w:val="0"/>
              <w:autoSpaceDN w:val="0"/>
              <w:adjustRightInd w:val="0"/>
              <w:ind w:firstLineChars="0" w:firstLine="0"/>
              <w:jc w:val="center"/>
              <w:rPr>
                <w:rFonts w:cs="Times New Roman"/>
                <w:kern w:val="0"/>
                <w:sz w:val="20"/>
                <w:szCs w:val="20"/>
              </w:rPr>
            </w:pPr>
          </w:p>
        </w:tc>
        <w:tc>
          <w:tcPr>
            <w:tcW w:w="864" w:type="pct"/>
            <w:tcBorders>
              <w:top w:val="nil"/>
              <w:left w:val="single" w:sz="4" w:space="0" w:color="auto"/>
              <w:bottom w:val="single" w:sz="4" w:space="0" w:color="auto"/>
              <w:right w:val="single" w:sz="4" w:space="0" w:color="auto"/>
            </w:tcBorders>
          </w:tcPr>
          <w:p w14:paraId="3DF538AC" w14:textId="0E24CFD9" w:rsidR="00C40770" w:rsidRPr="00952A40"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(0.00)</w:t>
            </w:r>
          </w:p>
        </w:tc>
        <w:tc>
          <w:tcPr>
            <w:tcW w:w="719" w:type="pct"/>
            <w:tcBorders>
              <w:top w:val="nil"/>
              <w:left w:val="single" w:sz="4" w:space="0" w:color="auto"/>
              <w:bottom w:val="single" w:sz="4" w:space="0" w:color="auto"/>
            </w:tcBorders>
          </w:tcPr>
          <w:p w14:paraId="038BED8A" w14:textId="1508DAA9" w:rsidR="00C40770" w:rsidRPr="00952A40"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(0.00)</w:t>
            </w:r>
          </w:p>
        </w:tc>
      </w:tr>
      <w:tr w:rsidR="00952A40" w:rsidRPr="00952A40" w14:paraId="30E93999" w14:textId="77777777" w:rsidTr="00066F5F">
        <w:tc>
          <w:tcPr>
            <w:tcW w:w="1659" w:type="pct"/>
            <w:tcBorders>
              <w:top w:val="single" w:sz="4" w:space="0" w:color="auto"/>
              <w:bottom w:val="nil"/>
              <w:right w:val="single" w:sz="4" w:space="0" w:color="auto"/>
            </w:tcBorders>
          </w:tcPr>
          <w:p w14:paraId="574D5A36" w14:textId="20C88AC1" w:rsidR="00C40770" w:rsidRPr="00952A40" w:rsidRDefault="00C40770" w:rsidP="0080083F">
            <w:pPr>
              <w:autoSpaceDE w:val="0"/>
              <w:autoSpaceDN w:val="0"/>
              <w:adjustRightInd w:val="0"/>
              <w:ind w:firstLineChars="0" w:firstLine="0"/>
              <w:jc w:val="left"/>
              <w:rPr>
                <w:rFonts w:cs="Times New Roman"/>
                <w:kern w:val="0"/>
                <w:sz w:val="20"/>
                <w:szCs w:val="20"/>
              </w:rPr>
            </w:pPr>
            <w:r w:rsidRPr="00952A40">
              <w:rPr>
                <w:rFonts w:cs="Times New Roman" w:hint="eastAsia"/>
                <w:kern w:val="0"/>
                <w:sz w:val="20"/>
                <w:szCs w:val="20"/>
              </w:rPr>
              <w:t>市委书记学历</w:t>
            </w:r>
          </w:p>
        </w:tc>
        <w:tc>
          <w:tcPr>
            <w:tcW w:w="829" w:type="pct"/>
            <w:tcBorders>
              <w:top w:val="single" w:sz="4" w:space="0" w:color="auto"/>
              <w:left w:val="single" w:sz="4" w:space="0" w:color="auto"/>
              <w:bottom w:val="nil"/>
              <w:right w:val="single" w:sz="4" w:space="0" w:color="auto"/>
            </w:tcBorders>
          </w:tcPr>
          <w:p w14:paraId="4D8ABCB5" w14:textId="5542D95F" w:rsidR="00C40770" w:rsidRPr="00952A40"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-0.001</w:t>
            </w:r>
          </w:p>
        </w:tc>
        <w:tc>
          <w:tcPr>
            <w:tcW w:w="131" w:type="pct"/>
            <w:tcBorders>
              <w:top w:val="nil"/>
              <w:left w:val="single" w:sz="4" w:space="0" w:color="auto"/>
              <w:bottom w:val="nil"/>
              <w:right w:val="single" w:sz="4" w:space="0" w:color="auto"/>
            </w:tcBorders>
          </w:tcPr>
          <w:p w14:paraId="79821CB7" w14:textId="77777777" w:rsidR="00C40770" w:rsidRPr="00952A40" w:rsidDel="006076D5" w:rsidRDefault="00C40770" w:rsidP="0080083F">
            <w:pPr>
              <w:autoSpaceDE w:val="0"/>
              <w:autoSpaceDN w:val="0"/>
              <w:adjustRightInd w:val="0"/>
              <w:ind w:firstLineChars="0" w:firstLine="0"/>
              <w:jc w:val="center"/>
              <w:rPr>
                <w:rFonts w:cs="Times New Roman"/>
                <w:kern w:val="0"/>
                <w:sz w:val="20"/>
                <w:szCs w:val="20"/>
              </w:rPr>
            </w:pPr>
          </w:p>
        </w:tc>
        <w:tc>
          <w:tcPr>
            <w:tcW w:w="798" w:type="pct"/>
            <w:tcBorders>
              <w:top w:val="single" w:sz="4" w:space="0" w:color="auto"/>
              <w:left w:val="single" w:sz="4" w:space="0" w:color="auto"/>
              <w:bottom w:val="nil"/>
              <w:right w:val="single" w:sz="4" w:space="0" w:color="auto"/>
            </w:tcBorders>
          </w:tcPr>
          <w:p w14:paraId="7A58A9E3" w14:textId="0730E306" w:rsidR="00C40770" w:rsidRPr="00952A40" w:rsidDel="006076D5" w:rsidRDefault="00C40770" w:rsidP="0080083F">
            <w:pPr>
              <w:autoSpaceDE w:val="0"/>
              <w:autoSpaceDN w:val="0"/>
              <w:adjustRightInd w:val="0"/>
              <w:ind w:firstLineChars="0" w:firstLine="0"/>
              <w:jc w:val="center"/>
              <w:rPr>
                <w:rFonts w:cs="Times New Roman"/>
                <w:kern w:val="0"/>
                <w:sz w:val="20"/>
                <w:szCs w:val="20"/>
              </w:rPr>
            </w:pPr>
          </w:p>
        </w:tc>
        <w:tc>
          <w:tcPr>
            <w:tcW w:w="864" w:type="pct"/>
            <w:tcBorders>
              <w:top w:val="single" w:sz="4" w:space="0" w:color="auto"/>
              <w:left w:val="single" w:sz="4" w:space="0" w:color="auto"/>
              <w:bottom w:val="nil"/>
              <w:right w:val="single" w:sz="4" w:space="0" w:color="auto"/>
            </w:tcBorders>
          </w:tcPr>
          <w:p w14:paraId="367A6938" w14:textId="35466F94" w:rsidR="00C40770" w:rsidRPr="00952A40" w:rsidDel="006076D5"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-0.004</w:t>
            </w:r>
          </w:p>
        </w:tc>
        <w:tc>
          <w:tcPr>
            <w:tcW w:w="719" w:type="pct"/>
            <w:tcBorders>
              <w:top w:val="single" w:sz="4" w:space="0" w:color="auto"/>
              <w:left w:val="single" w:sz="4" w:space="0" w:color="auto"/>
              <w:bottom w:val="nil"/>
            </w:tcBorders>
          </w:tcPr>
          <w:p w14:paraId="112357A6" w14:textId="0FB94264" w:rsidR="00C40770" w:rsidRPr="00952A40" w:rsidDel="006076D5"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-0.009</w:t>
            </w:r>
          </w:p>
        </w:tc>
      </w:tr>
      <w:tr w:rsidR="00952A40" w:rsidRPr="00952A40" w14:paraId="287A65D6" w14:textId="77777777" w:rsidTr="0082090B">
        <w:tc>
          <w:tcPr>
            <w:tcW w:w="1659" w:type="pct"/>
            <w:tcBorders>
              <w:top w:val="nil"/>
              <w:bottom w:val="single" w:sz="4" w:space="0" w:color="auto"/>
              <w:right w:val="single" w:sz="4" w:space="0" w:color="auto"/>
            </w:tcBorders>
          </w:tcPr>
          <w:p w14:paraId="7765D005" w14:textId="77777777" w:rsidR="00C40770" w:rsidRPr="00952A40" w:rsidRDefault="00C40770" w:rsidP="0080083F">
            <w:pPr>
              <w:autoSpaceDE w:val="0"/>
              <w:autoSpaceDN w:val="0"/>
              <w:adjustRightInd w:val="0"/>
              <w:ind w:firstLineChars="0" w:firstLine="0"/>
              <w:jc w:val="left"/>
              <w:rPr>
                <w:rFonts w:cs="Times New Roman"/>
                <w:kern w:val="0"/>
                <w:sz w:val="20"/>
                <w:szCs w:val="20"/>
              </w:rPr>
            </w:pPr>
          </w:p>
        </w:tc>
        <w:tc>
          <w:tcPr>
            <w:tcW w:w="829" w:type="pct"/>
            <w:tcBorders>
              <w:top w:val="nil"/>
              <w:left w:val="single" w:sz="4" w:space="0" w:color="auto"/>
              <w:bottom w:val="single" w:sz="4" w:space="0" w:color="auto"/>
              <w:right w:val="single" w:sz="4" w:space="0" w:color="auto"/>
            </w:tcBorders>
          </w:tcPr>
          <w:p w14:paraId="0C8C77A8" w14:textId="009A002F" w:rsidR="00C40770" w:rsidRPr="00952A40"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(0.00)</w:t>
            </w:r>
          </w:p>
        </w:tc>
        <w:tc>
          <w:tcPr>
            <w:tcW w:w="131" w:type="pct"/>
            <w:tcBorders>
              <w:top w:val="nil"/>
              <w:left w:val="single" w:sz="4" w:space="0" w:color="auto"/>
              <w:bottom w:val="single" w:sz="4" w:space="0" w:color="auto"/>
              <w:right w:val="single" w:sz="4" w:space="0" w:color="auto"/>
            </w:tcBorders>
          </w:tcPr>
          <w:p w14:paraId="52E04140" w14:textId="77777777" w:rsidR="00C40770" w:rsidRPr="00952A40" w:rsidDel="006076D5" w:rsidRDefault="00C40770" w:rsidP="0080083F">
            <w:pPr>
              <w:autoSpaceDE w:val="0"/>
              <w:autoSpaceDN w:val="0"/>
              <w:adjustRightInd w:val="0"/>
              <w:ind w:firstLineChars="0" w:firstLine="0"/>
              <w:jc w:val="center"/>
              <w:rPr>
                <w:rFonts w:cs="Times New Roman"/>
                <w:kern w:val="0"/>
                <w:sz w:val="20"/>
                <w:szCs w:val="20"/>
              </w:rPr>
            </w:pPr>
          </w:p>
        </w:tc>
        <w:tc>
          <w:tcPr>
            <w:tcW w:w="798" w:type="pct"/>
            <w:tcBorders>
              <w:top w:val="nil"/>
              <w:left w:val="single" w:sz="4" w:space="0" w:color="auto"/>
              <w:bottom w:val="single" w:sz="4" w:space="0" w:color="auto"/>
              <w:right w:val="single" w:sz="4" w:space="0" w:color="auto"/>
            </w:tcBorders>
          </w:tcPr>
          <w:p w14:paraId="17EA4A54" w14:textId="4F416383" w:rsidR="00C40770" w:rsidRPr="00952A40" w:rsidRDefault="00C40770" w:rsidP="0080083F">
            <w:pPr>
              <w:autoSpaceDE w:val="0"/>
              <w:autoSpaceDN w:val="0"/>
              <w:adjustRightInd w:val="0"/>
              <w:ind w:firstLineChars="0" w:firstLine="0"/>
              <w:jc w:val="center"/>
              <w:rPr>
                <w:rFonts w:cs="Times New Roman"/>
                <w:kern w:val="0"/>
                <w:sz w:val="20"/>
                <w:szCs w:val="20"/>
              </w:rPr>
            </w:pPr>
          </w:p>
        </w:tc>
        <w:tc>
          <w:tcPr>
            <w:tcW w:w="864" w:type="pct"/>
            <w:tcBorders>
              <w:top w:val="nil"/>
              <w:left w:val="single" w:sz="4" w:space="0" w:color="auto"/>
              <w:bottom w:val="single" w:sz="4" w:space="0" w:color="auto"/>
              <w:right w:val="single" w:sz="4" w:space="0" w:color="auto"/>
            </w:tcBorders>
          </w:tcPr>
          <w:p w14:paraId="12322B65" w14:textId="467DE7B3" w:rsidR="00C40770" w:rsidRPr="00952A40"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(0.00)</w:t>
            </w:r>
          </w:p>
        </w:tc>
        <w:tc>
          <w:tcPr>
            <w:tcW w:w="719" w:type="pct"/>
            <w:tcBorders>
              <w:top w:val="nil"/>
              <w:left w:val="single" w:sz="4" w:space="0" w:color="auto"/>
              <w:bottom w:val="single" w:sz="4" w:space="0" w:color="auto"/>
            </w:tcBorders>
          </w:tcPr>
          <w:p w14:paraId="29B781FB" w14:textId="5134A442" w:rsidR="00C40770" w:rsidRPr="00952A40" w:rsidRDefault="00C40770" w:rsidP="0080083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(0.01)</w:t>
            </w:r>
          </w:p>
        </w:tc>
      </w:tr>
      <w:tr w:rsidR="00952A40" w:rsidRPr="00952A40" w14:paraId="5AF8FB39" w14:textId="77777777" w:rsidTr="00066F5F">
        <w:tc>
          <w:tcPr>
            <w:tcW w:w="5000" w:type="pct"/>
            <w:gridSpan w:val="6"/>
            <w:tcBorders>
              <w:top w:val="single" w:sz="4" w:space="0" w:color="auto"/>
              <w:bottom w:val="single" w:sz="4" w:space="0" w:color="auto"/>
            </w:tcBorders>
          </w:tcPr>
          <w:p w14:paraId="706026DC" w14:textId="4EE00B8A" w:rsidR="00066F5F" w:rsidRPr="00952A40" w:rsidDel="006076D5" w:rsidRDefault="00066F5F" w:rsidP="00A85DBA">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Panel</w:t>
            </w:r>
            <w:r w:rsidRPr="00952A40">
              <w:rPr>
                <w:rFonts w:cs="Times New Roman"/>
                <w:kern w:val="0"/>
                <w:sz w:val="20"/>
                <w:szCs w:val="20"/>
              </w:rPr>
              <w:t xml:space="preserve"> </w:t>
            </w:r>
            <w:r w:rsidRPr="00952A40">
              <w:rPr>
                <w:rFonts w:cs="Times New Roman" w:hint="eastAsia"/>
                <w:kern w:val="0"/>
                <w:sz w:val="20"/>
                <w:szCs w:val="20"/>
              </w:rPr>
              <w:t>b</w:t>
            </w:r>
            <w:r w:rsidRPr="00952A40">
              <w:rPr>
                <w:rFonts w:cs="Times New Roman" w:hint="eastAsia"/>
                <w:kern w:val="0"/>
                <w:sz w:val="20"/>
                <w:szCs w:val="20"/>
              </w:rPr>
              <w:t>：第一阶段回归结果</w:t>
            </w:r>
            <w:r w:rsidR="007810E1" w:rsidRPr="00952A40">
              <w:rPr>
                <w:rFonts w:cs="Times New Roman" w:hint="eastAsia"/>
                <w:kern w:val="0"/>
                <w:sz w:val="20"/>
                <w:szCs w:val="20"/>
              </w:rPr>
              <w:t>（</w:t>
            </w:r>
            <w:r w:rsidRPr="00952A40">
              <w:rPr>
                <w:rFonts w:cs="Times New Roman" w:hint="eastAsia"/>
                <w:kern w:val="0"/>
                <w:sz w:val="20"/>
                <w:szCs w:val="20"/>
              </w:rPr>
              <w:t>被解释变量：财政压力）</w:t>
            </w:r>
          </w:p>
        </w:tc>
      </w:tr>
      <w:tr w:rsidR="00952A40" w:rsidRPr="00952A40" w14:paraId="103BB620" w14:textId="77777777" w:rsidTr="0082090B">
        <w:tc>
          <w:tcPr>
            <w:tcW w:w="1659" w:type="pct"/>
            <w:tcBorders>
              <w:top w:val="single" w:sz="4" w:space="0" w:color="auto"/>
              <w:bottom w:val="nil"/>
              <w:right w:val="single" w:sz="4" w:space="0" w:color="auto"/>
            </w:tcBorders>
          </w:tcPr>
          <w:p w14:paraId="36282AD2" w14:textId="18D9431F" w:rsidR="00C40770" w:rsidRPr="00952A40" w:rsidRDefault="00C40770" w:rsidP="000564FD">
            <w:pPr>
              <w:autoSpaceDE w:val="0"/>
              <w:autoSpaceDN w:val="0"/>
              <w:adjustRightInd w:val="0"/>
              <w:ind w:firstLineChars="0" w:firstLine="0"/>
              <w:jc w:val="left"/>
              <w:rPr>
                <w:rFonts w:cs="Times New Roman"/>
                <w:kern w:val="0"/>
                <w:sz w:val="20"/>
                <w:szCs w:val="20"/>
              </w:rPr>
            </w:pPr>
            <w:r w:rsidRPr="00952A40">
              <w:rPr>
                <w:rFonts w:cs="Times New Roman" w:hint="eastAsia"/>
                <w:kern w:val="0"/>
                <w:sz w:val="20"/>
                <w:szCs w:val="20"/>
              </w:rPr>
              <w:t>2009</w:t>
            </w:r>
            <w:r w:rsidRPr="00952A40">
              <w:rPr>
                <w:rFonts w:cs="Times New Roman" w:hint="eastAsia"/>
                <w:kern w:val="0"/>
                <w:sz w:val="20"/>
                <w:szCs w:val="20"/>
              </w:rPr>
              <w:t>年市长任期阶段</w:t>
            </w:r>
          </w:p>
        </w:tc>
        <w:tc>
          <w:tcPr>
            <w:tcW w:w="829" w:type="pct"/>
            <w:tcBorders>
              <w:top w:val="single" w:sz="4" w:space="0" w:color="auto"/>
              <w:left w:val="single" w:sz="4" w:space="0" w:color="auto"/>
              <w:bottom w:val="nil"/>
              <w:right w:val="single" w:sz="4" w:space="0" w:color="auto"/>
            </w:tcBorders>
          </w:tcPr>
          <w:p w14:paraId="3DFF79D4" w14:textId="77777777" w:rsidR="00C40770" w:rsidRPr="00952A40" w:rsidRDefault="00C40770" w:rsidP="000564FD">
            <w:pPr>
              <w:autoSpaceDE w:val="0"/>
              <w:autoSpaceDN w:val="0"/>
              <w:adjustRightInd w:val="0"/>
              <w:ind w:firstLineChars="0" w:firstLine="0"/>
              <w:jc w:val="center"/>
              <w:rPr>
                <w:rFonts w:cs="Times New Roman"/>
                <w:kern w:val="0"/>
                <w:sz w:val="20"/>
                <w:szCs w:val="20"/>
              </w:rPr>
            </w:pPr>
          </w:p>
        </w:tc>
        <w:tc>
          <w:tcPr>
            <w:tcW w:w="131" w:type="pct"/>
            <w:tcBorders>
              <w:top w:val="single" w:sz="4" w:space="0" w:color="auto"/>
              <w:left w:val="single" w:sz="4" w:space="0" w:color="auto"/>
              <w:bottom w:val="nil"/>
              <w:right w:val="single" w:sz="4" w:space="0" w:color="auto"/>
            </w:tcBorders>
          </w:tcPr>
          <w:p w14:paraId="2D04E747" w14:textId="77777777" w:rsidR="00C40770" w:rsidRPr="00952A40" w:rsidRDefault="00C40770" w:rsidP="000564FD">
            <w:pPr>
              <w:autoSpaceDE w:val="0"/>
              <w:autoSpaceDN w:val="0"/>
              <w:adjustRightInd w:val="0"/>
              <w:ind w:firstLineChars="0" w:firstLine="0"/>
              <w:jc w:val="center"/>
              <w:rPr>
                <w:rFonts w:cs="Times New Roman"/>
                <w:kern w:val="0"/>
                <w:sz w:val="20"/>
                <w:szCs w:val="20"/>
              </w:rPr>
            </w:pPr>
          </w:p>
        </w:tc>
        <w:tc>
          <w:tcPr>
            <w:tcW w:w="798" w:type="pct"/>
            <w:tcBorders>
              <w:top w:val="single" w:sz="4" w:space="0" w:color="auto"/>
              <w:left w:val="single" w:sz="4" w:space="0" w:color="auto"/>
              <w:bottom w:val="nil"/>
              <w:right w:val="single" w:sz="4" w:space="0" w:color="auto"/>
            </w:tcBorders>
          </w:tcPr>
          <w:p w14:paraId="2AF0082A" w14:textId="64CD24AD" w:rsidR="00C40770" w:rsidRPr="00952A40" w:rsidDel="006076D5" w:rsidRDefault="00C40770" w:rsidP="000564FD">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0</w:t>
            </w:r>
            <w:r w:rsidRPr="00952A40">
              <w:rPr>
                <w:rFonts w:cs="Times New Roman"/>
                <w:kern w:val="0"/>
                <w:sz w:val="20"/>
                <w:szCs w:val="20"/>
              </w:rPr>
              <w:t>.180</w:t>
            </w:r>
            <w:r w:rsidRPr="00952A40">
              <w:rPr>
                <w:rFonts w:cs="Times New Roman"/>
                <w:kern w:val="0"/>
                <w:sz w:val="20"/>
                <w:szCs w:val="20"/>
                <w:vertAlign w:val="superscript"/>
              </w:rPr>
              <w:t>**</w:t>
            </w:r>
          </w:p>
        </w:tc>
        <w:tc>
          <w:tcPr>
            <w:tcW w:w="864" w:type="pct"/>
            <w:tcBorders>
              <w:top w:val="single" w:sz="4" w:space="0" w:color="auto"/>
              <w:left w:val="single" w:sz="4" w:space="0" w:color="auto"/>
              <w:bottom w:val="nil"/>
              <w:right w:val="single" w:sz="4" w:space="0" w:color="auto"/>
            </w:tcBorders>
          </w:tcPr>
          <w:p w14:paraId="5575F113" w14:textId="11D79127" w:rsidR="00C40770" w:rsidRPr="00952A40" w:rsidDel="006076D5" w:rsidRDefault="00C40770" w:rsidP="000564FD">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0</w:t>
            </w:r>
            <w:r w:rsidRPr="00952A40">
              <w:rPr>
                <w:rFonts w:cs="Times New Roman"/>
                <w:kern w:val="0"/>
                <w:sz w:val="20"/>
                <w:szCs w:val="20"/>
              </w:rPr>
              <w:t>.313</w:t>
            </w:r>
            <w:r w:rsidRPr="00952A40">
              <w:rPr>
                <w:rFonts w:cs="Times New Roman"/>
                <w:kern w:val="0"/>
                <w:sz w:val="20"/>
                <w:szCs w:val="20"/>
                <w:vertAlign w:val="superscript"/>
              </w:rPr>
              <w:t>***</w:t>
            </w:r>
          </w:p>
        </w:tc>
        <w:tc>
          <w:tcPr>
            <w:tcW w:w="719" w:type="pct"/>
            <w:tcBorders>
              <w:top w:val="single" w:sz="4" w:space="0" w:color="auto"/>
              <w:left w:val="single" w:sz="4" w:space="0" w:color="auto"/>
              <w:bottom w:val="nil"/>
            </w:tcBorders>
          </w:tcPr>
          <w:p w14:paraId="28AE3A20" w14:textId="79534842" w:rsidR="00C40770" w:rsidRPr="00952A40" w:rsidDel="006076D5" w:rsidRDefault="00C40770" w:rsidP="000564FD">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0</w:t>
            </w:r>
            <w:r w:rsidRPr="00952A40">
              <w:rPr>
                <w:rFonts w:cs="Times New Roman"/>
                <w:kern w:val="0"/>
                <w:sz w:val="20"/>
                <w:szCs w:val="20"/>
              </w:rPr>
              <w:t>.331</w:t>
            </w:r>
            <w:r w:rsidRPr="00952A40">
              <w:rPr>
                <w:rFonts w:cs="Times New Roman"/>
                <w:kern w:val="0"/>
                <w:sz w:val="20"/>
                <w:szCs w:val="20"/>
                <w:vertAlign w:val="superscript"/>
              </w:rPr>
              <w:t>***</w:t>
            </w:r>
          </w:p>
        </w:tc>
      </w:tr>
      <w:tr w:rsidR="00952A40" w:rsidRPr="00952A40" w14:paraId="0EC12B8E" w14:textId="77777777" w:rsidTr="00066F5F">
        <w:tc>
          <w:tcPr>
            <w:tcW w:w="1659" w:type="pct"/>
            <w:tcBorders>
              <w:top w:val="nil"/>
              <w:bottom w:val="single" w:sz="4" w:space="0" w:color="auto"/>
              <w:right w:val="single" w:sz="4" w:space="0" w:color="auto"/>
            </w:tcBorders>
          </w:tcPr>
          <w:p w14:paraId="7D898EA7" w14:textId="77777777" w:rsidR="00C40770" w:rsidRPr="00952A40" w:rsidRDefault="00C40770" w:rsidP="000564FD">
            <w:pPr>
              <w:autoSpaceDE w:val="0"/>
              <w:autoSpaceDN w:val="0"/>
              <w:adjustRightInd w:val="0"/>
              <w:ind w:firstLineChars="0" w:firstLine="0"/>
              <w:jc w:val="left"/>
              <w:rPr>
                <w:rFonts w:cs="Times New Roman"/>
                <w:kern w:val="0"/>
                <w:sz w:val="20"/>
                <w:szCs w:val="20"/>
              </w:rPr>
            </w:pPr>
          </w:p>
        </w:tc>
        <w:tc>
          <w:tcPr>
            <w:tcW w:w="829" w:type="pct"/>
            <w:tcBorders>
              <w:top w:val="nil"/>
              <w:left w:val="single" w:sz="4" w:space="0" w:color="auto"/>
              <w:bottom w:val="single" w:sz="4" w:space="0" w:color="auto"/>
              <w:right w:val="single" w:sz="4" w:space="0" w:color="auto"/>
            </w:tcBorders>
          </w:tcPr>
          <w:p w14:paraId="2132923C" w14:textId="77777777" w:rsidR="00C40770" w:rsidRPr="00952A40" w:rsidRDefault="00C40770" w:rsidP="000564FD">
            <w:pPr>
              <w:autoSpaceDE w:val="0"/>
              <w:autoSpaceDN w:val="0"/>
              <w:adjustRightInd w:val="0"/>
              <w:ind w:firstLineChars="0" w:firstLine="0"/>
              <w:jc w:val="center"/>
              <w:rPr>
                <w:rFonts w:cs="Times New Roman"/>
                <w:kern w:val="0"/>
                <w:sz w:val="20"/>
                <w:szCs w:val="20"/>
              </w:rPr>
            </w:pPr>
          </w:p>
        </w:tc>
        <w:tc>
          <w:tcPr>
            <w:tcW w:w="131" w:type="pct"/>
            <w:tcBorders>
              <w:top w:val="nil"/>
              <w:left w:val="single" w:sz="4" w:space="0" w:color="auto"/>
              <w:bottom w:val="nil"/>
              <w:right w:val="single" w:sz="4" w:space="0" w:color="auto"/>
            </w:tcBorders>
          </w:tcPr>
          <w:p w14:paraId="3B9DAEB1" w14:textId="77777777" w:rsidR="00C40770" w:rsidRPr="00952A40" w:rsidRDefault="00C40770" w:rsidP="000564FD">
            <w:pPr>
              <w:autoSpaceDE w:val="0"/>
              <w:autoSpaceDN w:val="0"/>
              <w:adjustRightInd w:val="0"/>
              <w:ind w:firstLineChars="0" w:firstLine="0"/>
              <w:jc w:val="center"/>
              <w:rPr>
                <w:rFonts w:cs="Times New Roman"/>
                <w:kern w:val="0"/>
                <w:sz w:val="20"/>
                <w:szCs w:val="20"/>
              </w:rPr>
            </w:pPr>
          </w:p>
        </w:tc>
        <w:tc>
          <w:tcPr>
            <w:tcW w:w="798" w:type="pct"/>
            <w:tcBorders>
              <w:top w:val="nil"/>
              <w:left w:val="single" w:sz="4" w:space="0" w:color="auto"/>
              <w:bottom w:val="single" w:sz="4" w:space="0" w:color="auto"/>
              <w:right w:val="single" w:sz="4" w:space="0" w:color="auto"/>
            </w:tcBorders>
          </w:tcPr>
          <w:p w14:paraId="7EB77E5B" w14:textId="30294DE2" w:rsidR="00C40770" w:rsidRPr="00952A40" w:rsidDel="006076D5" w:rsidRDefault="00C40770" w:rsidP="000564FD">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w:t>
            </w:r>
            <w:r w:rsidRPr="00952A40">
              <w:rPr>
                <w:rFonts w:cs="Times New Roman"/>
                <w:kern w:val="0"/>
                <w:sz w:val="20"/>
                <w:szCs w:val="20"/>
              </w:rPr>
              <w:t>0.07)</w:t>
            </w:r>
          </w:p>
        </w:tc>
        <w:tc>
          <w:tcPr>
            <w:tcW w:w="864" w:type="pct"/>
            <w:tcBorders>
              <w:top w:val="nil"/>
              <w:left w:val="single" w:sz="4" w:space="0" w:color="auto"/>
              <w:bottom w:val="single" w:sz="4" w:space="0" w:color="auto"/>
              <w:right w:val="single" w:sz="4" w:space="0" w:color="auto"/>
            </w:tcBorders>
          </w:tcPr>
          <w:p w14:paraId="6077710D" w14:textId="0673914D" w:rsidR="00C40770" w:rsidRPr="00952A40" w:rsidDel="006076D5" w:rsidRDefault="00C40770" w:rsidP="000564FD">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w:t>
            </w:r>
            <w:r w:rsidRPr="00952A40">
              <w:rPr>
                <w:rFonts w:cs="Times New Roman"/>
                <w:kern w:val="0"/>
                <w:sz w:val="20"/>
                <w:szCs w:val="20"/>
              </w:rPr>
              <w:t>0.07)</w:t>
            </w:r>
          </w:p>
        </w:tc>
        <w:tc>
          <w:tcPr>
            <w:tcW w:w="719" w:type="pct"/>
            <w:tcBorders>
              <w:top w:val="nil"/>
              <w:left w:val="single" w:sz="4" w:space="0" w:color="auto"/>
              <w:bottom w:val="single" w:sz="4" w:space="0" w:color="auto"/>
            </w:tcBorders>
          </w:tcPr>
          <w:p w14:paraId="6138F3A3" w14:textId="7AAEDC49" w:rsidR="00C40770" w:rsidRPr="00952A40" w:rsidDel="006076D5" w:rsidRDefault="00C40770" w:rsidP="000564FD">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w:t>
            </w:r>
            <w:r w:rsidRPr="00952A40">
              <w:rPr>
                <w:rFonts w:cs="Times New Roman"/>
                <w:kern w:val="0"/>
                <w:sz w:val="20"/>
                <w:szCs w:val="20"/>
              </w:rPr>
              <w:t>0.13)</w:t>
            </w:r>
          </w:p>
        </w:tc>
      </w:tr>
      <w:tr w:rsidR="00952A40" w:rsidRPr="00952A40" w14:paraId="0D1292E2" w14:textId="77777777" w:rsidTr="00066F5F">
        <w:tc>
          <w:tcPr>
            <w:tcW w:w="1659" w:type="pct"/>
            <w:tcBorders>
              <w:top w:val="single" w:sz="4" w:space="0" w:color="auto"/>
              <w:bottom w:val="nil"/>
              <w:right w:val="single" w:sz="4" w:space="0" w:color="auto"/>
            </w:tcBorders>
          </w:tcPr>
          <w:p w14:paraId="3E1465A4" w14:textId="2F548864" w:rsidR="00C40770" w:rsidRPr="00952A40" w:rsidRDefault="00C40770" w:rsidP="000564FD">
            <w:pPr>
              <w:autoSpaceDE w:val="0"/>
              <w:autoSpaceDN w:val="0"/>
              <w:adjustRightInd w:val="0"/>
              <w:ind w:firstLineChars="0" w:firstLine="0"/>
              <w:jc w:val="left"/>
              <w:rPr>
                <w:rFonts w:cs="Times New Roman"/>
                <w:kern w:val="0"/>
                <w:sz w:val="20"/>
                <w:szCs w:val="20"/>
              </w:rPr>
            </w:pPr>
            <w:r w:rsidRPr="00952A40">
              <w:rPr>
                <w:rFonts w:cs="Times New Roman" w:hint="eastAsia"/>
                <w:kern w:val="0"/>
                <w:sz w:val="20"/>
                <w:szCs w:val="20"/>
              </w:rPr>
              <w:t>2009</w:t>
            </w:r>
            <w:r w:rsidRPr="00952A40">
              <w:rPr>
                <w:rFonts w:cs="Times New Roman" w:hint="eastAsia"/>
                <w:kern w:val="0"/>
                <w:sz w:val="20"/>
                <w:szCs w:val="20"/>
              </w:rPr>
              <w:t>年市长学历</w:t>
            </w:r>
          </w:p>
        </w:tc>
        <w:tc>
          <w:tcPr>
            <w:tcW w:w="829" w:type="pct"/>
            <w:tcBorders>
              <w:top w:val="single" w:sz="4" w:space="0" w:color="auto"/>
              <w:left w:val="single" w:sz="4" w:space="0" w:color="auto"/>
              <w:bottom w:val="nil"/>
              <w:right w:val="single" w:sz="4" w:space="0" w:color="auto"/>
            </w:tcBorders>
          </w:tcPr>
          <w:p w14:paraId="2F8C1846" w14:textId="77777777" w:rsidR="00C40770" w:rsidRPr="00952A40" w:rsidRDefault="00C40770" w:rsidP="000564FD">
            <w:pPr>
              <w:autoSpaceDE w:val="0"/>
              <w:autoSpaceDN w:val="0"/>
              <w:adjustRightInd w:val="0"/>
              <w:ind w:firstLineChars="0" w:firstLine="0"/>
              <w:jc w:val="center"/>
              <w:rPr>
                <w:rFonts w:cs="Times New Roman"/>
                <w:kern w:val="0"/>
                <w:sz w:val="20"/>
                <w:szCs w:val="20"/>
              </w:rPr>
            </w:pPr>
          </w:p>
        </w:tc>
        <w:tc>
          <w:tcPr>
            <w:tcW w:w="131" w:type="pct"/>
            <w:tcBorders>
              <w:top w:val="nil"/>
              <w:left w:val="single" w:sz="4" w:space="0" w:color="auto"/>
              <w:bottom w:val="nil"/>
              <w:right w:val="single" w:sz="4" w:space="0" w:color="auto"/>
            </w:tcBorders>
          </w:tcPr>
          <w:p w14:paraId="5CD4FE60" w14:textId="77777777" w:rsidR="00C40770" w:rsidRPr="00952A40" w:rsidRDefault="00C40770" w:rsidP="000564FD">
            <w:pPr>
              <w:autoSpaceDE w:val="0"/>
              <w:autoSpaceDN w:val="0"/>
              <w:adjustRightInd w:val="0"/>
              <w:ind w:firstLineChars="0" w:firstLine="0"/>
              <w:jc w:val="center"/>
              <w:rPr>
                <w:rFonts w:cs="Times New Roman"/>
                <w:kern w:val="0"/>
                <w:sz w:val="20"/>
                <w:szCs w:val="20"/>
              </w:rPr>
            </w:pPr>
          </w:p>
        </w:tc>
        <w:tc>
          <w:tcPr>
            <w:tcW w:w="798" w:type="pct"/>
            <w:tcBorders>
              <w:top w:val="single" w:sz="4" w:space="0" w:color="auto"/>
              <w:left w:val="single" w:sz="4" w:space="0" w:color="auto"/>
              <w:bottom w:val="nil"/>
              <w:right w:val="single" w:sz="4" w:space="0" w:color="auto"/>
            </w:tcBorders>
          </w:tcPr>
          <w:p w14:paraId="139482DB" w14:textId="2B43A31B" w:rsidR="00C40770" w:rsidRPr="00952A40" w:rsidDel="006076D5" w:rsidRDefault="00C40770" w:rsidP="000564FD">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0</w:t>
            </w:r>
            <w:r w:rsidRPr="00952A40">
              <w:rPr>
                <w:rFonts w:cs="Times New Roman"/>
                <w:kern w:val="0"/>
                <w:sz w:val="20"/>
                <w:szCs w:val="20"/>
              </w:rPr>
              <w:t>.256</w:t>
            </w:r>
            <w:r w:rsidRPr="00952A40">
              <w:rPr>
                <w:rFonts w:cs="Times New Roman"/>
                <w:kern w:val="0"/>
                <w:sz w:val="20"/>
                <w:szCs w:val="20"/>
                <w:vertAlign w:val="superscript"/>
              </w:rPr>
              <w:t>***</w:t>
            </w:r>
          </w:p>
        </w:tc>
        <w:tc>
          <w:tcPr>
            <w:tcW w:w="864" w:type="pct"/>
            <w:tcBorders>
              <w:top w:val="single" w:sz="4" w:space="0" w:color="auto"/>
              <w:left w:val="single" w:sz="4" w:space="0" w:color="auto"/>
              <w:bottom w:val="nil"/>
              <w:right w:val="single" w:sz="4" w:space="0" w:color="auto"/>
            </w:tcBorders>
          </w:tcPr>
          <w:p w14:paraId="436CBB10" w14:textId="7BA6A33F" w:rsidR="00C40770" w:rsidRPr="00952A40" w:rsidDel="006076D5" w:rsidRDefault="00C40770" w:rsidP="000564FD">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0</w:t>
            </w:r>
            <w:r w:rsidRPr="00952A40">
              <w:rPr>
                <w:rFonts w:cs="Times New Roman"/>
                <w:kern w:val="0"/>
                <w:sz w:val="20"/>
                <w:szCs w:val="20"/>
              </w:rPr>
              <w:t>.257</w:t>
            </w:r>
            <w:r w:rsidRPr="00952A40">
              <w:rPr>
                <w:rFonts w:cs="Times New Roman"/>
                <w:kern w:val="0"/>
                <w:sz w:val="20"/>
                <w:szCs w:val="20"/>
                <w:vertAlign w:val="superscript"/>
              </w:rPr>
              <w:t>***</w:t>
            </w:r>
          </w:p>
        </w:tc>
        <w:tc>
          <w:tcPr>
            <w:tcW w:w="719" w:type="pct"/>
            <w:tcBorders>
              <w:top w:val="single" w:sz="4" w:space="0" w:color="auto"/>
              <w:left w:val="single" w:sz="4" w:space="0" w:color="auto"/>
              <w:bottom w:val="nil"/>
            </w:tcBorders>
          </w:tcPr>
          <w:p w14:paraId="3D5134CC" w14:textId="30E50FF7" w:rsidR="00C40770" w:rsidRPr="00952A40" w:rsidDel="006076D5" w:rsidRDefault="00C40770" w:rsidP="000564FD">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0</w:t>
            </w:r>
            <w:r w:rsidRPr="00952A40">
              <w:rPr>
                <w:rFonts w:cs="Times New Roman"/>
                <w:kern w:val="0"/>
                <w:sz w:val="20"/>
                <w:szCs w:val="20"/>
              </w:rPr>
              <w:t>.232</w:t>
            </w:r>
            <w:r w:rsidRPr="00952A40">
              <w:rPr>
                <w:rFonts w:cs="Times New Roman"/>
                <w:kern w:val="0"/>
                <w:sz w:val="20"/>
                <w:szCs w:val="20"/>
                <w:vertAlign w:val="superscript"/>
              </w:rPr>
              <w:t>**</w:t>
            </w:r>
          </w:p>
        </w:tc>
      </w:tr>
      <w:tr w:rsidR="00952A40" w:rsidRPr="00952A40" w14:paraId="7BA7EA59" w14:textId="77777777" w:rsidTr="00066F5F">
        <w:tc>
          <w:tcPr>
            <w:tcW w:w="1659" w:type="pct"/>
            <w:tcBorders>
              <w:top w:val="nil"/>
              <w:bottom w:val="single" w:sz="4" w:space="0" w:color="auto"/>
              <w:right w:val="single" w:sz="4" w:space="0" w:color="auto"/>
            </w:tcBorders>
          </w:tcPr>
          <w:p w14:paraId="4B4C4D90" w14:textId="77777777" w:rsidR="00C40770" w:rsidRPr="00952A40" w:rsidRDefault="00C40770" w:rsidP="000564FD">
            <w:pPr>
              <w:autoSpaceDE w:val="0"/>
              <w:autoSpaceDN w:val="0"/>
              <w:adjustRightInd w:val="0"/>
              <w:ind w:firstLineChars="0" w:firstLine="0"/>
              <w:jc w:val="left"/>
              <w:rPr>
                <w:rFonts w:cs="Times New Roman"/>
                <w:kern w:val="0"/>
                <w:sz w:val="20"/>
                <w:szCs w:val="20"/>
              </w:rPr>
            </w:pPr>
          </w:p>
        </w:tc>
        <w:tc>
          <w:tcPr>
            <w:tcW w:w="829" w:type="pct"/>
            <w:tcBorders>
              <w:top w:val="nil"/>
              <w:left w:val="single" w:sz="4" w:space="0" w:color="auto"/>
              <w:bottom w:val="single" w:sz="4" w:space="0" w:color="auto"/>
              <w:right w:val="single" w:sz="4" w:space="0" w:color="auto"/>
            </w:tcBorders>
          </w:tcPr>
          <w:p w14:paraId="4948722A" w14:textId="77777777" w:rsidR="00C40770" w:rsidRPr="00952A40" w:rsidRDefault="00C40770" w:rsidP="000564FD">
            <w:pPr>
              <w:autoSpaceDE w:val="0"/>
              <w:autoSpaceDN w:val="0"/>
              <w:adjustRightInd w:val="0"/>
              <w:ind w:firstLineChars="0" w:firstLine="0"/>
              <w:jc w:val="center"/>
              <w:rPr>
                <w:rFonts w:cs="Times New Roman"/>
                <w:kern w:val="0"/>
                <w:sz w:val="20"/>
                <w:szCs w:val="20"/>
              </w:rPr>
            </w:pPr>
          </w:p>
        </w:tc>
        <w:tc>
          <w:tcPr>
            <w:tcW w:w="131" w:type="pct"/>
            <w:tcBorders>
              <w:top w:val="nil"/>
              <w:left w:val="single" w:sz="4" w:space="0" w:color="auto"/>
              <w:bottom w:val="nil"/>
              <w:right w:val="single" w:sz="4" w:space="0" w:color="auto"/>
            </w:tcBorders>
          </w:tcPr>
          <w:p w14:paraId="26097D62" w14:textId="77777777" w:rsidR="00C40770" w:rsidRPr="00952A40" w:rsidRDefault="00C40770" w:rsidP="000564FD">
            <w:pPr>
              <w:autoSpaceDE w:val="0"/>
              <w:autoSpaceDN w:val="0"/>
              <w:adjustRightInd w:val="0"/>
              <w:ind w:firstLineChars="0" w:firstLine="0"/>
              <w:jc w:val="center"/>
              <w:rPr>
                <w:rFonts w:cs="Times New Roman"/>
                <w:kern w:val="0"/>
                <w:sz w:val="20"/>
                <w:szCs w:val="20"/>
              </w:rPr>
            </w:pPr>
          </w:p>
        </w:tc>
        <w:tc>
          <w:tcPr>
            <w:tcW w:w="798" w:type="pct"/>
            <w:tcBorders>
              <w:top w:val="nil"/>
              <w:left w:val="single" w:sz="4" w:space="0" w:color="auto"/>
              <w:bottom w:val="single" w:sz="4" w:space="0" w:color="auto"/>
              <w:right w:val="single" w:sz="4" w:space="0" w:color="auto"/>
            </w:tcBorders>
          </w:tcPr>
          <w:p w14:paraId="5F5D236C" w14:textId="722F9239" w:rsidR="00C40770" w:rsidRPr="00952A40" w:rsidDel="006076D5" w:rsidRDefault="00C40770" w:rsidP="000564FD">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w:t>
            </w:r>
            <w:r w:rsidRPr="00952A40">
              <w:rPr>
                <w:rFonts w:cs="Times New Roman"/>
                <w:kern w:val="0"/>
                <w:sz w:val="20"/>
                <w:szCs w:val="20"/>
              </w:rPr>
              <w:t>0.06)</w:t>
            </w:r>
          </w:p>
        </w:tc>
        <w:tc>
          <w:tcPr>
            <w:tcW w:w="864" w:type="pct"/>
            <w:tcBorders>
              <w:top w:val="nil"/>
              <w:left w:val="single" w:sz="4" w:space="0" w:color="auto"/>
              <w:bottom w:val="single" w:sz="4" w:space="0" w:color="auto"/>
              <w:right w:val="single" w:sz="4" w:space="0" w:color="auto"/>
            </w:tcBorders>
          </w:tcPr>
          <w:p w14:paraId="1324C52C" w14:textId="2F93EBC6" w:rsidR="00C40770" w:rsidRPr="00952A40" w:rsidDel="006076D5" w:rsidRDefault="00C40770" w:rsidP="000564FD">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w:t>
            </w:r>
            <w:r w:rsidRPr="00952A40">
              <w:rPr>
                <w:rFonts w:cs="Times New Roman"/>
                <w:kern w:val="0"/>
                <w:sz w:val="20"/>
                <w:szCs w:val="20"/>
              </w:rPr>
              <w:t>0.06)</w:t>
            </w:r>
          </w:p>
        </w:tc>
        <w:tc>
          <w:tcPr>
            <w:tcW w:w="719" w:type="pct"/>
            <w:tcBorders>
              <w:top w:val="nil"/>
              <w:left w:val="single" w:sz="4" w:space="0" w:color="auto"/>
              <w:bottom w:val="single" w:sz="4" w:space="0" w:color="auto"/>
            </w:tcBorders>
          </w:tcPr>
          <w:p w14:paraId="04ACE1C9" w14:textId="7DABD53A" w:rsidR="00C40770" w:rsidRPr="00952A40" w:rsidDel="006076D5" w:rsidRDefault="00C40770" w:rsidP="000564FD">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w:t>
            </w:r>
            <w:r w:rsidRPr="00952A40">
              <w:rPr>
                <w:rFonts w:cs="Times New Roman"/>
                <w:kern w:val="0"/>
                <w:sz w:val="20"/>
                <w:szCs w:val="20"/>
              </w:rPr>
              <w:t>0.10)</w:t>
            </w:r>
          </w:p>
        </w:tc>
      </w:tr>
      <w:tr w:rsidR="00952A40" w:rsidRPr="00952A40" w14:paraId="18022A94" w14:textId="77777777" w:rsidTr="00066F5F">
        <w:tc>
          <w:tcPr>
            <w:tcW w:w="1659" w:type="pct"/>
            <w:tcBorders>
              <w:top w:val="single" w:sz="4" w:space="0" w:color="auto"/>
              <w:bottom w:val="single" w:sz="4" w:space="0" w:color="auto"/>
              <w:right w:val="single" w:sz="4" w:space="0" w:color="auto"/>
            </w:tcBorders>
          </w:tcPr>
          <w:p w14:paraId="44B6B01D" w14:textId="1A936F6F" w:rsidR="00C40770" w:rsidRPr="00952A40" w:rsidRDefault="00C40770" w:rsidP="00247D7D">
            <w:pPr>
              <w:autoSpaceDE w:val="0"/>
              <w:autoSpaceDN w:val="0"/>
              <w:adjustRightInd w:val="0"/>
              <w:ind w:firstLineChars="0" w:firstLine="0"/>
              <w:jc w:val="left"/>
              <w:rPr>
                <w:rFonts w:cs="Times New Roman"/>
                <w:kern w:val="0"/>
                <w:sz w:val="20"/>
                <w:szCs w:val="20"/>
              </w:rPr>
            </w:pPr>
            <w:r w:rsidRPr="00952A40">
              <w:rPr>
                <w:rFonts w:cs="Times New Roman" w:hint="eastAsia"/>
                <w:kern w:val="0"/>
                <w:sz w:val="20"/>
                <w:szCs w:val="20"/>
              </w:rPr>
              <w:t>年份固定效应</w:t>
            </w:r>
          </w:p>
        </w:tc>
        <w:tc>
          <w:tcPr>
            <w:tcW w:w="829" w:type="pct"/>
            <w:tcBorders>
              <w:top w:val="single" w:sz="4" w:space="0" w:color="auto"/>
              <w:left w:val="single" w:sz="4" w:space="0" w:color="auto"/>
              <w:bottom w:val="single" w:sz="4" w:space="0" w:color="auto"/>
              <w:right w:val="single" w:sz="4" w:space="0" w:color="auto"/>
            </w:tcBorders>
          </w:tcPr>
          <w:p w14:paraId="6C1C54DB" w14:textId="2D526295" w:rsidR="00C40770" w:rsidRPr="00952A40" w:rsidRDefault="00C40770" w:rsidP="00247D7D">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131" w:type="pct"/>
            <w:tcBorders>
              <w:top w:val="nil"/>
              <w:left w:val="single" w:sz="4" w:space="0" w:color="auto"/>
              <w:bottom w:val="nil"/>
              <w:right w:val="single" w:sz="4" w:space="0" w:color="auto"/>
            </w:tcBorders>
          </w:tcPr>
          <w:p w14:paraId="2AC67B05" w14:textId="77777777" w:rsidR="00C40770" w:rsidRPr="00952A40" w:rsidRDefault="00C40770" w:rsidP="00247D7D">
            <w:pPr>
              <w:autoSpaceDE w:val="0"/>
              <w:autoSpaceDN w:val="0"/>
              <w:adjustRightInd w:val="0"/>
              <w:ind w:firstLineChars="0" w:firstLine="0"/>
              <w:jc w:val="center"/>
              <w:rPr>
                <w:rFonts w:cs="Times New Roman"/>
                <w:kern w:val="0"/>
                <w:sz w:val="20"/>
                <w:szCs w:val="20"/>
              </w:rPr>
            </w:pPr>
          </w:p>
        </w:tc>
        <w:tc>
          <w:tcPr>
            <w:tcW w:w="798" w:type="pct"/>
            <w:tcBorders>
              <w:top w:val="single" w:sz="4" w:space="0" w:color="auto"/>
              <w:left w:val="single" w:sz="4" w:space="0" w:color="auto"/>
              <w:bottom w:val="single" w:sz="4" w:space="0" w:color="auto"/>
              <w:right w:val="single" w:sz="4" w:space="0" w:color="auto"/>
            </w:tcBorders>
          </w:tcPr>
          <w:p w14:paraId="2F8F2DC4" w14:textId="551BE900" w:rsidR="00C40770" w:rsidRPr="00952A40" w:rsidRDefault="00C40770" w:rsidP="00247D7D">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864" w:type="pct"/>
            <w:tcBorders>
              <w:top w:val="single" w:sz="4" w:space="0" w:color="auto"/>
              <w:left w:val="single" w:sz="4" w:space="0" w:color="auto"/>
              <w:bottom w:val="single" w:sz="4" w:space="0" w:color="auto"/>
              <w:right w:val="single" w:sz="4" w:space="0" w:color="auto"/>
            </w:tcBorders>
          </w:tcPr>
          <w:p w14:paraId="22DB7AE4" w14:textId="59C5B18E" w:rsidR="00C40770" w:rsidRPr="00952A40" w:rsidRDefault="00C40770" w:rsidP="00247D7D">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719" w:type="pct"/>
            <w:tcBorders>
              <w:top w:val="single" w:sz="4" w:space="0" w:color="auto"/>
              <w:left w:val="single" w:sz="4" w:space="0" w:color="auto"/>
              <w:bottom w:val="single" w:sz="4" w:space="0" w:color="auto"/>
            </w:tcBorders>
          </w:tcPr>
          <w:p w14:paraId="590649A1" w14:textId="45F1D720" w:rsidR="00C40770" w:rsidRPr="00952A40" w:rsidRDefault="00C40770" w:rsidP="00247D7D">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r>
      <w:tr w:rsidR="00952A40" w:rsidRPr="00952A40" w14:paraId="0265BF84" w14:textId="77777777" w:rsidTr="00066F5F">
        <w:tc>
          <w:tcPr>
            <w:tcW w:w="1659" w:type="pct"/>
            <w:tcBorders>
              <w:top w:val="single" w:sz="4" w:space="0" w:color="auto"/>
              <w:bottom w:val="single" w:sz="4" w:space="0" w:color="auto"/>
              <w:right w:val="single" w:sz="4" w:space="0" w:color="auto"/>
            </w:tcBorders>
          </w:tcPr>
          <w:p w14:paraId="3C1501A9" w14:textId="2526BCCF" w:rsidR="00C40770" w:rsidRPr="00952A40" w:rsidRDefault="00C40770" w:rsidP="00247D7D">
            <w:pPr>
              <w:autoSpaceDE w:val="0"/>
              <w:autoSpaceDN w:val="0"/>
              <w:adjustRightInd w:val="0"/>
              <w:ind w:firstLineChars="0" w:firstLine="0"/>
              <w:jc w:val="left"/>
              <w:rPr>
                <w:rFonts w:cs="Times New Roman"/>
                <w:kern w:val="0"/>
                <w:sz w:val="20"/>
                <w:szCs w:val="20"/>
              </w:rPr>
            </w:pPr>
            <w:r w:rsidRPr="00952A40">
              <w:rPr>
                <w:rFonts w:cs="Times New Roman" w:hint="eastAsia"/>
                <w:kern w:val="0"/>
                <w:sz w:val="20"/>
                <w:szCs w:val="20"/>
              </w:rPr>
              <w:t>城市</w:t>
            </w:r>
            <w:r w:rsidRPr="00952A40">
              <w:rPr>
                <w:rFonts w:cs="Times New Roman" w:hint="eastAsia"/>
                <w:kern w:val="0"/>
                <w:sz w:val="20"/>
                <w:szCs w:val="20"/>
              </w:rPr>
              <w:t>/</w:t>
            </w:r>
            <w:r w:rsidRPr="00952A40">
              <w:rPr>
                <w:rFonts w:cs="Times New Roman" w:hint="eastAsia"/>
                <w:kern w:val="0"/>
                <w:sz w:val="20"/>
                <w:szCs w:val="20"/>
              </w:rPr>
              <w:t>省份固定效应</w:t>
            </w:r>
          </w:p>
        </w:tc>
        <w:tc>
          <w:tcPr>
            <w:tcW w:w="829" w:type="pct"/>
            <w:tcBorders>
              <w:top w:val="single" w:sz="4" w:space="0" w:color="auto"/>
              <w:left w:val="single" w:sz="4" w:space="0" w:color="auto"/>
              <w:bottom w:val="single" w:sz="4" w:space="0" w:color="auto"/>
              <w:right w:val="single" w:sz="4" w:space="0" w:color="auto"/>
            </w:tcBorders>
          </w:tcPr>
          <w:p w14:paraId="3E7BDE01" w14:textId="27810A71" w:rsidR="00C40770" w:rsidRPr="00952A40" w:rsidRDefault="00C40770" w:rsidP="00247D7D">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131" w:type="pct"/>
            <w:tcBorders>
              <w:top w:val="nil"/>
              <w:left w:val="single" w:sz="4" w:space="0" w:color="auto"/>
              <w:bottom w:val="nil"/>
              <w:right w:val="single" w:sz="4" w:space="0" w:color="auto"/>
            </w:tcBorders>
          </w:tcPr>
          <w:p w14:paraId="54B4C642" w14:textId="77777777" w:rsidR="00C40770" w:rsidRPr="00952A40" w:rsidRDefault="00C40770" w:rsidP="00247D7D">
            <w:pPr>
              <w:autoSpaceDE w:val="0"/>
              <w:autoSpaceDN w:val="0"/>
              <w:adjustRightInd w:val="0"/>
              <w:ind w:firstLineChars="0" w:firstLine="0"/>
              <w:jc w:val="center"/>
              <w:rPr>
                <w:rFonts w:cs="Times New Roman"/>
                <w:kern w:val="0"/>
                <w:sz w:val="20"/>
                <w:szCs w:val="20"/>
              </w:rPr>
            </w:pPr>
          </w:p>
        </w:tc>
        <w:tc>
          <w:tcPr>
            <w:tcW w:w="798" w:type="pct"/>
            <w:tcBorders>
              <w:top w:val="single" w:sz="4" w:space="0" w:color="auto"/>
              <w:left w:val="single" w:sz="4" w:space="0" w:color="auto"/>
              <w:bottom w:val="single" w:sz="4" w:space="0" w:color="auto"/>
              <w:right w:val="single" w:sz="4" w:space="0" w:color="auto"/>
            </w:tcBorders>
          </w:tcPr>
          <w:p w14:paraId="0CED7B40" w14:textId="1B6A3660" w:rsidR="00C40770" w:rsidRPr="00952A40" w:rsidRDefault="00C40770" w:rsidP="00247D7D">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864" w:type="pct"/>
            <w:tcBorders>
              <w:top w:val="single" w:sz="4" w:space="0" w:color="auto"/>
              <w:left w:val="single" w:sz="4" w:space="0" w:color="auto"/>
              <w:bottom w:val="single" w:sz="4" w:space="0" w:color="auto"/>
              <w:right w:val="single" w:sz="4" w:space="0" w:color="auto"/>
            </w:tcBorders>
          </w:tcPr>
          <w:p w14:paraId="0D9E0B56" w14:textId="795C5FCA" w:rsidR="00C40770" w:rsidRPr="00952A40" w:rsidRDefault="00C40770" w:rsidP="00247D7D">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719" w:type="pct"/>
            <w:tcBorders>
              <w:top w:val="single" w:sz="4" w:space="0" w:color="auto"/>
              <w:left w:val="single" w:sz="4" w:space="0" w:color="auto"/>
              <w:bottom w:val="single" w:sz="4" w:space="0" w:color="auto"/>
            </w:tcBorders>
          </w:tcPr>
          <w:p w14:paraId="0325A7DB" w14:textId="14866010" w:rsidR="00C40770" w:rsidRPr="00952A40" w:rsidRDefault="00C40770" w:rsidP="00247D7D">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r>
      <w:tr w:rsidR="00952A40" w:rsidRPr="00952A40" w14:paraId="3A5CD5A9" w14:textId="77777777" w:rsidTr="00066F5F">
        <w:tc>
          <w:tcPr>
            <w:tcW w:w="1659" w:type="pct"/>
            <w:tcBorders>
              <w:top w:val="single" w:sz="4" w:space="0" w:color="auto"/>
              <w:bottom w:val="single" w:sz="4" w:space="0" w:color="auto"/>
              <w:right w:val="single" w:sz="4" w:space="0" w:color="auto"/>
            </w:tcBorders>
          </w:tcPr>
          <w:p w14:paraId="67ACD044" w14:textId="5A260F9D" w:rsidR="00C40770" w:rsidRPr="00952A40" w:rsidRDefault="00771D82" w:rsidP="009175E1">
            <w:pPr>
              <w:autoSpaceDE w:val="0"/>
              <w:autoSpaceDN w:val="0"/>
              <w:adjustRightInd w:val="0"/>
              <w:ind w:firstLineChars="0" w:firstLine="0"/>
              <w:jc w:val="left"/>
              <w:rPr>
                <w:rFonts w:cs="Times New Roman"/>
                <w:kern w:val="0"/>
                <w:sz w:val="20"/>
                <w:szCs w:val="20"/>
              </w:rPr>
            </w:pPr>
            <w:r w:rsidRPr="00952A40">
              <w:rPr>
                <w:rFonts w:cs="Times New Roman"/>
                <w:kern w:val="0"/>
                <w:sz w:val="20"/>
                <w:szCs w:val="20"/>
              </w:rPr>
              <w:t>一阶段</w:t>
            </w:r>
            <w:r w:rsidRPr="00952A40">
              <w:rPr>
                <w:rFonts w:cs="Times New Roman"/>
                <w:kern w:val="0"/>
                <w:sz w:val="20"/>
                <w:szCs w:val="20"/>
              </w:rPr>
              <w:t>F</w:t>
            </w:r>
            <w:r w:rsidRPr="00952A40">
              <w:rPr>
                <w:rFonts w:cs="Times New Roman"/>
                <w:kern w:val="0"/>
                <w:sz w:val="20"/>
                <w:szCs w:val="20"/>
              </w:rPr>
              <w:t>值</w:t>
            </w:r>
          </w:p>
        </w:tc>
        <w:tc>
          <w:tcPr>
            <w:tcW w:w="829" w:type="pct"/>
            <w:tcBorders>
              <w:top w:val="single" w:sz="4" w:space="0" w:color="auto"/>
              <w:left w:val="single" w:sz="4" w:space="0" w:color="auto"/>
              <w:bottom w:val="single" w:sz="4" w:space="0" w:color="auto"/>
              <w:right w:val="single" w:sz="4" w:space="0" w:color="auto"/>
            </w:tcBorders>
          </w:tcPr>
          <w:p w14:paraId="02F7736B" w14:textId="6E6AECDA" w:rsidR="00C40770" w:rsidRPr="00952A40" w:rsidRDefault="00C40770" w:rsidP="009175E1">
            <w:pPr>
              <w:autoSpaceDE w:val="0"/>
              <w:autoSpaceDN w:val="0"/>
              <w:adjustRightInd w:val="0"/>
              <w:ind w:firstLineChars="0" w:firstLine="0"/>
              <w:jc w:val="center"/>
              <w:rPr>
                <w:sz w:val="20"/>
                <w:szCs w:val="20"/>
              </w:rPr>
            </w:pPr>
            <w:r w:rsidRPr="00952A40">
              <w:rPr>
                <w:rFonts w:hint="eastAsia"/>
                <w:sz w:val="20"/>
                <w:szCs w:val="20"/>
              </w:rPr>
              <w:t>-</w:t>
            </w:r>
          </w:p>
        </w:tc>
        <w:tc>
          <w:tcPr>
            <w:tcW w:w="131" w:type="pct"/>
            <w:tcBorders>
              <w:top w:val="nil"/>
              <w:left w:val="single" w:sz="4" w:space="0" w:color="auto"/>
              <w:bottom w:val="nil"/>
              <w:right w:val="single" w:sz="4" w:space="0" w:color="auto"/>
            </w:tcBorders>
          </w:tcPr>
          <w:p w14:paraId="05BF7569" w14:textId="77777777" w:rsidR="00C40770" w:rsidRPr="00952A40" w:rsidRDefault="00C40770" w:rsidP="009175E1">
            <w:pPr>
              <w:autoSpaceDE w:val="0"/>
              <w:autoSpaceDN w:val="0"/>
              <w:adjustRightInd w:val="0"/>
              <w:ind w:firstLineChars="0" w:firstLine="0"/>
              <w:jc w:val="center"/>
              <w:rPr>
                <w:sz w:val="20"/>
                <w:szCs w:val="20"/>
              </w:rPr>
            </w:pPr>
          </w:p>
        </w:tc>
        <w:tc>
          <w:tcPr>
            <w:tcW w:w="798" w:type="pct"/>
            <w:tcBorders>
              <w:top w:val="single" w:sz="4" w:space="0" w:color="auto"/>
              <w:left w:val="single" w:sz="4" w:space="0" w:color="auto"/>
              <w:bottom w:val="single" w:sz="4" w:space="0" w:color="auto"/>
              <w:right w:val="single" w:sz="4" w:space="0" w:color="auto"/>
            </w:tcBorders>
          </w:tcPr>
          <w:p w14:paraId="6BBEA182" w14:textId="0131DFA4" w:rsidR="00C40770" w:rsidRPr="00952A40" w:rsidRDefault="00C40770" w:rsidP="009175E1">
            <w:pPr>
              <w:autoSpaceDE w:val="0"/>
              <w:autoSpaceDN w:val="0"/>
              <w:adjustRightInd w:val="0"/>
              <w:ind w:firstLineChars="0" w:firstLine="0"/>
              <w:jc w:val="center"/>
              <w:rPr>
                <w:rFonts w:cs="Times New Roman"/>
                <w:kern w:val="0"/>
                <w:sz w:val="20"/>
                <w:szCs w:val="20"/>
              </w:rPr>
            </w:pPr>
            <w:r w:rsidRPr="00952A40">
              <w:rPr>
                <w:sz w:val="20"/>
                <w:szCs w:val="20"/>
              </w:rPr>
              <w:t>10.435</w:t>
            </w:r>
          </w:p>
        </w:tc>
        <w:tc>
          <w:tcPr>
            <w:tcW w:w="864" w:type="pct"/>
            <w:tcBorders>
              <w:top w:val="single" w:sz="4" w:space="0" w:color="auto"/>
              <w:left w:val="single" w:sz="4" w:space="0" w:color="auto"/>
              <w:bottom w:val="single" w:sz="4" w:space="0" w:color="auto"/>
              <w:right w:val="single" w:sz="4" w:space="0" w:color="auto"/>
            </w:tcBorders>
          </w:tcPr>
          <w:p w14:paraId="0B46EC25" w14:textId="715D55BD" w:rsidR="00C40770" w:rsidRPr="00952A40" w:rsidRDefault="00C40770" w:rsidP="009175E1">
            <w:pPr>
              <w:autoSpaceDE w:val="0"/>
              <w:autoSpaceDN w:val="0"/>
              <w:adjustRightInd w:val="0"/>
              <w:ind w:firstLineChars="0" w:firstLine="0"/>
              <w:jc w:val="center"/>
              <w:rPr>
                <w:rFonts w:cs="Times New Roman"/>
                <w:kern w:val="0"/>
                <w:sz w:val="20"/>
                <w:szCs w:val="20"/>
              </w:rPr>
            </w:pPr>
            <w:r w:rsidRPr="00952A40">
              <w:rPr>
                <w:sz w:val="20"/>
                <w:szCs w:val="20"/>
              </w:rPr>
              <w:t>17.843</w:t>
            </w:r>
          </w:p>
        </w:tc>
        <w:tc>
          <w:tcPr>
            <w:tcW w:w="719" w:type="pct"/>
            <w:tcBorders>
              <w:top w:val="single" w:sz="4" w:space="0" w:color="auto"/>
              <w:left w:val="single" w:sz="4" w:space="0" w:color="auto"/>
              <w:bottom w:val="single" w:sz="4" w:space="0" w:color="auto"/>
            </w:tcBorders>
          </w:tcPr>
          <w:p w14:paraId="3ADDFAEB" w14:textId="24AF3896" w:rsidR="00C40770" w:rsidRPr="00952A40" w:rsidRDefault="00C40770" w:rsidP="009175E1">
            <w:pPr>
              <w:autoSpaceDE w:val="0"/>
              <w:autoSpaceDN w:val="0"/>
              <w:adjustRightInd w:val="0"/>
              <w:ind w:firstLineChars="0" w:firstLine="0"/>
              <w:jc w:val="center"/>
              <w:rPr>
                <w:rFonts w:cs="Times New Roman"/>
                <w:kern w:val="0"/>
                <w:sz w:val="20"/>
                <w:szCs w:val="20"/>
              </w:rPr>
            </w:pPr>
            <w:r w:rsidRPr="00952A40">
              <w:rPr>
                <w:sz w:val="20"/>
                <w:szCs w:val="20"/>
              </w:rPr>
              <w:t>5.026</w:t>
            </w:r>
          </w:p>
        </w:tc>
      </w:tr>
      <w:tr w:rsidR="00952A40" w:rsidRPr="00952A40" w14:paraId="7A193FF5" w14:textId="77777777" w:rsidTr="00066F5F">
        <w:tc>
          <w:tcPr>
            <w:tcW w:w="1659" w:type="pct"/>
            <w:tcBorders>
              <w:top w:val="single" w:sz="4" w:space="0" w:color="auto"/>
              <w:bottom w:val="single" w:sz="4" w:space="0" w:color="auto"/>
              <w:right w:val="single" w:sz="4" w:space="0" w:color="auto"/>
            </w:tcBorders>
          </w:tcPr>
          <w:p w14:paraId="3C3BBA44" w14:textId="711A9A59" w:rsidR="00C40770" w:rsidRPr="00952A40" w:rsidRDefault="00771D82" w:rsidP="009175E1">
            <w:pPr>
              <w:autoSpaceDE w:val="0"/>
              <w:autoSpaceDN w:val="0"/>
              <w:adjustRightInd w:val="0"/>
              <w:ind w:firstLineChars="0" w:firstLine="0"/>
              <w:jc w:val="left"/>
              <w:rPr>
                <w:rFonts w:cs="Times New Roman"/>
                <w:kern w:val="0"/>
                <w:sz w:val="20"/>
                <w:szCs w:val="20"/>
              </w:rPr>
            </w:pPr>
            <w:r w:rsidRPr="00952A40">
              <w:rPr>
                <w:rFonts w:cs="Times New Roman"/>
                <w:kern w:val="0"/>
                <w:sz w:val="20"/>
                <w:szCs w:val="20"/>
              </w:rPr>
              <w:t>Hansen p</w:t>
            </w:r>
            <w:r w:rsidRPr="00952A40">
              <w:rPr>
                <w:rFonts w:cs="Times New Roman"/>
                <w:kern w:val="0"/>
                <w:sz w:val="20"/>
                <w:szCs w:val="20"/>
              </w:rPr>
              <w:t>值</w:t>
            </w:r>
          </w:p>
        </w:tc>
        <w:tc>
          <w:tcPr>
            <w:tcW w:w="829" w:type="pct"/>
            <w:tcBorders>
              <w:top w:val="single" w:sz="4" w:space="0" w:color="auto"/>
              <w:left w:val="single" w:sz="4" w:space="0" w:color="auto"/>
              <w:bottom w:val="single" w:sz="4" w:space="0" w:color="auto"/>
              <w:right w:val="single" w:sz="4" w:space="0" w:color="auto"/>
            </w:tcBorders>
          </w:tcPr>
          <w:p w14:paraId="08412EEB" w14:textId="610C27FE" w:rsidR="00C40770" w:rsidRPr="00952A40" w:rsidRDefault="00C40770" w:rsidP="009175E1">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w:t>
            </w:r>
          </w:p>
        </w:tc>
        <w:tc>
          <w:tcPr>
            <w:tcW w:w="131" w:type="pct"/>
            <w:tcBorders>
              <w:top w:val="nil"/>
              <w:left w:val="single" w:sz="4" w:space="0" w:color="auto"/>
              <w:bottom w:val="nil"/>
              <w:right w:val="single" w:sz="4" w:space="0" w:color="auto"/>
            </w:tcBorders>
          </w:tcPr>
          <w:p w14:paraId="54D4D35D" w14:textId="77777777" w:rsidR="00C40770" w:rsidRPr="00952A40" w:rsidRDefault="00C40770" w:rsidP="009175E1">
            <w:pPr>
              <w:autoSpaceDE w:val="0"/>
              <w:autoSpaceDN w:val="0"/>
              <w:adjustRightInd w:val="0"/>
              <w:ind w:firstLineChars="0" w:firstLine="0"/>
              <w:jc w:val="center"/>
              <w:rPr>
                <w:rFonts w:cs="Times New Roman"/>
                <w:kern w:val="0"/>
                <w:sz w:val="20"/>
                <w:szCs w:val="20"/>
              </w:rPr>
            </w:pPr>
          </w:p>
        </w:tc>
        <w:tc>
          <w:tcPr>
            <w:tcW w:w="798" w:type="pct"/>
            <w:tcBorders>
              <w:top w:val="single" w:sz="4" w:space="0" w:color="auto"/>
              <w:left w:val="single" w:sz="4" w:space="0" w:color="auto"/>
              <w:bottom w:val="single" w:sz="4" w:space="0" w:color="auto"/>
              <w:right w:val="single" w:sz="4" w:space="0" w:color="auto"/>
            </w:tcBorders>
          </w:tcPr>
          <w:p w14:paraId="5A65956C" w14:textId="24A02997" w:rsidR="00C40770" w:rsidRPr="00952A40" w:rsidRDefault="00C40770" w:rsidP="009175E1">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0.169</w:t>
            </w:r>
          </w:p>
        </w:tc>
        <w:tc>
          <w:tcPr>
            <w:tcW w:w="864" w:type="pct"/>
            <w:tcBorders>
              <w:top w:val="single" w:sz="4" w:space="0" w:color="auto"/>
              <w:left w:val="single" w:sz="4" w:space="0" w:color="auto"/>
              <w:bottom w:val="single" w:sz="4" w:space="0" w:color="auto"/>
              <w:right w:val="single" w:sz="4" w:space="0" w:color="auto"/>
            </w:tcBorders>
          </w:tcPr>
          <w:p w14:paraId="06223E75" w14:textId="2F685701" w:rsidR="00C40770" w:rsidRPr="00952A40" w:rsidRDefault="00C40770" w:rsidP="009175E1">
            <w:pPr>
              <w:autoSpaceDE w:val="0"/>
              <w:autoSpaceDN w:val="0"/>
              <w:adjustRightInd w:val="0"/>
              <w:ind w:firstLineChars="0" w:firstLine="0"/>
              <w:jc w:val="center"/>
              <w:rPr>
                <w:rFonts w:cs="Times New Roman"/>
                <w:kern w:val="0"/>
                <w:sz w:val="20"/>
                <w:szCs w:val="20"/>
              </w:rPr>
            </w:pPr>
            <w:r w:rsidRPr="00952A40">
              <w:rPr>
                <w:sz w:val="20"/>
                <w:szCs w:val="20"/>
              </w:rPr>
              <w:t>0.884</w:t>
            </w:r>
          </w:p>
        </w:tc>
        <w:tc>
          <w:tcPr>
            <w:tcW w:w="719" w:type="pct"/>
            <w:tcBorders>
              <w:top w:val="single" w:sz="4" w:space="0" w:color="auto"/>
              <w:left w:val="single" w:sz="4" w:space="0" w:color="auto"/>
              <w:bottom w:val="single" w:sz="4" w:space="0" w:color="auto"/>
            </w:tcBorders>
          </w:tcPr>
          <w:p w14:paraId="6AC2C965" w14:textId="50DE9056" w:rsidR="00C40770" w:rsidRPr="00952A40" w:rsidRDefault="00C40770" w:rsidP="009175E1">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0.695</w:t>
            </w:r>
          </w:p>
        </w:tc>
      </w:tr>
      <w:tr w:rsidR="00952A40" w:rsidRPr="00952A40" w14:paraId="3ADE8B50" w14:textId="77777777" w:rsidTr="00066F5F">
        <w:tc>
          <w:tcPr>
            <w:tcW w:w="1659" w:type="pct"/>
            <w:tcBorders>
              <w:top w:val="single" w:sz="4" w:space="0" w:color="auto"/>
              <w:bottom w:val="single" w:sz="4" w:space="0" w:color="auto"/>
              <w:right w:val="single" w:sz="4" w:space="0" w:color="auto"/>
            </w:tcBorders>
          </w:tcPr>
          <w:p w14:paraId="7FEB2193" w14:textId="05541E52" w:rsidR="00C40770" w:rsidRPr="00952A40" w:rsidRDefault="00C40770" w:rsidP="009175E1">
            <w:pPr>
              <w:autoSpaceDE w:val="0"/>
              <w:autoSpaceDN w:val="0"/>
              <w:adjustRightInd w:val="0"/>
              <w:ind w:firstLineChars="0" w:firstLine="0"/>
              <w:jc w:val="left"/>
              <w:rPr>
                <w:rFonts w:cs="Times New Roman"/>
                <w:kern w:val="0"/>
                <w:sz w:val="20"/>
                <w:szCs w:val="20"/>
              </w:rPr>
            </w:pPr>
            <w:r w:rsidRPr="00952A40">
              <w:rPr>
                <w:rFonts w:cs="Times New Roman" w:hint="eastAsia"/>
                <w:kern w:val="0"/>
                <w:sz w:val="20"/>
                <w:szCs w:val="20"/>
              </w:rPr>
              <w:t>样本量</w:t>
            </w:r>
          </w:p>
        </w:tc>
        <w:tc>
          <w:tcPr>
            <w:tcW w:w="829" w:type="pct"/>
            <w:tcBorders>
              <w:top w:val="single" w:sz="4" w:space="0" w:color="auto"/>
              <w:left w:val="single" w:sz="4" w:space="0" w:color="auto"/>
              <w:bottom w:val="single" w:sz="4" w:space="0" w:color="auto"/>
              <w:right w:val="single" w:sz="4" w:space="0" w:color="auto"/>
            </w:tcBorders>
          </w:tcPr>
          <w:p w14:paraId="034F43B3" w14:textId="1DD151C1" w:rsidR="00C40770" w:rsidRPr="00952A40" w:rsidRDefault="00C40770" w:rsidP="009175E1">
            <w:pPr>
              <w:autoSpaceDE w:val="0"/>
              <w:autoSpaceDN w:val="0"/>
              <w:adjustRightInd w:val="0"/>
              <w:ind w:firstLineChars="0" w:firstLine="0"/>
              <w:jc w:val="center"/>
              <w:rPr>
                <w:sz w:val="20"/>
                <w:szCs w:val="20"/>
              </w:rPr>
            </w:pPr>
            <w:r w:rsidRPr="00952A40">
              <w:rPr>
                <w:rFonts w:hint="eastAsia"/>
                <w:sz w:val="20"/>
                <w:szCs w:val="20"/>
              </w:rPr>
              <w:t>1</w:t>
            </w:r>
            <w:r w:rsidRPr="00952A40">
              <w:rPr>
                <w:sz w:val="20"/>
                <w:szCs w:val="20"/>
              </w:rPr>
              <w:t>447</w:t>
            </w:r>
          </w:p>
        </w:tc>
        <w:tc>
          <w:tcPr>
            <w:tcW w:w="131" w:type="pct"/>
            <w:tcBorders>
              <w:top w:val="nil"/>
              <w:left w:val="single" w:sz="4" w:space="0" w:color="auto"/>
              <w:bottom w:val="single" w:sz="4" w:space="0" w:color="auto"/>
              <w:right w:val="single" w:sz="4" w:space="0" w:color="auto"/>
            </w:tcBorders>
          </w:tcPr>
          <w:p w14:paraId="172329F4" w14:textId="77777777" w:rsidR="00C40770" w:rsidRPr="00952A40" w:rsidRDefault="00C40770" w:rsidP="009175E1">
            <w:pPr>
              <w:autoSpaceDE w:val="0"/>
              <w:autoSpaceDN w:val="0"/>
              <w:adjustRightInd w:val="0"/>
              <w:ind w:firstLineChars="0" w:firstLine="0"/>
              <w:jc w:val="center"/>
              <w:rPr>
                <w:sz w:val="20"/>
                <w:szCs w:val="20"/>
              </w:rPr>
            </w:pPr>
          </w:p>
        </w:tc>
        <w:tc>
          <w:tcPr>
            <w:tcW w:w="798" w:type="pct"/>
            <w:tcBorders>
              <w:top w:val="single" w:sz="4" w:space="0" w:color="auto"/>
              <w:left w:val="single" w:sz="4" w:space="0" w:color="auto"/>
              <w:bottom w:val="single" w:sz="4" w:space="0" w:color="auto"/>
              <w:right w:val="single" w:sz="4" w:space="0" w:color="auto"/>
            </w:tcBorders>
          </w:tcPr>
          <w:p w14:paraId="7A73F325" w14:textId="071BD28F" w:rsidR="00C40770" w:rsidRPr="00952A40" w:rsidRDefault="00C40770" w:rsidP="009175E1">
            <w:pPr>
              <w:autoSpaceDE w:val="0"/>
              <w:autoSpaceDN w:val="0"/>
              <w:adjustRightInd w:val="0"/>
              <w:ind w:firstLineChars="0" w:firstLine="0"/>
              <w:jc w:val="center"/>
              <w:rPr>
                <w:rFonts w:cs="Times New Roman"/>
                <w:kern w:val="0"/>
                <w:sz w:val="20"/>
                <w:szCs w:val="20"/>
              </w:rPr>
            </w:pPr>
            <w:r w:rsidRPr="00952A40">
              <w:rPr>
                <w:sz w:val="20"/>
                <w:szCs w:val="20"/>
              </w:rPr>
              <w:t>1510</w:t>
            </w:r>
          </w:p>
        </w:tc>
        <w:tc>
          <w:tcPr>
            <w:tcW w:w="864" w:type="pct"/>
            <w:tcBorders>
              <w:top w:val="single" w:sz="4" w:space="0" w:color="auto"/>
              <w:left w:val="single" w:sz="4" w:space="0" w:color="auto"/>
              <w:bottom w:val="single" w:sz="4" w:space="0" w:color="auto"/>
              <w:right w:val="single" w:sz="4" w:space="0" w:color="auto"/>
            </w:tcBorders>
          </w:tcPr>
          <w:p w14:paraId="4D43BE43" w14:textId="51697637" w:rsidR="00C40770" w:rsidRPr="00952A40" w:rsidRDefault="00C40770" w:rsidP="009175E1">
            <w:pPr>
              <w:autoSpaceDE w:val="0"/>
              <w:autoSpaceDN w:val="0"/>
              <w:adjustRightInd w:val="0"/>
              <w:ind w:firstLineChars="0" w:firstLine="0"/>
              <w:jc w:val="center"/>
              <w:rPr>
                <w:rFonts w:cs="Times New Roman"/>
                <w:kern w:val="0"/>
                <w:sz w:val="20"/>
                <w:szCs w:val="20"/>
              </w:rPr>
            </w:pPr>
            <w:r w:rsidRPr="00952A40">
              <w:rPr>
                <w:sz w:val="20"/>
                <w:szCs w:val="20"/>
              </w:rPr>
              <w:t>1447</w:t>
            </w:r>
          </w:p>
        </w:tc>
        <w:tc>
          <w:tcPr>
            <w:tcW w:w="719" w:type="pct"/>
            <w:tcBorders>
              <w:top w:val="single" w:sz="4" w:space="0" w:color="auto"/>
              <w:left w:val="single" w:sz="4" w:space="0" w:color="auto"/>
              <w:bottom w:val="single" w:sz="4" w:space="0" w:color="auto"/>
            </w:tcBorders>
          </w:tcPr>
          <w:p w14:paraId="3AE6F8DE" w14:textId="55E8F3A5" w:rsidR="00C40770" w:rsidRPr="00952A40" w:rsidRDefault="00C40770" w:rsidP="009175E1">
            <w:pPr>
              <w:autoSpaceDE w:val="0"/>
              <w:autoSpaceDN w:val="0"/>
              <w:adjustRightInd w:val="0"/>
              <w:ind w:firstLineChars="0" w:firstLine="0"/>
              <w:jc w:val="center"/>
              <w:rPr>
                <w:rFonts w:cs="Times New Roman"/>
                <w:kern w:val="0"/>
                <w:sz w:val="20"/>
                <w:szCs w:val="20"/>
              </w:rPr>
            </w:pPr>
            <w:r w:rsidRPr="00952A40">
              <w:rPr>
                <w:sz w:val="20"/>
                <w:szCs w:val="20"/>
              </w:rPr>
              <w:t>272</w:t>
            </w:r>
          </w:p>
        </w:tc>
      </w:tr>
    </w:tbl>
    <w:p w14:paraId="0B3D0735" w14:textId="7CB5DD91" w:rsidR="006D0316" w:rsidRPr="00952A40" w:rsidRDefault="006D0316" w:rsidP="0082090B">
      <w:pPr>
        <w:spacing w:line="240" w:lineRule="exact"/>
        <w:ind w:firstLineChars="0" w:firstLine="0"/>
        <w:rPr>
          <w:sz w:val="16"/>
          <w:szCs w:val="13"/>
        </w:rPr>
      </w:pPr>
      <w:r w:rsidRPr="00952A40">
        <w:rPr>
          <w:rFonts w:hint="eastAsia"/>
          <w:sz w:val="16"/>
          <w:szCs w:val="16"/>
        </w:rPr>
        <w:t>注</w:t>
      </w:r>
      <w:r w:rsidRPr="00952A40">
        <w:rPr>
          <w:rFonts w:hint="eastAsia"/>
          <w:sz w:val="16"/>
          <w:szCs w:val="13"/>
        </w:rPr>
        <w:t>：</w:t>
      </w:r>
      <w:r w:rsidR="007810E1" w:rsidRPr="00952A40">
        <w:rPr>
          <w:rFonts w:hint="eastAsia"/>
          <w:sz w:val="16"/>
          <w:szCs w:val="13"/>
        </w:rPr>
        <w:t>（</w:t>
      </w:r>
      <w:r w:rsidR="00E80C38" w:rsidRPr="00952A40">
        <w:rPr>
          <w:rFonts w:hint="eastAsia"/>
          <w:sz w:val="16"/>
          <w:szCs w:val="13"/>
        </w:rPr>
        <w:t>1</w:t>
      </w:r>
      <w:r w:rsidR="00E80C38" w:rsidRPr="00952A40">
        <w:rPr>
          <w:rFonts w:hint="eastAsia"/>
          <w:sz w:val="16"/>
          <w:szCs w:val="13"/>
        </w:rPr>
        <w:t>）</w:t>
      </w:r>
      <w:r w:rsidRPr="00952A40">
        <w:rPr>
          <w:rFonts w:hint="eastAsia"/>
          <w:sz w:val="16"/>
          <w:szCs w:val="13"/>
        </w:rPr>
        <w:t>***</w:t>
      </w:r>
      <w:r w:rsidRPr="00952A40">
        <w:rPr>
          <w:rFonts w:hint="eastAsia"/>
          <w:sz w:val="16"/>
          <w:szCs w:val="13"/>
        </w:rPr>
        <w:t>、</w:t>
      </w:r>
      <w:r w:rsidRPr="00952A40">
        <w:rPr>
          <w:rFonts w:hint="eastAsia"/>
          <w:sz w:val="16"/>
          <w:szCs w:val="13"/>
        </w:rPr>
        <w:t>**</w:t>
      </w:r>
      <w:r w:rsidRPr="00952A40">
        <w:rPr>
          <w:rFonts w:hint="eastAsia"/>
          <w:sz w:val="16"/>
          <w:szCs w:val="13"/>
        </w:rPr>
        <w:t>、</w:t>
      </w:r>
      <w:r w:rsidRPr="00952A40">
        <w:rPr>
          <w:rFonts w:hint="eastAsia"/>
          <w:sz w:val="16"/>
          <w:szCs w:val="13"/>
        </w:rPr>
        <w:t>*</w:t>
      </w:r>
      <w:r w:rsidRPr="00952A40">
        <w:rPr>
          <w:rFonts w:hint="eastAsia"/>
          <w:sz w:val="16"/>
          <w:szCs w:val="13"/>
        </w:rPr>
        <w:t>分别表示</w:t>
      </w:r>
      <w:r w:rsidRPr="00952A40">
        <w:rPr>
          <w:rFonts w:hint="eastAsia"/>
          <w:sz w:val="16"/>
          <w:szCs w:val="13"/>
        </w:rPr>
        <w:t xml:space="preserve"> 1% </w:t>
      </w:r>
      <w:r w:rsidRPr="00952A40">
        <w:rPr>
          <w:rFonts w:hint="eastAsia"/>
          <w:sz w:val="16"/>
          <w:szCs w:val="13"/>
        </w:rPr>
        <w:t>、</w:t>
      </w:r>
      <w:r w:rsidRPr="00952A40">
        <w:rPr>
          <w:rFonts w:hint="eastAsia"/>
          <w:sz w:val="16"/>
          <w:szCs w:val="13"/>
        </w:rPr>
        <w:t xml:space="preserve">5% </w:t>
      </w:r>
      <w:r w:rsidRPr="00952A40">
        <w:rPr>
          <w:rFonts w:hint="eastAsia"/>
          <w:sz w:val="16"/>
          <w:szCs w:val="13"/>
        </w:rPr>
        <w:t>和</w:t>
      </w:r>
      <w:r w:rsidRPr="00952A40">
        <w:rPr>
          <w:rFonts w:hint="eastAsia"/>
          <w:sz w:val="16"/>
          <w:szCs w:val="13"/>
        </w:rPr>
        <w:t xml:space="preserve"> 10%</w:t>
      </w:r>
      <w:r w:rsidRPr="00952A40">
        <w:rPr>
          <w:rFonts w:hint="eastAsia"/>
          <w:sz w:val="16"/>
          <w:szCs w:val="13"/>
        </w:rPr>
        <w:t>的显著性水平，小括号内数值为聚类到城市层面的稳健性标准误，下同</w:t>
      </w:r>
      <w:r w:rsidR="00927875" w:rsidRPr="00952A40">
        <w:rPr>
          <w:rFonts w:hint="eastAsia"/>
          <w:sz w:val="16"/>
          <w:szCs w:val="13"/>
        </w:rPr>
        <w:t>；本表</w:t>
      </w:r>
      <w:r w:rsidRPr="00952A40">
        <w:rPr>
          <w:rFonts w:hint="eastAsia"/>
          <w:sz w:val="16"/>
          <w:szCs w:val="16"/>
        </w:rPr>
        <w:t>被解释变量为民生支出占比；</w:t>
      </w:r>
      <w:r w:rsidR="007810E1" w:rsidRPr="00952A40">
        <w:rPr>
          <w:rFonts w:hint="eastAsia"/>
          <w:sz w:val="16"/>
          <w:szCs w:val="16"/>
        </w:rPr>
        <w:t>（</w:t>
      </w:r>
      <w:r w:rsidR="00E80C38" w:rsidRPr="00952A40">
        <w:rPr>
          <w:rFonts w:hint="eastAsia"/>
          <w:sz w:val="16"/>
          <w:szCs w:val="16"/>
        </w:rPr>
        <w:t>2</w:t>
      </w:r>
      <w:r w:rsidR="00E80C38" w:rsidRPr="00952A40">
        <w:rPr>
          <w:rFonts w:hint="eastAsia"/>
          <w:sz w:val="16"/>
          <w:szCs w:val="16"/>
        </w:rPr>
        <w:t>）第</w:t>
      </w:r>
      <w:r w:rsidR="00EB35A4" w:rsidRPr="00952A40">
        <w:rPr>
          <w:rFonts w:hint="eastAsia"/>
          <w:sz w:val="16"/>
          <w:szCs w:val="16"/>
        </w:rPr>
        <w:t>2</w:t>
      </w:r>
      <w:r w:rsidR="00E80C38" w:rsidRPr="00952A40">
        <w:rPr>
          <w:rFonts w:hint="eastAsia"/>
          <w:sz w:val="16"/>
          <w:szCs w:val="16"/>
        </w:rPr>
        <w:t>至</w:t>
      </w:r>
      <w:r w:rsidR="00EB35A4" w:rsidRPr="00952A40">
        <w:rPr>
          <w:rFonts w:hint="eastAsia"/>
          <w:sz w:val="16"/>
          <w:szCs w:val="16"/>
        </w:rPr>
        <w:t>3</w:t>
      </w:r>
      <w:r w:rsidRPr="00952A40">
        <w:rPr>
          <w:rFonts w:hint="eastAsia"/>
          <w:sz w:val="16"/>
          <w:szCs w:val="16"/>
        </w:rPr>
        <w:t>列</w:t>
      </w:r>
      <w:r w:rsidR="009A7BCC" w:rsidRPr="00952A40">
        <w:rPr>
          <w:rFonts w:hint="eastAsia"/>
          <w:sz w:val="16"/>
          <w:szCs w:val="16"/>
        </w:rPr>
        <w:t>为</w:t>
      </w:r>
      <w:r w:rsidR="00832646" w:rsidRPr="00952A40">
        <w:rPr>
          <w:rFonts w:hint="eastAsia"/>
          <w:sz w:val="16"/>
          <w:szCs w:val="16"/>
        </w:rPr>
        <w:t>面板</w:t>
      </w:r>
      <w:r w:rsidR="009A7BCC" w:rsidRPr="00952A40">
        <w:rPr>
          <w:rFonts w:hint="eastAsia"/>
          <w:sz w:val="16"/>
          <w:szCs w:val="16"/>
        </w:rPr>
        <w:t>数据，</w:t>
      </w:r>
      <w:r w:rsidRPr="00952A40">
        <w:rPr>
          <w:rFonts w:hint="eastAsia"/>
          <w:sz w:val="16"/>
          <w:szCs w:val="16"/>
        </w:rPr>
        <w:t>使用</w:t>
      </w:r>
      <w:r w:rsidRPr="00952A40">
        <w:rPr>
          <w:rFonts w:hint="eastAsia"/>
          <w:sz w:val="16"/>
          <w:szCs w:val="16"/>
        </w:rPr>
        <w:t>2</w:t>
      </w:r>
      <w:r w:rsidRPr="00952A40">
        <w:rPr>
          <w:sz w:val="16"/>
          <w:szCs w:val="16"/>
        </w:rPr>
        <w:t>SLS</w:t>
      </w:r>
      <w:r w:rsidRPr="00952A40">
        <w:rPr>
          <w:rFonts w:hint="eastAsia"/>
          <w:sz w:val="16"/>
          <w:szCs w:val="16"/>
        </w:rPr>
        <w:t>模型估计</w:t>
      </w:r>
      <w:r w:rsidR="00E80C38" w:rsidRPr="00952A40">
        <w:rPr>
          <w:rFonts w:hint="eastAsia"/>
          <w:sz w:val="16"/>
          <w:szCs w:val="16"/>
        </w:rPr>
        <w:t>，第</w:t>
      </w:r>
      <w:r w:rsidR="00EB35A4" w:rsidRPr="00952A40">
        <w:rPr>
          <w:rFonts w:hint="eastAsia"/>
          <w:sz w:val="16"/>
          <w:szCs w:val="16"/>
        </w:rPr>
        <w:t>4</w:t>
      </w:r>
      <w:r w:rsidRPr="00952A40">
        <w:rPr>
          <w:rFonts w:hint="eastAsia"/>
          <w:sz w:val="16"/>
          <w:szCs w:val="16"/>
        </w:rPr>
        <w:t>列</w:t>
      </w:r>
      <w:r w:rsidR="009A7BCC" w:rsidRPr="00952A40">
        <w:rPr>
          <w:rFonts w:hint="eastAsia"/>
          <w:sz w:val="16"/>
          <w:szCs w:val="16"/>
        </w:rPr>
        <w:t>为截面数据，</w:t>
      </w:r>
      <w:r w:rsidRPr="00952A40">
        <w:rPr>
          <w:rFonts w:hint="eastAsia"/>
          <w:sz w:val="16"/>
          <w:szCs w:val="16"/>
        </w:rPr>
        <w:t>使用</w:t>
      </w:r>
      <w:r w:rsidRPr="00952A40">
        <w:rPr>
          <w:sz w:val="16"/>
          <w:szCs w:val="16"/>
        </w:rPr>
        <w:t>LIML</w:t>
      </w:r>
      <w:r w:rsidRPr="00952A40">
        <w:rPr>
          <w:rFonts w:hint="eastAsia"/>
          <w:sz w:val="16"/>
          <w:szCs w:val="16"/>
        </w:rPr>
        <w:t>模型估计</w:t>
      </w:r>
      <w:r w:rsidR="00E80C38" w:rsidRPr="00952A40">
        <w:rPr>
          <w:rFonts w:hint="eastAsia"/>
          <w:sz w:val="16"/>
          <w:szCs w:val="16"/>
        </w:rPr>
        <w:t>；</w:t>
      </w:r>
      <w:r w:rsidR="007810E1" w:rsidRPr="00952A40">
        <w:rPr>
          <w:rFonts w:hint="eastAsia"/>
          <w:sz w:val="16"/>
          <w:szCs w:val="16"/>
        </w:rPr>
        <w:t>（</w:t>
      </w:r>
      <w:r w:rsidR="00E80C38" w:rsidRPr="00952A40">
        <w:rPr>
          <w:rFonts w:hint="eastAsia"/>
          <w:sz w:val="16"/>
          <w:szCs w:val="16"/>
        </w:rPr>
        <w:t>3</w:t>
      </w:r>
      <w:r w:rsidR="00E80C38" w:rsidRPr="00952A40">
        <w:rPr>
          <w:rFonts w:hint="eastAsia"/>
          <w:sz w:val="16"/>
          <w:szCs w:val="16"/>
        </w:rPr>
        <w:t>）由于</w:t>
      </w:r>
      <w:r w:rsidR="00E80C38" w:rsidRPr="00952A40">
        <w:rPr>
          <w:rFonts w:hint="eastAsia"/>
          <w:sz w:val="16"/>
          <w:szCs w:val="16"/>
        </w:rPr>
        <w:t>2009</w:t>
      </w:r>
      <w:r w:rsidR="00E80C38" w:rsidRPr="00952A40">
        <w:rPr>
          <w:rFonts w:hint="eastAsia"/>
          <w:sz w:val="16"/>
          <w:szCs w:val="16"/>
        </w:rPr>
        <w:t>年的市长特征为非时变变量，这导致无法控制城市层面的固定效应，因此工具变量模型控制年份与省份层面的固定效应。</w:t>
      </w:r>
    </w:p>
    <w:p w14:paraId="344A4753" w14:textId="38D3D28E" w:rsidR="006F3B2E" w:rsidRPr="00952A40" w:rsidRDefault="006F3B2E">
      <w:pPr>
        <w:widowControl/>
        <w:ind w:firstLineChars="0" w:firstLine="0"/>
        <w:jc w:val="left"/>
      </w:pPr>
    </w:p>
    <w:p w14:paraId="0B36291E" w14:textId="2D08C6C4" w:rsidR="006F3B2E" w:rsidRPr="00952A40" w:rsidRDefault="007810E1" w:rsidP="009A7BCC">
      <w:pPr>
        <w:pStyle w:val="3"/>
        <w:rPr>
          <w:rFonts w:ascii="Times New Roman" w:hAnsi="Times New Roman"/>
        </w:rPr>
      </w:pPr>
      <w:r w:rsidRPr="00952A40">
        <w:rPr>
          <w:rFonts w:ascii="Times New Roman" w:hAnsi="Times New Roman" w:hint="eastAsia"/>
        </w:rPr>
        <w:t>（</w:t>
      </w:r>
      <w:r w:rsidR="00294884" w:rsidRPr="00952A40">
        <w:rPr>
          <w:rFonts w:ascii="Times New Roman" w:hAnsi="Times New Roman" w:hint="eastAsia"/>
        </w:rPr>
        <w:t>四）</w:t>
      </w:r>
      <w:r w:rsidR="00981503" w:rsidRPr="00952A40">
        <w:rPr>
          <w:rFonts w:ascii="Times New Roman" w:hAnsi="Times New Roman" w:hint="eastAsia"/>
        </w:rPr>
        <w:t>工具变量的证伪与近似排它性检验</w:t>
      </w:r>
    </w:p>
    <w:p w14:paraId="109FC5D0" w14:textId="0005793D" w:rsidR="00FA7582" w:rsidRPr="00952A40" w:rsidRDefault="00725A23" w:rsidP="00557B1F">
      <w:pPr>
        <w:ind w:firstLine="420"/>
      </w:pPr>
      <w:r w:rsidRPr="00952A40">
        <w:rPr>
          <w:rFonts w:hint="eastAsia"/>
        </w:rPr>
        <w:t>前文通过事实推演</w:t>
      </w:r>
      <w:r w:rsidR="0010643A" w:rsidRPr="00952A40">
        <w:rPr>
          <w:rFonts w:hint="eastAsia"/>
        </w:rPr>
        <w:t>论证了</w:t>
      </w:r>
      <w:r w:rsidR="0006149D" w:rsidRPr="00952A40">
        <w:rPr>
          <w:rFonts w:hint="eastAsia"/>
        </w:rPr>
        <w:t>工具变量满足相关性与排它性，然而</w:t>
      </w:r>
      <w:r w:rsidR="0010643A" w:rsidRPr="00952A40">
        <w:rPr>
          <w:rFonts w:hint="eastAsia"/>
        </w:rPr>
        <w:t>该</w:t>
      </w:r>
      <w:r w:rsidR="0006149D" w:rsidRPr="00952A40">
        <w:rPr>
          <w:rFonts w:hint="eastAsia"/>
        </w:rPr>
        <w:t>假设是否满足值得进一步</w:t>
      </w:r>
      <w:r w:rsidRPr="00952A40">
        <w:rPr>
          <w:rFonts w:hint="eastAsia"/>
        </w:rPr>
        <w:t>检验</w:t>
      </w:r>
      <w:r w:rsidR="0006149D" w:rsidRPr="00952A40">
        <w:rPr>
          <w:rFonts w:hint="eastAsia"/>
        </w:rPr>
        <w:t>。本部分通过证伪检验来</w:t>
      </w:r>
      <w:r w:rsidRPr="00952A40">
        <w:rPr>
          <w:rFonts w:hint="eastAsia"/>
        </w:rPr>
        <w:t>观测假设是否成立</w:t>
      </w:r>
      <w:r w:rsidR="0006149D" w:rsidRPr="00952A40">
        <w:rPr>
          <w:rFonts w:hint="eastAsia"/>
        </w:rPr>
        <w:t>。</w:t>
      </w:r>
      <w:r w:rsidR="003B38B2" w:rsidRPr="00952A40">
        <w:rPr>
          <w:rFonts w:hint="eastAsia"/>
        </w:rPr>
        <w:t>借鉴</w:t>
      </w:r>
      <w:r w:rsidRPr="00952A40">
        <w:t>Nunn &amp; Wantchekon</w:t>
      </w:r>
      <w:r w:rsidRPr="00952A40">
        <w:rPr>
          <w:rFonts w:hint="eastAsia"/>
        </w:rPr>
        <w:t>（</w:t>
      </w:r>
      <w:r w:rsidRPr="00952A40">
        <w:t>2011</w:t>
      </w:r>
      <w:r w:rsidRPr="00952A40">
        <w:rPr>
          <w:rFonts w:hint="eastAsia"/>
        </w:rPr>
        <w:t>）</w:t>
      </w:r>
      <w:r w:rsidR="003B38B2" w:rsidRPr="00952A40">
        <w:rPr>
          <w:rFonts w:hint="eastAsia"/>
        </w:rPr>
        <w:t>的做法，</w:t>
      </w:r>
      <w:r w:rsidR="0010643A" w:rsidRPr="00952A40">
        <w:rPr>
          <w:rFonts w:hint="eastAsia"/>
        </w:rPr>
        <w:t>证伪检验的</w:t>
      </w:r>
      <w:r w:rsidR="0006149D" w:rsidRPr="00952A40">
        <w:rPr>
          <w:rFonts w:hint="eastAsia"/>
        </w:rPr>
        <w:t>具体思路为：如果工具变量</w:t>
      </w:r>
      <w:r w:rsidRPr="00952A40">
        <w:rPr>
          <w:rFonts w:hint="eastAsia"/>
        </w:rPr>
        <w:t>可靠</w:t>
      </w:r>
      <w:r w:rsidR="0006149D" w:rsidRPr="00952A40">
        <w:rPr>
          <w:rFonts w:hint="eastAsia"/>
        </w:rPr>
        <w:t>，</w:t>
      </w:r>
      <w:r w:rsidR="00FA7582" w:rsidRPr="00952A40">
        <w:rPr>
          <w:rFonts w:hint="eastAsia"/>
        </w:rPr>
        <w:t>应当可以观测到工具变量仅与部分变量</w:t>
      </w:r>
      <w:r w:rsidRPr="00952A40">
        <w:rPr>
          <w:rFonts w:hint="eastAsia"/>
        </w:rPr>
        <w:t>具</w:t>
      </w:r>
      <w:r w:rsidR="00FA7582" w:rsidRPr="00952A40">
        <w:rPr>
          <w:rFonts w:hint="eastAsia"/>
        </w:rPr>
        <w:t>有相关关系</w:t>
      </w:r>
      <w:r w:rsidRPr="00952A40">
        <w:rPr>
          <w:rFonts w:hint="eastAsia"/>
        </w:rPr>
        <w:t>，或仅在部分样本中影响被解释变量</w:t>
      </w:r>
      <w:r w:rsidR="00FA7582" w:rsidRPr="00952A40">
        <w:rPr>
          <w:rFonts w:hint="eastAsia"/>
        </w:rPr>
        <w:t>，否则</w:t>
      </w:r>
      <w:r w:rsidR="002B7874" w:rsidRPr="00952A40">
        <w:rPr>
          <w:rFonts w:hint="eastAsia"/>
        </w:rPr>
        <w:t>证明</w:t>
      </w:r>
      <w:r w:rsidR="00FA7582" w:rsidRPr="00952A40">
        <w:rPr>
          <w:rFonts w:hint="eastAsia"/>
        </w:rPr>
        <w:t>工具变量并不可靠。根据前文描述，</w:t>
      </w:r>
      <w:r w:rsidR="00FA7582" w:rsidRPr="00952A40">
        <w:rPr>
          <w:rFonts w:hint="eastAsia"/>
        </w:rPr>
        <w:t>2</w:t>
      </w:r>
      <w:r w:rsidR="00FA7582" w:rsidRPr="00952A40">
        <w:t>009</w:t>
      </w:r>
      <w:r w:rsidR="00FA7582" w:rsidRPr="00952A40">
        <w:rPr>
          <w:rFonts w:hint="eastAsia"/>
        </w:rPr>
        <w:t>年的市长特征影响财政压力的渠道主要是通过银行贷款实现的，而银行贷款</w:t>
      </w:r>
      <w:r w:rsidR="00563550" w:rsidRPr="00952A40">
        <w:rPr>
          <w:rFonts w:hint="eastAsia"/>
        </w:rPr>
        <w:t>主要</w:t>
      </w:r>
      <w:r w:rsidR="00FA7582" w:rsidRPr="00952A40">
        <w:rPr>
          <w:rFonts w:hint="eastAsia"/>
        </w:rPr>
        <w:t>与债务累积相关，与</w:t>
      </w:r>
      <w:r w:rsidR="00FA7582" w:rsidRPr="00952A40">
        <w:rPr>
          <w:rFonts w:hint="eastAsia"/>
        </w:rPr>
        <w:t>P</w:t>
      </w:r>
      <w:r w:rsidR="00FA7582" w:rsidRPr="00952A40">
        <w:t>PP</w:t>
      </w:r>
      <w:r w:rsidR="00FA7582" w:rsidRPr="00952A40">
        <w:rPr>
          <w:rFonts w:hint="eastAsia"/>
        </w:rPr>
        <w:t>的推行并不直接相关。因此如果工具变量是可靠的，那么工具变量应</w:t>
      </w:r>
      <w:r w:rsidR="00FA7582" w:rsidRPr="00952A40">
        <w:rPr>
          <w:rFonts w:hint="eastAsia"/>
        </w:rPr>
        <w:lastRenderedPageBreak/>
        <w:t>该</w:t>
      </w:r>
      <w:r w:rsidR="00563550" w:rsidRPr="00952A40">
        <w:rPr>
          <w:rFonts w:hint="eastAsia"/>
        </w:rPr>
        <w:t>只</w:t>
      </w:r>
      <w:r w:rsidR="00FA7582" w:rsidRPr="00952A40">
        <w:rPr>
          <w:rFonts w:hint="eastAsia"/>
        </w:rPr>
        <w:t>影响来自债务的财政压力，而</w:t>
      </w:r>
      <w:r w:rsidR="00563550" w:rsidRPr="00952A40">
        <w:rPr>
          <w:rFonts w:hint="eastAsia"/>
        </w:rPr>
        <w:t>不影响</w:t>
      </w:r>
      <w:r w:rsidR="00FA7582" w:rsidRPr="00952A40">
        <w:rPr>
          <w:rFonts w:hint="eastAsia"/>
        </w:rPr>
        <w:t>来自</w:t>
      </w:r>
      <w:r w:rsidR="00FA7582" w:rsidRPr="00952A40">
        <w:rPr>
          <w:rFonts w:hint="eastAsia"/>
        </w:rPr>
        <w:t>P</w:t>
      </w:r>
      <w:r w:rsidR="00FA7582" w:rsidRPr="00952A40">
        <w:t>PP</w:t>
      </w:r>
      <w:r w:rsidR="00FA7582" w:rsidRPr="00952A40">
        <w:rPr>
          <w:rFonts w:hint="eastAsia"/>
        </w:rPr>
        <w:t>的财政压力。</w:t>
      </w:r>
      <w:r w:rsidR="00563550" w:rsidRPr="00952A40">
        <w:rPr>
          <w:rFonts w:hint="eastAsia"/>
        </w:rPr>
        <w:t>根据表</w:t>
      </w:r>
      <w:r w:rsidR="00563550" w:rsidRPr="00952A40">
        <w:rPr>
          <w:rFonts w:hint="eastAsia"/>
        </w:rPr>
        <w:t>3</w:t>
      </w:r>
      <w:r w:rsidR="00563550" w:rsidRPr="00952A40">
        <w:rPr>
          <w:rFonts w:hint="eastAsia"/>
        </w:rPr>
        <w:t>的（</w:t>
      </w:r>
      <w:r w:rsidR="00563550" w:rsidRPr="00952A40">
        <w:rPr>
          <w:rFonts w:hint="eastAsia"/>
        </w:rPr>
        <w:t>1</w:t>
      </w:r>
      <w:r w:rsidR="00563550" w:rsidRPr="00952A40">
        <w:rPr>
          <w:rFonts w:hint="eastAsia"/>
        </w:rPr>
        <w:t>）</w:t>
      </w:r>
      <w:r w:rsidR="00563550" w:rsidRPr="00952A40">
        <w:rPr>
          <w:rFonts w:hint="eastAsia"/>
        </w:rPr>
        <w:t>-</w:t>
      </w:r>
      <w:r w:rsidR="00563550" w:rsidRPr="00952A40">
        <w:rPr>
          <w:rFonts w:hint="eastAsia"/>
        </w:rPr>
        <w:t>（</w:t>
      </w:r>
      <w:r w:rsidR="00563550" w:rsidRPr="00952A40">
        <w:rPr>
          <w:rFonts w:hint="eastAsia"/>
        </w:rPr>
        <w:t>2</w:t>
      </w:r>
      <w:r w:rsidR="00563550" w:rsidRPr="00952A40">
        <w:rPr>
          <w:rFonts w:hint="eastAsia"/>
        </w:rPr>
        <w:t>）列所示，当我们将核心解释变量拆分为债务与</w:t>
      </w:r>
      <w:r w:rsidR="00563550" w:rsidRPr="00952A40">
        <w:rPr>
          <w:rFonts w:hint="eastAsia"/>
        </w:rPr>
        <w:t>P</w:t>
      </w:r>
      <w:r w:rsidR="00563550" w:rsidRPr="00952A40">
        <w:t>PP</w:t>
      </w:r>
      <w:r w:rsidR="0010643A" w:rsidRPr="00952A40">
        <w:rPr>
          <w:rFonts w:hint="eastAsia"/>
        </w:rPr>
        <w:t>后</w:t>
      </w:r>
      <w:r w:rsidR="00563550" w:rsidRPr="00952A40">
        <w:rPr>
          <w:rFonts w:hint="eastAsia"/>
        </w:rPr>
        <w:t>分别回归，发现一阶段结果中工具变量的确仅对债务有显著影响，而对</w:t>
      </w:r>
      <w:r w:rsidR="00563550" w:rsidRPr="00952A40">
        <w:rPr>
          <w:rFonts w:hint="eastAsia"/>
        </w:rPr>
        <w:t>P</w:t>
      </w:r>
      <w:r w:rsidR="00563550" w:rsidRPr="00952A40">
        <w:t>PP</w:t>
      </w:r>
      <w:r w:rsidR="0010643A" w:rsidRPr="00952A40">
        <w:rPr>
          <w:rFonts w:hint="eastAsia"/>
        </w:rPr>
        <w:t>没有显著影响</w:t>
      </w:r>
      <w:r w:rsidR="00563550" w:rsidRPr="00952A40">
        <w:rPr>
          <w:rFonts w:hint="eastAsia"/>
        </w:rPr>
        <w:t>，且</w:t>
      </w:r>
      <w:r w:rsidR="00563550" w:rsidRPr="00952A40">
        <w:rPr>
          <w:rFonts w:hint="eastAsia"/>
        </w:rPr>
        <w:t>F</w:t>
      </w:r>
      <w:r w:rsidR="00563550" w:rsidRPr="00952A40">
        <w:rPr>
          <w:rFonts w:hint="eastAsia"/>
        </w:rPr>
        <w:t>值远小于</w:t>
      </w:r>
      <w:r w:rsidR="00563550" w:rsidRPr="00952A40">
        <w:rPr>
          <w:rFonts w:hint="eastAsia"/>
        </w:rPr>
        <w:t>1</w:t>
      </w:r>
      <w:r w:rsidR="00563550" w:rsidRPr="00952A40">
        <w:t>0</w:t>
      </w:r>
      <w:r w:rsidR="00563550" w:rsidRPr="00952A40">
        <w:rPr>
          <w:rFonts w:hint="eastAsia"/>
        </w:rPr>
        <w:t>，这说明工具变量</w:t>
      </w:r>
      <w:r w:rsidR="00B83748" w:rsidRPr="00952A40">
        <w:rPr>
          <w:rFonts w:hint="eastAsia"/>
        </w:rPr>
        <w:t>的确</w:t>
      </w:r>
      <w:r w:rsidR="00563550" w:rsidRPr="00952A40">
        <w:rPr>
          <w:rFonts w:hint="eastAsia"/>
        </w:rPr>
        <w:t>是通过债务渠道来影响财政压力，</w:t>
      </w:r>
      <w:r w:rsidR="00B83748" w:rsidRPr="00952A40">
        <w:rPr>
          <w:rFonts w:hint="eastAsia"/>
        </w:rPr>
        <w:t>证伪检验</w:t>
      </w:r>
      <w:r w:rsidR="00772351" w:rsidRPr="00952A40">
        <w:rPr>
          <w:rFonts w:hint="eastAsia"/>
        </w:rPr>
        <w:t>1</w:t>
      </w:r>
      <w:r w:rsidR="00B83748" w:rsidRPr="00952A40">
        <w:rPr>
          <w:rFonts w:hint="eastAsia"/>
        </w:rPr>
        <w:t>成立</w:t>
      </w:r>
      <w:r w:rsidR="00563550" w:rsidRPr="00952A40">
        <w:rPr>
          <w:rFonts w:hint="eastAsia"/>
        </w:rPr>
        <w:t>。此外</w:t>
      </w:r>
      <w:r w:rsidR="00F736D1" w:rsidRPr="00952A40">
        <w:rPr>
          <w:rFonts w:hint="eastAsia"/>
        </w:rPr>
        <w:t>，本文还</w:t>
      </w:r>
      <w:r w:rsidR="000F5C77" w:rsidRPr="00952A40">
        <w:rPr>
          <w:rFonts w:hint="eastAsia"/>
        </w:rPr>
        <w:t>通过</w:t>
      </w:r>
      <w:r w:rsidR="00F736D1" w:rsidRPr="00952A40">
        <w:rPr>
          <w:rFonts w:hint="eastAsia"/>
        </w:rPr>
        <w:t>分样本</w:t>
      </w:r>
      <w:r w:rsidR="000F5C77" w:rsidRPr="00952A40">
        <w:rPr>
          <w:rFonts w:hint="eastAsia"/>
        </w:rPr>
        <w:t>简约式回归完成证伪检验</w:t>
      </w:r>
      <w:r w:rsidR="000F5C77" w:rsidRPr="00952A40">
        <w:rPr>
          <w:rFonts w:hint="eastAsia"/>
        </w:rPr>
        <w:t>2</w:t>
      </w:r>
      <w:r w:rsidR="002B7874" w:rsidRPr="00952A40">
        <w:rPr>
          <w:rFonts w:hint="eastAsia"/>
        </w:rPr>
        <w:t>。</w:t>
      </w:r>
      <w:r w:rsidR="000F5C77" w:rsidRPr="00952A40">
        <w:rPr>
          <w:rFonts w:hint="eastAsia"/>
        </w:rPr>
        <w:t>如表</w:t>
      </w:r>
      <w:r w:rsidR="000F5C77" w:rsidRPr="00952A40">
        <w:rPr>
          <w:rFonts w:hint="eastAsia"/>
        </w:rPr>
        <w:t>3</w:t>
      </w:r>
      <w:r w:rsidR="000F5C77" w:rsidRPr="00952A40">
        <w:rPr>
          <w:rFonts w:hint="eastAsia"/>
        </w:rPr>
        <w:t>所示，</w:t>
      </w:r>
      <w:r w:rsidR="004543E9" w:rsidRPr="00952A40">
        <w:rPr>
          <w:rFonts w:hint="eastAsia"/>
        </w:rPr>
        <w:t>第（</w:t>
      </w:r>
      <w:r w:rsidR="004543E9" w:rsidRPr="00952A40">
        <w:rPr>
          <w:rFonts w:hint="eastAsia"/>
        </w:rPr>
        <w:t>3</w:t>
      </w:r>
      <w:r w:rsidR="004543E9" w:rsidRPr="00952A40">
        <w:rPr>
          <w:rFonts w:hint="eastAsia"/>
        </w:rPr>
        <w:t>）列为全样本，而第（</w:t>
      </w:r>
      <w:r w:rsidR="004543E9" w:rsidRPr="00952A40">
        <w:rPr>
          <w:rFonts w:hint="eastAsia"/>
        </w:rPr>
        <w:t>4</w:t>
      </w:r>
      <w:r w:rsidR="004543E9" w:rsidRPr="00952A40">
        <w:rPr>
          <w:rFonts w:hint="eastAsia"/>
        </w:rPr>
        <w:t>）列仅包含债务压力最低的</w:t>
      </w:r>
      <w:r w:rsidR="004543E9" w:rsidRPr="00952A40">
        <w:rPr>
          <w:rFonts w:hint="eastAsia"/>
        </w:rPr>
        <w:t>10%</w:t>
      </w:r>
      <w:r w:rsidR="004543E9" w:rsidRPr="00952A40">
        <w:rPr>
          <w:rFonts w:hint="eastAsia"/>
        </w:rPr>
        <w:t>的样本</w:t>
      </w:r>
      <w:r w:rsidR="002B7874" w:rsidRPr="00952A40">
        <w:rPr>
          <w:rFonts w:hint="eastAsia"/>
        </w:rPr>
        <w:t>。</w:t>
      </w:r>
      <w:r w:rsidR="00847379" w:rsidRPr="00952A40">
        <w:rPr>
          <w:rFonts w:hint="eastAsia"/>
        </w:rPr>
        <w:t>对于债务压力较</w:t>
      </w:r>
      <w:r w:rsidR="00974A29" w:rsidRPr="00952A40">
        <w:rPr>
          <w:rFonts w:hint="eastAsia"/>
        </w:rPr>
        <w:t>低</w:t>
      </w:r>
      <w:r w:rsidR="00847379" w:rsidRPr="00952A40">
        <w:rPr>
          <w:rFonts w:hint="eastAsia"/>
        </w:rPr>
        <w:t>的</w:t>
      </w:r>
      <w:r w:rsidR="00974A29" w:rsidRPr="00952A40">
        <w:rPr>
          <w:rFonts w:hint="eastAsia"/>
        </w:rPr>
        <w:t>样本</w:t>
      </w:r>
      <w:r w:rsidR="00847379" w:rsidRPr="00952A40">
        <w:rPr>
          <w:rFonts w:hint="eastAsia"/>
        </w:rPr>
        <w:t>，</w:t>
      </w:r>
      <w:r w:rsidR="000F5C77" w:rsidRPr="00952A40">
        <w:rPr>
          <w:rFonts w:hint="eastAsia"/>
        </w:rPr>
        <w:t>工具变量</w:t>
      </w:r>
      <w:r w:rsidR="003B38B2" w:rsidRPr="00952A40">
        <w:rPr>
          <w:rFonts w:hint="eastAsia"/>
        </w:rPr>
        <w:t>不存在</w:t>
      </w:r>
      <w:r w:rsidR="002B7874" w:rsidRPr="00952A40">
        <w:rPr>
          <w:rFonts w:hint="eastAsia"/>
        </w:rPr>
        <w:t>影响财政压力的</w:t>
      </w:r>
      <w:r w:rsidR="003B38B2" w:rsidRPr="00952A40">
        <w:rPr>
          <w:rFonts w:hint="eastAsia"/>
        </w:rPr>
        <w:t>第一阶段渠道</w:t>
      </w:r>
      <w:r w:rsidR="002B7874" w:rsidRPr="00952A40">
        <w:rPr>
          <w:rFonts w:hint="eastAsia"/>
        </w:rPr>
        <w:t>。如果排它性假设成立，</w:t>
      </w:r>
      <w:r w:rsidR="0010643A" w:rsidRPr="00952A40">
        <w:rPr>
          <w:rFonts w:hint="eastAsia"/>
        </w:rPr>
        <w:t>即</w:t>
      </w:r>
      <w:r w:rsidR="002B7874" w:rsidRPr="00952A40">
        <w:rPr>
          <w:rFonts w:hint="eastAsia"/>
        </w:rPr>
        <w:t>工具变量无法通过其它渠道影响民生支出，</w:t>
      </w:r>
      <w:r w:rsidR="00974A29" w:rsidRPr="00952A40">
        <w:rPr>
          <w:rFonts w:hint="eastAsia"/>
        </w:rPr>
        <w:t>那么应当可以观测到的是工具变量</w:t>
      </w:r>
      <w:r w:rsidR="0010643A" w:rsidRPr="00952A40">
        <w:rPr>
          <w:rFonts w:hint="eastAsia"/>
        </w:rPr>
        <w:t>理应</w:t>
      </w:r>
      <w:r w:rsidR="00974A29" w:rsidRPr="00952A40">
        <w:rPr>
          <w:rFonts w:hint="eastAsia"/>
        </w:rPr>
        <w:t>无法进一步影响民生支出</w:t>
      </w:r>
      <w:r w:rsidR="002B7874" w:rsidRPr="00952A40">
        <w:rPr>
          <w:rFonts w:hint="eastAsia"/>
        </w:rPr>
        <w:t>。</w:t>
      </w:r>
      <w:r w:rsidR="003B38B2" w:rsidRPr="00952A40">
        <w:rPr>
          <w:rFonts w:hint="eastAsia"/>
        </w:rPr>
        <w:t>由第（</w:t>
      </w:r>
      <w:r w:rsidR="003B38B2" w:rsidRPr="00952A40">
        <w:rPr>
          <w:rFonts w:hint="eastAsia"/>
        </w:rPr>
        <w:t>3</w:t>
      </w:r>
      <w:r w:rsidR="003B38B2" w:rsidRPr="00952A40">
        <w:rPr>
          <w:rFonts w:hint="eastAsia"/>
        </w:rPr>
        <w:t>）</w:t>
      </w:r>
      <w:r w:rsidR="003B38B2" w:rsidRPr="00952A40">
        <w:rPr>
          <w:rFonts w:hint="eastAsia"/>
        </w:rPr>
        <w:t>-</w:t>
      </w:r>
      <w:r w:rsidR="003B38B2" w:rsidRPr="00952A40">
        <w:rPr>
          <w:rFonts w:hint="eastAsia"/>
        </w:rPr>
        <w:t>（</w:t>
      </w:r>
      <w:r w:rsidR="003B38B2" w:rsidRPr="00952A40">
        <w:rPr>
          <w:rFonts w:hint="eastAsia"/>
        </w:rPr>
        <w:t>4</w:t>
      </w:r>
      <w:r w:rsidR="003B38B2" w:rsidRPr="00952A40">
        <w:rPr>
          <w:rFonts w:hint="eastAsia"/>
        </w:rPr>
        <w:t>）列回归结果可知，工具变量对被解释变量的影响仅在全样本中显著，而在不存在</w:t>
      </w:r>
      <w:r w:rsidR="00974A29" w:rsidRPr="00952A40">
        <w:rPr>
          <w:rFonts w:hint="eastAsia"/>
        </w:rPr>
        <w:t>债务影响</w:t>
      </w:r>
      <w:r w:rsidR="003B38B2" w:rsidRPr="00952A40">
        <w:rPr>
          <w:rFonts w:hint="eastAsia"/>
        </w:rPr>
        <w:t>渠道的样本中并不显著，说明工具变量</w:t>
      </w:r>
      <w:r w:rsidR="0010643A" w:rsidRPr="00952A40">
        <w:rPr>
          <w:rFonts w:hint="eastAsia"/>
        </w:rPr>
        <w:t>再次</w:t>
      </w:r>
      <w:r w:rsidR="003B38B2" w:rsidRPr="00952A40">
        <w:rPr>
          <w:rFonts w:hint="eastAsia"/>
        </w:rPr>
        <w:t>通过了证伪检验。</w:t>
      </w:r>
    </w:p>
    <w:p w14:paraId="78BBEFA8" w14:textId="0CB965FA" w:rsidR="00FA7582" w:rsidRPr="00952A40" w:rsidRDefault="00974A29" w:rsidP="00557B1F">
      <w:pPr>
        <w:ind w:firstLine="420"/>
      </w:pPr>
      <w:r w:rsidRPr="00952A40">
        <w:rPr>
          <w:rFonts w:hint="eastAsia"/>
        </w:rPr>
        <w:t>除证伪检验以外，</w:t>
      </w:r>
      <w:r w:rsidR="006E7832" w:rsidRPr="00952A40">
        <w:rPr>
          <w:rFonts w:hint="eastAsia"/>
        </w:rPr>
        <w:t>本文还</w:t>
      </w:r>
      <w:r w:rsidR="0078053E" w:rsidRPr="00952A40">
        <w:rPr>
          <w:rFonts w:hint="eastAsia"/>
        </w:rPr>
        <w:t>进一步检验了工具变量的“</w:t>
      </w:r>
      <w:r w:rsidR="006E7832" w:rsidRPr="00952A40">
        <w:rPr>
          <w:rFonts w:hint="eastAsia"/>
        </w:rPr>
        <w:t>近似排它性</w:t>
      </w:r>
      <w:r w:rsidR="0078053E" w:rsidRPr="00952A40">
        <w:rPr>
          <w:rFonts w:hint="eastAsia"/>
        </w:rPr>
        <w:t>”</w:t>
      </w:r>
      <w:r w:rsidR="006E7832" w:rsidRPr="00952A40">
        <w:rPr>
          <w:rFonts w:hint="eastAsia"/>
        </w:rPr>
        <w:t>。</w:t>
      </w:r>
      <w:r w:rsidR="00CF1D9D" w:rsidRPr="00952A40">
        <w:rPr>
          <w:rFonts w:hint="eastAsia"/>
        </w:rPr>
        <w:t>考虑到</w:t>
      </w:r>
      <w:r w:rsidR="0078053E" w:rsidRPr="00952A40">
        <w:rPr>
          <w:rFonts w:hint="eastAsia"/>
        </w:rPr>
        <w:t>工具变量的排它性很难严格满足，</w:t>
      </w:r>
      <w:r w:rsidR="00CF1D9D" w:rsidRPr="00952A40">
        <w:rPr>
          <w:rFonts w:hint="eastAsia"/>
        </w:rPr>
        <w:t>该</w:t>
      </w:r>
      <w:r w:rsidR="0078053E" w:rsidRPr="00952A40">
        <w:rPr>
          <w:rFonts w:hint="eastAsia"/>
        </w:rPr>
        <w:t>检验的思路为：</w:t>
      </w:r>
      <w:r w:rsidR="00CF1D9D" w:rsidRPr="00952A40">
        <w:rPr>
          <w:rFonts w:hint="eastAsia"/>
        </w:rPr>
        <w:t>假设</w:t>
      </w:r>
      <w:r w:rsidR="006E7832" w:rsidRPr="00952A40">
        <w:rPr>
          <w:rFonts w:hint="eastAsia"/>
        </w:rPr>
        <w:t>工具变量</w:t>
      </w:r>
      <w:r w:rsidR="0078053E" w:rsidRPr="00952A40">
        <w:rPr>
          <w:rFonts w:hint="eastAsia"/>
        </w:rPr>
        <w:t>并不完全满足排它性，</w:t>
      </w:r>
      <w:r w:rsidR="00CF1D9D" w:rsidRPr="00952A40">
        <w:rPr>
          <w:rFonts w:hint="eastAsia"/>
        </w:rPr>
        <w:t>即</w:t>
      </w:r>
      <w:r w:rsidR="006E7832" w:rsidRPr="00952A40">
        <w:rPr>
          <w:rFonts w:hint="eastAsia"/>
        </w:rPr>
        <w:t>“近似排它”，</w:t>
      </w:r>
      <w:r w:rsidR="0010643A" w:rsidRPr="00952A40">
        <w:rPr>
          <w:rFonts w:hint="eastAsia"/>
        </w:rPr>
        <w:t>若</w:t>
      </w:r>
      <w:r w:rsidR="00CF1D9D" w:rsidRPr="00952A40">
        <w:rPr>
          <w:rFonts w:hint="eastAsia"/>
        </w:rPr>
        <w:t>放松假设后估计结果仍然不变，则证明估计结果是可信的。</w:t>
      </w:r>
      <w:r w:rsidR="0078053E" w:rsidRPr="00952A40">
        <w:rPr>
          <w:rFonts w:hint="eastAsia"/>
        </w:rPr>
        <w:t>借鉴</w:t>
      </w:r>
      <w:r w:rsidR="0078053E" w:rsidRPr="00952A40">
        <w:t>Conley et al.</w:t>
      </w:r>
      <w:r w:rsidR="0078053E" w:rsidRPr="00952A40">
        <w:rPr>
          <w:rFonts w:hint="eastAsia"/>
        </w:rPr>
        <w:t>（</w:t>
      </w:r>
      <w:r w:rsidR="0078053E" w:rsidRPr="00952A40">
        <w:t>2012</w:t>
      </w:r>
      <w:r w:rsidR="0078053E" w:rsidRPr="00952A40">
        <w:rPr>
          <w:rFonts w:hint="eastAsia"/>
        </w:rPr>
        <w:t>）的做法，我们将新的估计方程定义为：</w:t>
      </w:r>
    </w:p>
    <w:p w14:paraId="51E77426" w14:textId="5ED72F24" w:rsidR="006E7832" w:rsidRPr="00952A40" w:rsidRDefault="006E7832" w:rsidP="006E7832">
      <w:pPr>
        <w:tabs>
          <w:tab w:val="center" w:pos="3780"/>
          <w:tab w:val="right" w:pos="7980"/>
          <w:tab w:val="right" w:pos="8190"/>
        </w:tabs>
        <w:ind w:firstLineChars="0" w:firstLine="0"/>
        <w:jc w:val="center"/>
      </w:pPr>
      <w:r w:rsidRPr="00952A40">
        <w:tab/>
      </w:r>
      <w:r w:rsidRPr="00952A40">
        <w:rPr>
          <w:rFonts w:hint="eastAsia"/>
        </w:rPr>
        <w:t xml:space="preserve"> </w:t>
      </w:r>
      <m:oMath>
        <m:sSub>
          <m:sSubPr>
            <m:ctrlPr>
              <w:rPr>
                <w:rFonts w:ascii="Cambria Math" w:hAnsi="Cambria Math"/>
                <w:i/>
              </w:rPr>
            </m:ctrlPr>
          </m:sSubPr>
          <m:e>
            <m:r>
              <w:rPr>
                <w:rFonts w:ascii="Cambria Math" w:hAnsi="Cambria Math" w:hint="eastAsia"/>
              </w:rPr>
              <m:t>y</m:t>
            </m:r>
          </m:e>
          <m:sub>
            <m:r>
              <w:rPr>
                <w:rFonts w:ascii="Cambria Math" w:hAnsi="Cambria Math" w:hint="eastAsia"/>
              </w:rPr>
              <m:t>it</m:t>
            </m:r>
          </m:sub>
        </m:sSub>
        <m:r>
          <w:rPr>
            <w:rFonts w:ascii="Cambria Math" w:eastAsia="微软雅黑" w:hAnsi="Cambria Math" w:cs="微软雅黑" w:hint="eastAsia"/>
          </w:rPr>
          <m:t>-</m:t>
        </m:r>
        <m:sSub>
          <m:sSubPr>
            <m:ctrlPr>
              <w:rPr>
                <w:rFonts w:ascii="Cambria Math" w:hAnsi="Cambria Math"/>
                <w:i/>
              </w:rPr>
            </m:ctrlPr>
          </m:sSubPr>
          <m:e>
            <m:r>
              <w:rPr>
                <w:rFonts w:ascii="Cambria Math" w:hAnsi="Cambria Math"/>
              </w:rPr>
              <m:t>IV1</m:t>
            </m:r>
          </m:e>
          <m:sub>
            <m:r>
              <w:rPr>
                <w:rFonts w:ascii="Cambria Math" w:hAnsi="Cambria Math" w:hint="eastAsia"/>
              </w:rPr>
              <m:t>i</m:t>
            </m:r>
          </m:sub>
        </m:sSub>
        <m:sSub>
          <m:sSubPr>
            <m:ctrlPr>
              <w:rPr>
                <w:rFonts w:ascii="Cambria Math" w:hAnsi="Cambria Math"/>
                <w:i/>
              </w:rPr>
            </m:ctrlPr>
          </m:sSubPr>
          <m:e>
            <m:r>
              <w:rPr>
                <w:rFonts w:ascii="Cambria Math" w:hAnsi="Cambria Math"/>
              </w:rPr>
              <m:t>γ</m:t>
            </m:r>
          </m:e>
          <m:sub>
            <m:r>
              <w:rPr>
                <w:rFonts w:ascii="Cambria Math" w:hAnsi="Cambria Math"/>
              </w:rPr>
              <m:t>1</m:t>
            </m:r>
          </m:sub>
        </m:sSub>
        <m:r>
          <w:rPr>
            <w:rFonts w:ascii="Cambria Math" w:eastAsia="微软雅黑" w:hAnsi="Cambria Math" w:cs="微软雅黑" w:hint="eastAsia"/>
          </w:rPr>
          <m:t>-</m:t>
        </m:r>
        <m:sSub>
          <m:sSubPr>
            <m:ctrlPr>
              <w:rPr>
                <w:rFonts w:ascii="Cambria Math" w:hAnsi="Cambria Math"/>
                <w:i/>
              </w:rPr>
            </m:ctrlPr>
          </m:sSubPr>
          <m:e>
            <m:r>
              <w:rPr>
                <w:rFonts w:ascii="Cambria Math" w:hAnsi="Cambria Math"/>
              </w:rPr>
              <m:t>IV2</m:t>
            </m:r>
          </m:e>
          <m:sub>
            <m:r>
              <w:rPr>
                <w:rFonts w:ascii="Cambria Math" w:hAnsi="Cambria Math" w:hint="eastAsia"/>
              </w:rPr>
              <m:t>i</m:t>
            </m:r>
          </m:sub>
        </m:sSub>
        <m:sSub>
          <m:sSubPr>
            <m:ctrlPr>
              <w:rPr>
                <w:rFonts w:ascii="Cambria Math" w:hAnsi="Cambria Math"/>
                <w:i/>
              </w:rPr>
            </m:ctrlPr>
          </m:sSubPr>
          <m:e>
            <m:r>
              <w:rPr>
                <w:rFonts w:ascii="Cambria Math" w:hAnsi="Cambria Math"/>
              </w:rPr>
              <m:t>γ</m:t>
            </m:r>
          </m:e>
          <m:sub>
            <m:r>
              <w:rPr>
                <w:rFonts w:ascii="Cambria Math" w:hAnsi="Cambria Math"/>
              </w:rPr>
              <m:t>2</m:t>
            </m:r>
          </m:sub>
        </m:sSub>
        <m:r>
          <w:rPr>
            <w:rFonts w:ascii="Cambria Math" w:hAnsi="Cambria Math" w:hint="eastAsia"/>
          </w:rPr>
          <m:t>=</m:t>
        </m:r>
        <m:sSub>
          <m:sSubPr>
            <m:ctrlPr>
              <w:rPr>
                <w:rFonts w:ascii="Cambria Math" w:hAnsi="Cambria Math"/>
                <w:i/>
              </w:rPr>
            </m:ctrlPr>
          </m:sSubPr>
          <m:e>
            <m:r>
              <w:rPr>
                <w:rFonts w:ascii="Cambria Math" w:hAnsi="Cambria Math"/>
              </w:rPr>
              <m:t>S</m:t>
            </m:r>
            <m:r>
              <w:rPr>
                <w:rFonts w:ascii="Cambria Math" w:hAnsi="Cambria Math" w:hint="eastAsia"/>
              </w:rPr>
              <m:t>tress</m:t>
            </m:r>
          </m:e>
          <m:sub>
            <m:r>
              <w:rPr>
                <w:rFonts w:ascii="Cambria Math" w:hAnsi="Cambria Math" w:hint="eastAsia"/>
              </w:rPr>
              <m:t>i</m:t>
            </m:r>
            <m:r>
              <w:rPr>
                <w:rFonts w:ascii="Cambria Math" w:hAnsi="Cambria Math"/>
              </w:rPr>
              <m:t>,</m:t>
            </m:r>
            <m:r>
              <w:rPr>
                <w:rFonts w:ascii="Cambria Math" w:hAnsi="Cambria Math" w:hint="eastAsia"/>
              </w:rPr>
              <m:t>t</m:t>
            </m:r>
          </m:sub>
        </m:sSub>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hint="eastAsia"/>
          </w:rPr>
          <m:t>+</m:t>
        </m:r>
        <m:sSub>
          <m:sSubPr>
            <m:ctrlPr>
              <w:rPr>
                <w:rFonts w:ascii="Cambria Math" w:hAnsi="Cambria Math"/>
                <w:i/>
              </w:rPr>
            </m:ctrlPr>
          </m:sSubPr>
          <m:e>
            <m:r>
              <w:rPr>
                <w:rFonts w:ascii="Cambria Math" w:hAnsi="Cambria Math"/>
              </w:rPr>
              <m:t>X</m:t>
            </m:r>
          </m:e>
          <m:sub>
            <m:r>
              <w:rPr>
                <w:rFonts w:ascii="Cambria Math" w:hAnsi="Cambria Math" w:hint="eastAsia"/>
              </w:rPr>
              <m:t>i</m:t>
            </m:r>
            <m:r>
              <w:rPr>
                <w:rFonts w:ascii="Cambria Math" w:hAnsi="Cambria Math"/>
              </w:rPr>
              <m:t>,</m:t>
            </m:r>
            <m:r>
              <w:rPr>
                <w:rFonts w:ascii="Cambria Math" w:hAnsi="Cambria Math" w:hint="eastAsia"/>
              </w:rPr>
              <m:t>t</m:t>
            </m:r>
            <m:r>
              <w:rPr>
                <w:rFonts w:ascii="Cambria Math" w:eastAsia="微软雅黑" w:hAnsi="Cambria Math" w:cs="微软雅黑" w:hint="eastAsia"/>
              </w:rPr>
              <m:t>-</m:t>
            </m:r>
            <m:r>
              <w:rPr>
                <w:rFonts w:ascii="Cambria Math" w:hAnsi="Cambria Math"/>
              </w:rPr>
              <m:t>1</m:t>
            </m:r>
          </m:sub>
        </m:sSub>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hint="eastAsia"/>
          </w:rPr>
          <m:t>+</m:t>
        </m:r>
        <m:sSub>
          <m:sSubPr>
            <m:ctrlPr>
              <w:rPr>
                <w:rFonts w:ascii="Cambria Math" w:hAnsi="Cambria Math"/>
                <w:i/>
              </w:rPr>
            </m:ctrlPr>
          </m:sSubPr>
          <m:e>
            <m:r>
              <w:rPr>
                <w:rFonts w:ascii="Cambria Math" w:hAnsi="Cambria Math"/>
              </w:rPr>
              <m:t>η</m:t>
            </m:r>
          </m:e>
          <m:sub>
            <m:r>
              <w:rPr>
                <w:rFonts w:ascii="Cambria Math" w:hAnsi="Cambria Math"/>
              </w:rPr>
              <m:t>p</m:t>
            </m:r>
          </m:sub>
        </m:sSub>
        <m:r>
          <w:rPr>
            <w:rFonts w:ascii="Cambria Math" w:hAnsi="Cambria Math" w:hint="eastAsia"/>
          </w:rPr>
          <m:t>+</m:t>
        </m:r>
        <m:sSub>
          <m:sSubPr>
            <m:ctrlPr>
              <w:rPr>
                <w:rFonts w:ascii="Cambria Math" w:hAnsi="Cambria Math"/>
                <w:i/>
              </w:rPr>
            </m:ctrlPr>
          </m:sSubPr>
          <m:e>
            <m:r>
              <w:rPr>
                <w:rFonts w:ascii="Cambria Math" w:hAnsi="Cambria Math"/>
              </w:rPr>
              <m:t>δ</m:t>
            </m:r>
          </m:e>
          <m:sub>
            <m:r>
              <w:rPr>
                <w:rFonts w:ascii="Cambria Math" w:hAnsi="Cambria Math" w:hint="eastAsia"/>
              </w:rPr>
              <m:t>t</m:t>
            </m:r>
          </m:sub>
        </m:sSub>
        <m:r>
          <w:rPr>
            <w:rFonts w:ascii="Cambria Math" w:hAnsi="Cambria Math" w:hint="eastAsia"/>
          </w:rPr>
          <m:t>+</m:t>
        </m:r>
        <m:sSub>
          <m:sSubPr>
            <m:ctrlPr>
              <w:rPr>
                <w:rFonts w:ascii="Cambria Math" w:hAnsi="Cambria Math"/>
                <w:i/>
              </w:rPr>
            </m:ctrlPr>
          </m:sSubPr>
          <m:e>
            <m:r>
              <w:rPr>
                <w:rFonts w:ascii="Cambria Math" w:hAnsi="Cambria Math"/>
              </w:rPr>
              <m:t>ε</m:t>
            </m:r>
          </m:e>
          <m:sub>
            <m:r>
              <w:rPr>
                <w:rFonts w:ascii="Cambria Math" w:hAnsi="Cambria Math" w:hint="eastAsia"/>
              </w:rPr>
              <m:t>i</m:t>
            </m:r>
            <m:r>
              <w:rPr>
                <w:rFonts w:ascii="Cambria Math" w:hAnsi="Cambria Math"/>
              </w:rPr>
              <m:t>,</m:t>
            </m:r>
            <m:r>
              <w:rPr>
                <w:rFonts w:ascii="Cambria Math" w:hAnsi="Cambria Math" w:hint="eastAsia"/>
              </w:rPr>
              <m:t>t</m:t>
            </m:r>
          </m:sub>
        </m:sSub>
      </m:oMath>
      <w:r w:rsidRPr="00952A40">
        <w:rPr>
          <w:rFonts w:hint="eastAsia"/>
        </w:rPr>
        <w:t xml:space="preserve"> </w:t>
      </w:r>
      <w:r w:rsidRPr="00952A40">
        <w:t xml:space="preserve"> </w:t>
      </w:r>
      <w:r w:rsidRPr="00952A40">
        <w:tab/>
      </w:r>
      <w:r w:rsidRPr="00952A40">
        <w:rPr>
          <w:rFonts w:hint="eastAsia"/>
        </w:rPr>
        <w:t>（</w:t>
      </w:r>
      <w:r w:rsidR="0078053E" w:rsidRPr="00952A40">
        <w:t>5</w:t>
      </w:r>
      <w:r w:rsidRPr="00952A40">
        <w:rPr>
          <w:rFonts w:hint="eastAsia"/>
        </w:rPr>
        <w:t>）</w:t>
      </w:r>
    </w:p>
    <w:p w14:paraId="2B4A0DCC" w14:textId="752275BE" w:rsidR="00CF1D9D" w:rsidRPr="00952A40" w:rsidRDefault="0078053E" w:rsidP="00557B1F">
      <w:pPr>
        <w:ind w:firstLine="420"/>
      </w:pPr>
      <w:r w:rsidRPr="00952A40">
        <w:rPr>
          <w:rFonts w:hint="eastAsia"/>
        </w:rPr>
        <w:t>其中，</w:t>
      </w:r>
      <w:r w:rsidR="00CF1D9D" w:rsidRPr="00952A40">
        <w:rPr>
          <w:rFonts w:hint="eastAsia"/>
          <w:i/>
          <w:iCs/>
        </w:rPr>
        <w:t>i</w:t>
      </w:r>
      <w:r w:rsidR="00CF1D9D" w:rsidRPr="00952A40">
        <w:rPr>
          <w:rFonts w:hint="eastAsia"/>
        </w:rPr>
        <w:t>代表城市，</w:t>
      </w:r>
      <w:r w:rsidR="00CF1D9D" w:rsidRPr="00952A40">
        <w:rPr>
          <w:i/>
          <w:iCs/>
        </w:rPr>
        <w:t>p</w:t>
      </w:r>
      <w:r w:rsidR="00CF1D9D" w:rsidRPr="00952A40">
        <w:rPr>
          <w:rFonts w:hint="eastAsia"/>
        </w:rPr>
        <w:t>代表省份，</w:t>
      </w:r>
      <w:r w:rsidR="00CF1D9D" w:rsidRPr="00952A40">
        <w:rPr>
          <w:rFonts w:hint="eastAsia"/>
          <w:i/>
          <w:iCs/>
        </w:rPr>
        <w:t>t</w:t>
      </w:r>
      <w:r w:rsidR="00CF1D9D" w:rsidRPr="00952A40">
        <w:rPr>
          <w:rFonts w:hint="eastAsia"/>
        </w:rPr>
        <w:t>代表年份；</w:t>
      </w:r>
      <m:oMath>
        <m:sSub>
          <m:sSubPr>
            <m:ctrlPr>
              <w:rPr>
                <w:rFonts w:ascii="Cambria Math" w:hAnsi="Cambria Math"/>
              </w:rPr>
            </m:ctrlPr>
          </m:sSubPr>
          <m:e>
            <m:r>
              <w:rPr>
                <w:rFonts w:ascii="Cambria Math" w:hAnsi="Cambria Math" w:hint="eastAsia"/>
              </w:rPr>
              <m:t>y</m:t>
            </m:r>
          </m:e>
          <m:sub>
            <m:r>
              <w:rPr>
                <w:rFonts w:ascii="Cambria Math" w:hAnsi="Cambria Math" w:hint="eastAsia"/>
              </w:rPr>
              <m:t>it</m:t>
            </m:r>
          </m:sub>
        </m:sSub>
      </m:oMath>
      <w:r w:rsidR="00BF7A08" w:rsidRPr="00952A40">
        <w:rPr>
          <w:rFonts w:hint="eastAsia"/>
        </w:rPr>
        <w:t>为被解释变量，即民生类财政支出占比；</w:t>
      </w:r>
      <w:r w:rsidR="00CF1D9D" w:rsidRPr="00952A40">
        <w:rPr>
          <w:rFonts w:hint="eastAsia"/>
        </w:rPr>
        <w:t>核心解释变量</w:t>
      </w:r>
      <w:r w:rsidR="00CF1D9D" w:rsidRPr="00952A40">
        <w:t xml:space="preserve"> </w:t>
      </w:r>
      <m:oMath>
        <m:sSub>
          <m:sSubPr>
            <m:ctrlPr>
              <w:rPr>
                <w:rFonts w:ascii="Cambria Math" w:hAnsi="Cambria Math"/>
                <w:i/>
              </w:rPr>
            </m:ctrlPr>
          </m:sSubPr>
          <m:e>
            <m:r>
              <w:rPr>
                <w:rFonts w:ascii="Cambria Math" w:hAnsi="Cambria Math"/>
              </w:rPr>
              <m:t>Stress</m:t>
            </m:r>
          </m:e>
          <m:sub>
            <m:r>
              <w:rPr>
                <w:rFonts w:ascii="Cambria Math" w:hAnsi="Cambria Math" w:hint="eastAsia"/>
              </w:rPr>
              <m:t>i</m:t>
            </m:r>
            <m:r>
              <w:rPr>
                <w:rFonts w:ascii="Cambria Math" w:hAnsi="Cambria Math"/>
              </w:rPr>
              <m:t>,</m:t>
            </m:r>
            <m:r>
              <w:rPr>
                <w:rFonts w:ascii="Cambria Math" w:hAnsi="Cambria Math" w:hint="eastAsia"/>
              </w:rPr>
              <m:t>t</m:t>
            </m:r>
          </m:sub>
        </m:sSub>
      </m:oMath>
      <w:r w:rsidR="00CF1D9D" w:rsidRPr="00952A40">
        <w:rPr>
          <w:rFonts w:hint="eastAsia"/>
        </w:rPr>
        <w:t>为财政压力值；</w:t>
      </w:r>
      <w:r w:rsidR="00BF7A08" w:rsidRPr="00952A40">
        <w:rPr>
          <w:i/>
        </w:rPr>
        <w:t xml:space="preserve"> </w:t>
      </w:r>
      <m:oMath>
        <m:sSub>
          <m:sSubPr>
            <m:ctrlPr>
              <w:rPr>
                <w:rFonts w:ascii="Cambria Math" w:hAnsi="Cambria Math"/>
                <w:i/>
              </w:rPr>
            </m:ctrlPr>
          </m:sSubPr>
          <m:e>
            <m:r>
              <w:rPr>
                <w:rFonts w:ascii="Cambria Math" w:hAnsi="Cambria Math"/>
              </w:rPr>
              <m:t>X</m:t>
            </m:r>
          </m:e>
          <m:sub>
            <m:r>
              <w:rPr>
                <w:rFonts w:ascii="Cambria Math" w:hAnsi="Cambria Math" w:hint="eastAsia"/>
              </w:rPr>
              <m:t>i</m:t>
            </m:r>
            <m:r>
              <w:rPr>
                <w:rFonts w:ascii="Cambria Math" w:hAnsi="Cambria Math"/>
              </w:rPr>
              <m:t>,</m:t>
            </m:r>
            <m:r>
              <w:rPr>
                <w:rFonts w:ascii="Cambria Math" w:hAnsi="Cambria Math" w:hint="eastAsia"/>
              </w:rPr>
              <m:t>t</m:t>
            </m:r>
            <m:r>
              <w:rPr>
                <w:rFonts w:ascii="Cambria Math" w:eastAsia="微软雅黑" w:hAnsi="Cambria Math" w:cs="微软雅黑" w:hint="eastAsia"/>
              </w:rPr>
              <m:t>-</m:t>
            </m:r>
            <m:r>
              <w:rPr>
                <w:rFonts w:ascii="Cambria Math" w:hAnsi="Cambria Math"/>
              </w:rPr>
              <m:t>1</m:t>
            </m:r>
          </m:sub>
        </m:sSub>
      </m:oMath>
      <w:r w:rsidR="00BF7A08" w:rsidRPr="00952A40">
        <w:rPr>
          <w:rFonts w:hint="eastAsia"/>
        </w:rPr>
        <w:t>为</w:t>
      </w:r>
      <w:r w:rsidR="00CF1D9D" w:rsidRPr="00952A40">
        <w:rPr>
          <w:rFonts w:hint="eastAsia"/>
        </w:rPr>
        <w:t>控制变量；</w:t>
      </w:r>
      <w:r w:rsidR="00BF7A08" w:rsidRPr="00952A40">
        <w:rPr>
          <w:i/>
          <w:iCs/>
        </w:rPr>
        <w:t>IV1</w:t>
      </w:r>
      <w:r w:rsidR="00BF7A08" w:rsidRPr="00952A40">
        <w:rPr>
          <w:rFonts w:hint="eastAsia"/>
        </w:rPr>
        <w:t>与</w:t>
      </w:r>
      <w:r w:rsidR="00BF7A08" w:rsidRPr="00952A40">
        <w:rPr>
          <w:i/>
          <w:iCs/>
        </w:rPr>
        <w:t>IV2</w:t>
      </w:r>
      <w:r w:rsidR="00BF7A08" w:rsidRPr="00952A40">
        <w:rPr>
          <w:rFonts w:hint="eastAsia"/>
        </w:rPr>
        <w:t>为工具变量；</w:t>
      </w:r>
      <m:oMath>
        <m:r>
          <w:rPr>
            <w:rFonts w:ascii="Cambria Math" w:hAnsi="Cambria Math"/>
          </w:rPr>
          <m:t>γ</m:t>
        </m:r>
      </m:oMath>
      <w:r w:rsidR="00CB2DFF" w:rsidRPr="00952A40">
        <w:rPr>
          <w:rFonts w:hint="eastAsia"/>
        </w:rPr>
        <w:t>衡量</w:t>
      </w:r>
      <w:r w:rsidR="00BF7A08" w:rsidRPr="00952A40">
        <w:rPr>
          <w:rFonts w:hint="eastAsia"/>
        </w:rPr>
        <w:t>工具变量对被解释变量的直接影响；</w:t>
      </w:r>
      <m:oMath>
        <m:r>
          <w:rPr>
            <w:rFonts w:ascii="Cambria Math" w:hAnsi="Cambria Math"/>
          </w:rPr>
          <m:t xml:space="preserve"> β</m:t>
        </m:r>
      </m:oMath>
      <w:r w:rsidR="00CF1D9D" w:rsidRPr="00952A40">
        <w:rPr>
          <w:rFonts w:hint="eastAsia"/>
        </w:rPr>
        <w:t>为估计系数；</w:t>
      </w:r>
      <m:oMath>
        <m:r>
          <m:rPr>
            <m:sty m:val="p"/>
          </m:rPr>
          <w:rPr>
            <w:rFonts w:ascii="Cambria Math" w:hAnsi="Cambria Math"/>
            <w:sz w:val="20"/>
            <w:szCs w:val="16"/>
          </w:rPr>
          <m:t xml:space="preserve"> </m:t>
        </m:r>
        <m:sSub>
          <m:sSubPr>
            <m:ctrlPr>
              <w:rPr>
                <w:rFonts w:ascii="Cambria Math" w:hAnsi="Cambria Math"/>
                <w:sz w:val="20"/>
                <w:szCs w:val="16"/>
              </w:rPr>
            </m:ctrlPr>
          </m:sSubPr>
          <m:e>
            <m:r>
              <w:rPr>
                <w:rFonts w:ascii="Cambria Math" w:hAnsi="Cambria Math"/>
                <w:sz w:val="20"/>
                <w:szCs w:val="16"/>
              </w:rPr>
              <m:t>η</m:t>
            </m:r>
          </m:e>
          <m:sub>
            <m:r>
              <w:rPr>
                <w:rFonts w:ascii="Cambria Math" w:hAnsi="Cambria Math" w:hint="eastAsia"/>
                <w:sz w:val="20"/>
                <w:szCs w:val="16"/>
              </w:rPr>
              <m:t>p</m:t>
            </m:r>
          </m:sub>
        </m:sSub>
      </m:oMath>
      <w:r w:rsidR="00CF1D9D" w:rsidRPr="00952A40">
        <w:rPr>
          <w:rFonts w:hint="eastAsia"/>
        </w:rPr>
        <w:t>为地区固定效应；</w:t>
      </w:r>
      <m:oMath>
        <m:sSub>
          <m:sSubPr>
            <m:ctrlPr>
              <w:rPr>
                <w:rFonts w:ascii="Cambria Math" w:hAnsi="Cambria Math"/>
              </w:rPr>
            </m:ctrlPr>
          </m:sSubPr>
          <m:e>
            <m:r>
              <w:rPr>
                <w:rFonts w:ascii="Cambria Math" w:hAnsi="Cambria Math"/>
              </w:rPr>
              <m:t>δ</m:t>
            </m:r>
          </m:e>
          <m:sub>
            <m:r>
              <w:rPr>
                <w:rFonts w:ascii="Cambria Math" w:hAnsi="Cambria Math" w:hint="eastAsia"/>
              </w:rPr>
              <m:t>t</m:t>
            </m:r>
          </m:sub>
        </m:sSub>
      </m:oMath>
      <w:r w:rsidR="00CF1D9D" w:rsidRPr="00952A40">
        <w:rPr>
          <w:rFonts w:hint="eastAsia"/>
        </w:rPr>
        <w:t>为时间固定效应；</w:t>
      </w:r>
      <m:oMath>
        <m:sSub>
          <m:sSubPr>
            <m:ctrlPr>
              <w:rPr>
                <w:rFonts w:ascii="Cambria Math" w:hAnsi="Cambria Math"/>
              </w:rPr>
            </m:ctrlPr>
          </m:sSubPr>
          <m:e>
            <m:r>
              <w:rPr>
                <w:rFonts w:ascii="Cambria Math" w:hAnsi="Cambria Math"/>
              </w:rPr>
              <m:t>ε</m:t>
            </m:r>
          </m:e>
          <m:sub>
            <m:r>
              <w:rPr>
                <w:rFonts w:ascii="Cambria Math" w:hAnsi="Cambria Math" w:hint="eastAsia"/>
              </w:rPr>
              <m:t>it</m:t>
            </m:r>
          </m:sub>
        </m:sSub>
      </m:oMath>
      <w:r w:rsidR="00CF1D9D" w:rsidRPr="00952A40">
        <w:rPr>
          <w:rFonts w:hint="eastAsia"/>
        </w:rPr>
        <w:t>为随机扰动项。</w:t>
      </w:r>
    </w:p>
    <w:p w14:paraId="0F31FB7C" w14:textId="1355E0B0" w:rsidR="00E979AA" w:rsidRPr="00952A40" w:rsidRDefault="00CB2DFF" w:rsidP="00557B1F">
      <w:pPr>
        <w:ind w:firstLine="420"/>
      </w:pPr>
      <w:r w:rsidRPr="00952A40">
        <w:rPr>
          <w:rFonts w:hint="eastAsia"/>
        </w:rPr>
        <w:t>当排</w:t>
      </w:r>
      <w:r w:rsidR="00BF7A08" w:rsidRPr="00952A40">
        <w:rPr>
          <w:rFonts w:hint="eastAsia"/>
        </w:rPr>
        <w:t>它性假设</w:t>
      </w:r>
      <w:r w:rsidR="0010643A" w:rsidRPr="00952A40">
        <w:rPr>
          <w:rFonts w:hint="eastAsia"/>
        </w:rPr>
        <w:t>严格成立</w:t>
      </w:r>
      <w:r w:rsidR="00BF7A08" w:rsidRPr="00952A40">
        <w:rPr>
          <w:rFonts w:hint="eastAsia"/>
        </w:rPr>
        <w:t>时，工具变量</w:t>
      </w:r>
      <w:r w:rsidRPr="00952A40">
        <w:rPr>
          <w:rFonts w:hint="eastAsia"/>
        </w:rPr>
        <w:t>不存在对被解释变量的直接影响，此时</w:t>
      </w:r>
      <m:oMath>
        <m:r>
          <w:rPr>
            <w:rFonts w:ascii="Cambria Math" w:hAnsi="Cambria Math"/>
          </w:rPr>
          <m:t>γ</m:t>
        </m:r>
      </m:oMath>
      <w:r w:rsidRPr="00952A40">
        <w:rPr>
          <w:rFonts w:hint="eastAsia"/>
        </w:rPr>
        <w:t>等于</w:t>
      </w:r>
      <w:r w:rsidRPr="00952A40">
        <w:rPr>
          <w:rFonts w:hint="eastAsia"/>
        </w:rPr>
        <w:t>0</w:t>
      </w:r>
      <w:r w:rsidRPr="00952A40">
        <w:rPr>
          <w:rFonts w:hint="eastAsia"/>
        </w:rPr>
        <w:t>，</w:t>
      </w:r>
      <w:r w:rsidR="0010643A" w:rsidRPr="00952A40">
        <w:rPr>
          <w:rFonts w:hint="eastAsia"/>
        </w:rPr>
        <w:t>此时</w:t>
      </w:r>
      <w:r w:rsidRPr="00952A40">
        <w:rPr>
          <w:rFonts w:hint="eastAsia"/>
        </w:rPr>
        <w:t>采用公式（</w:t>
      </w:r>
      <w:r w:rsidRPr="00952A40">
        <w:rPr>
          <w:rFonts w:hint="eastAsia"/>
        </w:rPr>
        <w:t>1</w:t>
      </w:r>
      <w:r w:rsidRPr="00952A40">
        <w:rPr>
          <w:rFonts w:hint="eastAsia"/>
        </w:rPr>
        <w:t>）（</w:t>
      </w:r>
      <w:r w:rsidRPr="00952A40">
        <w:rPr>
          <w:rFonts w:hint="eastAsia"/>
        </w:rPr>
        <w:t>2</w:t>
      </w:r>
      <w:r w:rsidRPr="00952A40">
        <w:rPr>
          <w:rFonts w:hint="eastAsia"/>
        </w:rPr>
        <w:t>）的</w:t>
      </w:r>
      <w:r w:rsidR="0010643A" w:rsidRPr="00952A40">
        <w:rPr>
          <w:rFonts w:hint="eastAsia"/>
        </w:rPr>
        <w:t>方程</w:t>
      </w:r>
      <w:r w:rsidRPr="00952A40">
        <w:rPr>
          <w:rFonts w:hint="eastAsia"/>
        </w:rPr>
        <w:t>能够得到可靠的估计结果。但当排它性假设不严格成立时，</w:t>
      </w:r>
      <m:oMath>
        <m:r>
          <w:rPr>
            <w:rFonts w:ascii="Cambria Math" w:hAnsi="Cambria Math"/>
          </w:rPr>
          <m:t>γ</m:t>
        </m:r>
      </m:oMath>
      <w:r w:rsidRPr="00952A40">
        <w:rPr>
          <w:rFonts w:hint="eastAsia"/>
        </w:rPr>
        <w:t>不等于</w:t>
      </w:r>
      <w:r w:rsidRPr="00952A40">
        <w:rPr>
          <w:rFonts w:hint="eastAsia"/>
        </w:rPr>
        <w:t>0</w:t>
      </w:r>
      <w:r w:rsidRPr="00952A40">
        <w:rPr>
          <w:rFonts w:hint="eastAsia"/>
        </w:rPr>
        <w:t>，</w:t>
      </w:r>
      <w:r w:rsidR="0010643A" w:rsidRPr="00952A40">
        <w:rPr>
          <w:rFonts w:hint="eastAsia"/>
        </w:rPr>
        <w:t>此时</w:t>
      </w:r>
      <w:r w:rsidRPr="00952A40">
        <w:rPr>
          <w:rFonts w:hint="eastAsia"/>
        </w:rPr>
        <w:t>可能影响估计结果。根据前文结果可知，</w:t>
      </w:r>
      <w:r w:rsidR="0010643A" w:rsidRPr="00952A40">
        <w:rPr>
          <w:rFonts w:ascii="Cambria Math" w:hAnsi="Cambria Math"/>
          <w:i/>
        </w:rPr>
        <w:t xml:space="preserve"> </w:t>
      </w:r>
      <m:oMath>
        <m:r>
          <w:rPr>
            <w:rFonts w:ascii="Cambria Math" w:hAnsi="Cambria Math"/>
          </w:rPr>
          <m:t>β</m:t>
        </m:r>
        <m:r>
          <m:rPr>
            <m:sty m:val="p"/>
          </m:rPr>
          <w:rPr>
            <w:rFonts w:ascii="Cambria Math" w:hAnsi="Cambria Math" w:hint="eastAsia"/>
          </w:rPr>
          <m:t>与</m:t>
        </m:r>
        <m:r>
          <w:rPr>
            <w:rFonts w:ascii="Cambria Math" w:hAnsi="Cambria Math"/>
          </w:rPr>
          <m:t>θ</m:t>
        </m:r>
      </m:oMath>
      <w:r w:rsidRPr="00952A40">
        <w:rPr>
          <w:rFonts w:hint="eastAsia"/>
        </w:rPr>
        <w:t>均大于</w:t>
      </w:r>
      <w:r w:rsidRPr="00952A40">
        <w:rPr>
          <w:rFonts w:hint="eastAsia"/>
        </w:rPr>
        <w:t>0</w:t>
      </w:r>
      <w:r w:rsidRPr="00952A40">
        <w:rPr>
          <w:rFonts w:hint="eastAsia"/>
        </w:rPr>
        <w:t>，因此如果</w:t>
      </w:r>
      <m:oMath>
        <m:r>
          <w:rPr>
            <w:rFonts w:ascii="Cambria Math" w:hAnsi="Cambria Math"/>
          </w:rPr>
          <m:t>γ</m:t>
        </m:r>
      </m:oMath>
      <w:r w:rsidRPr="00952A40">
        <w:rPr>
          <w:rFonts w:hint="eastAsia"/>
        </w:rPr>
        <w:t>大于</w:t>
      </w:r>
      <w:r w:rsidRPr="00952A40">
        <w:rPr>
          <w:rFonts w:hint="eastAsia"/>
        </w:rPr>
        <w:t>0</w:t>
      </w:r>
      <w:r w:rsidRPr="00952A40">
        <w:rPr>
          <w:rFonts w:hint="eastAsia"/>
        </w:rPr>
        <w:t>，那么</w:t>
      </w:r>
      <w:r w:rsidR="00550A0A" w:rsidRPr="00952A40">
        <w:rPr>
          <w:rFonts w:hint="eastAsia"/>
        </w:rPr>
        <w:t>原估计方程可能会高估财政压力对民</w:t>
      </w:r>
      <w:r w:rsidR="0010643A" w:rsidRPr="00952A40">
        <w:rPr>
          <w:rFonts w:hint="eastAsia"/>
        </w:rPr>
        <w:t>生</w:t>
      </w:r>
      <w:r w:rsidR="00550A0A" w:rsidRPr="00952A40">
        <w:rPr>
          <w:rFonts w:hint="eastAsia"/>
        </w:rPr>
        <w:t>支出的影响</w:t>
      </w:r>
      <w:r w:rsidR="0010643A" w:rsidRPr="00952A40">
        <w:rPr>
          <w:rFonts w:hint="eastAsia"/>
        </w:rPr>
        <w:t>系数</w:t>
      </w:r>
      <w:r w:rsidR="00550A0A" w:rsidRPr="00952A40">
        <w:rPr>
          <w:rFonts w:hint="eastAsia"/>
        </w:rPr>
        <w:t>，从而推翻前文关于正向关系的结论。为了解决这一问题，公式（</w:t>
      </w:r>
      <w:r w:rsidR="00550A0A" w:rsidRPr="00952A40">
        <w:t>5</w:t>
      </w:r>
      <w:r w:rsidR="00550A0A" w:rsidRPr="00952A40">
        <w:rPr>
          <w:rFonts w:hint="eastAsia"/>
        </w:rPr>
        <w:t>）从</w:t>
      </w:r>
      <w:r w:rsidR="0078053E" w:rsidRPr="00952A40">
        <w:rPr>
          <w:rFonts w:hint="eastAsia"/>
        </w:rPr>
        <w:t>左端</w:t>
      </w:r>
      <w:r w:rsidR="00CF1D9D" w:rsidRPr="00952A40">
        <w:rPr>
          <w:rFonts w:hint="eastAsia"/>
        </w:rPr>
        <w:t>减去</w:t>
      </w:r>
      <w:r w:rsidR="0010643A" w:rsidRPr="00952A40">
        <w:rPr>
          <w:rFonts w:hint="eastAsia"/>
        </w:rPr>
        <w:t>了</w:t>
      </w:r>
      <w:r w:rsidR="00CF1D9D" w:rsidRPr="00952A40">
        <w:rPr>
          <w:rFonts w:hint="eastAsia"/>
        </w:rPr>
        <w:t>工具</w:t>
      </w:r>
      <w:r w:rsidR="00550A0A" w:rsidRPr="00952A40">
        <w:rPr>
          <w:rFonts w:hint="eastAsia"/>
        </w:rPr>
        <w:t>变量的加权值</w:t>
      </w:r>
      <w:r w:rsidR="00CF1D9D" w:rsidRPr="00952A40">
        <w:rPr>
          <w:rFonts w:hint="eastAsia"/>
        </w:rPr>
        <w:t>，</w:t>
      </w:r>
      <w:r w:rsidR="00550A0A" w:rsidRPr="00952A40">
        <w:rPr>
          <w:rFonts w:hint="eastAsia"/>
        </w:rPr>
        <w:t>从而</w:t>
      </w:r>
      <w:r w:rsidR="0078053E" w:rsidRPr="00952A40">
        <w:rPr>
          <w:rFonts w:hint="eastAsia"/>
        </w:rPr>
        <w:t>消除</w:t>
      </w:r>
      <w:r w:rsidR="00CF1D9D" w:rsidRPr="00952A40">
        <w:rPr>
          <w:rFonts w:hint="eastAsia"/>
        </w:rPr>
        <w:t>工具变量影响被解释变量的</w:t>
      </w:r>
      <w:r w:rsidR="00550A0A" w:rsidRPr="00952A40">
        <w:rPr>
          <w:rFonts w:hint="eastAsia"/>
        </w:rPr>
        <w:t>直接</w:t>
      </w:r>
      <w:r w:rsidR="00CF1D9D" w:rsidRPr="00952A40">
        <w:rPr>
          <w:rFonts w:hint="eastAsia"/>
        </w:rPr>
        <w:t>渠道</w:t>
      </w:r>
      <w:r w:rsidR="00466FC4" w:rsidRPr="00952A40">
        <w:rPr>
          <w:rFonts w:hint="eastAsia"/>
        </w:rPr>
        <w:t>，</w:t>
      </w:r>
      <w:r w:rsidR="0010643A" w:rsidRPr="00952A40">
        <w:rPr>
          <w:rFonts w:hint="eastAsia"/>
        </w:rPr>
        <w:t>以</w:t>
      </w:r>
      <w:r w:rsidR="00466FC4" w:rsidRPr="00952A40">
        <w:rPr>
          <w:rFonts w:hint="eastAsia"/>
        </w:rPr>
        <w:t>得到更为可信的结果。</w:t>
      </w:r>
      <w:r w:rsidR="0010643A" w:rsidRPr="00952A40">
        <w:rPr>
          <w:rFonts w:hint="eastAsia"/>
        </w:rPr>
        <w:t>具体地，</w:t>
      </w:r>
      <w:r w:rsidR="00466FC4" w:rsidRPr="00952A40">
        <w:rPr>
          <w:rFonts w:hint="eastAsia"/>
        </w:rPr>
        <w:t>我们将表</w:t>
      </w:r>
      <w:r w:rsidR="00466FC4" w:rsidRPr="00952A40">
        <w:rPr>
          <w:rFonts w:hint="eastAsia"/>
        </w:rPr>
        <w:t>3</w:t>
      </w:r>
      <w:r w:rsidR="00466FC4" w:rsidRPr="00952A40">
        <w:rPr>
          <w:rFonts w:hint="eastAsia"/>
        </w:rPr>
        <w:t>第（</w:t>
      </w:r>
      <w:r w:rsidR="00466FC4" w:rsidRPr="00952A40">
        <w:rPr>
          <w:rFonts w:hint="eastAsia"/>
        </w:rPr>
        <w:t>4</w:t>
      </w:r>
      <w:r w:rsidR="00466FC4" w:rsidRPr="00952A40">
        <w:rPr>
          <w:rFonts w:hint="eastAsia"/>
        </w:rPr>
        <w:t>）列简约式回归中工具变量的系数看作工具变量对被解释变量的直接影响，据此定义了</w:t>
      </w:r>
      <m:oMath>
        <m:r>
          <w:rPr>
            <w:rFonts w:ascii="Cambria Math" w:hAnsi="Cambria Math"/>
          </w:rPr>
          <m:t>γ</m:t>
        </m:r>
      </m:oMath>
      <w:r w:rsidR="00466FC4" w:rsidRPr="00952A40">
        <w:rPr>
          <w:rFonts w:hint="eastAsia"/>
        </w:rPr>
        <w:t>数值，</w:t>
      </w:r>
      <w:r w:rsidR="0010643A" w:rsidRPr="00952A40">
        <w:rPr>
          <w:rFonts w:hint="eastAsia"/>
        </w:rPr>
        <w:t>然后</w:t>
      </w:r>
      <w:r w:rsidR="00466FC4" w:rsidRPr="00952A40">
        <w:rPr>
          <w:rFonts w:hint="eastAsia"/>
        </w:rPr>
        <w:t>在此基础上进行</w:t>
      </w:r>
      <w:r w:rsidR="00466FC4" w:rsidRPr="00952A40">
        <w:rPr>
          <w:rFonts w:hint="eastAsia"/>
        </w:rPr>
        <w:t>2</w:t>
      </w:r>
      <w:r w:rsidR="00466FC4" w:rsidRPr="00952A40">
        <w:t>SLS</w:t>
      </w:r>
      <w:r w:rsidR="00466FC4" w:rsidRPr="00952A40">
        <w:rPr>
          <w:rFonts w:hint="eastAsia"/>
        </w:rPr>
        <w:t>估计。如表</w:t>
      </w:r>
      <w:r w:rsidR="00466FC4" w:rsidRPr="00952A40">
        <w:rPr>
          <w:rFonts w:hint="eastAsia"/>
        </w:rPr>
        <w:t>3</w:t>
      </w:r>
      <w:r w:rsidR="00466FC4" w:rsidRPr="00952A40">
        <w:rPr>
          <w:rFonts w:hint="eastAsia"/>
        </w:rPr>
        <w:t>第（</w:t>
      </w:r>
      <w:r w:rsidR="00466FC4" w:rsidRPr="00952A40">
        <w:rPr>
          <w:rFonts w:hint="eastAsia"/>
        </w:rPr>
        <w:t>5</w:t>
      </w:r>
      <w:r w:rsidR="00466FC4" w:rsidRPr="00952A40">
        <w:rPr>
          <w:rFonts w:hint="eastAsia"/>
        </w:rPr>
        <w:t>）列</w:t>
      </w:r>
      <w:r w:rsidR="0010643A" w:rsidRPr="00952A40">
        <w:rPr>
          <w:rFonts w:hint="eastAsia"/>
        </w:rPr>
        <w:t>结果</w:t>
      </w:r>
      <w:r w:rsidR="00466FC4" w:rsidRPr="00952A40">
        <w:rPr>
          <w:rFonts w:hint="eastAsia"/>
        </w:rPr>
        <w:t>所示，当消除潜在的</w:t>
      </w:r>
      <w:r w:rsidR="0010643A" w:rsidRPr="00952A40">
        <w:rPr>
          <w:rFonts w:hint="eastAsia"/>
        </w:rPr>
        <w:t>干扰</w:t>
      </w:r>
      <w:r w:rsidR="00466FC4" w:rsidRPr="00952A40">
        <w:rPr>
          <w:rFonts w:hint="eastAsia"/>
        </w:rPr>
        <w:t>因素后，</w:t>
      </w:r>
      <w:r w:rsidR="00DA65CA" w:rsidRPr="00952A40">
        <w:rPr>
          <w:rFonts w:hint="eastAsia"/>
        </w:rPr>
        <w:t>财政压力对民</w:t>
      </w:r>
      <w:r w:rsidR="0010643A" w:rsidRPr="00952A40">
        <w:rPr>
          <w:rFonts w:hint="eastAsia"/>
        </w:rPr>
        <w:t>生</w:t>
      </w:r>
      <w:r w:rsidR="00DA65CA" w:rsidRPr="00952A40">
        <w:rPr>
          <w:rFonts w:hint="eastAsia"/>
        </w:rPr>
        <w:t>支出的影响仍然在</w:t>
      </w:r>
      <w:r w:rsidR="00DA65CA" w:rsidRPr="00952A40">
        <w:rPr>
          <w:rFonts w:hint="eastAsia"/>
        </w:rPr>
        <w:t>1%</w:t>
      </w:r>
      <w:r w:rsidR="00DA65CA" w:rsidRPr="00952A40">
        <w:rPr>
          <w:rFonts w:hint="eastAsia"/>
        </w:rPr>
        <w:t>水平上显著为正，而系数的大小为</w:t>
      </w:r>
      <w:r w:rsidR="00DA65CA" w:rsidRPr="00952A40">
        <w:rPr>
          <w:rFonts w:hint="eastAsia"/>
        </w:rPr>
        <w:t>0</w:t>
      </w:r>
      <w:r w:rsidR="00DA65CA" w:rsidRPr="00952A40">
        <w:t>.028</w:t>
      </w:r>
      <w:r w:rsidR="00DA65CA" w:rsidRPr="00952A40">
        <w:rPr>
          <w:rFonts w:hint="eastAsia"/>
        </w:rPr>
        <w:t>，较之前的</w:t>
      </w:r>
      <w:r w:rsidR="00DA65CA" w:rsidRPr="00952A40">
        <w:rPr>
          <w:rFonts w:hint="eastAsia"/>
        </w:rPr>
        <w:t>0</w:t>
      </w:r>
      <w:r w:rsidR="00DA65CA" w:rsidRPr="00952A40">
        <w:t>.040</w:t>
      </w:r>
      <w:r w:rsidR="00DA65CA" w:rsidRPr="00952A40">
        <w:rPr>
          <w:rFonts w:hint="eastAsia"/>
        </w:rPr>
        <w:t>出现了一定程度的下降。这说明当排它性假设不严格满足时，传统的工具变量估计会高估系数大小。但在本文中，即使排它性假设不严格成立，</w:t>
      </w:r>
      <w:r w:rsidR="006772AF" w:rsidRPr="00952A40">
        <w:rPr>
          <w:rFonts w:hint="eastAsia"/>
        </w:rPr>
        <w:t>系数</w:t>
      </w:r>
      <w:r w:rsidR="00DA65CA" w:rsidRPr="00952A40">
        <w:rPr>
          <w:rFonts w:hint="eastAsia"/>
        </w:rPr>
        <w:t>仍然显著为正，</w:t>
      </w:r>
      <w:r w:rsidR="006772AF" w:rsidRPr="00952A40">
        <w:rPr>
          <w:rFonts w:hint="eastAsia"/>
        </w:rPr>
        <w:t>证明本文的估计结果是可信的。</w:t>
      </w:r>
    </w:p>
    <w:p w14:paraId="60996A32" w14:textId="77777777" w:rsidR="00E979AA" w:rsidRPr="00952A40" w:rsidRDefault="00E979AA">
      <w:pPr>
        <w:widowControl/>
        <w:ind w:firstLineChars="0" w:firstLine="0"/>
        <w:jc w:val="left"/>
      </w:pPr>
      <w:r w:rsidRPr="00952A40">
        <w:br w:type="page"/>
      </w:r>
    </w:p>
    <w:p w14:paraId="2796523F" w14:textId="41B4B52C" w:rsidR="001B26B7" w:rsidRPr="00952A40" w:rsidRDefault="001B26B7" w:rsidP="0082090B">
      <w:pPr>
        <w:pStyle w:val="7"/>
        <w:rPr>
          <w:rFonts w:ascii="Times New Roman" w:hAnsi="Times New Roman"/>
        </w:rPr>
      </w:pPr>
      <w:r w:rsidRPr="00952A40">
        <w:rPr>
          <w:rFonts w:ascii="Times New Roman" w:hAnsi="Times New Roman" w:hint="eastAsia"/>
        </w:rPr>
        <w:lastRenderedPageBreak/>
        <w:t>表</w:t>
      </w:r>
      <w:r w:rsidRPr="00952A40">
        <w:rPr>
          <w:rFonts w:ascii="Times New Roman" w:hAnsi="Times New Roman"/>
        </w:rPr>
        <w:t>3</w:t>
      </w:r>
      <w:r w:rsidR="0067084B" w:rsidRPr="00952A40">
        <w:rPr>
          <w:rFonts w:ascii="Times New Roman" w:hAnsi="Times New Roman" w:hint="eastAsia"/>
        </w:rPr>
        <w:t>工具变量的</w:t>
      </w:r>
      <w:r w:rsidRPr="00952A40">
        <w:rPr>
          <w:rFonts w:ascii="Times New Roman" w:hAnsi="Times New Roman" w:hint="eastAsia"/>
        </w:rPr>
        <w:t>证伪与近似排它性检验</w:t>
      </w:r>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3069"/>
        <w:gridCol w:w="1118"/>
        <w:gridCol w:w="1119"/>
        <w:gridCol w:w="1119"/>
        <w:gridCol w:w="1119"/>
        <w:gridCol w:w="1119"/>
      </w:tblGrid>
      <w:tr w:rsidR="00952A40" w:rsidRPr="00952A40" w14:paraId="437E89A1" w14:textId="77777777" w:rsidTr="0082090B">
        <w:tc>
          <w:tcPr>
            <w:tcW w:w="1771" w:type="pct"/>
            <w:tcBorders>
              <w:bottom w:val="nil"/>
            </w:tcBorders>
            <w:vAlign w:val="center"/>
          </w:tcPr>
          <w:p w14:paraId="45082B78" w14:textId="77777777" w:rsidR="004C6B96" w:rsidRPr="00952A40" w:rsidRDefault="004C6B96" w:rsidP="00F4447E">
            <w:pPr>
              <w:autoSpaceDE w:val="0"/>
              <w:autoSpaceDN w:val="0"/>
              <w:adjustRightInd w:val="0"/>
              <w:ind w:firstLineChars="0" w:firstLine="0"/>
              <w:jc w:val="left"/>
              <w:rPr>
                <w:rFonts w:cs="Times New Roman"/>
                <w:kern w:val="0"/>
                <w:sz w:val="20"/>
                <w:szCs w:val="20"/>
              </w:rPr>
            </w:pPr>
          </w:p>
        </w:tc>
        <w:tc>
          <w:tcPr>
            <w:tcW w:w="1291" w:type="pct"/>
            <w:gridSpan w:val="2"/>
            <w:vAlign w:val="center"/>
          </w:tcPr>
          <w:p w14:paraId="09E36C1C" w14:textId="77777777" w:rsidR="004C6B96" w:rsidRPr="00952A40" w:rsidRDefault="004C6B96" w:rsidP="004C6B96">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证伪检验</w:t>
            </w:r>
            <w:r w:rsidRPr="00952A40">
              <w:rPr>
                <w:rFonts w:cs="Times New Roman" w:hint="eastAsia"/>
                <w:kern w:val="0"/>
                <w:sz w:val="20"/>
                <w:szCs w:val="20"/>
              </w:rPr>
              <w:t>1</w:t>
            </w:r>
            <w:r w:rsidRPr="00952A40">
              <w:rPr>
                <w:rFonts w:cs="Times New Roman" w:hint="eastAsia"/>
                <w:kern w:val="0"/>
                <w:sz w:val="20"/>
                <w:szCs w:val="20"/>
              </w:rPr>
              <w:t>：</w:t>
            </w:r>
          </w:p>
          <w:p w14:paraId="5820631E" w14:textId="021A87BF" w:rsidR="004C6B96" w:rsidRPr="00952A40" w:rsidRDefault="0069247B" w:rsidP="004C6B96">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检验不同解释变量</w:t>
            </w:r>
            <w:r w:rsidRPr="00952A40">
              <w:rPr>
                <w:rFonts w:cs="Times New Roman" w:hint="eastAsia"/>
                <w:kern w:val="0"/>
                <w:sz w:val="20"/>
                <w:szCs w:val="20"/>
              </w:rPr>
              <w:t>F</w:t>
            </w:r>
            <w:r w:rsidRPr="00952A40">
              <w:rPr>
                <w:rFonts w:cs="Times New Roman" w:hint="eastAsia"/>
                <w:kern w:val="0"/>
                <w:sz w:val="20"/>
                <w:szCs w:val="20"/>
              </w:rPr>
              <w:t>值</w:t>
            </w:r>
          </w:p>
        </w:tc>
        <w:tc>
          <w:tcPr>
            <w:tcW w:w="1292" w:type="pct"/>
            <w:gridSpan w:val="2"/>
            <w:vAlign w:val="center"/>
          </w:tcPr>
          <w:p w14:paraId="5E0C1A3B" w14:textId="50752410" w:rsidR="004C6B96" w:rsidRPr="00952A40" w:rsidRDefault="004C6B96" w:rsidP="004C6B96">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证伪检验</w:t>
            </w:r>
            <w:r w:rsidRPr="00952A40">
              <w:rPr>
                <w:rFonts w:cs="Times New Roman"/>
                <w:kern w:val="0"/>
                <w:sz w:val="20"/>
                <w:szCs w:val="20"/>
              </w:rPr>
              <w:t>2</w:t>
            </w:r>
            <w:r w:rsidRPr="00952A40">
              <w:rPr>
                <w:rFonts w:cs="Times New Roman" w:hint="eastAsia"/>
                <w:kern w:val="0"/>
                <w:sz w:val="20"/>
                <w:szCs w:val="20"/>
              </w:rPr>
              <w:t>：</w:t>
            </w:r>
          </w:p>
          <w:p w14:paraId="7C584854" w14:textId="1BB018C7" w:rsidR="004C6B96" w:rsidRPr="00952A40" w:rsidRDefault="004C6B96" w:rsidP="00F4447E">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简约式回归</w:t>
            </w:r>
          </w:p>
        </w:tc>
        <w:tc>
          <w:tcPr>
            <w:tcW w:w="646" w:type="pct"/>
            <w:vAlign w:val="center"/>
          </w:tcPr>
          <w:p w14:paraId="61DBACBC" w14:textId="1AD250C5" w:rsidR="004C6B96" w:rsidRPr="00952A40" w:rsidRDefault="004C6B96" w:rsidP="00F4447E">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近似排它性检验</w:t>
            </w:r>
          </w:p>
        </w:tc>
      </w:tr>
      <w:tr w:rsidR="00952A40" w:rsidRPr="00952A40" w14:paraId="4E1CE845" w14:textId="77777777" w:rsidTr="0082090B">
        <w:tc>
          <w:tcPr>
            <w:tcW w:w="1771" w:type="pct"/>
            <w:tcBorders>
              <w:top w:val="nil"/>
              <w:bottom w:val="single" w:sz="4" w:space="0" w:color="auto"/>
            </w:tcBorders>
            <w:vAlign w:val="center"/>
          </w:tcPr>
          <w:p w14:paraId="543FD0BF" w14:textId="2E313B34" w:rsidR="00F4447E" w:rsidRPr="00952A40" w:rsidRDefault="00071290" w:rsidP="0082090B">
            <w:pPr>
              <w:autoSpaceDE w:val="0"/>
              <w:autoSpaceDN w:val="0"/>
              <w:adjustRightInd w:val="0"/>
              <w:ind w:firstLineChars="0" w:firstLine="0"/>
              <w:jc w:val="left"/>
              <w:rPr>
                <w:rFonts w:cs="Times New Roman"/>
                <w:kern w:val="0"/>
                <w:sz w:val="20"/>
                <w:szCs w:val="20"/>
              </w:rPr>
            </w:pPr>
            <w:r w:rsidRPr="00952A40">
              <w:rPr>
                <w:rFonts w:cs="Times New Roman" w:hint="eastAsia"/>
                <w:kern w:val="0"/>
                <w:sz w:val="20"/>
                <w:szCs w:val="20"/>
              </w:rPr>
              <w:t>变量名称</w:t>
            </w:r>
          </w:p>
        </w:tc>
        <w:tc>
          <w:tcPr>
            <w:tcW w:w="645" w:type="pct"/>
            <w:tcBorders>
              <w:bottom w:val="single" w:sz="4" w:space="0" w:color="auto"/>
            </w:tcBorders>
            <w:vAlign w:val="center"/>
          </w:tcPr>
          <w:p w14:paraId="2F381DC2" w14:textId="7C8D8C5D" w:rsidR="00F4447E" w:rsidRPr="00952A40" w:rsidRDefault="00F4447E" w:rsidP="0082090B">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(1)</w:t>
            </w:r>
          </w:p>
        </w:tc>
        <w:tc>
          <w:tcPr>
            <w:tcW w:w="646" w:type="pct"/>
            <w:tcBorders>
              <w:bottom w:val="single" w:sz="4" w:space="0" w:color="auto"/>
            </w:tcBorders>
            <w:vAlign w:val="center"/>
          </w:tcPr>
          <w:p w14:paraId="16DA644F" w14:textId="3372F4F8" w:rsidR="00F4447E" w:rsidRPr="00952A40" w:rsidRDefault="00F4447E" w:rsidP="0082090B">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(2)</w:t>
            </w:r>
          </w:p>
        </w:tc>
        <w:tc>
          <w:tcPr>
            <w:tcW w:w="646" w:type="pct"/>
            <w:tcBorders>
              <w:bottom w:val="single" w:sz="4" w:space="0" w:color="auto"/>
            </w:tcBorders>
            <w:vAlign w:val="center"/>
          </w:tcPr>
          <w:p w14:paraId="5346F374" w14:textId="3500125B" w:rsidR="00F4447E" w:rsidRPr="00952A40" w:rsidRDefault="00F4447E" w:rsidP="0082090B">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(3)</w:t>
            </w:r>
          </w:p>
        </w:tc>
        <w:tc>
          <w:tcPr>
            <w:tcW w:w="646" w:type="pct"/>
            <w:tcBorders>
              <w:bottom w:val="single" w:sz="4" w:space="0" w:color="auto"/>
            </w:tcBorders>
            <w:vAlign w:val="center"/>
          </w:tcPr>
          <w:p w14:paraId="63F6914A" w14:textId="7846F17A" w:rsidR="00F4447E" w:rsidRPr="00952A40" w:rsidRDefault="00F4447E" w:rsidP="0082090B">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(4)</w:t>
            </w:r>
          </w:p>
        </w:tc>
        <w:tc>
          <w:tcPr>
            <w:tcW w:w="646" w:type="pct"/>
            <w:tcBorders>
              <w:bottom w:val="single" w:sz="4" w:space="0" w:color="auto"/>
            </w:tcBorders>
            <w:vAlign w:val="center"/>
          </w:tcPr>
          <w:p w14:paraId="0530B028" w14:textId="37A07515" w:rsidR="00F4447E" w:rsidRPr="00952A40" w:rsidRDefault="00F4447E" w:rsidP="0082090B">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(5)</w:t>
            </w:r>
          </w:p>
        </w:tc>
      </w:tr>
      <w:tr w:rsidR="00952A40" w:rsidRPr="00952A40" w14:paraId="10D434D3" w14:textId="77777777" w:rsidTr="00E54AD1">
        <w:tc>
          <w:tcPr>
            <w:tcW w:w="5000" w:type="pct"/>
            <w:gridSpan w:val="6"/>
            <w:vAlign w:val="center"/>
          </w:tcPr>
          <w:p w14:paraId="0720CFE5" w14:textId="4DBBC4DE" w:rsidR="00E54AD1" w:rsidRPr="00952A40" w:rsidRDefault="00E54AD1" w:rsidP="00602FDD">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Panel</w:t>
            </w:r>
            <w:r w:rsidRPr="00952A40">
              <w:rPr>
                <w:rFonts w:cs="Times New Roman"/>
                <w:kern w:val="0"/>
                <w:sz w:val="20"/>
                <w:szCs w:val="20"/>
              </w:rPr>
              <w:t xml:space="preserve"> </w:t>
            </w:r>
            <w:r w:rsidRPr="00952A40">
              <w:rPr>
                <w:rFonts w:cs="Times New Roman" w:hint="eastAsia"/>
                <w:kern w:val="0"/>
                <w:sz w:val="20"/>
                <w:szCs w:val="20"/>
              </w:rPr>
              <w:t>a</w:t>
            </w:r>
            <w:r w:rsidRPr="00952A40">
              <w:rPr>
                <w:rFonts w:cs="Times New Roman" w:hint="eastAsia"/>
                <w:kern w:val="0"/>
                <w:sz w:val="20"/>
                <w:szCs w:val="20"/>
              </w:rPr>
              <w:t>：第二阶段回归结果</w:t>
            </w:r>
            <w:r w:rsidR="007810E1" w:rsidRPr="00952A40">
              <w:rPr>
                <w:rFonts w:cs="Times New Roman" w:hint="eastAsia"/>
                <w:kern w:val="0"/>
                <w:sz w:val="20"/>
                <w:szCs w:val="20"/>
              </w:rPr>
              <w:t>（</w:t>
            </w:r>
            <w:r w:rsidRPr="00952A40">
              <w:rPr>
                <w:rFonts w:cs="Times New Roman" w:hint="eastAsia"/>
                <w:kern w:val="0"/>
                <w:sz w:val="20"/>
                <w:szCs w:val="20"/>
              </w:rPr>
              <w:t>被解释变量：民生支出占比）</w:t>
            </w:r>
          </w:p>
        </w:tc>
      </w:tr>
      <w:tr w:rsidR="00952A40" w:rsidRPr="00952A40" w14:paraId="34A26B91" w14:textId="77777777" w:rsidTr="004C6B96">
        <w:tc>
          <w:tcPr>
            <w:tcW w:w="1771" w:type="pct"/>
            <w:vAlign w:val="center"/>
          </w:tcPr>
          <w:p w14:paraId="2936706A" w14:textId="302ABBA6" w:rsidR="00812D49" w:rsidRPr="00952A40" w:rsidRDefault="00812D49" w:rsidP="00812D49">
            <w:pPr>
              <w:autoSpaceDE w:val="0"/>
              <w:autoSpaceDN w:val="0"/>
              <w:adjustRightInd w:val="0"/>
              <w:ind w:firstLineChars="0" w:firstLine="0"/>
              <w:jc w:val="left"/>
              <w:rPr>
                <w:rFonts w:cs="Times New Roman"/>
                <w:kern w:val="0"/>
                <w:sz w:val="20"/>
                <w:szCs w:val="20"/>
              </w:rPr>
            </w:pPr>
            <w:r w:rsidRPr="00952A40">
              <w:rPr>
                <w:rFonts w:cs="Times New Roman" w:hint="eastAsia"/>
                <w:kern w:val="0"/>
                <w:sz w:val="20"/>
                <w:szCs w:val="20"/>
              </w:rPr>
              <w:t>财政压力</w:t>
            </w:r>
          </w:p>
        </w:tc>
        <w:tc>
          <w:tcPr>
            <w:tcW w:w="645" w:type="pct"/>
            <w:vAlign w:val="center"/>
          </w:tcPr>
          <w:p w14:paraId="288359B1" w14:textId="77777777" w:rsidR="00812D49" w:rsidRPr="00952A40" w:rsidRDefault="00812D49" w:rsidP="00812D49">
            <w:pPr>
              <w:autoSpaceDE w:val="0"/>
              <w:autoSpaceDN w:val="0"/>
              <w:adjustRightInd w:val="0"/>
              <w:ind w:firstLineChars="0" w:firstLine="0"/>
              <w:jc w:val="center"/>
              <w:rPr>
                <w:rFonts w:cs="Times New Roman"/>
                <w:kern w:val="0"/>
                <w:sz w:val="20"/>
                <w:szCs w:val="20"/>
              </w:rPr>
            </w:pPr>
          </w:p>
        </w:tc>
        <w:tc>
          <w:tcPr>
            <w:tcW w:w="646" w:type="pct"/>
            <w:vAlign w:val="center"/>
          </w:tcPr>
          <w:p w14:paraId="5214A435" w14:textId="77777777" w:rsidR="00812D49" w:rsidRPr="00952A40" w:rsidRDefault="00812D49" w:rsidP="00812D49">
            <w:pPr>
              <w:autoSpaceDE w:val="0"/>
              <w:autoSpaceDN w:val="0"/>
              <w:adjustRightInd w:val="0"/>
              <w:ind w:firstLineChars="0" w:firstLine="0"/>
              <w:jc w:val="center"/>
              <w:rPr>
                <w:rFonts w:cs="Times New Roman"/>
                <w:kern w:val="0"/>
                <w:sz w:val="20"/>
                <w:szCs w:val="20"/>
              </w:rPr>
            </w:pPr>
          </w:p>
        </w:tc>
        <w:tc>
          <w:tcPr>
            <w:tcW w:w="646" w:type="pct"/>
            <w:vAlign w:val="center"/>
          </w:tcPr>
          <w:p w14:paraId="7CEC54F9" w14:textId="77777777" w:rsidR="00812D49" w:rsidRPr="00952A40" w:rsidRDefault="00812D49" w:rsidP="00812D49">
            <w:pPr>
              <w:autoSpaceDE w:val="0"/>
              <w:autoSpaceDN w:val="0"/>
              <w:adjustRightInd w:val="0"/>
              <w:ind w:firstLineChars="0" w:firstLine="0"/>
              <w:jc w:val="center"/>
              <w:rPr>
                <w:rFonts w:cs="Times New Roman"/>
                <w:kern w:val="0"/>
                <w:sz w:val="20"/>
                <w:szCs w:val="20"/>
              </w:rPr>
            </w:pPr>
          </w:p>
        </w:tc>
        <w:tc>
          <w:tcPr>
            <w:tcW w:w="646" w:type="pct"/>
            <w:vAlign w:val="center"/>
          </w:tcPr>
          <w:p w14:paraId="1184DEDA" w14:textId="77777777" w:rsidR="00812D49" w:rsidRPr="00952A40" w:rsidRDefault="00812D49" w:rsidP="00812D49">
            <w:pPr>
              <w:autoSpaceDE w:val="0"/>
              <w:autoSpaceDN w:val="0"/>
              <w:adjustRightInd w:val="0"/>
              <w:ind w:firstLineChars="0" w:firstLine="0"/>
              <w:jc w:val="center"/>
              <w:rPr>
                <w:rFonts w:cs="Times New Roman"/>
                <w:kern w:val="0"/>
                <w:sz w:val="20"/>
                <w:szCs w:val="20"/>
              </w:rPr>
            </w:pPr>
          </w:p>
        </w:tc>
        <w:tc>
          <w:tcPr>
            <w:tcW w:w="646" w:type="pct"/>
            <w:vAlign w:val="center"/>
          </w:tcPr>
          <w:p w14:paraId="726DAED6" w14:textId="77777777" w:rsidR="00812D49" w:rsidRPr="00952A40" w:rsidRDefault="00812D49" w:rsidP="00812D49">
            <w:pPr>
              <w:autoSpaceDE w:val="0"/>
              <w:autoSpaceDN w:val="0"/>
              <w:adjustRightInd w:val="0"/>
              <w:ind w:firstLineChars="0" w:firstLine="0"/>
              <w:jc w:val="center"/>
              <w:rPr>
                <w:rFonts w:cs="Times New Roman"/>
                <w:kern w:val="0"/>
                <w:sz w:val="20"/>
                <w:szCs w:val="20"/>
                <w:vertAlign w:val="superscript"/>
              </w:rPr>
            </w:pPr>
            <w:r w:rsidRPr="00952A40">
              <w:rPr>
                <w:rFonts w:cs="Times New Roman"/>
                <w:kern w:val="0"/>
                <w:sz w:val="20"/>
                <w:szCs w:val="20"/>
              </w:rPr>
              <w:t>0.028</w:t>
            </w:r>
            <w:r w:rsidRPr="00952A40">
              <w:rPr>
                <w:rFonts w:cs="Times New Roman"/>
                <w:kern w:val="0"/>
                <w:sz w:val="20"/>
                <w:szCs w:val="20"/>
                <w:vertAlign w:val="superscript"/>
              </w:rPr>
              <w:t>***</w:t>
            </w:r>
          </w:p>
          <w:p w14:paraId="3166178E" w14:textId="74D93848" w:rsidR="00812D49" w:rsidRPr="00952A40" w:rsidRDefault="00812D49" w:rsidP="00812D49">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(0.01)</w:t>
            </w:r>
          </w:p>
        </w:tc>
      </w:tr>
      <w:tr w:rsidR="00952A40" w:rsidRPr="00952A40" w14:paraId="6C793D76" w14:textId="77777777" w:rsidTr="0082090B">
        <w:tc>
          <w:tcPr>
            <w:tcW w:w="1771" w:type="pct"/>
            <w:vAlign w:val="center"/>
          </w:tcPr>
          <w:p w14:paraId="0F22B93C" w14:textId="1CD070CC" w:rsidR="00602FDD" w:rsidRPr="00952A40" w:rsidRDefault="005901F8" w:rsidP="0082090B">
            <w:pPr>
              <w:autoSpaceDE w:val="0"/>
              <w:autoSpaceDN w:val="0"/>
              <w:adjustRightInd w:val="0"/>
              <w:ind w:firstLineChars="0" w:firstLine="0"/>
              <w:jc w:val="left"/>
              <w:rPr>
                <w:rFonts w:cs="Times New Roman"/>
                <w:kern w:val="0"/>
                <w:sz w:val="20"/>
                <w:szCs w:val="20"/>
              </w:rPr>
            </w:pPr>
            <w:r w:rsidRPr="00952A40">
              <w:rPr>
                <w:rFonts w:cs="Times New Roman" w:hint="eastAsia"/>
                <w:kern w:val="0"/>
                <w:sz w:val="20"/>
                <w:szCs w:val="20"/>
              </w:rPr>
              <w:t>来自债务的财政压力</w:t>
            </w:r>
          </w:p>
        </w:tc>
        <w:tc>
          <w:tcPr>
            <w:tcW w:w="645" w:type="pct"/>
            <w:vAlign w:val="center"/>
          </w:tcPr>
          <w:p w14:paraId="55AF62A7" w14:textId="77777777" w:rsidR="00602FDD" w:rsidRPr="00952A40" w:rsidRDefault="00602FDD" w:rsidP="00602FDD">
            <w:pPr>
              <w:autoSpaceDE w:val="0"/>
              <w:autoSpaceDN w:val="0"/>
              <w:adjustRightInd w:val="0"/>
              <w:ind w:firstLineChars="0" w:firstLine="0"/>
              <w:jc w:val="center"/>
              <w:rPr>
                <w:rFonts w:cs="Times New Roman"/>
                <w:kern w:val="0"/>
                <w:sz w:val="20"/>
                <w:szCs w:val="20"/>
                <w:vertAlign w:val="superscript"/>
              </w:rPr>
            </w:pPr>
            <w:r w:rsidRPr="00952A40">
              <w:rPr>
                <w:rFonts w:cs="Times New Roman"/>
                <w:kern w:val="0"/>
                <w:sz w:val="20"/>
                <w:szCs w:val="20"/>
              </w:rPr>
              <w:t>0.050</w:t>
            </w:r>
            <w:r w:rsidRPr="00952A40">
              <w:rPr>
                <w:rFonts w:cs="Times New Roman"/>
                <w:kern w:val="0"/>
                <w:sz w:val="20"/>
                <w:szCs w:val="20"/>
                <w:vertAlign w:val="superscript"/>
              </w:rPr>
              <w:t>***</w:t>
            </w:r>
          </w:p>
          <w:p w14:paraId="4228EA18" w14:textId="17AEE916" w:rsidR="005901F8" w:rsidRPr="00952A40" w:rsidRDefault="005901F8" w:rsidP="0082090B">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(0.01)</w:t>
            </w:r>
          </w:p>
        </w:tc>
        <w:tc>
          <w:tcPr>
            <w:tcW w:w="646" w:type="pct"/>
            <w:vAlign w:val="center"/>
          </w:tcPr>
          <w:p w14:paraId="36A97682" w14:textId="77777777" w:rsidR="00602FDD" w:rsidRPr="00952A40" w:rsidRDefault="00602FDD" w:rsidP="0082090B">
            <w:pPr>
              <w:autoSpaceDE w:val="0"/>
              <w:autoSpaceDN w:val="0"/>
              <w:adjustRightInd w:val="0"/>
              <w:ind w:firstLineChars="0" w:firstLine="0"/>
              <w:jc w:val="center"/>
              <w:rPr>
                <w:rFonts w:cs="Times New Roman"/>
                <w:kern w:val="0"/>
                <w:sz w:val="20"/>
                <w:szCs w:val="20"/>
              </w:rPr>
            </w:pPr>
          </w:p>
        </w:tc>
        <w:tc>
          <w:tcPr>
            <w:tcW w:w="646" w:type="pct"/>
            <w:vAlign w:val="center"/>
          </w:tcPr>
          <w:p w14:paraId="1E342043" w14:textId="77777777" w:rsidR="00602FDD" w:rsidRPr="00952A40" w:rsidRDefault="00602FDD" w:rsidP="0082090B">
            <w:pPr>
              <w:autoSpaceDE w:val="0"/>
              <w:autoSpaceDN w:val="0"/>
              <w:adjustRightInd w:val="0"/>
              <w:ind w:firstLineChars="0" w:firstLine="0"/>
              <w:jc w:val="center"/>
              <w:rPr>
                <w:rFonts w:cs="Times New Roman"/>
                <w:kern w:val="0"/>
                <w:sz w:val="20"/>
                <w:szCs w:val="20"/>
              </w:rPr>
            </w:pPr>
          </w:p>
        </w:tc>
        <w:tc>
          <w:tcPr>
            <w:tcW w:w="646" w:type="pct"/>
            <w:vAlign w:val="center"/>
          </w:tcPr>
          <w:p w14:paraId="50C6654F" w14:textId="77777777" w:rsidR="00602FDD" w:rsidRPr="00952A40" w:rsidRDefault="00602FDD" w:rsidP="0082090B">
            <w:pPr>
              <w:autoSpaceDE w:val="0"/>
              <w:autoSpaceDN w:val="0"/>
              <w:adjustRightInd w:val="0"/>
              <w:ind w:firstLineChars="0" w:firstLine="0"/>
              <w:jc w:val="center"/>
              <w:rPr>
                <w:rFonts w:cs="Times New Roman"/>
                <w:kern w:val="0"/>
                <w:sz w:val="20"/>
                <w:szCs w:val="20"/>
              </w:rPr>
            </w:pPr>
          </w:p>
        </w:tc>
        <w:tc>
          <w:tcPr>
            <w:tcW w:w="646" w:type="pct"/>
            <w:vAlign w:val="center"/>
          </w:tcPr>
          <w:p w14:paraId="66295FAA" w14:textId="77777777" w:rsidR="00602FDD" w:rsidRPr="00952A40" w:rsidRDefault="00602FDD" w:rsidP="0082090B">
            <w:pPr>
              <w:autoSpaceDE w:val="0"/>
              <w:autoSpaceDN w:val="0"/>
              <w:adjustRightInd w:val="0"/>
              <w:ind w:firstLineChars="0" w:firstLine="0"/>
              <w:jc w:val="center"/>
              <w:rPr>
                <w:rFonts w:cs="Times New Roman"/>
                <w:kern w:val="0"/>
                <w:sz w:val="20"/>
                <w:szCs w:val="20"/>
              </w:rPr>
            </w:pPr>
          </w:p>
        </w:tc>
      </w:tr>
      <w:tr w:rsidR="00952A40" w:rsidRPr="00952A40" w14:paraId="48D03D89" w14:textId="77777777" w:rsidTr="0082090B">
        <w:tc>
          <w:tcPr>
            <w:tcW w:w="1771" w:type="pct"/>
            <w:vAlign w:val="center"/>
          </w:tcPr>
          <w:p w14:paraId="37803D61" w14:textId="08ED8175" w:rsidR="00602FDD" w:rsidRPr="00952A40" w:rsidRDefault="005901F8" w:rsidP="0082090B">
            <w:pPr>
              <w:autoSpaceDE w:val="0"/>
              <w:autoSpaceDN w:val="0"/>
              <w:adjustRightInd w:val="0"/>
              <w:ind w:firstLineChars="0" w:firstLine="0"/>
              <w:jc w:val="left"/>
              <w:rPr>
                <w:rFonts w:cs="Times New Roman"/>
                <w:kern w:val="0"/>
                <w:sz w:val="20"/>
                <w:szCs w:val="20"/>
              </w:rPr>
            </w:pPr>
            <w:r w:rsidRPr="00952A40">
              <w:rPr>
                <w:rFonts w:cs="Times New Roman" w:hint="eastAsia"/>
                <w:kern w:val="0"/>
                <w:sz w:val="20"/>
                <w:szCs w:val="20"/>
              </w:rPr>
              <w:t>来自</w:t>
            </w:r>
            <w:r w:rsidRPr="00952A40">
              <w:rPr>
                <w:rFonts w:cs="Times New Roman" w:hint="eastAsia"/>
                <w:kern w:val="0"/>
                <w:sz w:val="20"/>
                <w:szCs w:val="20"/>
              </w:rPr>
              <w:t>P</w:t>
            </w:r>
            <w:r w:rsidRPr="00952A40">
              <w:rPr>
                <w:rFonts w:cs="Times New Roman"/>
                <w:kern w:val="0"/>
                <w:sz w:val="20"/>
                <w:szCs w:val="20"/>
              </w:rPr>
              <w:t>PP</w:t>
            </w:r>
            <w:r w:rsidRPr="00952A40">
              <w:rPr>
                <w:rFonts w:cs="Times New Roman" w:hint="eastAsia"/>
                <w:kern w:val="0"/>
                <w:sz w:val="20"/>
                <w:szCs w:val="20"/>
              </w:rPr>
              <w:t>的财政压力</w:t>
            </w:r>
          </w:p>
        </w:tc>
        <w:tc>
          <w:tcPr>
            <w:tcW w:w="645" w:type="pct"/>
            <w:vAlign w:val="center"/>
          </w:tcPr>
          <w:p w14:paraId="4DBF70A7" w14:textId="77777777" w:rsidR="00602FDD" w:rsidRPr="00952A40" w:rsidRDefault="00602FDD" w:rsidP="0082090B">
            <w:pPr>
              <w:autoSpaceDE w:val="0"/>
              <w:autoSpaceDN w:val="0"/>
              <w:adjustRightInd w:val="0"/>
              <w:ind w:firstLineChars="0" w:firstLine="0"/>
              <w:jc w:val="center"/>
              <w:rPr>
                <w:rFonts w:cs="Times New Roman"/>
                <w:kern w:val="0"/>
                <w:sz w:val="20"/>
                <w:szCs w:val="20"/>
              </w:rPr>
            </w:pPr>
          </w:p>
        </w:tc>
        <w:tc>
          <w:tcPr>
            <w:tcW w:w="646" w:type="pct"/>
            <w:vAlign w:val="center"/>
          </w:tcPr>
          <w:p w14:paraId="48A433E5" w14:textId="77777777" w:rsidR="00602FDD" w:rsidRPr="00952A40" w:rsidRDefault="00602FDD" w:rsidP="00602FDD">
            <w:pPr>
              <w:autoSpaceDE w:val="0"/>
              <w:autoSpaceDN w:val="0"/>
              <w:adjustRightInd w:val="0"/>
              <w:ind w:firstLineChars="0" w:firstLine="0"/>
              <w:jc w:val="center"/>
              <w:rPr>
                <w:rFonts w:cs="Times New Roman"/>
                <w:kern w:val="0"/>
                <w:sz w:val="20"/>
                <w:szCs w:val="20"/>
                <w:vertAlign w:val="superscript"/>
              </w:rPr>
            </w:pPr>
            <w:r w:rsidRPr="00952A40">
              <w:rPr>
                <w:rFonts w:cs="Times New Roman"/>
                <w:kern w:val="0"/>
                <w:sz w:val="20"/>
                <w:szCs w:val="20"/>
              </w:rPr>
              <w:t>0.321</w:t>
            </w:r>
            <w:r w:rsidRPr="00952A40">
              <w:rPr>
                <w:rFonts w:cs="Times New Roman"/>
                <w:kern w:val="0"/>
                <w:sz w:val="20"/>
                <w:szCs w:val="20"/>
                <w:vertAlign w:val="superscript"/>
              </w:rPr>
              <w:t>*</w:t>
            </w:r>
          </w:p>
          <w:p w14:paraId="44519C45" w14:textId="45AD071C" w:rsidR="005901F8" w:rsidRPr="00952A40" w:rsidRDefault="005901F8" w:rsidP="0082090B">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(0.18)</w:t>
            </w:r>
          </w:p>
        </w:tc>
        <w:tc>
          <w:tcPr>
            <w:tcW w:w="646" w:type="pct"/>
            <w:vAlign w:val="center"/>
          </w:tcPr>
          <w:p w14:paraId="09E4E899" w14:textId="77777777" w:rsidR="00602FDD" w:rsidRPr="00952A40" w:rsidRDefault="00602FDD" w:rsidP="0082090B">
            <w:pPr>
              <w:autoSpaceDE w:val="0"/>
              <w:autoSpaceDN w:val="0"/>
              <w:adjustRightInd w:val="0"/>
              <w:ind w:firstLineChars="0" w:firstLine="0"/>
              <w:jc w:val="center"/>
              <w:rPr>
                <w:rFonts w:cs="Times New Roman"/>
                <w:kern w:val="0"/>
                <w:sz w:val="20"/>
                <w:szCs w:val="20"/>
              </w:rPr>
            </w:pPr>
          </w:p>
        </w:tc>
        <w:tc>
          <w:tcPr>
            <w:tcW w:w="646" w:type="pct"/>
            <w:vAlign w:val="center"/>
          </w:tcPr>
          <w:p w14:paraId="2DBBEDC8" w14:textId="77777777" w:rsidR="00602FDD" w:rsidRPr="00952A40" w:rsidRDefault="00602FDD" w:rsidP="0082090B">
            <w:pPr>
              <w:autoSpaceDE w:val="0"/>
              <w:autoSpaceDN w:val="0"/>
              <w:adjustRightInd w:val="0"/>
              <w:ind w:firstLineChars="0" w:firstLine="0"/>
              <w:jc w:val="center"/>
              <w:rPr>
                <w:rFonts w:cs="Times New Roman"/>
                <w:kern w:val="0"/>
                <w:sz w:val="20"/>
                <w:szCs w:val="20"/>
              </w:rPr>
            </w:pPr>
          </w:p>
        </w:tc>
        <w:tc>
          <w:tcPr>
            <w:tcW w:w="646" w:type="pct"/>
            <w:vAlign w:val="center"/>
          </w:tcPr>
          <w:p w14:paraId="1D9DCDFA" w14:textId="77777777" w:rsidR="00602FDD" w:rsidRPr="00952A40" w:rsidRDefault="00602FDD" w:rsidP="0082090B">
            <w:pPr>
              <w:autoSpaceDE w:val="0"/>
              <w:autoSpaceDN w:val="0"/>
              <w:adjustRightInd w:val="0"/>
              <w:ind w:firstLineChars="0" w:firstLine="0"/>
              <w:jc w:val="center"/>
              <w:rPr>
                <w:rFonts w:cs="Times New Roman"/>
                <w:kern w:val="0"/>
                <w:sz w:val="20"/>
                <w:szCs w:val="20"/>
              </w:rPr>
            </w:pPr>
          </w:p>
        </w:tc>
      </w:tr>
      <w:tr w:rsidR="00952A40" w:rsidRPr="00952A40" w14:paraId="77FD3DE8" w14:textId="77777777" w:rsidTr="00E54AD1">
        <w:tc>
          <w:tcPr>
            <w:tcW w:w="5000" w:type="pct"/>
            <w:gridSpan w:val="6"/>
            <w:vAlign w:val="center"/>
          </w:tcPr>
          <w:p w14:paraId="24E4C8EF" w14:textId="3664435E" w:rsidR="00E54AD1" w:rsidRPr="00952A40" w:rsidRDefault="00E54AD1" w:rsidP="00602FDD">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Panel</w:t>
            </w:r>
            <w:r w:rsidRPr="00952A40">
              <w:rPr>
                <w:rFonts w:cs="Times New Roman"/>
                <w:kern w:val="0"/>
                <w:sz w:val="20"/>
                <w:szCs w:val="20"/>
              </w:rPr>
              <w:t xml:space="preserve"> </w:t>
            </w:r>
            <w:r w:rsidRPr="00952A40">
              <w:rPr>
                <w:rFonts w:cs="Times New Roman" w:hint="eastAsia"/>
                <w:kern w:val="0"/>
                <w:sz w:val="20"/>
                <w:szCs w:val="20"/>
              </w:rPr>
              <w:t>b</w:t>
            </w:r>
            <w:r w:rsidRPr="00952A40">
              <w:rPr>
                <w:rFonts w:cs="Times New Roman" w:hint="eastAsia"/>
                <w:kern w:val="0"/>
                <w:sz w:val="20"/>
                <w:szCs w:val="20"/>
              </w:rPr>
              <w:t>：第一阶段回归结果</w:t>
            </w:r>
            <w:r w:rsidR="007810E1" w:rsidRPr="00952A40">
              <w:rPr>
                <w:rFonts w:cs="Times New Roman" w:hint="eastAsia"/>
                <w:kern w:val="0"/>
                <w:sz w:val="20"/>
                <w:szCs w:val="20"/>
              </w:rPr>
              <w:t>（</w:t>
            </w:r>
            <w:r w:rsidRPr="00952A40">
              <w:rPr>
                <w:rFonts w:cs="Times New Roman" w:hint="eastAsia"/>
                <w:kern w:val="0"/>
                <w:sz w:val="20"/>
                <w:szCs w:val="20"/>
              </w:rPr>
              <w:t>被解释变量：财政压力）</w:t>
            </w:r>
          </w:p>
        </w:tc>
      </w:tr>
      <w:tr w:rsidR="00952A40" w:rsidRPr="00952A40" w14:paraId="148C5924" w14:textId="77777777" w:rsidTr="0082090B">
        <w:tc>
          <w:tcPr>
            <w:tcW w:w="1771" w:type="pct"/>
            <w:vAlign w:val="center"/>
          </w:tcPr>
          <w:p w14:paraId="1EE55B82" w14:textId="1AE60736" w:rsidR="00602FDD" w:rsidRPr="00952A40" w:rsidRDefault="005901F8" w:rsidP="0082090B">
            <w:pPr>
              <w:autoSpaceDE w:val="0"/>
              <w:autoSpaceDN w:val="0"/>
              <w:adjustRightInd w:val="0"/>
              <w:ind w:firstLineChars="0" w:firstLine="0"/>
              <w:jc w:val="left"/>
              <w:rPr>
                <w:rFonts w:cs="Times New Roman"/>
                <w:kern w:val="0"/>
                <w:sz w:val="20"/>
                <w:szCs w:val="20"/>
              </w:rPr>
            </w:pPr>
            <w:r w:rsidRPr="00952A40">
              <w:rPr>
                <w:rFonts w:cs="Times New Roman" w:hint="eastAsia"/>
                <w:kern w:val="0"/>
                <w:sz w:val="20"/>
                <w:szCs w:val="20"/>
              </w:rPr>
              <w:t>2009</w:t>
            </w:r>
            <w:r w:rsidRPr="00952A40">
              <w:rPr>
                <w:rFonts w:cs="Times New Roman" w:hint="eastAsia"/>
                <w:kern w:val="0"/>
                <w:sz w:val="20"/>
                <w:szCs w:val="20"/>
              </w:rPr>
              <w:t>年市长任期阶段</w:t>
            </w:r>
          </w:p>
        </w:tc>
        <w:tc>
          <w:tcPr>
            <w:tcW w:w="645" w:type="pct"/>
            <w:vAlign w:val="center"/>
          </w:tcPr>
          <w:p w14:paraId="10FB510A" w14:textId="14DEA3C7" w:rsidR="00602FDD" w:rsidRPr="00952A40" w:rsidRDefault="005901F8" w:rsidP="00602FDD">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0</w:t>
            </w:r>
            <w:r w:rsidRPr="00952A40">
              <w:rPr>
                <w:rFonts w:cs="Times New Roman"/>
                <w:kern w:val="0"/>
                <w:sz w:val="20"/>
                <w:szCs w:val="20"/>
              </w:rPr>
              <w:t>.253</w:t>
            </w:r>
            <w:r w:rsidR="0065421D" w:rsidRPr="00952A40">
              <w:rPr>
                <w:rFonts w:cs="Times New Roman"/>
                <w:kern w:val="0"/>
                <w:sz w:val="20"/>
                <w:szCs w:val="20"/>
                <w:vertAlign w:val="superscript"/>
              </w:rPr>
              <w:t>***</w:t>
            </w:r>
          </w:p>
          <w:p w14:paraId="5FF45A53" w14:textId="44AAA878" w:rsidR="005901F8" w:rsidRPr="00952A40" w:rsidRDefault="005901F8" w:rsidP="0082090B">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w:t>
            </w:r>
            <w:r w:rsidRPr="00952A40">
              <w:rPr>
                <w:rFonts w:cs="Times New Roman"/>
                <w:kern w:val="0"/>
                <w:sz w:val="20"/>
                <w:szCs w:val="20"/>
              </w:rPr>
              <w:t>0.06)</w:t>
            </w:r>
          </w:p>
        </w:tc>
        <w:tc>
          <w:tcPr>
            <w:tcW w:w="646" w:type="pct"/>
            <w:vAlign w:val="center"/>
          </w:tcPr>
          <w:p w14:paraId="5C66137B" w14:textId="77777777" w:rsidR="00602FDD" w:rsidRPr="00952A40" w:rsidRDefault="0065421D" w:rsidP="00602FDD">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0</w:t>
            </w:r>
            <w:r w:rsidRPr="00952A40">
              <w:rPr>
                <w:rFonts w:cs="Times New Roman"/>
                <w:kern w:val="0"/>
                <w:sz w:val="20"/>
                <w:szCs w:val="20"/>
              </w:rPr>
              <w:t>.044</w:t>
            </w:r>
          </w:p>
          <w:p w14:paraId="3C3A02A9" w14:textId="7395C9D3" w:rsidR="0065421D" w:rsidRPr="00952A40" w:rsidRDefault="0065421D" w:rsidP="0082090B">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w:t>
            </w:r>
            <w:r w:rsidRPr="00952A40">
              <w:rPr>
                <w:rFonts w:cs="Times New Roman"/>
                <w:kern w:val="0"/>
                <w:sz w:val="20"/>
                <w:szCs w:val="20"/>
              </w:rPr>
              <w:t>0.03)</w:t>
            </w:r>
          </w:p>
        </w:tc>
        <w:tc>
          <w:tcPr>
            <w:tcW w:w="646" w:type="pct"/>
            <w:vAlign w:val="center"/>
          </w:tcPr>
          <w:p w14:paraId="2EC72DD0" w14:textId="77777777" w:rsidR="00602FDD" w:rsidRPr="00952A40" w:rsidRDefault="00602FDD" w:rsidP="00602FDD">
            <w:pPr>
              <w:autoSpaceDE w:val="0"/>
              <w:autoSpaceDN w:val="0"/>
              <w:adjustRightInd w:val="0"/>
              <w:ind w:firstLineChars="0" w:firstLine="0"/>
              <w:jc w:val="center"/>
              <w:rPr>
                <w:rFonts w:cs="Times New Roman"/>
                <w:kern w:val="0"/>
                <w:sz w:val="20"/>
                <w:szCs w:val="20"/>
                <w:vertAlign w:val="superscript"/>
              </w:rPr>
            </w:pPr>
            <w:r w:rsidRPr="00952A40">
              <w:rPr>
                <w:rFonts w:cs="Times New Roman"/>
                <w:kern w:val="0"/>
                <w:sz w:val="20"/>
                <w:szCs w:val="20"/>
              </w:rPr>
              <w:t>0.012</w:t>
            </w:r>
            <w:r w:rsidRPr="00952A40">
              <w:rPr>
                <w:rFonts w:cs="Times New Roman"/>
                <w:kern w:val="0"/>
                <w:sz w:val="20"/>
                <w:szCs w:val="20"/>
                <w:vertAlign w:val="superscript"/>
              </w:rPr>
              <w:t>***</w:t>
            </w:r>
          </w:p>
          <w:p w14:paraId="1884E570" w14:textId="70269FC9" w:rsidR="005901F8" w:rsidRPr="00952A40" w:rsidRDefault="005901F8" w:rsidP="0082090B">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(0.00)</w:t>
            </w:r>
          </w:p>
        </w:tc>
        <w:tc>
          <w:tcPr>
            <w:tcW w:w="646" w:type="pct"/>
            <w:vAlign w:val="center"/>
          </w:tcPr>
          <w:p w14:paraId="7968004A" w14:textId="77777777" w:rsidR="00602FDD" w:rsidRPr="00952A40" w:rsidRDefault="00602FDD" w:rsidP="00602FDD">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0.004</w:t>
            </w:r>
          </w:p>
          <w:p w14:paraId="3D62BD93" w14:textId="479AD877" w:rsidR="005901F8" w:rsidRPr="00952A40" w:rsidRDefault="005901F8" w:rsidP="0082090B">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(0.01)</w:t>
            </w:r>
          </w:p>
        </w:tc>
        <w:tc>
          <w:tcPr>
            <w:tcW w:w="646" w:type="pct"/>
            <w:vAlign w:val="center"/>
          </w:tcPr>
          <w:p w14:paraId="45815DE7" w14:textId="0A444A46" w:rsidR="00602FDD" w:rsidRPr="00952A40" w:rsidRDefault="00F4447E" w:rsidP="00602FDD">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0</w:t>
            </w:r>
            <w:r w:rsidRPr="00952A40">
              <w:rPr>
                <w:rFonts w:cs="Times New Roman"/>
                <w:kern w:val="0"/>
                <w:sz w:val="20"/>
                <w:szCs w:val="20"/>
              </w:rPr>
              <w:t>.313</w:t>
            </w:r>
            <w:r w:rsidRPr="00952A40">
              <w:rPr>
                <w:rFonts w:cs="Times New Roman"/>
                <w:kern w:val="0"/>
                <w:sz w:val="20"/>
                <w:szCs w:val="20"/>
                <w:vertAlign w:val="superscript"/>
              </w:rPr>
              <w:t>***</w:t>
            </w:r>
          </w:p>
          <w:p w14:paraId="100F799C" w14:textId="69E2547D" w:rsidR="00F4447E" w:rsidRPr="00952A40" w:rsidRDefault="00F4447E" w:rsidP="0082090B">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w:t>
            </w:r>
            <w:r w:rsidRPr="00952A40">
              <w:rPr>
                <w:rFonts w:cs="Times New Roman"/>
                <w:kern w:val="0"/>
                <w:sz w:val="20"/>
                <w:szCs w:val="20"/>
              </w:rPr>
              <w:t>0.07)</w:t>
            </w:r>
          </w:p>
        </w:tc>
      </w:tr>
      <w:tr w:rsidR="00952A40" w:rsidRPr="00952A40" w14:paraId="5CAEF2A2" w14:textId="77777777" w:rsidTr="0082090B">
        <w:tc>
          <w:tcPr>
            <w:tcW w:w="1771" w:type="pct"/>
            <w:vAlign w:val="center"/>
          </w:tcPr>
          <w:p w14:paraId="1458537C" w14:textId="7535186F" w:rsidR="00602FDD" w:rsidRPr="00952A40" w:rsidRDefault="005901F8" w:rsidP="0082090B">
            <w:pPr>
              <w:autoSpaceDE w:val="0"/>
              <w:autoSpaceDN w:val="0"/>
              <w:adjustRightInd w:val="0"/>
              <w:ind w:firstLineChars="0" w:firstLine="0"/>
              <w:jc w:val="left"/>
              <w:rPr>
                <w:rFonts w:cs="Times New Roman"/>
                <w:kern w:val="0"/>
                <w:sz w:val="20"/>
                <w:szCs w:val="20"/>
              </w:rPr>
            </w:pPr>
            <w:r w:rsidRPr="00952A40">
              <w:rPr>
                <w:rFonts w:cs="Times New Roman" w:hint="eastAsia"/>
                <w:kern w:val="0"/>
                <w:sz w:val="20"/>
                <w:szCs w:val="20"/>
              </w:rPr>
              <w:t>2009</w:t>
            </w:r>
            <w:r w:rsidRPr="00952A40">
              <w:rPr>
                <w:rFonts w:cs="Times New Roman" w:hint="eastAsia"/>
                <w:kern w:val="0"/>
                <w:sz w:val="20"/>
                <w:szCs w:val="20"/>
              </w:rPr>
              <w:t>年市长学历</w:t>
            </w:r>
          </w:p>
        </w:tc>
        <w:tc>
          <w:tcPr>
            <w:tcW w:w="645" w:type="pct"/>
            <w:vAlign w:val="center"/>
          </w:tcPr>
          <w:p w14:paraId="7B95CADB" w14:textId="04578F8F" w:rsidR="00602FDD" w:rsidRPr="00952A40" w:rsidRDefault="005901F8" w:rsidP="00602FDD">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0</w:t>
            </w:r>
            <w:r w:rsidRPr="00952A40">
              <w:rPr>
                <w:rFonts w:cs="Times New Roman"/>
                <w:kern w:val="0"/>
                <w:sz w:val="20"/>
                <w:szCs w:val="20"/>
              </w:rPr>
              <w:t>.207</w:t>
            </w:r>
            <w:r w:rsidR="0065421D" w:rsidRPr="00952A40">
              <w:rPr>
                <w:rFonts w:cs="Times New Roman"/>
                <w:kern w:val="0"/>
                <w:sz w:val="20"/>
                <w:szCs w:val="20"/>
                <w:vertAlign w:val="superscript"/>
              </w:rPr>
              <w:t>***</w:t>
            </w:r>
          </w:p>
          <w:p w14:paraId="1B8788C7" w14:textId="5BCF3E09" w:rsidR="005901F8" w:rsidRPr="00952A40" w:rsidRDefault="005901F8" w:rsidP="0082090B">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w:t>
            </w:r>
            <w:r w:rsidR="0065421D" w:rsidRPr="00952A40">
              <w:rPr>
                <w:rFonts w:cs="Times New Roman"/>
                <w:kern w:val="0"/>
                <w:sz w:val="20"/>
                <w:szCs w:val="20"/>
              </w:rPr>
              <w:t>0.05</w:t>
            </w:r>
            <w:r w:rsidRPr="00952A40">
              <w:rPr>
                <w:rFonts w:cs="Times New Roman"/>
                <w:kern w:val="0"/>
                <w:sz w:val="20"/>
                <w:szCs w:val="20"/>
              </w:rPr>
              <w:t>)</w:t>
            </w:r>
          </w:p>
        </w:tc>
        <w:tc>
          <w:tcPr>
            <w:tcW w:w="646" w:type="pct"/>
            <w:vAlign w:val="center"/>
          </w:tcPr>
          <w:p w14:paraId="6372F92B" w14:textId="77777777" w:rsidR="00602FDD" w:rsidRPr="00952A40" w:rsidRDefault="0065421D" w:rsidP="00602FDD">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0</w:t>
            </w:r>
            <w:r w:rsidRPr="00952A40">
              <w:rPr>
                <w:rFonts w:cs="Times New Roman"/>
                <w:kern w:val="0"/>
                <w:sz w:val="20"/>
                <w:szCs w:val="20"/>
              </w:rPr>
              <w:t>.026</w:t>
            </w:r>
          </w:p>
          <w:p w14:paraId="3996EDC5" w14:textId="5E4D2C78" w:rsidR="0065421D" w:rsidRPr="00952A40" w:rsidRDefault="0065421D" w:rsidP="0082090B">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w:t>
            </w:r>
            <w:r w:rsidRPr="00952A40">
              <w:rPr>
                <w:rFonts w:cs="Times New Roman"/>
                <w:kern w:val="0"/>
                <w:sz w:val="20"/>
                <w:szCs w:val="20"/>
              </w:rPr>
              <w:t>0.02)</w:t>
            </w:r>
          </w:p>
        </w:tc>
        <w:tc>
          <w:tcPr>
            <w:tcW w:w="646" w:type="pct"/>
            <w:vAlign w:val="center"/>
          </w:tcPr>
          <w:p w14:paraId="61DE427C" w14:textId="77777777" w:rsidR="00602FDD" w:rsidRPr="00952A40" w:rsidRDefault="00602FDD" w:rsidP="00602FDD">
            <w:pPr>
              <w:autoSpaceDE w:val="0"/>
              <w:autoSpaceDN w:val="0"/>
              <w:adjustRightInd w:val="0"/>
              <w:ind w:firstLineChars="0" w:firstLine="0"/>
              <w:jc w:val="center"/>
              <w:rPr>
                <w:rFonts w:cs="Times New Roman"/>
                <w:kern w:val="0"/>
                <w:sz w:val="20"/>
                <w:szCs w:val="20"/>
                <w:vertAlign w:val="superscript"/>
              </w:rPr>
            </w:pPr>
            <w:r w:rsidRPr="00952A40">
              <w:rPr>
                <w:rFonts w:cs="Times New Roman"/>
                <w:kern w:val="0"/>
                <w:sz w:val="20"/>
                <w:szCs w:val="20"/>
              </w:rPr>
              <w:t>0.011</w:t>
            </w:r>
            <w:r w:rsidRPr="00952A40">
              <w:rPr>
                <w:rFonts w:cs="Times New Roman"/>
                <w:kern w:val="0"/>
                <w:sz w:val="20"/>
                <w:szCs w:val="20"/>
                <w:vertAlign w:val="superscript"/>
              </w:rPr>
              <w:t>***</w:t>
            </w:r>
          </w:p>
          <w:p w14:paraId="6E2C703C" w14:textId="765A99F3" w:rsidR="005901F8" w:rsidRPr="00952A40" w:rsidRDefault="005901F8" w:rsidP="0082090B">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(0.00)</w:t>
            </w:r>
          </w:p>
        </w:tc>
        <w:tc>
          <w:tcPr>
            <w:tcW w:w="646" w:type="pct"/>
            <w:vAlign w:val="center"/>
          </w:tcPr>
          <w:p w14:paraId="49AB3E88" w14:textId="77777777" w:rsidR="00602FDD" w:rsidRPr="00952A40" w:rsidRDefault="00602FDD" w:rsidP="00602FDD">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0.003</w:t>
            </w:r>
          </w:p>
          <w:p w14:paraId="39DAAD8D" w14:textId="367089E1" w:rsidR="005901F8" w:rsidRPr="00952A40" w:rsidRDefault="005901F8" w:rsidP="0082090B">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(0.01)</w:t>
            </w:r>
          </w:p>
        </w:tc>
        <w:tc>
          <w:tcPr>
            <w:tcW w:w="646" w:type="pct"/>
            <w:vAlign w:val="center"/>
          </w:tcPr>
          <w:p w14:paraId="682AF733" w14:textId="56E65875" w:rsidR="00602FDD" w:rsidRPr="00952A40" w:rsidRDefault="00F4447E" w:rsidP="00602FDD">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0</w:t>
            </w:r>
            <w:r w:rsidRPr="00952A40">
              <w:rPr>
                <w:rFonts w:cs="Times New Roman"/>
                <w:kern w:val="0"/>
                <w:sz w:val="20"/>
                <w:szCs w:val="20"/>
              </w:rPr>
              <w:t>.257</w:t>
            </w:r>
            <w:r w:rsidRPr="00952A40">
              <w:rPr>
                <w:rFonts w:cs="Times New Roman"/>
                <w:kern w:val="0"/>
                <w:sz w:val="20"/>
                <w:szCs w:val="20"/>
                <w:vertAlign w:val="superscript"/>
              </w:rPr>
              <w:t>***</w:t>
            </w:r>
          </w:p>
          <w:p w14:paraId="1540C887" w14:textId="57CAF721" w:rsidR="00F4447E" w:rsidRPr="00952A40" w:rsidRDefault="00F4447E" w:rsidP="0082090B">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w:t>
            </w:r>
            <w:r w:rsidRPr="00952A40">
              <w:rPr>
                <w:rFonts w:cs="Times New Roman"/>
                <w:kern w:val="0"/>
                <w:sz w:val="20"/>
                <w:szCs w:val="20"/>
              </w:rPr>
              <w:t>0.06)</w:t>
            </w:r>
          </w:p>
        </w:tc>
      </w:tr>
      <w:tr w:rsidR="00952A40" w:rsidRPr="00952A40" w14:paraId="2B28C4DA" w14:textId="77777777" w:rsidTr="004C6B96">
        <w:tc>
          <w:tcPr>
            <w:tcW w:w="1771" w:type="pct"/>
            <w:vAlign w:val="center"/>
          </w:tcPr>
          <w:p w14:paraId="3B737E8D" w14:textId="704A7921" w:rsidR="00AB1EDE" w:rsidRPr="00952A40" w:rsidRDefault="00AB1EDE">
            <w:pPr>
              <w:autoSpaceDE w:val="0"/>
              <w:autoSpaceDN w:val="0"/>
              <w:adjustRightInd w:val="0"/>
              <w:ind w:firstLineChars="0" w:firstLine="0"/>
              <w:jc w:val="left"/>
              <w:rPr>
                <w:sz w:val="20"/>
                <w:szCs w:val="20"/>
              </w:rPr>
            </w:pPr>
            <w:r w:rsidRPr="00952A40">
              <w:rPr>
                <w:rFonts w:hint="eastAsia"/>
                <w:sz w:val="20"/>
                <w:szCs w:val="20"/>
              </w:rPr>
              <w:t>控制变量</w:t>
            </w:r>
          </w:p>
        </w:tc>
        <w:tc>
          <w:tcPr>
            <w:tcW w:w="645" w:type="pct"/>
            <w:vAlign w:val="center"/>
          </w:tcPr>
          <w:p w14:paraId="58CAB659" w14:textId="4F498A07" w:rsidR="00AB1EDE" w:rsidRPr="00952A40" w:rsidRDefault="00AB1EDE">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646" w:type="pct"/>
            <w:vAlign w:val="center"/>
          </w:tcPr>
          <w:p w14:paraId="73C246FA" w14:textId="522AF299" w:rsidR="00AB1EDE" w:rsidRPr="00952A40" w:rsidRDefault="00AB1EDE">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646" w:type="pct"/>
            <w:vAlign w:val="center"/>
          </w:tcPr>
          <w:p w14:paraId="7F29CC11" w14:textId="161381E2" w:rsidR="00AB1EDE" w:rsidRPr="00952A40" w:rsidRDefault="00AB1EDE">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646" w:type="pct"/>
            <w:vAlign w:val="center"/>
          </w:tcPr>
          <w:p w14:paraId="0186B412" w14:textId="3919BE2B" w:rsidR="00AB1EDE" w:rsidRPr="00952A40" w:rsidRDefault="00AB1EDE">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646" w:type="pct"/>
            <w:vAlign w:val="center"/>
          </w:tcPr>
          <w:p w14:paraId="27B6CED0" w14:textId="3A33365F" w:rsidR="00AB1EDE" w:rsidRPr="00952A40" w:rsidRDefault="00AB1EDE">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r>
      <w:tr w:rsidR="00952A40" w:rsidRPr="00952A40" w14:paraId="6548EA82" w14:textId="77777777" w:rsidTr="0082090B">
        <w:tc>
          <w:tcPr>
            <w:tcW w:w="1771" w:type="pct"/>
            <w:vAlign w:val="center"/>
          </w:tcPr>
          <w:p w14:paraId="3B7CCE2B" w14:textId="3C983569" w:rsidR="00812D49" w:rsidRPr="00952A40" w:rsidRDefault="00812D49" w:rsidP="0082090B">
            <w:pPr>
              <w:autoSpaceDE w:val="0"/>
              <w:autoSpaceDN w:val="0"/>
              <w:adjustRightInd w:val="0"/>
              <w:ind w:firstLineChars="0" w:firstLine="0"/>
              <w:jc w:val="left"/>
              <w:rPr>
                <w:rFonts w:cs="Times New Roman"/>
                <w:kern w:val="0"/>
                <w:sz w:val="20"/>
                <w:szCs w:val="20"/>
              </w:rPr>
            </w:pPr>
            <w:r w:rsidRPr="00952A40">
              <w:rPr>
                <w:rFonts w:hint="eastAsia"/>
                <w:sz w:val="20"/>
                <w:szCs w:val="20"/>
              </w:rPr>
              <w:t>年份固定效应</w:t>
            </w:r>
          </w:p>
        </w:tc>
        <w:tc>
          <w:tcPr>
            <w:tcW w:w="645" w:type="pct"/>
            <w:vAlign w:val="center"/>
          </w:tcPr>
          <w:p w14:paraId="3DFE1D31" w14:textId="15FA28EE" w:rsidR="00812D49" w:rsidRPr="00952A40" w:rsidRDefault="00812D49" w:rsidP="0082090B">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646" w:type="pct"/>
            <w:vAlign w:val="center"/>
          </w:tcPr>
          <w:p w14:paraId="58B2A4E9" w14:textId="316BF5D9" w:rsidR="00812D49" w:rsidRPr="00952A40" w:rsidRDefault="00812D49" w:rsidP="0082090B">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646" w:type="pct"/>
            <w:vAlign w:val="center"/>
          </w:tcPr>
          <w:p w14:paraId="586D5CC1" w14:textId="26788D4E" w:rsidR="00812D49" w:rsidRPr="00952A40" w:rsidRDefault="00812D49" w:rsidP="0082090B">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646" w:type="pct"/>
            <w:vAlign w:val="center"/>
          </w:tcPr>
          <w:p w14:paraId="768C3758" w14:textId="607DC2D3" w:rsidR="00812D49" w:rsidRPr="00952A40" w:rsidRDefault="00812D49" w:rsidP="0082090B">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646" w:type="pct"/>
            <w:vAlign w:val="center"/>
          </w:tcPr>
          <w:p w14:paraId="7C3425FF" w14:textId="215692F7" w:rsidR="00812D49" w:rsidRPr="00952A40" w:rsidRDefault="00812D49" w:rsidP="0082090B">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r>
      <w:tr w:rsidR="00952A40" w:rsidRPr="00952A40" w14:paraId="577627AD" w14:textId="77777777" w:rsidTr="0082090B">
        <w:tc>
          <w:tcPr>
            <w:tcW w:w="1771" w:type="pct"/>
            <w:vAlign w:val="center"/>
          </w:tcPr>
          <w:p w14:paraId="378923C8" w14:textId="1C982CD4" w:rsidR="00812D49" w:rsidRPr="00952A40" w:rsidRDefault="00812D49" w:rsidP="0082090B">
            <w:pPr>
              <w:autoSpaceDE w:val="0"/>
              <w:autoSpaceDN w:val="0"/>
              <w:adjustRightInd w:val="0"/>
              <w:ind w:firstLineChars="0" w:firstLine="0"/>
              <w:jc w:val="left"/>
              <w:rPr>
                <w:rFonts w:cs="Times New Roman"/>
                <w:kern w:val="0"/>
                <w:sz w:val="20"/>
                <w:szCs w:val="20"/>
              </w:rPr>
            </w:pPr>
            <w:r w:rsidRPr="00952A40">
              <w:rPr>
                <w:rFonts w:hint="eastAsia"/>
                <w:sz w:val="20"/>
                <w:szCs w:val="20"/>
              </w:rPr>
              <w:t>省份固定效应</w:t>
            </w:r>
          </w:p>
        </w:tc>
        <w:tc>
          <w:tcPr>
            <w:tcW w:w="645" w:type="pct"/>
            <w:vAlign w:val="center"/>
          </w:tcPr>
          <w:p w14:paraId="232E8933" w14:textId="0C3CDE0F" w:rsidR="00812D49" w:rsidRPr="00952A40" w:rsidRDefault="00812D49" w:rsidP="0082090B">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646" w:type="pct"/>
            <w:vAlign w:val="center"/>
          </w:tcPr>
          <w:p w14:paraId="4B521F53" w14:textId="01E9CA4B" w:rsidR="00812D49" w:rsidRPr="00952A40" w:rsidRDefault="00812D49" w:rsidP="0082090B">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646" w:type="pct"/>
            <w:vAlign w:val="center"/>
          </w:tcPr>
          <w:p w14:paraId="28889D07" w14:textId="7B231617" w:rsidR="00812D49" w:rsidRPr="00952A40" w:rsidRDefault="00812D49" w:rsidP="0082090B">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646" w:type="pct"/>
            <w:vAlign w:val="center"/>
          </w:tcPr>
          <w:p w14:paraId="1BFCE246" w14:textId="6DB555F1" w:rsidR="00812D49" w:rsidRPr="00952A40" w:rsidRDefault="00812D49" w:rsidP="0082090B">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646" w:type="pct"/>
            <w:vAlign w:val="center"/>
          </w:tcPr>
          <w:p w14:paraId="4F814AE8" w14:textId="63C8AC23" w:rsidR="00812D49" w:rsidRPr="00952A40" w:rsidRDefault="00812D49" w:rsidP="0082090B">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r>
      <w:tr w:rsidR="00952A40" w:rsidRPr="00952A40" w14:paraId="28C30B40" w14:textId="77777777" w:rsidTr="0082090B">
        <w:tc>
          <w:tcPr>
            <w:tcW w:w="1771" w:type="pct"/>
            <w:vAlign w:val="center"/>
          </w:tcPr>
          <w:p w14:paraId="52B1A7F5" w14:textId="7EFA9F61" w:rsidR="005901F8" w:rsidRPr="00952A40" w:rsidRDefault="00771D82" w:rsidP="0082090B">
            <w:pPr>
              <w:autoSpaceDE w:val="0"/>
              <w:autoSpaceDN w:val="0"/>
              <w:adjustRightInd w:val="0"/>
              <w:ind w:firstLineChars="0" w:firstLine="0"/>
              <w:jc w:val="left"/>
              <w:rPr>
                <w:rFonts w:cs="Times New Roman"/>
                <w:kern w:val="0"/>
                <w:sz w:val="20"/>
                <w:szCs w:val="20"/>
              </w:rPr>
            </w:pPr>
            <w:r w:rsidRPr="00952A40">
              <w:rPr>
                <w:sz w:val="20"/>
                <w:szCs w:val="20"/>
              </w:rPr>
              <w:t>一阶段</w:t>
            </w:r>
            <w:r w:rsidRPr="00952A40">
              <w:rPr>
                <w:sz w:val="20"/>
                <w:szCs w:val="20"/>
              </w:rPr>
              <w:t>F</w:t>
            </w:r>
            <w:r w:rsidRPr="00952A40">
              <w:rPr>
                <w:sz w:val="20"/>
                <w:szCs w:val="20"/>
              </w:rPr>
              <w:t>值</w:t>
            </w:r>
          </w:p>
        </w:tc>
        <w:tc>
          <w:tcPr>
            <w:tcW w:w="645" w:type="pct"/>
            <w:vAlign w:val="center"/>
          </w:tcPr>
          <w:p w14:paraId="04853BFF" w14:textId="77777777" w:rsidR="005901F8" w:rsidRPr="00952A40" w:rsidRDefault="005901F8" w:rsidP="0082090B">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16.519</w:t>
            </w:r>
          </w:p>
        </w:tc>
        <w:tc>
          <w:tcPr>
            <w:tcW w:w="646" w:type="pct"/>
            <w:vAlign w:val="center"/>
          </w:tcPr>
          <w:p w14:paraId="065B5EE3" w14:textId="77777777" w:rsidR="005901F8" w:rsidRPr="00952A40" w:rsidRDefault="005901F8" w:rsidP="0082090B">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2.035</w:t>
            </w:r>
          </w:p>
        </w:tc>
        <w:tc>
          <w:tcPr>
            <w:tcW w:w="646" w:type="pct"/>
            <w:vAlign w:val="center"/>
          </w:tcPr>
          <w:p w14:paraId="7A53D53F" w14:textId="5B8B4205" w:rsidR="005901F8" w:rsidRPr="00952A40" w:rsidRDefault="00812D49" w:rsidP="0082090B">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w:t>
            </w:r>
          </w:p>
        </w:tc>
        <w:tc>
          <w:tcPr>
            <w:tcW w:w="646" w:type="pct"/>
            <w:vAlign w:val="center"/>
          </w:tcPr>
          <w:p w14:paraId="7D28C739" w14:textId="41D66027" w:rsidR="005901F8" w:rsidRPr="00952A40" w:rsidRDefault="00812D49" w:rsidP="0082090B">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w:t>
            </w:r>
          </w:p>
        </w:tc>
        <w:tc>
          <w:tcPr>
            <w:tcW w:w="646" w:type="pct"/>
            <w:vAlign w:val="center"/>
          </w:tcPr>
          <w:p w14:paraId="206FC0EF" w14:textId="77777777" w:rsidR="005901F8" w:rsidRPr="00952A40" w:rsidRDefault="005901F8" w:rsidP="0082090B">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17.843</w:t>
            </w:r>
          </w:p>
        </w:tc>
      </w:tr>
      <w:tr w:rsidR="00952A40" w:rsidRPr="00952A40" w14:paraId="245FAF01" w14:textId="77777777" w:rsidTr="0082090B">
        <w:tc>
          <w:tcPr>
            <w:tcW w:w="1771" w:type="pct"/>
            <w:vAlign w:val="center"/>
          </w:tcPr>
          <w:p w14:paraId="6766944C" w14:textId="4E6A9534" w:rsidR="005901F8" w:rsidRPr="00952A40" w:rsidRDefault="00771D82" w:rsidP="0082090B">
            <w:pPr>
              <w:autoSpaceDE w:val="0"/>
              <w:autoSpaceDN w:val="0"/>
              <w:adjustRightInd w:val="0"/>
              <w:ind w:firstLineChars="0" w:firstLine="0"/>
              <w:jc w:val="left"/>
              <w:rPr>
                <w:rFonts w:cs="Times New Roman"/>
                <w:kern w:val="0"/>
                <w:sz w:val="20"/>
                <w:szCs w:val="20"/>
              </w:rPr>
            </w:pPr>
            <w:r w:rsidRPr="00952A40">
              <w:rPr>
                <w:sz w:val="20"/>
                <w:szCs w:val="20"/>
              </w:rPr>
              <w:t>Hansen p</w:t>
            </w:r>
            <w:r w:rsidRPr="00952A40">
              <w:rPr>
                <w:sz w:val="20"/>
                <w:szCs w:val="20"/>
              </w:rPr>
              <w:t>值</w:t>
            </w:r>
          </w:p>
        </w:tc>
        <w:tc>
          <w:tcPr>
            <w:tcW w:w="645" w:type="pct"/>
            <w:vAlign w:val="center"/>
          </w:tcPr>
          <w:p w14:paraId="6554226A" w14:textId="77777777" w:rsidR="005901F8" w:rsidRPr="00952A40" w:rsidRDefault="005901F8" w:rsidP="0082090B">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0.872</w:t>
            </w:r>
          </w:p>
        </w:tc>
        <w:tc>
          <w:tcPr>
            <w:tcW w:w="646" w:type="pct"/>
            <w:vAlign w:val="center"/>
          </w:tcPr>
          <w:p w14:paraId="67B9318B" w14:textId="77777777" w:rsidR="005901F8" w:rsidRPr="00952A40" w:rsidRDefault="005901F8" w:rsidP="0082090B">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0.728</w:t>
            </w:r>
          </w:p>
        </w:tc>
        <w:tc>
          <w:tcPr>
            <w:tcW w:w="646" w:type="pct"/>
            <w:vAlign w:val="center"/>
          </w:tcPr>
          <w:p w14:paraId="46AE970F" w14:textId="67B98211" w:rsidR="005901F8" w:rsidRPr="00952A40" w:rsidRDefault="00812D49" w:rsidP="0082090B">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w:t>
            </w:r>
          </w:p>
        </w:tc>
        <w:tc>
          <w:tcPr>
            <w:tcW w:w="646" w:type="pct"/>
            <w:vAlign w:val="center"/>
          </w:tcPr>
          <w:p w14:paraId="32E5F411" w14:textId="285D2586" w:rsidR="005901F8" w:rsidRPr="00952A40" w:rsidRDefault="00812D49" w:rsidP="0082090B">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w:t>
            </w:r>
          </w:p>
        </w:tc>
        <w:tc>
          <w:tcPr>
            <w:tcW w:w="646" w:type="pct"/>
            <w:vAlign w:val="center"/>
          </w:tcPr>
          <w:p w14:paraId="3AD0ECF1" w14:textId="77777777" w:rsidR="005901F8" w:rsidRPr="00952A40" w:rsidRDefault="005901F8" w:rsidP="0082090B">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0.822</w:t>
            </w:r>
          </w:p>
        </w:tc>
      </w:tr>
      <w:tr w:rsidR="00952A40" w:rsidRPr="00952A40" w14:paraId="13DDEADA" w14:textId="77777777" w:rsidTr="0082090B">
        <w:tc>
          <w:tcPr>
            <w:tcW w:w="1771" w:type="pct"/>
            <w:vAlign w:val="center"/>
          </w:tcPr>
          <w:p w14:paraId="429DE070" w14:textId="23143DC3" w:rsidR="005901F8" w:rsidRPr="00952A40" w:rsidRDefault="005901F8" w:rsidP="0082090B">
            <w:pPr>
              <w:autoSpaceDE w:val="0"/>
              <w:autoSpaceDN w:val="0"/>
              <w:adjustRightInd w:val="0"/>
              <w:ind w:firstLineChars="0" w:firstLine="0"/>
              <w:jc w:val="left"/>
              <w:rPr>
                <w:rFonts w:cs="Times New Roman"/>
                <w:kern w:val="0"/>
                <w:sz w:val="20"/>
                <w:szCs w:val="20"/>
              </w:rPr>
            </w:pPr>
            <w:r w:rsidRPr="00952A40">
              <w:rPr>
                <w:rFonts w:hint="eastAsia"/>
                <w:sz w:val="20"/>
                <w:szCs w:val="20"/>
              </w:rPr>
              <w:t>样本量</w:t>
            </w:r>
          </w:p>
        </w:tc>
        <w:tc>
          <w:tcPr>
            <w:tcW w:w="645" w:type="pct"/>
            <w:vAlign w:val="center"/>
          </w:tcPr>
          <w:p w14:paraId="3DB7FF15" w14:textId="77777777" w:rsidR="005901F8" w:rsidRPr="00952A40" w:rsidRDefault="005901F8" w:rsidP="0082090B">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1451</w:t>
            </w:r>
          </w:p>
        </w:tc>
        <w:tc>
          <w:tcPr>
            <w:tcW w:w="646" w:type="pct"/>
            <w:vAlign w:val="center"/>
          </w:tcPr>
          <w:p w14:paraId="56C18CAA" w14:textId="77777777" w:rsidR="005901F8" w:rsidRPr="00952A40" w:rsidRDefault="005901F8" w:rsidP="0082090B">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1447</w:t>
            </w:r>
          </w:p>
        </w:tc>
        <w:tc>
          <w:tcPr>
            <w:tcW w:w="646" w:type="pct"/>
            <w:vAlign w:val="center"/>
          </w:tcPr>
          <w:p w14:paraId="5A3E2CE6" w14:textId="77777777" w:rsidR="005901F8" w:rsidRPr="00952A40" w:rsidRDefault="005901F8" w:rsidP="0082090B">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1461</w:t>
            </w:r>
          </w:p>
        </w:tc>
        <w:tc>
          <w:tcPr>
            <w:tcW w:w="646" w:type="pct"/>
            <w:vAlign w:val="center"/>
          </w:tcPr>
          <w:p w14:paraId="1E4D56E9" w14:textId="77777777" w:rsidR="005901F8" w:rsidRPr="00952A40" w:rsidRDefault="005901F8" w:rsidP="0082090B">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351</w:t>
            </w:r>
          </w:p>
        </w:tc>
        <w:tc>
          <w:tcPr>
            <w:tcW w:w="646" w:type="pct"/>
            <w:vAlign w:val="center"/>
          </w:tcPr>
          <w:p w14:paraId="180BFCF1" w14:textId="77777777" w:rsidR="005901F8" w:rsidRPr="00952A40" w:rsidRDefault="005901F8" w:rsidP="0082090B">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1447</w:t>
            </w:r>
          </w:p>
        </w:tc>
      </w:tr>
    </w:tbl>
    <w:p w14:paraId="0CCA7E1F" w14:textId="270D8282" w:rsidR="006F3B2E" w:rsidRPr="00952A40" w:rsidRDefault="009A7BCC" w:rsidP="000F2012">
      <w:pPr>
        <w:widowControl/>
        <w:spacing w:line="240" w:lineRule="exact"/>
        <w:ind w:firstLineChars="0" w:firstLine="0"/>
        <w:jc w:val="left"/>
        <w:rPr>
          <w:sz w:val="16"/>
          <w:szCs w:val="13"/>
        </w:rPr>
      </w:pPr>
      <w:r w:rsidRPr="00952A40">
        <w:rPr>
          <w:rFonts w:hint="eastAsia"/>
          <w:sz w:val="16"/>
          <w:szCs w:val="16"/>
        </w:rPr>
        <w:t>注</w:t>
      </w:r>
      <w:r w:rsidRPr="00952A40">
        <w:rPr>
          <w:rFonts w:hint="eastAsia"/>
          <w:sz w:val="16"/>
          <w:szCs w:val="13"/>
        </w:rPr>
        <w:t>：</w:t>
      </w:r>
      <w:r w:rsidR="00766AD9" w:rsidRPr="00952A40">
        <w:rPr>
          <w:rFonts w:hint="eastAsia"/>
          <w:sz w:val="16"/>
          <w:szCs w:val="13"/>
        </w:rPr>
        <w:t>第</w:t>
      </w:r>
      <w:r w:rsidR="00EB35A4" w:rsidRPr="00952A40">
        <w:rPr>
          <w:rFonts w:hint="eastAsia"/>
          <w:sz w:val="16"/>
          <w:szCs w:val="13"/>
        </w:rPr>
        <w:t>4</w:t>
      </w:r>
      <w:r w:rsidR="00766AD9" w:rsidRPr="00952A40">
        <w:rPr>
          <w:rFonts w:hint="eastAsia"/>
          <w:sz w:val="16"/>
          <w:szCs w:val="13"/>
        </w:rPr>
        <w:t>列</w:t>
      </w:r>
      <w:r w:rsidR="006B0E2B" w:rsidRPr="00952A40">
        <w:rPr>
          <w:rFonts w:hint="eastAsia"/>
          <w:sz w:val="16"/>
          <w:szCs w:val="13"/>
        </w:rPr>
        <w:t>使用</w:t>
      </w:r>
      <w:r w:rsidR="00766AD9" w:rsidRPr="00952A40">
        <w:rPr>
          <w:rFonts w:hint="eastAsia"/>
          <w:sz w:val="16"/>
          <w:szCs w:val="13"/>
        </w:rPr>
        <w:t>债务压力</w:t>
      </w:r>
      <w:bookmarkStart w:id="9" w:name="_Hlk111339365"/>
      <w:r w:rsidR="006B0E2B" w:rsidRPr="00952A40">
        <w:rPr>
          <w:rFonts w:hint="eastAsia"/>
          <w:sz w:val="16"/>
          <w:szCs w:val="13"/>
        </w:rPr>
        <w:t>最低的</w:t>
      </w:r>
      <w:r w:rsidR="006B0E2B" w:rsidRPr="00952A40">
        <w:rPr>
          <w:rFonts w:hint="eastAsia"/>
          <w:sz w:val="16"/>
          <w:szCs w:val="13"/>
        </w:rPr>
        <w:t>1</w:t>
      </w:r>
      <w:r w:rsidR="006B0E2B" w:rsidRPr="00952A40">
        <w:rPr>
          <w:sz w:val="16"/>
          <w:szCs w:val="13"/>
        </w:rPr>
        <w:t>0</w:t>
      </w:r>
      <w:r w:rsidR="006B0E2B" w:rsidRPr="00952A40">
        <w:rPr>
          <w:rFonts w:hint="eastAsia"/>
          <w:sz w:val="16"/>
          <w:szCs w:val="13"/>
        </w:rPr>
        <w:t>%</w:t>
      </w:r>
      <w:r w:rsidR="006B0E2B" w:rsidRPr="00952A40">
        <w:rPr>
          <w:rFonts w:hint="eastAsia"/>
          <w:sz w:val="16"/>
          <w:szCs w:val="13"/>
        </w:rPr>
        <w:t>的样本</w:t>
      </w:r>
      <w:bookmarkEnd w:id="9"/>
      <w:r w:rsidR="006B0E2B" w:rsidRPr="00952A40">
        <w:rPr>
          <w:rFonts w:hint="eastAsia"/>
          <w:sz w:val="16"/>
          <w:szCs w:val="13"/>
        </w:rPr>
        <w:t>，其余列均为全样本。</w:t>
      </w:r>
    </w:p>
    <w:p w14:paraId="5A851756" w14:textId="77777777" w:rsidR="005F368F" w:rsidRPr="00952A40" w:rsidRDefault="005F368F" w:rsidP="0082090B">
      <w:pPr>
        <w:widowControl/>
        <w:spacing w:line="240" w:lineRule="exact"/>
        <w:ind w:firstLineChars="0" w:firstLine="0"/>
        <w:jc w:val="left"/>
      </w:pPr>
    </w:p>
    <w:p w14:paraId="6F695E6A" w14:textId="780B4A9D" w:rsidR="00EE7DB3" w:rsidRPr="00952A40" w:rsidRDefault="007810E1" w:rsidP="00EE7DB3">
      <w:pPr>
        <w:pStyle w:val="3"/>
        <w:rPr>
          <w:rFonts w:ascii="Times New Roman" w:hAnsi="Times New Roman"/>
        </w:rPr>
      </w:pPr>
      <w:r w:rsidRPr="00952A40">
        <w:rPr>
          <w:rFonts w:ascii="Times New Roman" w:hAnsi="Times New Roman" w:hint="eastAsia"/>
        </w:rPr>
        <w:t>（</w:t>
      </w:r>
      <w:r w:rsidR="00EE7DB3" w:rsidRPr="00952A40">
        <w:rPr>
          <w:rFonts w:ascii="Times New Roman" w:hAnsi="Times New Roman" w:hint="eastAsia"/>
        </w:rPr>
        <w:t>五）稳健性检验</w:t>
      </w:r>
    </w:p>
    <w:p w14:paraId="3E4BE160" w14:textId="58B8AB53" w:rsidR="004035F9" w:rsidRPr="00952A40" w:rsidRDefault="004035F9" w:rsidP="00981503">
      <w:pPr>
        <w:ind w:firstLine="420"/>
      </w:pPr>
      <w:r w:rsidRPr="00952A40">
        <w:rPr>
          <w:rFonts w:hint="eastAsia"/>
        </w:rPr>
        <w:t>本部分以三种思路检验结果的稳健性。第一种是替换被解释变量</w:t>
      </w:r>
      <w:r w:rsidR="00DF7643" w:rsidRPr="00952A40">
        <w:rPr>
          <w:rFonts w:hint="eastAsia"/>
        </w:rPr>
        <w:t>，从而</w:t>
      </w:r>
      <w:r w:rsidR="004D7229" w:rsidRPr="00952A40">
        <w:rPr>
          <w:rFonts w:hint="eastAsia"/>
        </w:rPr>
        <w:t>排除</w:t>
      </w:r>
      <w:r w:rsidR="00DF7643" w:rsidRPr="00952A40">
        <w:rPr>
          <w:rFonts w:hint="eastAsia"/>
        </w:rPr>
        <w:t>测量误差的影响。</w:t>
      </w:r>
      <w:r w:rsidRPr="00952A40">
        <w:rPr>
          <w:rFonts w:hint="eastAsia"/>
        </w:rPr>
        <w:t>如表</w:t>
      </w:r>
      <w:r w:rsidRPr="00952A40">
        <w:rPr>
          <w:rFonts w:hint="eastAsia"/>
        </w:rPr>
        <w:t>4</w:t>
      </w:r>
      <w:r w:rsidRPr="00952A40">
        <w:rPr>
          <w:rFonts w:hint="eastAsia"/>
        </w:rPr>
        <w:t>的</w:t>
      </w:r>
      <w:r w:rsidRPr="00952A40">
        <w:t>P</w:t>
      </w:r>
      <w:r w:rsidRPr="00952A40">
        <w:rPr>
          <w:rFonts w:hint="eastAsia"/>
        </w:rPr>
        <w:t>anel</w:t>
      </w:r>
      <w:r w:rsidRPr="00952A40">
        <w:t xml:space="preserve"> </w:t>
      </w:r>
      <w:r w:rsidRPr="00952A40">
        <w:rPr>
          <w:rFonts w:hint="eastAsia"/>
        </w:rPr>
        <w:t>a</w:t>
      </w:r>
      <w:r w:rsidRPr="00952A40">
        <w:rPr>
          <w:rFonts w:hint="eastAsia"/>
        </w:rPr>
        <w:t>所示，我们将被解释变量替换为广义民生支出占比，或从绝对规模角度衡量人均民生支出投入，发现估计结果</w:t>
      </w:r>
      <w:r w:rsidR="00DF7643" w:rsidRPr="00952A40">
        <w:rPr>
          <w:rFonts w:hint="eastAsia"/>
        </w:rPr>
        <w:t>均在</w:t>
      </w:r>
      <w:r w:rsidR="00DF7643" w:rsidRPr="00952A40">
        <w:rPr>
          <w:rFonts w:hint="eastAsia"/>
        </w:rPr>
        <w:t>1%</w:t>
      </w:r>
      <w:r w:rsidR="00DF7643" w:rsidRPr="00952A40">
        <w:rPr>
          <w:rFonts w:hint="eastAsia"/>
        </w:rPr>
        <w:t>的水平上显著为正，说明财政压力不仅增加了民生支出的相对份额，还增加了民生支出的绝对值投入。</w:t>
      </w:r>
    </w:p>
    <w:p w14:paraId="4F4FF71A" w14:textId="53CDDBF9" w:rsidR="00276FCC" w:rsidRPr="00952A40" w:rsidRDefault="00DF7643" w:rsidP="00981503">
      <w:pPr>
        <w:ind w:firstLine="420"/>
      </w:pPr>
      <w:r w:rsidRPr="00952A40">
        <w:rPr>
          <w:rFonts w:hint="eastAsia"/>
        </w:rPr>
        <w:t>第二种是将解释变量分别替换为滞后</w:t>
      </w:r>
      <w:r w:rsidRPr="00952A40">
        <w:rPr>
          <w:rFonts w:hint="eastAsia"/>
        </w:rPr>
        <w:t>1</w:t>
      </w:r>
      <w:r w:rsidRPr="00952A40">
        <w:rPr>
          <w:rFonts w:hint="eastAsia"/>
        </w:rPr>
        <w:t>到</w:t>
      </w:r>
      <w:r w:rsidRPr="00952A40">
        <w:rPr>
          <w:rFonts w:hint="eastAsia"/>
        </w:rPr>
        <w:t>4</w:t>
      </w:r>
      <w:r w:rsidRPr="00952A40">
        <w:rPr>
          <w:rFonts w:hint="eastAsia"/>
        </w:rPr>
        <w:t>期，从而缓解反向因果问题。如表</w:t>
      </w:r>
      <w:r w:rsidRPr="00952A40">
        <w:rPr>
          <w:rFonts w:hint="eastAsia"/>
        </w:rPr>
        <w:t>4</w:t>
      </w:r>
      <w:r w:rsidRPr="00952A40">
        <w:rPr>
          <w:rFonts w:hint="eastAsia"/>
        </w:rPr>
        <w:t>的</w:t>
      </w:r>
      <w:r w:rsidRPr="00952A40">
        <w:t>P</w:t>
      </w:r>
      <w:r w:rsidRPr="00952A40">
        <w:rPr>
          <w:rFonts w:hint="eastAsia"/>
        </w:rPr>
        <w:t>anel</w:t>
      </w:r>
      <w:r w:rsidRPr="00952A40">
        <w:t xml:space="preserve"> </w:t>
      </w:r>
      <w:r w:rsidRPr="00952A40">
        <w:rPr>
          <w:rFonts w:hint="eastAsia"/>
        </w:rPr>
        <w:t>b</w:t>
      </w:r>
      <w:r w:rsidRPr="00952A40">
        <w:rPr>
          <w:rFonts w:hint="eastAsia"/>
        </w:rPr>
        <w:t>所示，</w:t>
      </w:r>
      <w:r w:rsidR="00276FCC" w:rsidRPr="00952A40">
        <w:rPr>
          <w:rFonts w:hint="eastAsia"/>
        </w:rPr>
        <w:t>不同滞后期财政压力对民生支出的影响均是显著为正的，且系数大小较为稳定。这一结果一方面通过缓解反向因果问题证明本文的研究结论较为稳健</w:t>
      </w:r>
      <w:r w:rsidR="00C77D83" w:rsidRPr="00952A40">
        <w:rPr>
          <w:rFonts w:hint="eastAsia"/>
        </w:rPr>
        <w:t>，另一方面说明财政压力具有长期效应，能够影响多年后的支出结构。</w:t>
      </w:r>
    </w:p>
    <w:p w14:paraId="50CBED81" w14:textId="2EACC765" w:rsidR="00332148" w:rsidRPr="00952A40" w:rsidRDefault="00276FCC" w:rsidP="00981503">
      <w:pPr>
        <w:ind w:firstLine="420"/>
      </w:pPr>
      <w:r w:rsidRPr="00952A40">
        <w:rPr>
          <w:rFonts w:hint="eastAsia"/>
        </w:rPr>
        <w:t>第三种是</w:t>
      </w:r>
      <w:r w:rsidR="00C77D83" w:rsidRPr="00952A40">
        <w:rPr>
          <w:rFonts w:hint="eastAsia"/>
        </w:rPr>
        <w:t>通过滚动的方式连续选取样本，从而观测</w:t>
      </w:r>
      <w:r w:rsidR="00FD116B" w:rsidRPr="00952A40">
        <w:rPr>
          <w:rFonts w:hint="eastAsia"/>
        </w:rPr>
        <w:t>结果是否受到特定年份影响。</w:t>
      </w:r>
      <w:r w:rsidR="00C77D83" w:rsidRPr="00952A40">
        <w:rPr>
          <w:rFonts w:hint="eastAsia"/>
        </w:rPr>
        <w:t>如表</w:t>
      </w:r>
      <w:r w:rsidR="00C77D83" w:rsidRPr="00952A40">
        <w:rPr>
          <w:rFonts w:hint="eastAsia"/>
        </w:rPr>
        <w:t>4</w:t>
      </w:r>
      <w:r w:rsidR="00C77D83" w:rsidRPr="00952A40">
        <w:rPr>
          <w:rFonts w:hint="eastAsia"/>
        </w:rPr>
        <w:t>的</w:t>
      </w:r>
      <w:r w:rsidR="00C77D83" w:rsidRPr="00952A40">
        <w:t>P</w:t>
      </w:r>
      <w:r w:rsidR="00C77D83" w:rsidRPr="00952A40">
        <w:rPr>
          <w:rFonts w:hint="eastAsia"/>
        </w:rPr>
        <w:t>anel</w:t>
      </w:r>
      <w:r w:rsidR="00C77D83" w:rsidRPr="00952A40">
        <w:t xml:space="preserve"> </w:t>
      </w:r>
      <w:r w:rsidR="00C77D83" w:rsidRPr="00952A40">
        <w:rPr>
          <w:rFonts w:hint="eastAsia"/>
        </w:rPr>
        <w:t>c</w:t>
      </w:r>
      <w:r w:rsidR="00C77D83" w:rsidRPr="00952A40">
        <w:rPr>
          <w:rFonts w:hint="eastAsia"/>
        </w:rPr>
        <w:t>所示，</w:t>
      </w:r>
      <w:r w:rsidR="00FD116B" w:rsidRPr="00952A40">
        <w:rPr>
          <w:rFonts w:hint="eastAsia"/>
        </w:rPr>
        <w:t>所有三年期滚动回归结果均显著为正</w:t>
      </w:r>
      <w:r w:rsidR="00C66EDF" w:rsidRPr="00952A40">
        <w:rPr>
          <w:rFonts w:hint="eastAsia"/>
        </w:rPr>
        <w:t>，证明结果稳健</w:t>
      </w:r>
      <w:r w:rsidR="00FD116B" w:rsidRPr="00952A40">
        <w:rPr>
          <w:rFonts w:hint="eastAsia"/>
        </w:rPr>
        <w:t>。</w:t>
      </w:r>
      <w:r w:rsidRPr="00952A40">
        <w:rPr>
          <w:rFonts w:hint="eastAsia"/>
        </w:rPr>
        <w:t>值得关注的是，随着</w:t>
      </w:r>
      <w:r w:rsidR="00FD116B" w:rsidRPr="00952A40">
        <w:rPr>
          <w:rFonts w:hint="eastAsia"/>
        </w:rPr>
        <w:t>样本时间的</w:t>
      </w:r>
      <w:r w:rsidR="00C66EDF" w:rsidRPr="00952A40">
        <w:rPr>
          <w:rFonts w:hint="eastAsia"/>
        </w:rPr>
        <w:t>推进</w:t>
      </w:r>
      <w:r w:rsidRPr="00952A40">
        <w:rPr>
          <w:rFonts w:hint="eastAsia"/>
        </w:rPr>
        <w:t>，一阶段</w:t>
      </w:r>
      <w:r w:rsidRPr="00952A40">
        <w:rPr>
          <w:rFonts w:hint="eastAsia"/>
        </w:rPr>
        <w:t>F</w:t>
      </w:r>
      <w:r w:rsidRPr="00952A40">
        <w:rPr>
          <w:rFonts w:hint="eastAsia"/>
        </w:rPr>
        <w:t>值出现下降，说明</w:t>
      </w:r>
      <w:r w:rsidRPr="00952A40">
        <w:rPr>
          <w:rFonts w:hint="eastAsia"/>
        </w:rPr>
        <w:t>2</w:t>
      </w:r>
      <w:r w:rsidRPr="00952A40">
        <w:t>009</w:t>
      </w:r>
      <w:r w:rsidRPr="00952A40">
        <w:rPr>
          <w:rFonts w:hint="eastAsia"/>
        </w:rPr>
        <w:t>年市长特征</w:t>
      </w:r>
      <w:r w:rsidR="00C66EDF" w:rsidRPr="00952A40">
        <w:rPr>
          <w:rFonts w:hint="eastAsia"/>
        </w:rPr>
        <w:t>与财政压力间的相关性在减弱，这是因为近年来新发行的债务与</w:t>
      </w:r>
      <w:r w:rsidR="00C66EDF" w:rsidRPr="00952A40">
        <w:rPr>
          <w:rFonts w:hint="eastAsia"/>
        </w:rPr>
        <w:t>P</w:t>
      </w:r>
      <w:r w:rsidR="00C66EDF" w:rsidRPr="00952A40">
        <w:t>PP</w:t>
      </w:r>
      <w:r w:rsidR="00C66EDF" w:rsidRPr="00952A40">
        <w:rPr>
          <w:rFonts w:hint="eastAsia"/>
        </w:rPr>
        <w:t>主要受到新时期宏观环境与政策的影响，而</w:t>
      </w:r>
      <w:r w:rsidR="00C66EDF" w:rsidRPr="00952A40">
        <w:rPr>
          <w:rFonts w:hint="eastAsia"/>
        </w:rPr>
        <w:t>0</w:t>
      </w:r>
      <w:r w:rsidR="00C66EDF" w:rsidRPr="00952A40">
        <w:t>8</w:t>
      </w:r>
      <w:r w:rsidR="00C66EDF" w:rsidRPr="00952A40">
        <w:rPr>
          <w:rFonts w:hint="eastAsia"/>
        </w:rPr>
        <w:t>年金融危机对财政压力的影响在逐渐消失。</w:t>
      </w:r>
    </w:p>
    <w:p w14:paraId="356A3879" w14:textId="77777777" w:rsidR="00332148" w:rsidRPr="00952A40" w:rsidRDefault="00332148">
      <w:pPr>
        <w:widowControl/>
        <w:ind w:firstLineChars="0" w:firstLine="0"/>
        <w:jc w:val="left"/>
      </w:pPr>
      <w:r w:rsidRPr="00952A40">
        <w:br w:type="page"/>
      </w:r>
    </w:p>
    <w:p w14:paraId="085BF0E1" w14:textId="523E3618" w:rsidR="00EE7DB3" w:rsidRPr="00952A40" w:rsidRDefault="00EE7DB3" w:rsidP="00EE7DB3">
      <w:pPr>
        <w:pStyle w:val="7"/>
        <w:rPr>
          <w:rFonts w:ascii="Times New Roman" w:hAnsi="Times New Roman"/>
        </w:rPr>
      </w:pPr>
      <w:r w:rsidRPr="00952A40">
        <w:rPr>
          <w:rFonts w:ascii="Times New Roman" w:hAnsi="Times New Roman" w:hint="eastAsia"/>
        </w:rPr>
        <w:lastRenderedPageBreak/>
        <w:t>表</w:t>
      </w:r>
      <w:r w:rsidR="00981503" w:rsidRPr="00952A40">
        <w:rPr>
          <w:rFonts w:ascii="Times New Roman" w:hAnsi="Times New Roman"/>
        </w:rPr>
        <w:t>4</w:t>
      </w:r>
      <w:r w:rsidRPr="00952A40">
        <w:rPr>
          <w:rFonts w:ascii="Times New Roman" w:hAnsi="Times New Roman" w:hint="eastAsia"/>
        </w:rPr>
        <w:t xml:space="preserve"> </w:t>
      </w:r>
      <w:r w:rsidRPr="00952A40">
        <w:rPr>
          <w:rFonts w:ascii="Times New Roman" w:hAnsi="Times New Roman" w:hint="eastAsia"/>
        </w:rPr>
        <w:t>稳健性检验</w:t>
      </w:r>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2137"/>
        <w:gridCol w:w="1429"/>
        <w:gridCol w:w="1833"/>
        <w:gridCol w:w="1429"/>
        <w:gridCol w:w="1835"/>
      </w:tblGrid>
      <w:tr w:rsidR="00952A40" w:rsidRPr="00952A40" w14:paraId="4B03EF36" w14:textId="77777777" w:rsidTr="0082090B">
        <w:tc>
          <w:tcPr>
            <w:tcW w:w="1233" w:type="pct"/>
            <w:tcBorders>
              <w:bottom w:val="single" w:sz="4" w:space="0" w:color="auto"/>
              <w:right w:val="nil"/>
            </w:tcBorders>
            <w:vAlign w:val="center"/>
          </w:tcPr>
          <w:p w14:paraId="61C16E60" w14:textId="77777777" w:rsidR="00ED1DBB" w:rsidRPr="00952A40" w:rsidRDefault="00ED1DBB" w:rsidP="007342D8">
            <w:pPr>
              <w:autoSpaceDE w:val="0"/>
              <w:autoSpaceDN w:val="0"/>
              <w:adjustRightInd w:val="0"/>
              <w:ind w:firstLineChars="0" w:firstLine="0"/>
              <w:jc w:val="left"/>
              <w:rPr>
                <w:rFonts w:cs="Times New Roman"/>
                <w:kern w:val="0"/>
                <w:sz w:val="20"/>
                <w:szCs w:val="20"/>
              </w:rPr>
            </w:pPr>
          </w:p>
        </w:tc>
        <w:tc>
          <w:tcPr>
            <w:tcW w:w="3767" w:type="pct"/>
            <w:gridSpan w:val="4"/>
            <w:tcBorders>
              <w:left w:val="nil"/>
            </w:tcBorders>
            <w:vAlign w:val="center"/>
          </w:tcPr>
          <w:p w14:paraId="33A13891" w14:textId="11672F5A" w:rsidR="00ED1DBB" w:rsidRPr="00952A40" w:rsidRDefault="00771D82" w:rsidP="007342D8">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 xml:space="preserve">Panel </w:t>
            </w:r>
            <w:r w:rsidR="00ED1DBB" w:rsidRPr="00952A40">
              <w:rPr>
                <w:rFonts w:cs="Times New Roman"/>
                <w:kern w:val="0"/>
                <w:sz w:val="20"/>
                <w:szCs w:val="20"/>
              </w:rPr>
              <w:t>a</w:t>
            </w:r>
            <w:r w:rsidR="00ED1DBB" w:rsidRPr="00952A40">
              <w:rPr>
                <w:rFonts w:cs="Times New Roman" w:hint="eastAsia"/>
                <w:kern w:val="0"/>
                <w:sz w:val="20"/>
                <w:szCs w:val="20"/>
              </w:rPr>
              <w:t>：替换被解释变量</w:t>
            </w:r>
          </w:p>
        </w:tc>
      </w:tr>
      <w:tr w:rsidR="00952A40" w:rsidRPr="00952A40" w14:paraId="22266326" w14:textId="77777777" w:rsidTr="0082090B">
        <w:tc>
          <w:tcPr>
            <w:tcW w:w="1233" w:type="pct"/>
            <w:tcBorders>
              <w:bottom w:val="nil"/>
            </w:tcBorders>
            <w:vAlign w:val="center"/>
          </w:tcPr>
          <w:p w14:paraId="2BF5DF3F" w14:textId="77777777" w:rsidR="00B620BD" w:rsidRPr="00952A40" w:rsidRDefault="00B620BD" w:rsidP="007342D8">
            <w:pPr>
              <w:autoSpaceDE w:val="0"/>
              <w:autoSpaceDN w:val="0"/>
              <w:adjustRightInd w:val="0"/>
              <w:ind w:firstLineChars="0" w:firstLine="0"/>
              <w:jc w:val="left"/>
              <w:rPr>
                <w:rFonts w:cs="Times New Roman"/>
                <w:kern w:val="0"/>
                <w:sz w:val="20"/>
                <w:szCs w:val="20"/>
              </w:rPr>
            </w:pPr>
          </w:p>
        </w:tc>
        <w:tc>
          <w:tcPr>
            <w:tcW w:w="825" w:type="pct"/>
            <w:vAlign w:val="center"/>
          </w:tcPr>
          <w:p w14:paraId="128230E2" w14:textId="77777777" w:rsidR="00B620BD" w:rsidRPr="00952A40" w:rsidRDefault="00B620BD" w:rsidP="007342D8">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(1)</w:t>
            </w:r>
          </w:p>
        </w:tc>
        <w:tc>
          <w:tcPr>
            <w:tcW w:w="1058" w:type="pct"/>
            <w:vAlign w:val="center"/>
          </w:tcPr>
          <w:p w14:paraId="2799FC09" w14:textId="77777777" w:rsidR="00B620BD" w:rsidRPr="00952A40" w:rsidRDefault="00B620BD" w:rsidP="007342D8">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(2)</w:t>
            </w:r>
          </w:p>
        </w:tc>
        <w:tc>
          <w:tcPr>
            <w:tcW w:w="825" w:type="pct"/>
            <w:vAlign w:val="center"/>
          </w:tcPr>
          <w:p w14:paraId="5966A602" w14:textId="77777777" w:rsidR="00B620BD" w:rsidRPr="00952A40" w:rsidRDefault="00B620BD" w:rsidP="007342D8">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(3)</w:t>
            </w:r>
          </w:p>
        </w:tc>
        <w:tc>
          <w:tcPr>
            <w:tcW w:w="1059" w:type="pct"/>
            <w:vAlign w:val="center"/>
          </w:tcPr>
          <w:p w14:paraId="51FB722B" w14:textId="77777777" w:rsidR="00B620BD" w:rsidRPr="00952A40" w:rsidRDefault="00B620BD" w:rsidP="007342D8">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(4)</w:t>
            </w:r>
          </w:p>
        </w:tc>
      </w:tr>
      <w:tr w:rsidR="00952A40" w:rsidRPr="00952A40" w14:paraId="47A5DF8F" w14:textId="77777777" w:rsidTr="0082090B">
        <w:tc>
          <w:tcPr>
            <w:tcW w:w="1233" w:type="pct"/>
            <w:tcBorders>
              <w:top w:val="nil"/>
            </w:tcBorders>
            <w:vAlign w:val="center"/>
          </w:tcPr>
          <w:p w14:paraId="5DB3E338" w14:textId="00648970" w:rsidR="00B620BD" w:rsidRPr="00952A40" w:rsidRDefault="00771D82" w:rsidP="00B620BD">
            <w:pPr>
              <w:autoSpaceDE w:val="0"/>
              <w:autoSpaceDN w:val="0"/>
              <w:adjustRightInd w:val="0"/>
              <w:ind w:firstLineChars="0" w:firstLine="0"/>
              <w:jc w:val="left"/>
              <w:rPr>
                <w:rFonts w:cs="Times New Roman"/>
                <w:kern w:val="0"/>
                <w:sz w:val="20"/>
                <w:szCs w:val="20"/>
              </w:rPr>
            </w:pPr>
            <w:r w:rsidRPr="00952A40">
              <w:rPr>
                <w:rFonts w:cs="Times New Roman" w:hint="eastAsia"/>
                <w:kern w:val="0"/>
                <w:sz w:val="20"/>
                <w:szCs w:val="20"/>
              </w:rPr>
              <w:t>被解释变量</w:t>
            </w:r>
            <w:r w:rsidRPr="00952A40">
              <w:rPr>
                <w:rFonts w:cs="Times New Roman" w:hint="eastAsia"/>
                <w:kern w:val="0"/>
                <w:sz w:val="20"/>
                <w:szCs w:val="20"/>
              </w:rPr>
              <w:t>=</w:t>
            </w:r>
          </w:p>
        </w:tc>
        <w:tc>
          <w:tcPr>
            <w:tcW w:w="825" w:type="pct"/>
            <w:vAlign w:val="center"/>
          </w:tcPr>
          <w:p w14:paraId="5920C3F1" w14:textId="48B30731" w:rsidR="00B620BD" w:rsidRPr="00952A40" w:rsidRDefault="00B620BD" w:rsidP="00B620BD">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民生支出占比</w:t>
            </w:r>
          </w:p>
        </w:tc>
        <w:tc>
          <w:tcPr>
            <w:tcW w:w="1058" w:type="pct"/>
            <w:vAlign w:val="center"/>
          </w:tcPr>
          <w:p w14:paraId="5909E445" w14:textId="1FB2E371" w:rsidR="00B620BD" w:rsidRPr="00952A40" w:rsidRDefault="00B620BD" w:rsidP="00B620BD">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广义民生支出占比</w:t>
            </w:r>
          </w:p>
        </w:tc>
        <w:tc>
          <w:tcPr>
            <w:tcW w:w="825" w:type="pct"/>
            <w:vAlign w:val="center"/>
          </w:tcPr>
          <w:p w14:paraId="6B86FE3C" w14:textId="77122D45" w:rsidR="00B620BD" w:rsidRPr="00952A40" w:rsidRDefault="00B620BD" w:rsidP="00B620BD">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人均民生支出</w:t>
            </w:r>
          </w:p>
        </w:tc>
        <w:tc>
          <w:tcPr>
            <w:tcW w:w="1059" w:type="pct"/>
            <w:vAlign w:val="center"/>
          </w:tcPr>
          <w:p w14:paraId="34D43577" w14:textId="1F1392F7" w:rsidR="00B620BD" w:rsidRPr="00952A40" w:rsidRDefault="00B620BD" w:rsidP="00B620BD">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人均广义民生支出</w:t>
            </w:r>
          </w:p>
        </w:tc>
      </w:tr>
      <w:tr w:rsidR="00952A40" w:rsidRPr="00952A40" w14:paraId="053F3A5E" w14:textId="77777777" w:rsidTr="00771D82">
        <w:tc>
          <w:tcPr>
            <w:tcW w:w="1233" w:type="pct"/>
            <w:vAlign w:val="center"/>
          </w:tcPr>
          <w:p w14:paraId="315891F5" w14:textId="26A9E061" w:rsidR="00B620BD" w:rsidRPr="00952A40" w:rsidRDefault="00B620BD" w:rsidP="00B620BD">
            <w:pPr>
              <w:autoSpaceDE w:val="0"/>
              <w:autoSpaceDN w:val="0"/>
              <w:adjustRightInd w:val="0"/>
              <w:ind w:firstLineChars="0" w:firstLine="0"/>
              <w:jc w:val="left"/>
              <w:rPr>
                <w:rFonts w:cs="Times New Roman"/>
                <w:kern w:val="0"/>
                <w:sz w:val="20"/>
                <w:szCs w:val="20"/>
              </w:rPr>
            </w:pPr>
            <w:r w:rsidRPr="00952A40">
              <w:rPr>
                <w:rFonts w:cs="Times New Roman" w:hint="eastAsia"/>
                <w:kern w:val="0"/>
                <w:sz w:val="20"/>
                <w:szCs w:val="20"/>
              </w:rPr>
              <w:t>财政压力</w:t>
            </w:r>
          </w:p>
        </w:tc>
        <w:tc>
          <w:tcPr>
            <w:tcW w:w="825" w:type="pct"/>
            <w:vAlign w:val="center"/>
          </w:tcPr>
          <w:p w14:paraId="2BCD0874" w14:textId="77777777" w:rsidR="00B620BD" w:rsidRPr="00952A40" w:rsidRDefault="00B620BD" w:rsidP="00B620BD">
            <w:pPr>
              <w:autoSpaceDE w:val="0"/>
              <w:autoSpaceDN w:val="0"/>
              <w:adjustRightInd w:val="0"/>
              <w:ind w:firstLineChars="0" w:firstLine="0"/>
              <w:jc w:val="center"/>
              <w:rPr>
                <w:rFonts w:cs="Times New Roman"/>
                <w:kern w:val="0"/>
                <w:sz w:val="20"/>
                <w:szCs w:val="20"/>
                <w:vertAlign w:val="superscript"/>
              </w:rPr>
            </w:pPr>
            <w:r w:rsidRPr="00952A40">
              <w:rPr>
                <w:rFonts w:cs="Times New Roman"/>
                <w:kern w:val="0"/>
                <w:sz w:val="20"/>
                <w:szCs w:val="20"/>
              </w:rPr>
              <w:t>0.040</w:t>
            </w:r>
            <w:r w:rsidRPr="00952A40">
              <w:rPr>
                <w:rFonts w:cs="Times New Roman"/>
                <w:kern w:val="0"/>
                <w:sz w:val="20"/>
                <w:szCs w:val="20"/>
                <w:vertAlign w:val="superscript"/>
              </w:rPr>
              <w:t>***</w:t>
            </w:r>
          </w:p>
          <w:p w14:paraId="2DE43228" w14:textId="360C3E1F" w:rsidR="00771D82" w:rsidRPr="00952A40" w:rsidRDefault="00771D82" w:rsidP="00B620BD">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(0.01)</w:t>
            </w:r>
          </w:p>
        </w:tc>
        <w:tc>
          <w:tcPr>
            <w:tcW w:w="1058" w:type="pct"/>
            <w:vAlign w:val="center"/>
          </w:tcPr>
          <w:p w14:paraId="10E6CB32" w14:textId="77777777" w:rsidR="00B620BD" w:rsidRPr="00952A40" w:rsidRDefault="00B620BD" w:rsidP="00B620BD">
            <w:pPr>
              <w:autoSpaceDE w:val="0"/>
              <w:autoSpaceDN w:val="0"/>
              <w:adjustRightInd w:val="0"/>
              <w:ind w:firstLineChars="0" w:firstLine="0"/>
              <w:jc w:val="center"/>
              <w:rPr>
                <w:rFonts w:cs="Times New Roman"/>
                <w:kern w:val="0"/>
                <w:sz w:val="20"/>
                <w:szCs w:val="20"/>
                <w:vertAlign w:val="superscript"/>
              </w:rPr>
            </w:pPr>
            <w:r w:rsidRPr="00952A40">
              <w:rPr>
                <w:rFonts w:cs="Times New Roman"/>
                <w:kern w:val="0"/>
                <w:sz w:val="20"/>
                <w:szCs w:val="20"/>
              </w:rPr>
              <w:t>0.054</w:t>
            </w:r>
            <w:r w:rsidRPr="00952A40">
              <w:rPr>
                <w:rFonts w:cs="Times New Roman"/>
                <w:kern w:val="0"/>
                <w:sz w:val="20"/>
                <w:szCs w:val="20"/>
                <w:vertAlign w:val="superscript"/>
              </w:rPr>
              <w:t>***</w:t>
            </w:r>
          </w:p>
          <w:p w14:paraId="2664ED51" w14:textId="4BE101E5" w:rsidR="00771D82" w:rsidRPr="00952A40" w:rsidRDefault="00771D82" w:rsidP="00B620BD">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(0.01)</w:t>
            </w:r>
          </w:p>
        </w:tc>
        <w:tc>
          <w:tcPr>
            <w:tcW w:w="825" w:type="pct"/>
            <w:vAlign w:val="center"/>
          </w:tcPr>
          <w:p w14:paraId="657127E0" w14:textId="77777777" w:rsidR="00B620BD" w:rsidRPr="00952A40" w:rsidRDefault="00B620BD" w:rsidP="00B620BD">
            <w:pPr>
              <w:autoSpaceDE w:val="0"/>
              <w:autoSpaceDN w:val="0"/>
              <w:adjustRightInd w:val="0"/>
              <w:ind w:firstLineChars="0" w:firstLine="0"/>
              <w:jc w:val="center"/>
              <w:rPr>
                <w:rFonts w:cs="Times New Roman"/>
                <w:kern w:val="0"/>
                <w:sz w:val="20"/>
                <w:szCs w:val="20"/>
                <w:vertAlign w:val="superscript"/>
              </w:rPr>
            </w:pPr>
            <w:r w:rsidRPr="00952A40">
              <w:rPr>
                <w:rFonts w:cs="Times New Roman"/>
                <w:kern w:val="0"/>
                <w:sz w:val="20"/>
                <w:szCs w:val="20"/>
              </w:rPr>
              <w:t>0.125</w:t>
            </w:r>
            <w:r w:rsidRPr="00952A40">
              <w:rPr>
                <w:rFonts w:cs="Times New Roman"/>
                <w:kern w:val="0"/>
                <w:sz w:val="20"/>
                <w:szCs w:val="20"/>
                <w:vertAlign w:val="superscript"/>
              </w:rPr>
              <w:t>***</w:t>
            </w:r>
          </w:p>
          <w:p w14:paraId="08F10C87" w14:textId="1C161137" w:rsidR="00771D82" w:rsidRPr="00952A40" w:rsidRDefault="00771D82" w:rsidP="00B620BD">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(0.03)</w:t>
            </w:r>
          </w:p>
        </w:tc>
        <w:tc>
          <w:tcPr>
            <w:tcW w:w="1059" w:type="pct"/>
            <w:vAlign w:val="center"/>
          </w:tcPr>
          <w:p w14:paraId="14F61A76" w14:textId="77777777" w:rsidR="00B620BD" w:rsidRPr="00952A40" w:rsidRDefault="00B620BD" w:rsidP="00B620BD">
            <w:pPr>
              <w:autoSpaceDE w:val="0"/>
              <w:autoSpaceDN w:val="0"/>
              <w:adjustRightInd w:val="0"/>
              <w:ind w:firstLineChars="0" w:firstLine="0"/>
              <w:jc w:val="center"/>
              <w:rPr>
                <w:rFonts w:cs="Times New Roman"/>
                <w:kern w:val="0"/>
                <w:sz w:val="20"/>
                <w:szCs w:val="20"/>
                <w:vertAlign w:val="superscript"/>
              </w:rPr>
            </w:pPr>
            <w:r w:rsidRPr="00952A40">
              <w:rPr>
                <w:rFonts w:cs="Times New Roman"/>
                <w:kern w:val="0"/>
                <w:sz w:val="20"/>
                <w:szCs w:val="20"/>
              </w:rPr>
              <w:t>0.138</w:t>
            </w:r>
            <w:r w:rsidRPr="00952A40">
              <w:rPr>
                <w:rFonts w:cs="Times New Roman"/>
                <w:kern w:val="0"/>
                <w:sz w:val="20"/>
                <w:szCs w:val="20"/>
                <w:vertAlign w:val="superscript"/>
              </w:rPr>
              <w:t>***</w:t>
            </w:r>
          </w:p>
          <w:p w14:paraId="227A5131" w14:textId="6E64E327" w:rsidR="00771D82" w:rsidRPr="00952A40" w:rsidRDefault="00771D82" w:rsidP="00B620BD">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(0.03)</w:t>
            </w:r>
          </w:p>
        </w:tc>
      </w:tr>
      <w:tr w:rsidR="00952A40" w:rsidRPr="00952A40" w14:paraId="553EF985" w14:textId="77777777" w:rsidTr="00771D82">
        <w:tc>
          <w:tcPr>
            <w:tcW w:w="1233" w:type="pct"/>
            <w:vAlign w:val="center"/>
          </w:tcPr>
          <w:p w14:paraId="30E8EF1B" w14:textId="6B46CB7D" w:rsidR="00771D82" w:rsidRPr="00952A40" w:rsidRDefault="00771D82" w:rsidP="00ED1DBB">
            <w:pPr>
              <w:autoSpaceDE w:val="0"/>
              <w:autoSpaceDN w:val="0"/>
              <w:adjustRightInd w:val="0"/>
              <w:ind w:firstLineChars="0" w:firstLine="0"/>
              <w:jc w:val="left"/>
              <w:rPr>
                <w:sz w:val="20"/>
                <w:szCs w:val="20"/>
              </w:rPr>
            </w:pPr>
            <w:r w:rsidRPr="00952A40">
              <w:rPr>
                <w:rFonts w:hint="eastAsia"/>
                <w:sz w:val="20"/>
                <w:szCs w:val="20"/>
              </w:rPr>
              <w:t>控制变量</w:t>
            </w:r>
          </w:p>
        </w:tc>
        <w:tc>
          <w:tcPr>
            <w:tcW w:w="825" w:type="pct"/>
            <w:vAlign w:val="center"/>
          </w:tcPr>
          <w:p w14:paraId="7329BEA4" w14:textId="69C33249" w:rsidR="00771D82" w:rsidRPr="00952A40" w:rsidRDefault="00771D82" w:rsidP="00ED1DBB">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1058" w:type="pct"/>
            <w:vAlign w:val="center"/>
          </w:tcPr>
          <w:p w14:paraId="23837FA2" w14:textId="702012B5" w:rsidR="00771D82" w:rsidRPr="00952A40" w:rsidRDefault="00771D82" w:rsidP="00ED1DBB">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825" w:type="pct"/>
            <w:vAlign w:val="center"/>
          </w:tcPr>
          <w:p w14:paraId="06C42C9E" w14:textId="2B182DD4" w:rsidR="00771D82" w:rsidRPr="00952A40" w:rsidRDefault="00771D82" w:rsidP="00ED1DBB">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1059" w:type="pct"/>
            <w:vAlign w:val="center"/>
          </w:tcPr>
          <w:p w14:paraId="2EF056CE" w14:textId="04E95312" w:rsidR="00771D82" w:rsidRPr="00952A40" w:rsidRDefault="00771D82" w:rsidP="00ED1DBB">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r>
      <w:tr w:rsidR="00952A40" w:rsidRPr="00952A40" w14:paraId="6EC7A4C2" w14:textId="77777777" w:rsidTr="00771D82">
        <w:tc>
          <w:tcPr>
            <w:tcW w:w="1233" w:type="pct"/>
            <w:vAlign w:val="center"/>
          </w:tcPr>
          <w:p w14:paraId="475CBE13" w14:textId="3276876E" w:rsidR="00771D82" w:rsidRPr="00952A40" w:rsidRDefault="00771D82" w:rsidP="00771D82">
            <w:pPr>
              <w:autoSpaceDE w:val="0"/>
              <w:autoSpaceDN w:val="0"/>
              <w:adjustRightInd w:val="0"/>
              <w:ind w:firstLineChars="0" w:firstLine="0"/>
              <w:jc w:val="left"/>
              <w:rPr>
                <w:rFonts w:cs="Times New Roman"/>
                <w:kern w:val="0"/>
                <w:sz w:val="20"/>
                <w:szCs w:val="20"/>
              </w:rPr>
            </w:pPr>
            <w:r w:rsidRPr="00952A40">
              <w:rPr>
                <w:rFonts w:hint="eastAsia"/>
                <w:sz w:val="20"/>
                <w:szCs w:val="20"/>
              </w:rPr>
              <w:t>年份固定效应</w:t>
            </w:r>
          </w:p>
        </w:tc>
        <w:tc>
          <w:tcPr>
            <w:tcW w:w="825" w:type="pct"/>
            <w:vAlign w:val="center"/>
          </w:tcPr>
          <w:p w14:paraId="4BF4C5EE" w14:textId="527232D2" w:rsidR="00771D82" w:rsidRPr="00952A40" w:rsidRDefault="00771D82" w:rsidP="00771D82">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1058" w:type="pct"/>
            <w:vAlign w:val="center"/>
          </w:tcPr>
          <w:p w14:paraId="085A0BF0" w14:textId="6566C11E" w:rsidR="00771D82" w:rsidRPr="00952A40" w:rsidRDefault="00771D82" w:rsidP="00771D82">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825" w:type="pct"/>
            <w:vAlign w:val="center"/>
          </w:tcPr>
          <w:p w14:paraId="0188ACD0" w14:textId="7F823BDF" w:rsidR="00771D82" w:rsidRPr="00952A40" w:rsidRDefault="00771D82" w:rsidP="00771D82">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1059" w:type="pct"/>
            <w:vAlign w:val="center"/>
          </w:tcPr>
          <w:p w14:paraId="735A6AFF" w14:textId="256CCFB2" w:rsidR="00771D82" w:rsidRPr="00952A40" w:rsidRDefault="00771D82" w:rsidP="00771D82">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r>
      <w:tr w:rsidR="00952A40" w:rsidRPr="00952A40" w14:paraId="139AAFD0" w14:textId="77777777" w:rsidTr="00771D82">
        <w:tc>
          <w:tcPr>
            <w:tcW w:w="1233" w:type="pct"/>
            <w:vAlign w:val="center"/>
          </w:tcPr>
          <w:p w14:paraId="7C08900C" w14:textId="273840A6" w:rsidR="00771D82" w:rsidRPr="00952A40" w:rsidRDefault="00771D82" w:rsidP="00771D82">
            <w:pPr>
              <w:autoSpaceDE w:val="0"/>
              <w:autoSpaceDN w:val="0"/>
              <w:adjustRightInd w:val="0"/>
              <w:ind w:firstLineChars="0" w:firstLine="0"/>
              <w:jc w:val="left"/>
              <w:rPr>
                <w:rFonts w:cs="Times New Roman"/>
                <w:kern w:val="0"/>
                <w:sz w:val="20"/>
                <w:szCs w:val="20"/>
              </w:rPr>
            </w:pPr>
            <w:r w:rsidRPr="00952A40">
              <w:rPr>
                <w:rFonts w:hint="eastAsia"/>
                <w:sz w:val="20"/>
                <w:szCs w:val="20"/>
              </w:rPr>
              <w:t>省份固定效应</w:t>
            </w:r>
          </w:p>
        </w:tc>
        <w:tc>
          <w:tcPr>
            <w:tcW w:w="825" w:type="pct"/>
            <w:vAlign w:val="center"/>
          </w:tcPr>
          <w:p w14:paraId="6F8B1A03" w14:textId="52A978E4" w:rsidR="00771D82" w:rsidRPr="00952A40" w:rsidRDefault="00771D82" w:rsidP="00771D82">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1058" w:type="pct"/>
            <w:vAlign w:val="center"/>
          </w:tcPr>
          <w:p w14:paraId="4671D675" w14:textId="01942825" w:rsidR="00771D82" w:rsidRPr="00952A40" w:rsidRDefault="00771D82" w:rsidP="00771D82">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825" w:type="pct"/>
            <w:vAlign w:val="center"/>
          </w:tcPr>
          <w:p w14:paraId="183D199A" w14:textId="1A78D2B9" w:rsidR="00771D82" w:rsidRPr="00952A40" w:rsidRDefault="00771D82" w:rsidP="00771D82">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1059" w:type="pct"/>
            <w:vAlign w:val="center"/>
          </w:tcPr>
          <w:p w14:paraId="7B0BED47" w14:textId="245BE6F3" w:rsidR="00771D82" w:rsidRPr="00952A40" w:rsidRDefault="00771D82" w:rsidP="00771D82">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r>
      <w:tr w:rsidR="00952A40" w:rsidRPr="00952A40" w14:paraId="580E9DA6" w14:textId="77777777" w:rsidTr="00771D82">
        <w:tc>
          <w:tcPr>
            <w:tcW w:w="1233" w:type="pct"/>
            <w:vAlign w:val="center"/>
          </w:tcPr>
          <w:p w14:paraId="6CC23D02" w14:textId="635F76A9" w:rsidR="00ED1DBB" w:rsidRPr="00952A40" w:rsidRDefault="00771D82" w:rsidP="00ED1DBB">
            <w:pPr>
              <w:autoSpaceDE w:val="0"/>
              <w:autoSpaceDN w:val="0"/>
              <w:adjustRightInd w:val="0"/>
              <w:ind w:firstLineChars="0" w:firstLine="0"/>
              <w:jc w:val="left"/>
              <w:rPr>
                <w:rFonts w:cs="Times New Roman"/>
                <w:kern w:val="0"/>
                <w:sz w:val="20"/>
                <w:szCs w:val="20"/>
              </w:rPr>
            </w:pPr>
            <w:r w:rsidRPr="00952A40">
              <w:rPr>
                <w:sz w:val="20"/>
                <w:szCs w:val="20"/>
              </w:rPr>
              <w:t>一阶段</w:t>
            </w:r>
            <w:r w:rsidRPr="00952A40">
              <w:rPr>
                <w:sz w:val="20"/>
                <w:szCs w:val="20"/>
              </w:rPr>
              <w:t>F</w:t>
            </w:r>
            <w:r w:rsidRPr="00952A40">
              <w:rPr>
                <w:sz w:val="20"/>
                <w:szCs w:val="20"/>
              </w:rPr>
              <w:t>值</w:t>
            </w:r>
          </w:p>
        </w:tc>
        <w:tc>
          <w:tcPr>
            <w:tcW w:w="825" w:type="pct"/>
            <w:vAlign w:val="center"/>
          </w:tcPr>
          <w:p w14:paraId="72AB794C" w14:textId="77777777" w:rsidR="00ED1DBB" w:rsidRPr="00952A40" w:rsidRDefault="00ED1DBB" w:rsidP="00ED1DBB">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17.843</w:t>
            </w:r>
          </w:p>
        </w:tc>
        <w:tc>
          <w:tcPr>
            <w:tcW w:w="1058" w:type="pct"/>
            <w:vAlign w:val="center"/>
          </w:tcPr>
          <w:p w14:paraId="37595750" w14:textId="77777777" w:rsidR="00ED1DBB" w:rsidRPr="00952A40" w:rsidRDefault="00ED1DBB" w:rsidP="00ED1DBB">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16.043</w:t>
            </w:r>
          </w:p>
        </w:tc>
        <w:tc>
          <w:tcPr>
            <w:tcW w:w="825" w:type="pct"/>
            <w:vAlign w:val="center"/>
          </w:tcPr>
          <w:p w14:paraId="797777E5" w14:textId="77777777" w:rsidR="00ED1DBB" w:rsidRPr="00952A40" w:rsidRDefault="00ED1DBB" w:rsidP="00ED1DBB">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17.843</w:t>
            </w:r>
          </w:p>
        </w:tc>
        <w:tc>
          <w:tcPr>
            <w:tcW w:w="1059" w:type="pct"/>
            <w:vAlign w:val="center"/>
          </w:tcPr>
          <w:p w14:paraId="773F723E" w14:textId="77777777" w:rsidR="00ED1DBB" w:rsidRPr="00952A40" w:rsidRDefault="00ED1DBB" w:rsidP="00ED1DBB">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16.043</w:t>
            </w:r>
          </w:p>
        </w:tc>
      </w:tr>
      <w:tr w:rsidR="00952A40" w:rsidRPr="00952A40" w14:paraId="082AE1BF" w14:textId="77777777" w:rsidTr="00771D82">
        <w:tc>
          <w:tcPr>
            <w:tcW w:w="1233" w:type="pct"/>
            <w:vAlign w:val="center"/>
          </w:tcPr>
          <w:p w14:paraId="43C2BD26" w14:textId="723CBFBC" w:rsidR="00ED1DBB" w:rsidRPr="00952A40" w:rsidRDefault="00771D82" w:rsidP="00ED1DBB">
            <w:pPr>
              <w:autoSpaceDE w:val="0"/>
              <w:autoSpaceDN w:val="0"/>
              <w:adjustRightInd w:val="0"/>
              <w:ind w:firstLineChars="0" w:firstLine="0"/>
              <w:jc w:val="left"/>
              <w:rPr>
                <w:rFonts w:cs="Times New Roman"/>
                <w:kern w:val="0"/>
                <w:sz w:val="20"/>
                <w:szCs w:val="20"/>
              </w:rPr>
            </w:pPr>
            <w:r w:rsidRPr="00952A40">
              <w:rPr>
                <w:sz w:val="20"/>
                <w:szCs w:val="20"/>
              </w:rPr>
              <w:t>Hansen p</w:t>
            </w:r>
            <w:r w:rsidRPr="00952A40">
              <w:rPr>
                <w:sz w:val="20"/>
                <w:szCs w:val="20"/>
              </w:rPr>
              <w:t>值</w:t>
            </w:r>
          </w:p>
        </w:tc>
        <w:tc>
          <w:tcPr>
            <w:tcW w:w="825" w:type="pct"/>
            <w:vAlign w:val="center"/>
          </w:tcPr>
          <w:p w14:paraId="20DF3E76" w14:textId="77777777" w:rsidR="00ED1DBB" w:rsidRPr="00952A40" w:rsidRDefault="00ED1DBB" w:rsidP="00ED1DBB">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0.884</w:t>
            </w:r>
          </w:p>
        </w:tc>
        <w:tc>
          <w:tcPr>
            <w:tcW w:w="1058" w:type="pct"/>
            <w:vAlign w:val="center"/>
          </w:tcPr>
          <w:p w14:paraId="2F6BFEAC" w14:textId="77777777" w:rsidR="00ED1DBB" w:rsidRPr="00952A40" w:rsidRDefault="00ED1DBB" w:rsidP="00ED1DBB">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0.405</w:t>
            </w:r>
          </w:p>
        </w:tc>
        <w:tc>
          <w:tcPr>
            <w:tcW w:w="825" w:type="pct"/>
            <w:vAlign w:val="center"/>
          </w:tcPr>
          <w:p w14:paraId="5D15E31A" w14:textId="77777777" w:rsidR="00ED1DBB" w:rsidRPr="00952A40" w:rsidRDefault="00ED1DBB" w:rsidP="00ED1DBB">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0.341</w:t>
            </w:r>
          </w:p>
        </w:tc>
        <w:tc>
          <w:tcPr>
            <w:tcW w:w="1059" w:type="pct"/>
            <w:vAlign w:val="center"/>
          </w:tcPr>
          <w:p w14:paraId="2BB63563" w14:textId="77777777" w:rsidR="00ED1DBB" w:rsidRPr="00952A40" w:rsidRDefault="00ED1DBB" w:rsidP="00ED1DBB">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0.149</w:t>
            </w:r>
          </w:p>
        </w:tc>
      </w:tr>
      <w:tr w:rsidR="00952A40" w:rsidRPr="00952A40" w14:paraId="7B670D50" w14:textId="77777777" w:rsidTr="0082090B">
        <w:tc>
          <w:tcPr>
            <w:tcW w:w="1233" w:type="pct"/>
            <w:tcBorders>
              <w:bottom w:val="single" w:sz="4" w:space="0" w:color="auto"/>
            </w:tcBorders>
            <w:vAlign w:val="center"/>
          </w:tcPr>
          <w:p w14:paraId="70231A80" w14:textId="051DD89B" w:rsidR="00ED1DBB" w:rsidRPr="00952A40" w:rsidRDefault="00ED1DBB" w:rsidP="00ED1DBB">
            <w:pPr>
              <w:autoSpaceDE w:val="0"/>
              <w:autoSpaceDN w:val="0"/>
              <w:adjustRightInd w:val="0"/>
              <w:ind w:firstLineChars="0" w:firstLine="0"/>
              <w:jc w:val="left"/>
              <w:rPr>
                <w:rFonts w:cs="Times New Roman"/>
                <w:kern w:val="0"/>
                <w:sz w:val="20"/>
                <w:szCs w:val="20"/>
              </w:rPr>
            </w:pPr>
            <w:r w:rsidRPr="00952A40">
              <w:rPr>
                <w:rFonts w:hint="eastAsia"/>
                <w:sz w:val="20"/>
                <w:szCs w:val="20"/>
              </w:rPr>
              <w:t>样本量</w:t>
            </w:r>
          </w:p>
        </w:tc>
        <w:tc>
          <w:tcPr>
            <w:tcW w:w="825" w:type="pct"/>
            <w:tcBorders>
              <w:bottom w:val="single" w:sz="4" w:space="0" w:color="auto"/>
            </w:tcBorders>
            <w:vAlign w:val="center"/>
          </w:tcPr>
          <w:p w14:paraId="0DBC9099" w14:textId="77777777" w:rsidR="00ED1DBB" w:rsidRPr="00952A40" w:rsidRDefault="00ED1DBB" w:rsidP="00ED1DBB">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1447</w:t>
            </w:r>
          </w:p>
        </w:tc>
        <w:tc>
          <w:tcPr>
            <w:tcW w:w="1058" w:type="pct"/>
            <w:tcBorders>
              <w:bottom w:val="single" w:sz="4" w:space="0" w:color="auto"/>
            </w:tcBorders>
            <w:vAlign w:val="center"/>
          </w:tcPr>
          <w:p w14:paraId="1603E6DF" w14:textId="77777777" w:rsidR="00ED1DBB" w:rsidRPr="00952A40" w:rsidRDefault="00ED1DBB" w:rsidP="00ED1DBB">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1387</w:t>
            </w:r>
          </w:p>
        </w:tc>
        <w:tc>
          <w:tcPr>
            <w:tcW w:w="825" w:type="pct"/>
            <w:tcBorders>
              <w:bottom w:val="single" w:sz="4" w:space="0" w:color="auto"/>
            </w:tcBorders>
            <w:vAlign w:val="center"/>
          </w:tcPr>
          <w:p w14:paraId="2EBCAFB6" w14:textId="77777777" w:rsidR="00ED1DBB" w:rsidRPr="00952A40" w:rsidRDefault="00ED1DBB" w:rsidP="00ED1DBB">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1447</w:t>
            </w:r>
          </w:p>
        </w:tc>
        <w:tc>
          <w:tcPr>
            <w:tcW w:w="1059" w:type="pct"/>
            <w:tcBorders>
              <w:bottom w:val="single" w:sz="4" w:space="0" w:color="auto"/>
            </w:tcBorders>
            <w:vAlign w:val="center"/>
          </w:tcPr>
          <w:p w14:paraId="17ADA386" w14:textId="77777777" w:rsidR="00ED1DBB" w:rsidRPr="00952A40" w:rsidRDefault="00ED1DBB" w:rsidP="00ED1DBB">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1387</w:t>
            </w:r>
          </w:p>
        </w:tc>
      </w:tr>
      <w:tr w:rsidR="00952A40" w:rsidRPr="00952A40" w14:paraId="05741B5E" w14:textId="77777777" w:rsidTr="0082090B">
        <w:tc>
          <w:tcPr>
            <w:tcW w:w="1233" w:type="pct"/>
            <w:tcBorders>
              <w:bottom w:val="single" w:sz="4" w:space="0" w:color="auto"/>
              <w:right w:val="nil"/>
            </w:tcBorders>
            <w:vAlign w:val="center"/>
          </w:tcPr>
          <w:p w14:paraId="4F63A11C" w14:textId="77777777" w:rsidR="00ED1DBB" w:rsidRPr="00952A40" w:rsidRDefault="00ED1DBB" w:rsidP="00B620BD">
            <w:pPr>
              <w:autoSpaceDE w:val="0"/>
              <w:autoSpaceDN w:val="0"/>
              <w:adjustRightInd w:val="0"/>
              <w:ind w:firstLineChars="0" w:firstLine="0"/>
              <w:jc w:val="left"/>
              <w:rPr>
                <w:rFonts w:cs="Times New Roman"/>
                <w:kern w:val="0"/>
                <w:sz w:val="20"/>
                <w:szCs w:val="20"/>
              </w:rPr>
            </w:pPr>
          </w:p>
        </w:tc>
        <w:tc>
          <w:tcPr>
            <w:tcW w:w="3767" w:type="pct"/>
            <w:gridSpan w:val="4"/>
            <w:tcBorders>
              <w:left w:val="nil"/>
            </w:tcBorders>
            <w:vAlign w:val="center"/>
          </w:tcPr>
          <w:p w14:paraId="433C902E" w14:textId="2D46591E" w:rsidR="00ED1DBB" w:rsidRPr="00952A40" w:rsidRDefault="00771D82" w:rsidP="00B620BD">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 xml:space="preserve">Panel </w:t>
            </w:r>
            <w:r w:rsidR="00ED1DBB" w:rsidRPr="00952A40">
              <w:rPr>
                <w:rFonts w:cs="Times New Roman" w:hint="eastAsia"/>
                <w:kern w:val="0"/>
                <w:sz w:val="20"/>
                <w:szCs w:val="20"/>
              </w:rPr>
              <w:t>b</w:t>
            </w:r>
            <w:r w:rsidR="00ED1DBB" w:rsidRPr="00952A40">
              <w:rPr>
                <w:rFonts w:cs="Times New Roman" w:hint="eastAsia"/>
                <w:kern w:val="0"/>
                <w:sz w:val="20"/>
                <w:szCs w:val="20"/>
              </w:rPr>
              <w:t>：</w:t>
            </w:r>
            <w:r w:rsidR="00F04323" w:rsidRPr="00952A40">
              <w:rPr>
                <w:rFonts w:cs="Times New Roman" w:hint="eastAsia"/>
                <w:kern w:val="0"/>
                <w:sz w:val="20"/>
                <w:szCs w:val="20"/>
              </w:rPr>
              <w:t>将</w:t>
            </w:r>
            <w:r w:rsidR="00ED1DBB" w:rsidRPr="00952A40">
              <w:rPr>
                <w:rFonts w:cs="Times New Roman" w:hint="eastAsia"/>
                <w:kern w:val="0"/>
                <w:sz w:val="20"/>
                <w:szCs w:val="20"/>
              </w:rPr>
              <w:t>解释变量</w:t>
            </w:r>
            <w:r w:rsidR="00F04323" w:rsidRPr="00952A40">
              <w:rPr>
                <w:rFonts w:cs="Times New Roman" w:hint="eastAsia"/>
                <w:kern w:val="0"/>
                <w:sz w:val="20"/>
                <w:szCs w:val="20"/>
              </w:rPr>
              <w:t>滞后</w:t>
            </w:r>
            <w:r w:rsidR="007810E1" w:rsidRPr="00952A40">
              <w:rPr>
                <w:rFonts w:cs="Times New Roman" w:hint="eastAsia"/>
                <w:kern w:val="0"/>
                <w:sz w:val="20"/>
                <w:szCs w:val="20"/>
              </w:rPr>
              <w:t>（</w:t>
            </w:r>
            <w:r w:rsidR="00ED1DBB" w:rsidRPr="00952A40">
              <w:rPr>
                <w:rFonts w:cs="Times New Roman" w:hint="eastAsia"/>
                <w:kern w:val="0"/>
                <w:sz w:val="20"/>
                <w:szCs w:val="20"/>
              </w:rPr>
              <w:t>被解释变量：民生支出占比）</w:t>
            </w:r>
          </w:p>
        </w:tc>
      </w:tr>
      <w:tr w:rsidR="00952A40" w:rsidRPr="00952A40" w14:paraId="48FA36D9" w14:textId="77777777" w:rsidTr="0082090B">
        <w:tc>
          <w:tcPr>
            <w:tcW w:w="1233" w:type="pct"/>
            <w:tcBorders>
              <w:bottom w:val="nil"/>
            </w:tcBorders>
            <w:vAlign w:val="center"/>
          </w:tcPr>
          <w:p w14:paraId="3321276F" w14:textId="77777777" w:rsidR="00981503" w:rsidRPr="00952A40" w:rsidRDefault="00981503" w:rsidP="00981503">
            <w:pPr>
              <w:autoSpaceDE w:val="0"/>
              <w:autoSpaceDN w:val="0"/>
              <w:adjustRightInd w:val="0"/>
              <w:ind w:firstLineChars="0" w:firstLine="0"/>
              <w:jc w:val="left"/>
              <w:rPr>
                <w:rFonts w:cs="Times New Roman"/>
                <w:kern w:val="0"/>
                <w:sz w:val="20"/>
                <w:szCs w:val="20"/>
              </w:rPr>
            </w:pPr>
          </w:p>
        </w:tc>
        <w:tc>
          <w:tcPr>
            <w:tcW w:w="825" w:type="pct"/>
            <w:vAlign w:val="center"/>
          </w:tcPr>
          <w:p w14:paraId="19F28E5D" w14:textId="236DF15C" w:rsidR="00981503" w:rsidRPr="00952A40" w:rsidRDefault="00981503" w:rsidP="00981503">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(1)</w:t>
            </w:r>
          </w:p>
        </w:tc>
        <w:tc>
          <w:tcPr>
            <w:tcW w:w="1058" w:type="pct"/>
            <w:vAlign w:val="center"/>
          </w:tcPr>
          <w:p w14:paraId="094C52BD" w14:textId="4BD11357" w:rsidR="00981503" w:rsidRPr="00952A40" w:rsidRDefault="00981503" w:rsidP="00981503">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(2)</w:t>
            </w:r>
          </w:p>
        </w:tc>
        <w:tc>
          <w:tcPr>
            <w:tcW w:w="825" w:type="pct"/>
            <w:vAlign w:val="center"/>
          </w:tcPr>
          <w:p w14:paraId="500EE50A" w14:textId="2EDFBDEF" w:rsidR="00981503" w:rsidRPr="00952A40" w:rsidRDefault="00981503" w:rsidP="00981503">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(3)</w:t>
            </w:r>
          </w:p>
        </w:tc>
        <w:tc>
          <w:tcPr>
            <w:tcW w:w="1059" w:type="pct"/>
            <w:vAlign w:val="center"/>
          </w:tcPr>
          <w:p w14:paraId="66759C4E" w14:textId="58863EAF" w:rsidR="00981503" w:rsidRPr="00952A40" w:rsidRDefault="00981503" w:rsidP="00981503">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(4)</w:t>
            </w:r>
          </w:p>
        </w:tc>
      </w:tr>
      <w:tr w:rsidR="00952A40" w:rsidRPr="00952A40" w14:paraId="2E826A1B" w14:textId="77777777" w:rsidTr="0082090B">
        <w:tc>
          <w:tcPr>
            <w:tcW w:w="1233" w:type="pct"/>
            <w:tcBorders>
              <w:top w:val="nil"/>
            </w:tcBorders>
            <w:vAlign w:val="center"/>
          </w:tcPr>
          <w:p w14:paraId="2A02B843" w14:textId="607A213A" w:rsidR="002B2532" w:rsidRPr="00952A40" w:rsidRDefault="002B2532" w:rsidP="00981503">
            <w:pPr>
              <w:autoSpaceDE w:val="0"/>
              <w:autoSpaceDN w:val="0"/>
              <w:adjustRightInd w:val="0"/>
              <w:ind w:firstLineChars="0" w:firstLine="0"/>
              <w:jc w:val="left"/>
              <w:rPr>
                <w:rFonts w:cs="Times New Roman"/>
                <w:kern w:val="0"/>
                <w:sz w:val="20"/>
                <w:szCs w:val="20"/>
              </w:rPr>
            </w:pPr>
            <w:r w:rsidRPr="00952A40">
              <w:rPr>
                <w:rFonts w:cs="Times New Roman" w:hint="eastAsia"/>
                <w:kern w:val="0"/>
                <w:sz w:val="20"/>
                <w:szCs w:val="20"/>
              </w:rPr>
              <w:t>解释变量</w:t>
            </w:r>
            <w:r w:rsidRPr="00952A40">
              <w:rPr>
                <w:rFonts w:cs="Times New Roman" w:hint="eastAsia"/>
                <w:kern w:val="0"/>
                <w:sz w:val="20"/>
                <w:szCs w:val="20"/>
              </w:rPr>
              <w:t>=</w:t>
            </w:r>
          </w:p>
        </w:tc>
        <w:tc>
          <w:tcPr>
            <w:tcW w:w="825" w:type="pct"/>
            <w:vAlign w:val="center"/>
          </w:tcPr>
          <w:p w14:paraId="4563BA4E" w14:textId="13E81B57" w:rsidR="002B2532" w:rsidRPr="00952A40" w:rsidRDefault="002B2532" w:rsidP="00981503">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滞后</w:t>
            </w:r>
            <w:r w:rsidRPr="00952A40">
              <w:rPr>
                <w:rFonts w:cs="Times New Roman" w:hint="eastAsia"/>
                <w:kern w:val="0"/>
                <w:sz w:val="20"/>
                <w:szCs w:val="20"/>
              </w:rPr>
              <w:t>1</w:t>
            </w:r>
            <w:r w:rsidRPr="00952A40">
              <w:rPr>
                <w:rFonts w:cs="Times New Roman" w:hint="eastAsia"/>
                <w:kern w:val="0"/>
                <w:sz w:val="20"/>
                <w:szCs w:val="20"/>
              </w:rPr>
              <w:t>期</w:t>
            </w:r>
          </w:p>
        </w:tc>
        <w:tc>
          <w:tcPr>
            <w:tcW w:w="1058" w:type="pct"/>
            <w:vAlign w:val="center"/>
          </w:tcPr>
          <w:p w14:paraId="1DEF259E" w14:textId="39ACBE03" w:rsidR="002B2532" w:rsidRPr="00952A40" w:rsidRDefault="002B2532" w:rsidP="00981503">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滞后</w:t>
            </w:r>
            <w:r w:rsidRPr="00952A40">
              <w:rPr>
                <w:rFonts w:cs="Times New Roman"/>
                <w:kern w:val="0"/>
                <w:sz w:val="20"/>
                <w:szCs w:val="20"/>
              </w:rPr>
              <w:t>2</w:t>
            </w:r>
            <w:r w:rsidRPr="00952A40">
              <w:rPr>
                <w:rFonts w:cs="Times New Roman" w:hint="eastAsia"/>
                <w:kern w:val="0"/>
                <w:sz w:val="20"/>
                <w:szCs w:val="20"/>
              </w:rPr>
              <w:t>期</w:t>
            </w:r>
          </w:p>
        </w:tc>
        <w:tc>
          <w:tcPr>
            <w:tcW w:w="825" w:type="pct"/>
            <w:vAlign w:val="center"/>
          </w:tcPr>
          <w:p w14:paraId="7A82EBB9" w14:textId="260EA983" w:rsidR="002B2532" w:rsidRPr="00952A40" w:rsidRDefault="002B2532" w:rsidP="00981503">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滞后</w:t>
            </w:r>
            <w:r w:rsidR="009918AB" w:rsidRPr="00952A40">
              <w:rPr>
                <w:rFonts w:cs="Times New Roman"/>
                <w:kern w:val="0"/>
                <w:sz w:val="20"/>
                <w:szCs w:val="20"/>
              </w:rPr>
              <w:t>3</w:t>
            </w:r>
            <w:r w:rsidRPr="00952A40">
              <w:rPr>
                <w:rFonts w:cs="Times New Roman" w:hint="eastAsia"/>
                <w:kern w:val="0"/>
                <w:sz w:val="20"/>
                <w:szCs w:val="20"/>
              </w:rPr>
              <w:t>期</w:t>
            </w:r>
          </w:p>
        </w:tc>
        <w:tc>
          <w:tcPr>
            <w:tcW w:w="1059" w:type="pct"/>
            <w:vAlign w:val="center"/>
          </w:tcPr>
          <w:p w14:paraId="0B9A036F" w14:textId="1A69E008" w:rsidR="002B2532" w:rsidRPr="00952A40" w:rsidRDefault="002B2532" w:rsidP="00981503">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滞后</w:t>
            </w:r>
            <w:r w:rsidR="009918AB" w:rsidRPr="00952A40">
              <w:rPr>
                <w:rFonts w:cs="Times New Roman"/>
                <w:kern w:val="0"/>
                <w:sz w:val="20"/>
                <w:szCs w:val="20"/>
              </w:rPr>
              <w:t>4</w:t>
            </w:r>
            <w:r w:rsidRPr="00952A40">
              <w:rPr>
                <w:rFonts w:cs="Times New Roman" w:hint="eastAsia"/>
                <w:kern w:val="0"/>
                <w:sz w:val="20"/>
                <w:szCs w:val="20"/>
              </w:rPr>
              <w:t>期</w:t>
            </w:r>
          </w:p>
        </w:tc>
      </w:tr>
      <w:tr w:rsidR="00952A40" w:rsidRPr="00952A40" w14:paraId="221E1E2C" w14:textId="77777777" w:rsidTr="00771D82">
        <w:tc>
          <w:tcPr>
            <w:tcW w:w="1233" w:type="pct"/>
            <w:vAlign w:val="center"/>
          </w:tcPr>
          <w:p w14:paraId="524A92C7" w14:textId="2B300553" w:rsidR="00B620BD" w:rsidRPr="00952A40" w:rsidRDefault="00ED1DBB" w:rsidP="00B620BD">
            <w:pPr>
              <w:autoSpaceDE w:val="0"/>
              <w:autoSpaceDN w:val="0"/>
              <w:adjustRightInd w:val="0"/>
              <w:ind w:firstLineChars="0" w:firstLine="0"/>
              <w:jc w:val="left"/>
              <w:rPr>
                <w:rFonts w:cs="Times New Roman"/>
                <w:kern w:val="0"/>
                <w:sz w:val="20"/>
                <w:szCs w:val="20"/>
              </w:rPr>
            </w:pPr>
            <w:r w:rsidRPr="00952A40">
              <w:rPr>
                <w:rFonts w:cs="Times New Roman" w:hint="eastAsia"/>
                <w:kern w:val="0"/>
                <w:sz w:val="20"/>
                <w:szCs w:val="20"/>
              </w:rPr>
              <w:t>财政压力</w:t>
            </w:r>
          </w:p>
        </w:tc>
        <w:tc>
          <w:tcPr>
            <w:tcW w:w="825" w:type="pct"/>
            <w:vAlign w:val="center"/>
          </w:tcPr>
          <w:p w14:paraId="4EA87FB2" w14:textId="77777777" w:rsidR="00B620BD" w:rsidRPr="00952A40" w:rsidRDefault="00B620BD" w:rsidP="00B620BD">
            <w:pPr>
              <w:autoSpaceDE w:val="0"/>
              <w:autoSpaceDN w:val="0"/>
              <w:adjustRightInd w:val="0"/>
              <w:ind w:firstLineChars="0" w:firstLine="0"/>
              <w:jc w:val="center"/>
              <w:rPr>
                <w:rFonts w:cs="Times New Roman"/>
                <w:kern w:val="0"/>
                <w:sz w:val="20"/>
                <w:szCs w:val="20"/>
                <w:vertAlign w:val="superscript"/>
              </w:rPr>
            </w:pPr>
            <w:r w:rsidRPr="00952A40">
              <w:rPr>
                <w:rFonts w:cs="Times New Roman"/>
                <w:kern w:val="0"/>
                <w:sz w:val="20"/>
                <w:szCs w:val="20"/>
              </w:rPr>
              <w:t>0.039</w:t>
            </w:r>
            <w:r w:rsidRPr="00952A40">
              <w:rPr>
                <w:rFonts w:cs="Times New Roman"/>
                <w:kern w:val="0"/>
                <w:sz w:val="20"/>
                <w:szCs w:val="20"/>
                <w:vertAlign w:val="superscript"/>
              </w:rPr>
              <w:t>***</w:t>
            </w:r>
          </w:p>
          <w:p w14:paraId="11EDCDE3" w14:textId="2FB223AA" w:rsidR="00ED1DBB" w:rsidRPr="00952A40" w:rsidRDefault="00ED1DBB" w:rsidP="00B620BD">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(0.01)</w:t>
            </w:r>
          </w:p>
        </w:tc>
        <w:tc>
          <w:tcPr>
            <w:tcW w:w="1058" w:type="pct"/>
            <w:vAlign w:val="center"/>
          </w:tcPr>
          <w:p w14:paraId="0FAC3571" w14:textId="77777777" w:rsidR="009918AB" w:rsidRPr="00952A40" w:rsidRDefault="009918AB" w:rsidP="009918AB">
            <w:pPr>
              <w:autoSpaceDE w:val="0"/>
              <w:autoSpaceDN w:val="0"/>
              <w:adjustRightInd w:val="0"/>
              <w:ind w:firstLineChars="0" w:firstLine="0"/>
              <w:jc w:val="center"/>
              <w:rPr>
                <w:rFonts w:cs="Times New Roman"/>
                <w:kern w:val="0"/>
                <w:sz w:val="20"/>
                <w:szCs w:val="20"/>
                <w:vertAlign w:val="superscript"/>
              </w:rPr>
            </w:pPr>
            <w:r w:rsidRPr="00952A40">
              <w:rPr>
                <w:rFonts w:cs="Times New Roman"/>
                <w:kern w:val="0"/>
                <w:sz w:val="20"/>
                <w:szCs w:val="20"/>
              </w:rPr>
              <w:t>0.032</w:t>
            </w:r>
            <w:r w:rsidRPr="00952A40">
              <w:rPr>
                <w:rFonts w:cs="Times New Roman"/>
                <w:kern w:val="0"/>
                <w:sz w:val="20"/>
                <w:szCs w:val="20"/>
                <w:vertAlign w:val="superscript"/>
              </w:rPr>
              <w:t>***</w:t>
            </w:r>
          </w:p>
          <w:p w14:paraId="6B003F06" w14:textId="5C8AEC84" w:rsidR="00B620BD" w:rsidRPr="00952A40" w:rsidRDefault="009918AB" w:rsidP="009918AB">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(0.01)</w:t>
            </w:r>
          </w:p>
        </w:tc>
        <w:tc>
          <w:tcPr>
            <w:tcW w:w="825" w:type="pct"/>
            <w:vAlign w:val="center"/>
          </w:tcPr>
          <w:p w14:paraId="36ED4A79" w14:textId="77777777" w:rsidR="009918AB" w:rsidRPr="00952A40" w:rsidRDefault="009918AB" w:rsidP="009918AB">
            <w:pPr>
              <w:autoSpaceDE w:val="0"/>
              <w:autoSpaceDN w:val="0"/>
              <w:adjustRightInd w:val="0"/>
              <w:ind w:firstLineChars="0" w:firstLine="0"/>
              <w:jc w:val="center"/>
              <w:rPr>
                <w:rFonts w:cs="Times New Roman"/>
                <w:kern w:val="0"/>
                <w:sz w:val="20"/>
                <w:szCs w:val="20"/>
                <w:vertAlign w:val="superscript"/>
              </w:rPr>
            </w:pPr>
            <w:r w:rsidRPr="00952A40">
              <w:rPr>
                <w:rFonts w:cs="Times New Roman"/>
                <w:kern w:val="0"/>
                <w:sz w:val="20"/>
                <w:szCs w:val="20"/>
              </w:rPr>
              <w:t>0.037</w:t>
            </w:r>
            <w:r w:rsidRPr="00952A40">
              <w:rPr>
                <w:rFonts w:cs="Times New Roman"/>
                <w:kern w:val="0"/>
                <w:sz w:val="20"/>
                <w:szCs w:val="20"/>
                <w:vertAlign w:val="superscript"/>
              </w:rPr>
              <w:t>***</w:t>
            </w:r>
          </w:p>
          <w:p w14:paraId="037EC6EA" w14:textId="484ED63A" w:rsidR="00B620BD" w:rsidRPr="00952A40" w:rsidRDefault="009918AB" w:rsidP="009918AB">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(0.01)</w:t>
            </w:r>
          </w:p>
        </w:tc>
        <w:tc>
          <w:tcPr>
            <w:tcW w:w="1059" w:type="pct"/>
            <w:vAlign w:val="center"/>
          </w:tcPr>
          <w:p w14:paraId="7E73761B" w14:textId="77777777" w:rsidR="009918AB" w:rsidRPr="00952A40" w:rsidRDefault="009918AB" w:rsidP="009918AB">
            <w:pPr>
              <w:autoSpaceDE w:val="0"/>
              <w:autoSpaceDN w:val="0"/>
              <w:adjustRightInd w:val="0"/>
              <w:ind w:firstLineChars="0" w:firstLine="0"/>
              <w:jc w:val="center"/>
              <w:rPr>
                <w:rFonts w:cs="Times New Roman"/>
                <w:kern w:val="0"/>
                <w:sz w:val="20"/>
                <w:szCs w:val="20"/>
                <w:vertAlign w:val="superscript"/>
              </w:rPr>
            </w:pPr>
            <w:r w:rsidRPr="00952A40">
              <w:rPr>
                <w:rFonts w:cs="Times New Roman"/>
                <w:kern w:val="0"/>
                <w:sz w:val="20"/>
                <w:szCs w:val="20"/>
              </w:rPr>
              <w:t>0.042</w:t>
            </w:r>
            <w:r w:rsidRPr="00952A40">
              <w:rPr>
                <w:rFonts w:cs="Times New Roman"/>
                <w:kern w:val="0"/>
                <w:sz w:val="20"/>
                <w:szCs w:val="20"/>
                <w:vertAlign w:val="superscript"/>
              </w:rPr>
              <w:t>***</w:t>
            </w:r>
          </w:p>
          <w:p w14:paraId="31A1AAB1" w14:textId="2E86F51A" w:rsidR="00B620BD" w:rsidRPr="00952A40" w:rsidRDefault="009918AB" w:rsidP="009918AB">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(0.02)</w:t>
            </w:r>
          </w:p>
        </w:tc>
      </w:tr>
      <w:tr w:rsidR="00952A40" w:rsidRPr="00952A40" w14:paraId="2C688594" w14:textId="77777777" w:rsidTr="00771D82">
        <w:tc>
          <w:tcPr>
            <w:tcW w:w="1233" w:type="pct"/>
            <w:vAlign w:val="center"/>
          </w:tcPr>
          <w:p w14:paraId="695C3DA5" w14:textId="3E6A3F2E" w:rsidR="00771D82" w:rsidRPr="00952A40" w:rsidRDefault="00771D82" w:rsidP="00771D82">
            <w:pPr>
              <w:autoSpaceDE w:val="0"/>
              <w:autoSpaceDN w:val="0"/>
              <w:adjustRightInd w:val="0"/>
              <w:ind w:firstLineChars="0" w:firstLine="0"/>
              <w:jc w:val="left"/>
              <w:rPr>
                <w:sz w:val="20"/>
                <w:szCs w:val="20"/>
              </w:rPr>
            </w:pPr>
            <w:r w:rsidRPr="00952A40">
              <w:rPr>
                <w:rFonts w:hint="eastAsia"/>
                <w:sz w:val="20"/>
                <w:szCs w:val="20"/>
              </w:rPr>
              <w:t>控制变量</w:t>
            </w:r>
          </w:p>
        </w:tc>
        <w:tc>
          <w:tcPr>
            <w:tcW w:w="825" w:type="pct"/>
            <w:vAlign w:val="center"/>
          </w:tcPr>
          <w:p w14:paraId="12B5D0CA" w14:textId="5337FBAF" w:rsidR="00771D82" w:rsidRPr="00952A40" w:rsidRDefault="00771D82" w:rsidP="00771D82">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1058" w:type="pct"/>
            <w:vAlign w:val="center"/>
          </w:tcPr>
          <w:p w14:paraId="641793CC" w14:textId="25BF39A6" w:rsidR="00771D82" w:rsidRPr="00952A40" w:rsidRDefault="00771D82" w:rsidP="00771D82">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825" w:type="pct"/>
            <w:vAlign w:val="center"/>
          </w:tcPr>
          <w:p w14:paraId="778DDEB6" w14:textId="34135D50" w:rsidR="00771D82" w:rsidRPr="00952A40" w:rsidRDefault="00771D82" w:rsidP="00771D82">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1059" w:type="pct"/>
            <w:vAlign w:val="center"/>
          </w:tcPr>
          <w:p w14:paraId="18A5D1A6" w14:textId="65EF8EE4" w:rsidR="00771D82" w:rsidRPr="00952A40" w:rsidRDefault="00771D82" w:rsidP="00771D82">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r>
      <w:tr w:rsidR="00952A40" w:rsidRPr="00952A40" w14:paraId="68F96556" w14:textId="77777777" w:rsidTr="00771D82">
        <w:tc>
          <w:tcPr>
            <w:tcW w:w="1233" w:type="pct"/>
            <w:vAlign w:val="center"/>
          </w:tcPr>
          <w:p w14:paraId="4B26084F" w14:textId="5F01CCA8" w:rsidR="00771D82" w:rsidRPr="00952A40" w:rsidRDefault="00771D82" w:rsidP="00771D82">
            <w:pPr>
              <w:autoSpaceDE w:val="0"/>
              <w:autoSpaceDN w:val="0"/>
              <w:adjustRightInd w:val="0"/>
              <w:ind w:firstLineChars="0" w:firstLine="0"/>
              <w:jc w:val="left"/>
              <w:rPr>
                <w:rFonts w:cs="Times New Roman"/>
                <w:kern w:val="0"/>
                <w:sz w:val="20"/>
                <w:szCs w:val="20"/>
              </w:rPr>
            </w:pPr>
            <w:r w:rsidRPr="00952A40">
              <w:rPr>
                <w:rFonts w:hint="eastAsia"/>
                <w:sz w:val="20"/>
                <w:szCs w:val="20"/>
              </w:rPr>
              <w:t>年份固定效应</w:t>
            </w:r>
          </w:p>
        </w:tc>
        <w:tc>
          <w:tcPr>
            <w:tcW w:w="825" w:type="pct"/>
            <w:vAlign w:val="center"/>
          </w:tcPr>
          <w:p w14:paraId="0D1995B2" w14:textId="4D7B0062" w:rsidR="00771D82" w:rsidRPr="00952A40" w:rsidRDefault="00771D82" w:rsidP="00771D82">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1058" w:type="pct"/>
            <w:vAlign w:val="center"/>
          </w:tcPr>
          <w:p w14:paraId="29907CB9" w14:textId="3012D9B2" w:rsidR="00771D82" w:rsidRPr="00952A40" w:rsidRDefault="00771D82" w:rsidP="00771D82">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825" w:type="pct"/>
            <w:vAlign w:val="center"/>
          </w:tcPr>
          <w:p w14:paraId="270D7B62" w14:textId="665E6CAA" w:rsidR="00771D82" w:rsidRPr="00952A40" w:rsidRDefault="00771D82" w:rsidP="00771D82">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1059" w:type="pct"/>
            <w:vAlign w:val="center"/>
          </w:tcPr>
          <w:p w14:paraId="4B431E97" w14:textId="57317959" w:rsidR="00771D82" w:rsidRPr="00952A40" w:rsidRDefault="00771D82" w:rsidP="00771D82">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r>
      <w:tr w:rsidR="00952A40" w:rsidRPr="00952A40" w14:paraId="7D57B219" w14:textId="77777777" w:rsidTr="00771D82">
        <w:tc>
          <w:tcPr>
            <w:tcW w:w="1233" w:type="pct"/>
            <w:vAlign w:val="center"/>
          </w:tcPr>
          <w:p w14:paraId="2501BF7B" w14:textId="3E63059D" w:rsidR="00771D82" w:rsidRPr="00952A40" w:rsidRDefault="00771D82" w:rsidP="00771D82">
            <w:pPr>
              <w:autoSpaceDE w:val="0"/>
              <w:autoSpaceDN w:val="0"/>
              <w:adjustRightInd w:val="0"/>
              <w:ind w:firstLineChars="0" w:firstLine="0"/>
              <w:jc w:val="left"/>
              <w:rPr>
                <w:rFonts w:cs="Times New Roman"/>
                <w:kern w:val="0"/>
                <w:sz w:val="20"/>
                <w:szCs w:val="20"/>
              </w:rPr>
            </w:pPr>
            <w:r w:rsidRPr="00952A40">
              <w:rPr>
                <w:rFonts w:hint="eastAsia"/>
                <w:sz w:val="20"/>
                <w:szCs w:val="20"/>
              </w:rPr>
              <w:t>省份固定效应</w:t>
            </w:r>
          </w:p>
        </w:tc>
        <w:tc>
          <w:tcPr>
            <w:tcW w:w="825" w:type="pct"/>
            <w:vAlign w:val="center"/>
          </w:tcPr>
          <w:p w14:paraId="4F1B9B43" w14:textId="08DFBA33" w:rsidR="00771D82" w:rsidRPr="00952A40" w:rsidRDefault="00771D82" w:rsidP="00771D82">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1058" w:type="pct"/>
            <w:vAlign w:val="center"/>
          </w:tcPr>
          <w:p w14:paraId="7120416A" w14:textId="6117330D" w:rsidR="00771D82" w:rsidRPr="00952A40" w:rsidRDefault="00771D82" w:rsidP="00771D82">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825" w:type="pct"/>
            <w:vAlign w:val="center"/>
          </w:tcPr>
          <w:p w14:paraId="7D7A64CF" w14:textId="0BBC8093" w:rsidR="00771D82" w:rsidRPr="00952A40" w:rsidRDefault="00771D82" w:rsidP="00771D82">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1059" w:type="pct"/>
            <w:vAlign w:val="center"/>
          </w:tcPr>
          <w:p w14:paraId="5B7A4937" w14:textId="7E0B70E0" w:rsidR="00771D82" w:rsidRPr="00952A40" w:rsidRDefault="00771D82" w:rsidP="00771D82">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r>
      <w:tr w:rsidR="00952A40" w:rsidRPr="00952A40" w14:paraId="1AEC0FA3" w14:textId="77777777" w:rsidTr="00771D82">
        <w:tc>
          <w:tcPr>
            <w:tcW w:w="1233" w:type="pct"/>
            <w:vAlign w:val="center"/>
          </w:tcPr>
          <w:p w14:paraId="272C4C94" w14:textId="3079A304" w:rsidR="00ED1DBB" w:rsidRPr="00952A40" w:rsidRDefault="00771D82" w:rsidP="00ED1DBB">
            <w:pPr>
              <w:autoSpaceDE w:val="0"/>
              <w:autoSpaceDN w:val="0"/>
              <w:adjustRightInd w:val="0"/>
              <w:ind w:firstLineChars="0" w:firstLine="0"/>
              <w:jc w:val="left"/>
              <w:rPr>
                <w:rFonts w:cs="Times New Roman"/>
                <w:kern w:val="0"/>
                <w:sz w:val="20"/>
                <w:szCs w:val="20"/>
              </w:rPr>
            </w:pPr>
            <w:r w:rsidRPr="00952A40">
              <w:rPr>
                <w:sz w:val="20"/>
                <w:szCs w:val="20"/>
              </w:rPr>
              <w:t>一阶段</w:t>
            </w:r>
            <w:r w:rsidRPr="00952A40">
              <w:rPr>
                <w:sz w:val="20"/>
                <w:szCs w:val="20"/>
              </w:rPr>
              <w:t>F</w:t>
            </w:r>
            <w:r w:rsidRPr="00952A40">
              <w:rPr>
                <w:sz w:val="20"/>
                <w:szCs w:val="20"/>
              </w:rPr>
              <w:t>值</w:t>
            </w:r>
          </w:p>
        </w:tc>
        <w:tc>
          <w:tcPr>
            <w:tcW w:w="825" w:type="pct"/>
            <w:vAlign w:val="center"/>
          </w:tcPr>
          <w:p w14:paraId="69829238" w14:textId="17251E9D" w:rsidR="00ED1DBB" w:rsidRPr="00952A40" w:rsidRDefault="00ED1DBB" w:rsidP="00ED1DBB">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14.783</w:t>
            </w:r>
          </w:p>
        </w:tc>
        <w:tc>
          <w:tcPr>
            <w:tcW w:w="1058" w:type="pct"/>
            <w:vAlign w:val="center"/>
          </w:tcPr>
          <w:p w14:paraId="513060FC" w14:textId="06141B32" w:rsidR="00ED1DBB" w:rsidRPr="00952A40" w:rsidRDefault="00ED1DBB" w:rsidP="00ED1DBB">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14.601</w:t>
            </w:r>
          </w:p>
        </w:tc>
        <w:tc>
          <w:tcPr>
            <w:tcW w:w="825" w:type="pct"/>
            <w:vAlign w:val="center"/>
          </w:tcPr>
          <w:p w14:paraId="480579F0" w14:textId="4C63FC72" w:rsidR="00ED1DBB" w:rsidRPr="00952A40" w:rsidRDefault="00ED1DBB" w:rsidP="00ED1DBB">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11.280</w:t>
            </w:r>
          </w:p>
        </w:tc>
        <w:tc>
          <w:tcPr>
            <w:tcW w:w="1059" w:type="pct"/>
            <w:vAlign w:val="center"/>
          </w:tcPr>
          <w:p w14:paraId="1523D697" w14:textId="32D86C7E" w:rsidR="00ED1DBB" w:rsidRPr="00952A40" w:rsidRDefault="00ED1DBB" w:rsidP="00ED1DBB">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8.562</w:t>
            </w:r>
          </w:p>
        </w:tc>
      </w:tr>
      <w:tr w:rsidR="00952A40" w:rsidRPr="00952A40" w14:paraId="12502D31" w14:textId="77777777" w:rsidTr="00771D82">
        <w:tc>
          <w:tcPr>
            <w:tcW w:w="1233" w:type="pct"/>
            <w:vAlign w:val="center"/>
          </w:tcPr>
          <w:p w14:paraId="6D209D34" w14:textId="7B721CB5" w:rsidR="00ED1DBB" w:rsidRPr="00952A40" w:rsidRDefault="00771D82" w:rsidP="00ED1DBB">
            <w:pPr>
              <w:autoSpaceDE w:val="0"/>
              <w:autoSpaceDN w:val="0"/>
              <w:adjustRightInd w:val="0"/>
              <w:ind w:firstLineChars="0" w:firstLine="0"/>
              <w:jc w:val="left"/>
              <w:rPr>
                <w:rFonts w:cs="Times New Roman"/>
                <w:kern w:val="0"/>
                <w:sz w:val="20"/>
                <w:szCs w:val="20"/>
              </w:rPr>
            </w:pPr>
            <w:r w:rsidRPr="00952A40">
              <w:rPr>
                <w:sz w:val="20"/>
                <w:szCs w:val="20"/>
              </w:rPr>
              <w:t>Hansen p</w:t>
            </w:r>
            <w:r w:rsidRPr="00952A40">
              <w:rPr>
                <w:sz w:val="20"/>
                <w:szCs w:val="20"/>
              </w:rPr>
              <w:t>值</w:t>
            </w:r>
          </w:p>
        </w:tc>
        <w:tc>
          <w:tcPr>
            <w:tcW w:w="825" w:type="pct"/>
            <w:vAlign w:val="center"/>
          </w:tcPr>
          <w:p w14:paraId="173BCE8D" w14:textId="33C6F7C3" w:rsidR="00ED1DBB" w:rsidRPr="00952A40" w:rsidRDefault="00ED1DBB" w:rsidP="00ED1DBB">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0.910</w:t>
            </w:r>
          </w:p>
        </w:tc>
        <w:tc>
          <w:tcPr>
            <w:tcW w:w="1058" w:type="pct"/>
            <w:vAlign w:val="center"/>
          </w:tcPr>
          <w:p w14:paraId="6C6FB809" w14:textId="731BD372" w:rsidR="00ED1DBB" w:rsidRPr="00952A40" w:rsidRDefault="00ED1DBB" w:rsidP="00ED1DBB">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0.347</w:t>
            </w:r>
          </w:p>
        </w:tc>
        <w:tc>
          <w:tcPr>
            <w:tcW w:w="825" w:type="pct"/>
            <w:vAlign w:val="center"/>
          </w:tcPr>
          <w:p w14:paraId="14F40FAF" w14:textId="0D8BB3EE" w:rsidR="00ED1DBB" w:rsidRPr="00952A40" w:rsidRDefault="00ED1DBB" w:rsidP="00ED1DBB">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0.439</w:t>
            </w:r>
          </w:p>
        </w:tc>
        <w:tc>
          <w:tcPr>
            <w:tcW w:w="1059" w:type="pct"/>
            <w:vAlign w:val="center"/>
          </w:tcPr>
          <w:p w14:paraId="720A5AF4" w14:textId="43825A26" w:rsidR="00ED1DBB" w:rsidRPr="00952A40" w:rsidRDefault="00ED1DBB" w:rsidP="00ED1DBB">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0.262</w:t>
            </w:r>
          </w:p>
        </w:tc>
      </w:tr>
      <w:tr w:rsidR="00952A40" w:rsidRPr="00952A40" w14:paraId="2490A897" w14:textId="77777777" w:rsidTr="0082090B">
        <w:tc>
          <w:tcPr>
            <w:tcW w:w="1233" w:type="pct"/>
            <w:tcBorders>
              <w:bottom w:val="single" w:sz="4" w:space="0" w:color="auto"/>
            </w:tcBorders>
            <w:vAlign w:val="center"/>
          </w:tcPr>
          <w:p w14:paraId="28E26FAB" w14:textId="3696D11B" w:rsidR="00ED1DBB" w:rsidRPr="00952A40" w:rsidRDefault="00ED1DBB" w:rsidP="00ED1DBB">
            <w:pPr>
              <w:autoSpaceDE w:val="0"/>
              <w:autoSpaceDN w:val="0"/>
              <w:adjustRightInd w:val="0"/>
              <w:ind w:firstLineChars="0" w:firstLine="0"/>
              <w:jc w:val="left"/>
              <w:rPr>
                <w:rFonts w:cs="Times New Roman"/>
                <w:kern w:val="0"/>
                <w:sz w:val="20"/>
                <w:szCs w:val="20"/>
              </w:rPr>
            </w:pPr>
            <w:r w:rsidRPr="00952A40">
              <w:rPr>
                <w:rFonts w:hint="eastAsia"/>
                <w:sz w:val="20"/>
                <w:szCs w:val="20"/>
              </w:rPr>
              <w:t>样本量</w:t>
            </w:r>
          </w:p>
        </w:tc>
        <w:tc>
          <w:tcPr>
            <w:tcW w:w="825" w:type="pct"/>
            <w:tcBorders>
              <w:bottom w:val="single" w:sz="4" w:space="0" w:color="auto"/>
            </w:tcBorders>
            <w:vAlign w:val="center"/>
          </w:tcPr>
          <w:p w14:paraId="11E2B5CF" w14:textId="7AC92F7B" w:rsidR="00ED1DBB" w:rsidRPr="00952A40" w:rsidRDefault="00ED1DBB" w:rsidP="00ED1DBB">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1182</w:t>
            </w:r>
          </w:p>
        </w:tc>
        <w:tc>
          <w:tcPr>
            <w:tcW w:w="1058" w:type="pct"/>
            <w:tcBorders>
              <w:bottom w:val="single" w:sz="4" w:space="0" w:color="auto"/>
            </w:tcBorders>
            <w:vAlign w:val="center"/>
          </w:tcPr>
          <w:p w14:paraId="41659300" w14:textId="132F6D0F" w:rsidR="00ED1DBB" w:rsidRPr="00952A40" w:rsidRDefault="00ED1DBB" w:rsidP="00ED1DBB">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918</w:t>
            </w:r>
          </w:p>
        </w:tc>
        <w:tc>
          <w:tcPr>
            <w:tcW w:w="825" w:type="pct"/>
            <w:tcBorders>
              <w:bottom w:val="single" w:sz="4" w:space="0" w:color="auto"/>
            </w:tcBorders>
            <w:vAlign w:val="center"/>
          </w:tcPr>
          <w:p w14:paraId="70C547CE" w14:textId="1D77972B" w:rsidR="00ED1DBB" w:rsidRPr="00952A40" w:rsidRDefault="00ED1DBB" w:rsidP="00ED1DBB">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648</w:t>
            </w:r>
          </w:p>
        </w:tc>
        <w:tc>
          <w:tcPr>
            <w:tcW w:w="1059" w:type="pct"/>
            <w:tcBorders>
              <w:bottom w:val="single" w:sz="4" w:space="0" w:color="auto"/>
            </w:tcBorders>
            <w:vAlign w:val="center"/>
          </w:tcPr>
          <w:p w14:paraId="5B609DC0" w14:textId="0FEF0160" w:rsidR="00ED1DBB" w:rsidRPr="00952A40" w:rsidRDefault="00ED1DBB" w:rsidP="00ED1DBB">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383</w:t>
            </w:r>
          </w:p>
        </w:tc>
      </w:tr>
      <w:tr w:rsidR="00952A40" w:rsidRPr="00952A40" w14:paraId="0CEFD8F4" w14:textId="77777777" w:rsidTr="0082090B">
        <w:tc>
          <w:tcPr>
            <w:tcW w:w="1233" w:type="pct"/>
            <w:tcBorders>
              <w:bottom w:val="single" w:sz="4" w:space="0" w:color="auto"/>
              <w:right w:val="nil"/>
            </w:tcBorders>
            <w:vAlign w:val="center"/>
          </w:tcPr>
          <w:p w14:paraId="0214C406" w14:textId="77777777" w:rsidR="00AA0BB8" w:rsidRPr="00952A40" w:rsidRDefault="00AA0BB8" w:rsidP="00ED1DBB">
            <w:pPr>
              <w:autoSpaceDE w:val="0"/>
              <w:autoSpaceDN w:val="0"/>
              <w:adjustRightInd w:val="0"/>
              <w:ind w:firstLineChars="0" w:firstLine="0"/>
              <w:jc w:val="left"/>
              <w:rPr>
                <w:sz w:val="20"/>
                <w:szCs w:val="20"/>
              </w:rPr>
            </w:pPr>
          </w:p>
        </w:tc>
        <w:tc>
          <w:tcPr>
            <w:tcW w:w="3767" w:type="pct"/>
            <w:gridSpan w:val="4"/>
            <w:tcBorders>
              <w:left w:val="nil"/>
            </w:tcBorders>
            <w:vAlign w:val="center"/>
          </w:tcPr>
          <w:p w14:paraId="59076D10" w14:textId="62E7C654" w:rsidR="00AA0BB8" w:rsidRPr="00952A40" w:rsidRDefault="00AA0BB8" w:rsidP="00ED1DBB">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 xml:space="preserve">Panel </w:t>
            </w:r>
            <w:r w:rsidRPr="00952A40">
              <w:rPr>
                <w:rFonts w:cs="Times New Roman" w:hint="eastAsia"/>
                <w:kern w:val="0"/>
                <w:sz w:val="20"/>
                <w:szCs w:val="20"/>
              </w:rPr>
              <w:t>c</w:t>
            </w:r>
            <w:r w:rsidRPr="00952A40">
              <w:rPr>
                <w:rFonts w:cs="Times New Roman" w:hint="eastAsia"/>
                <w:kern w:val="0"/>
                <w:sz w:val="20"/>
                <w:szCs w:val="20"/>
              </w:rPr>
              <w:t>：滚动回归</w:t>
            </w:r>
            <w:r w:rsidR="007810E1" w:rsidRPr="00952A40">
              <w:rPr>
                <w:rFonts w:cs="Times New Roman" w:hint="eastAsia"/>
                <w:kern w:val="0"/>
                <w:sz w:val="20"/>
                <w:szCs w:val="20"/>
              </w:rPr>
              <w:t>（</w:t>
            </w:r>
            <w:r w:rsidRPr="00952A40">
              <w:rPr>
                <w:rFonts w:cs="Times New Roman" w:hint="eastAsia"/>
                <w:kern w:val="0"/>
                <w:sz w:val="20"/>
                <w:szCs w:val="20"/>
              </w:rPr>
              <w:t>被解释变量：民生支出占比）</w:t>
            </w:r>
          </w:p>
        </w:tc>
      </w:tr>
      <w:tr w:rsidR="00952A40" w:rsidRPr="00952A40" w14:paraId="135AF718" w14:textId="77777777" w:rsidTr="0082090B">
        <w:tc>
          <w:tcPr>
            <w:tcW w:w="1233" w:type="pct"/>
            <w:tcBorders>
              <w:bottom w:val="nil"/>
            </w:tcBorders>
            <w:vAlign w:val="center"/>
          </w:tcPr>
          <w:p w14:paraId="3D3FE197" w14:textId="77777777" w:rsidR="00981503" w:rsidRPr="00952A40" w:rsidRDefault="00981503" w:rsidP="00981503">
            <w:pPr>
              <w:autoSpaceDE w:val="0"/>
              <w:autoSpaceDN w:val="0"/>
              <w:adjustRightInd w:val="0"/>
              <w:ind w:firstLineChars="0" w:firstLine="0"/>
              <w:jc w:val="left"/>
              <w:rPr>
                <w:sz w:val="20"/>
                <w:szCs w:val="20"/>
              </w:rPr>
            </w:pPr>
          </w:p>
        </w:tc>
        <w:tc>
          <w:tcPr>
            <w:tcW w:w="825" w:type="pct"/>
            <w:vAlign w:val="center"/>
          </w:tcPr>
          <w:p w14:paraId="56BE33A6" w14:textId="5540B97F" w:rsidR="00981503" w:rsidRPr="00952A40" w:rsidRDefault="00981503" w:rsidP="00981503">
            <w:pPr>
              <w:autoSpaceDE w:val="0"/>
              <w:autoSpaceDN w:val="0"/>
              <w:adjustRightInd w:val="0"/>
              <w:ind w:firstLineChars="0" w:firstLine="0"/>
              <w:jc w:val="center"/>
              <w:rPr>
                <w:sz w:val="20"/>
                <w:szCs w:val="20"/>
              </w:rPr>
            </w:pPr>
            <w:r w:rsidRPr="00952A40">
              <w:rPr>
                <w:rFonts w:cs="Times New Roman"/>
                <w:kern w:val="0"/>
                <w:sz w:val="20"/>
                <w:szCs w:val="20"/>
              </w:rPr>
              <w:t>(1)</w:t>
            </w:r>
          </w:p>
        </w:tc>
        <w:tc>
          <w:tcPr>
            <w:tcW w:w="1058" w:type="pct"/>
            <w:vAlign w:val="center"/>
          </w:tcPr>
          <w:p w14:paraId="59D04051" w14:textId="2F192571" w:rsidR="00981503" w:rsidRPr="00952A40" w:rsidRDefault="00981503" w:rsidP="00981503">
            <w:pPr>
              <w:autoSpaceDE w:val="0"/>
              <w:autoSpaceDN w:val="0"/>
              <w:adjustRightInd w:val="0"/>
              <w:ind w:firstLineChars="0" w:firstLine="0"/>
              <w:jc w:val="center"/>
              <w:rPr>
                <w:sz w:val="20"/>
                <w:szCs w:val="20"/>
              </w:rPr>
            </w:pPr>
            <w:r w:rsidRPr="00952A40">
              <w:rPr>
                <w:rFonts w:cs="Times New Roman"/>
                <w:kern w:val="0"/>
                <w:sz w:val="20"/>
                <w:szCs w:val="20"/>
              </w:rPr>
              <w:t>(2)</w:t>
            </w:r>
          </w:p>
        </w:tc>
        <w:tc>
          <w:tcPr>
            <w:tcW w:w="825" w:type="pct"/>
            <w:vAlign w:val="center"/>
          </w:tcPr>
          <w:p w14:paraId="25405B8A" w14:textId="72BE2488" w:rsidR="00981503" w:rsidRPr="00952A40" w:rsidRDefault="00981503" w:rsidP="00981503">
            <w:pPr>
              <w:autoSpaceDE w:val="0"/>
              <w:autoSpaceDN w:val="0"/>
              <w:adjustRightInd w:val="0"/>
              <w:ind w:firstLineChars="0" w:firstLine="0"/>
              <w:jc w:val="center"/>
              <w:rPr>
                <w:sz w:val="20"/>
                <w:szCs w:val="20"/>
              </w:rPr>
            </w:pPr>
            <w:r w:rsidRPr="00952A40">
              <w:rPr>
                <w:rFonts w:cs="Times New Roman"/>
                <w:kern w:val="0"/>
                <w:sz w:val="20"/>
                <w:szCs w:val="20"/>
              </w:rPr>
              <w:t>(3)</w:t>
            </w:r>
          </w:p>
        </w:tc>
        <w:tc>
          <w:tcPr>
            <w:tcW w:w="1059" w:type="pct"/>
            <w:vAlign w:val="center"/>
          </w:tcPr>
          <w:p w14:paraId="31047721" w14:textId="038C765D" w:rsidR="00981503" w:rsidRPr="00952A40" w:rsidRDefault="00981503" w:rsidP="00981503">
            <w:pPr>
              <w:autoSpaceDE w:val="0"/>
              <w:autoSpaceDN w:val="0"/>
              <w:adjustRightInd w:val="0"/>
              <w:ind w:firstLineChars="0" w:firstLine="0"/>
              <w:jc w:val="center"/>
              <w:rPr>
                <w:sz w:val="20"/>
                <w:szCs w:val="20"/>
              </w:rPr>
            </w:pPr>
            <w:r w:rsidRPr="00952A40">
              <w:rPr>
                <w:rFonts w:cs="Times New Roman"/>
                <w:kern w:val="0"/>
                <w:sz w:val="20"/>
                <w:szCs w:val="20"/>
              </w:rPr>
              <w:t>(4)</w:t>
            </w:r>
          </w:p>
        </w:tc>
      </w:tr>
      <w:tr w:rsidR="00952A40" w:rsidRPr="00952A40" w14:paraId="7D90E2B0" w14:textId="77777777" w:rsidTr="0082090B">
        <w:tc>
          <w:tcPr>
            <w:tcW w:w="1233" w:type="pct"/>
            <w:tcBorders>
              <w:top w:val="nil"/>
            </w:tcBorders>
            <w:vAlign w:val="center"/>
          </w:tcPr>
          <w:p w14:paraId="0A2D01E8" w14:textId="0AF11D91" w:rsidR="00AA0BB8" w:rsidRPr="00952A40" w:rsidRDefault="00981503" w:rsidP="00AA0BB8">
            <w:pPr>
              <w:autoSpaceDE w:val="0"/>
              <w:autoSpaceDN w:val="0"/>
              <w:adjustRightInd w:val="0"/>
              <w:ind w:firstLineChars="0" w:firstLine="0"/>
              <w:jc w:val="left"/>
              <w:rPr>
                <w:sz w:val="20"/>
                <w:szCs w:val="20"/>
              </w:rPr>
            </w:pPr>
            <w:r w:rsidRPr="00952A40">
              <w:rPr>
                <w:rFonts w:hint="eastAsia"/>
                <w:sz w:val="20"/>
                <w:szCs w:val="20"/>
              </w:rPr>
              <w:t>样本年份</w:t>
            </w:r>
            <w:r w:rsidRPr="00952A40">
              <w:rPr>
                <w:rFonts w:hint="eastAsia"/>
                <w:sz w:val="20"/>
                <w:szCs w:val="20"/>
              </w:rPr>
              <w:t>=</w:t>
            </w:r>
          </w:p>
        </w:tc>
        <w:tc>
          <w:tcPr>
            <w:tcW w:w="825" w:type="pct"/>
          </w:tcPr>
          <w:p w14:paraId="7BAECED6" w14:textId="47D4463D" w:rsidR="00AA0BB8" w:rsidRPr="00952A40" w:rsidRDefault="00AA0BB8" w:rsidP="00AA0BB8">
            <w:pPr>
              <w:autoSpaceDE w:val="0"/>
              <w:autoSpaceDN w:val="0"/>
              <w:adjustRightInd w:val="0"/>
              <w:ind w:firstLineChars="0" w:firstLine="0"/>
              <w:jc w:val="center"/>
              <w:rPr>
                <w:rFonts w:cs="Times New Roman"/>
                <w:kern w:val="0"/>
                <w:sz w:val="20"/>
                <w:szCs w:val="20"/>
              </w:rPr>
            </w:pPr>
            <w:r w:rsidRPr="00952A40">
              <w:rPr>
                <w:sz w:val="20"/>
                <w:szCs w:val="20"/>
              </w:rPr>
              <w:t>2014</w:t>
            </w:r>
            <w:r w:rsidR="00981503" w:rsidRPr="00952A40">
              <w:rPr>
                <w:rFonts w:hint="eastAsia"/>
                <w:sz w:val="20"/>
                <w:szCs w:val="20"/>
              </w:rPr>
              <w:t>至</w:t>
            </w:r>
            <w:r w:rsidRPr="00952A40">
              <w:rPr>
                <w:sz w:val="20"/>
                <w:szCs w:val="20"/>
              </w:rPr>
              <w:t>2016</w:t>
            </w:r>
          </w:p>
        </w:tc>
        <w:tc>
          <w:tcPr>
            <w:tcW w:w="1058" w:type="pct"/>
          </w:tcPr>
          <w:p w14:paraId="7C41D25D" w14:textId="36A68EA7" w:rsidR="00AA0BB8" w:rsidRPr="00952A40" w:rsidRDefault="00AA0BB8" w:rsidP="00AA0BB8">
            <w:pPr>
              <w:autoSpaceDE w:val="0"/>
              <w:autoSpaceDN w:val="0"/>
              <w:adjustRightInd w:val="0"/>
              <w:ind w:firstLineChars="0" w:firstLine="0"/>
              <w:jc w:val="center"/>
              <w:rPr>
                <w:rFonts w:cs="Times New Roman"/>
                <w:kern w:val="0"/>
                <w:sz w:val="20"/>
                <w:szCs w:val="20"/>
              </w:rPr>
            </w:pPr>
            <w:r w:rsidRPr="00952A40">
              <w:rPr>
                <w:sz w:val="20"/>
                <w:szCs w:val="20"/>
              </w:rPr>
              <w:t>2015</w:t>
            </w:r>
            <w:r w:rsidR="00981503" w:rsidRPr="00952A40">
              <w:rPr>
                <w:rFonts w:hint="eastAsia"/>
                <w:sz w:val="20"/>
                <w:szCs w:val="20"/>
              </w:rPr>
              <w:t>至</w:t>
            </w:r>
            <w:r w:rsidRPr="00952A40">
              <w:rPr>
                <w:sz w:val="20"/>
                <w:szCs w:val="20"/>
              </w:rPr>
              <w:t>2017</w:t>
            </w:r>
          </w:p>
        </w:tc>
        <w:tc>
          <w:tcPr>
            <w:tcW w:w="825" w:type="pct"/>
          </w:tcPr>
          <w:p w14:paraId="043025E9" w14:textId="4DFF5FD6" w:rsidR="00AA0BB8" w:rsidRPr="00952A40" w:rsidRDefault="00AA0BB8" w:rsidP="00AA0BB8">
            <w:pPr>
              <w:autoSpaceDE w:val="0"/>
              <w:autoSpaceDN w:val="0"/>
              <w:adjustRightInd w:val="0"/>
              <w:ind w:firstLineChars="0" w:firstLine="0"/>
              <w:jc w:val="center"/>
              <w:rPr>
                <w:rFonts w:cs="Times New Roman"/>
                <w:kern w:val="0"/>
                <w:sz w:val="20"/>
                <w:szCs w:val="20"/>
              </w:rPr>
            </w:pPr>
            <w:r w:rsidRPr="00952A40">
              <w:rPr>
                <w:sz w:val="20"/>
                <w:szCs w:val="20"/>
              </w:rPr>
              <w:t>2016</w:t>
            </w:r>
            <w:r w:rsidR="00981503" w:rsidRPr="00952A40">
              <w:rPr>
                <w:rFonts w:hint="eastAsia"/>
                <w:sz w:val="20"/>
                <w:szCs w:val="20"/>
              </w:rPr>
              <w:t>至</w:t>
            </w:r>
            <w:r w:rsidRPr="00952A40">
              <w:rPr>
                <w:sz w:val="20"/>
                <w:szCs w:val="20"/>
              </w:rPr>
              <w:t>2018</w:t>
            </w:r>
          </w:p>
        </w:tc>
        <w:tc>
          <w:tcPr>
            <w:tcW w:w="1059" w:type="pct"/>
          </w:tcPr>
          <w:p w14:paraId="462B1351" w14:textId="14D3ED35" w:rsidR="00AA0BB8" w:rsidRPr="00952A40" w:rsidRDefault="00AA0BB8" w:rsidP="00AA0BB8">
            <w:pPr>
              <w:autoSpaceDE w:val="0"/>
              <w:autoSpaceDN w:val="0"/>
              <w:adjustRightInd w:val="0"/>
              <w:ind w:firstLineChars="0" w:firstLine="0"/>
              <w:jc w:val="center"/>
              <w:rPr>
                <w:rFonts w:cs="Times New Roman"/>
                <w:kern w:val="0"/>
                <w:sz w:val="20"/>
                <w:szCs w:val="20"/>
              </w:rPr>
            </w:pPr>
            <w:r w:rsidRPr="00952A40">
              <w:rPr>
                <w:sz w:val="20"/>
                <w:szCs w:val="20"/>
              </w:rPr>
              <w:t>2017</w:t>
            </w:r>
            <w:r w:rsidR="00981503" w:rsidRPr="00952A40">
              <w:rPr>
                <w:rFonts w:hint="eastAsia"/>
                <w:sz w:val="20"/>
                <w:szCs w:val="20"/>
              </w:rPr>
              <w:t>至</w:t>
            </w:r>
            <w:r w:rsidRPr="00952A40">
              <w:rPr>
                <w:sz w:val="20"/>
                <w:szCs w:val="20"/>
              </w:rPr>
              <w:t>2019</w:t>
            </w:r>
          </w:p>
        </w:tc>
      </w:tr>
      <w:tr w:rsidR="00952A40" w:rsidRPr="00952A40" w14:paraId="3E63ACA3" w14:textId="77777777" w:rsidTr="0082090B">
        <w:tc>
          <w:tcPr>
            <w:tcW w:w="1233" w:type="pct"/>
          </w:tcPr>
          <w:p w14:paraId="1343B66E" w14:textId="265B39B3" w:rsidR="00AA0BB8" w:rsidRPr="00952A40" w:rsidRDefault="00AA0BB8" w:rsidP="00AA0BB8">
            <w:pPr>
              <w:autoSpaceDE w:val="0"/>
              <w:autoSpaceDN w:val="0"/>
              <w:adjustRightInd w:val="0"/>
              <w:ind w:firstLineChars="0" w:firstLine="0"/>
              <w:jc w:val="left"/>
              <w:rPr>
                <w:sz w:val="20"/>
                <w:szCs w:val="20"/>
              </w:rPr>
            </w:pPr>
            <w:r w:rsidRPr="00952A40">
              <w:rPr>
                <w:rFonts w:cs="Times New Roman"/>
                <w:kern w:val="0"/>
                <w:sz w:val="20"/>
                <w:szCs w:val="20"/>
              </w:rPr>
              <w:t>财政压力</w:t>
            </w:r>
          </w:p>
        </w:tc>
        <w:tc>
          <w:tcPr>
            <w:tcW w:w="825" w:type="pct"/>
          </w:tcPr>
          <w:p w14:paraId="27BA62A5" w14:textId="14C14CE4" w:rsidR="00AA0BB8" w:rsidRPr="00952A40" w:rsidRDefault="00AA0BB8" w:rsidP="00AA0BB8">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0.035</w:t>
            </w:r>
            <w:r w:rsidRPr="00952A40">
              <w:rPr>
                <w:rFonts w:cs="Times New Roman"/>
                <w:kern w:val="0"/>
                <w:sz w:val="20"/>
                <w:szCs w:val="20"/>
                <w:vertAlign w:val="superscript"/>
              </w:rPr>
              <w:t>***</w:t>
            </w:r>
          </w:p>
        </w:tc>
        <w:tc>
          <w:tcPr>
            <w:tcW w:w="1058" w:type="pct"/>
          </w:tcPr>
          <w:p w14:paraId="34670EC3" w14:textId="56AF7788" w:rsidR="00AA0BB8" w:rsidRPr="00952A40" w:rsidRDefault="00AA0BB8" w:rsidP="00AA0BB8">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0.027</w:t>
            </w:r>
            <w:r w:rsidRPr="00952A40">
              <w:rPr>
                <w:rFonts w:cs="Times New Roman"/>
                <w:kern w:val="0"/>
                <w:sz w:val="20"/>
                <w:szCs w:val="20"/>
                <w:vertAlign w:val="superscript"/>
              </w:rPr>
              <w:t>***</w:t>
            </w:r>
          </w:p>
        </w:tc>
        <w:tc>
          <w:tcPr>
            <w:tcW w:w="825" w:type="pct"/>
          </w:tcPr>
          <w:p w14:paraId="70AE18DE" w14:textId="248978CB" w:rsidR="00AA0BB8" w:rsidRPr="00952A40" w:rsidRDefault="00AA0BB8" w:rsidP="00AA0BB8">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0.027</w:t>
            </w:r>
            <w:r w:rsidRPr="00952A40">
              <w:rPr>
                <w:rFonts w:cs="Times New Roman"/>
                <w:kern w:val="0"/>
                <w:sz w:val="20"/>
                <w:szCs w:val="20"/>
                <w:vertAlign w:val="superscript"/>
              </w:rPr>
              <w:t>***</w:t>
            </w:r>
          </w:p>
        </w:tc>
        <w:tc>
          <w:tcPr>
            <w:tcW w:w="1059" w:type="pct"/>
          </w:tcPr>
          <w:p w14:paraId="61FCE82B" w14:textId="48EBDC29" w:rsidR="00AA0BB8" w:rsidRPr="00952A40" w:rsidRDefault="00AA0BB8" w:rsidP="00AA0BB8">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0.051</w:t>
            </w:r>
            <w:r w:rsidRPr="00952A40">
              <w:rPr>
                <w:rFonts w:cs="Times New Roman"/>
                <w:kern w:val="0"/>
                <w:sz w:val="20"/>
                <w:szCs w:val="20"/>
                <w:vertAlign w:val="superscript"/>
              </w:rPr>
              <w:t>***</w:t>
            </w:r>
          </w:p>
        </w:tc>
      </w:tr>
      <w:tr w:rsidR="00952A40" w:rsidRPr="00952A40" w14:paraId="5AE682AA" w14:textId="77777777" w:rsidTr="0082090B">
        <w:tc>
          <w:tcPr>
            <w:tcW w:w="1233" w:type="pct"/>
          </w:tcPr>
          <w:p w14:paraId="10E2BC17" w14:textId="77777777" w:rsidR="00AA0BB8" w:rsidRPr="00952A40" w:rsidRDefault="00AA0BB8" w:rsidP="00AA0BB8">
            <w:pPr>
              <w:autoSpaceDE w:val="0"/>
              <w:autoSpaceDN w:val="0"/>
              <w:adjustRightInd w:val="0"/>
              <w:ind w:firstLineChars="0" w:firstLine="0"/>
              <w:jc w:val="left"/>
              <w:rPr>
                <w:sz w:val="20"/>
                <w:szCs w:val="20"/>
              </w:rPr>
            </w:pPr>
          </w:p>
        </w:tc>
        <w:tc>
          <w:tcPr>
            <w:tcW w:w="825" w:type="pct"/>
          </w:tcPr>
          <w:p w14:paraId="65566DC8" w14:textId="1B69F7A0" w:rsidR="00AA0BB8" w:rsidRPr="00952A40" w:rsidRDefault="00AA0BB8" w:rsidP="00AA0BB8">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(0.01)</w:t>
            </w:r>
          </w:p>
        </w:tc>
        <w:tc>
          <w:tcPr>
            <w:tcW w:w="1058" w:type="pct"/>
          </w:tcPr>
          <w:p w14:paraId="3FBE9109" w14:textId="4B4D69B9" w:rsidR="00AA0BB8" w:rsidRPr="00952A40" w:rsidRDefault="00AA0BB8" w:rsidP="00AA0BB8">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(0.01)</w:t>
            </w:r>
          </w:p>
        </w:tc>
        <w:tc>
          <w:tcPr>
            <w:tcW w:w="825" w:type="pct"/>
          </w:tcPr>
          <w:p w14:paraId="0CCED805" w14:textId="73DDCBAD" w:rsidR="00AA0BB8" w:rsidRPr="00952A40" w:rsidRDefault="00AA0BB8" w:rsidP="00AA0BB8">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(0.01)</w:t>
            </w:r>
          </w:p>
        </w:tc>
        <w:tc>
          <w:tcPr>
            <w:tcW w:w="1059" w:type="pct"/>
          </w:tcPr>
          <w:p w14:paraId="7641F1CF" w14:textId="1EDB9426" w:rsidR="00AA0BB8" w:rsidRPr="00952A40" w:rsidRDefault="00AA0BB8" w:rsidP="00AA0BB8">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(0.02)</w:t>
            </w:r>
          </w:p>
        </w:tc>
      </w:tr>
      <w:tr w:rsidR="00952A40" w:rsidRPr="00952A40" w14:paraId="50FF47D9" w14:textId="77777777" w:rsidTr="00771D82">
        <w:tc>
          <w:tcPr>
            <w:tcW w:w="1233" w:type="pct"/>
            <w:vAlign w:val="center"/>
          </w:tcPr>
          <w:p w14:paraId="235D1321" w14:textId="68CF49A6" w:rsidR="00AA0BB8" w:rsidRPr="00952A40" w:rsidRDefault="00AA0BB8" w:rsidP="00AA0BB8">
            <w:pPr>
              <w:autoSpaceDE w:val="0"/>
              <w:autoSpaceDN w:val="0"/>
              <w:adjustRightInd w:val="0"/>
              <w:ind w:firstLineChars="0" w:firstLine="0"/>
              <w:jc w:val="left"/>
              <w:rPr>
                <w:sz w:val="20"/>
                <w:szCs w:val="20"/>
              </w:rPr>
            </w:pPr>
            <w:r w:rsidRPr="00952A40">
              <w:rPr>
                <w:rFonts w:hint="eastAsia"/>
                <w:sz w:val="20"/>
                <w:szCs w:val="20"/>
              </w:rPr>
              <w:t>控制变量</w:t>
            </w:r>
          </w:p>
        </w:tc>
        <w:tc>
          <w:tcPr>
            <w:tcW w:w="825" w:type="pct"/>
            <w:vAlign w:val="center"/>
          </w:tcPr>
          <w:p w14:paraId="44B3A4D1" w14:textId="734948F5" w:rsidR="00AA0BB8" w:rsidRPr="00952A40" w:rsidRDefault="00AA0BB8" w:rsidP="00AA0BB8">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1058" w:type="pct"/>
            <w:vAlign w:val="center"/>
          </w:tcPr>
          <w:p w14:paraId="3AC6B8DF" w14:textId="5D80CF2C" w:rsidR="00AA0BB8" w:rsidRPr="00952A40" w:rsidRDefault="00AA0BB8" w:rsidP="00AA0BB8">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825" w:type="pct"/>
            <w:vAlign w:val="center"/>
          </w:tcPr>
          <w:p w14:paraId="74AF1FC5" w14:textId="3198A1AD" w:rsidR="00AA0BB8" w:rsidRPr="00952A40" w:rsidRDefault="00AA0BB8" w:rsidP="00AA0BB8">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1059" w:type="pct"/>
            <w:vAlign w:val="center"/>
          </w:tcPr>
          <w:p w14:paraId="7D62C3D2" w14:textId="477F49C1" w:rsidR="00AA0BB8" w:rsidRPr="00952A40" w:rsidRDefault="00AA0BB8" w:rsidP="00AA0BB8">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r>
      <w:tr w:rsidR="00952A40" w:rsidRPr="00952A40" w14:paraId="77F59E71" w14:textId="77777777" w:rsidTr="00771D82">
        <w:tc>
          <w:tcPr>
            <w:tcW w:w="1233" w:type="pct"/>
            <w:vAlign w:val="center"/>
          </w:tcPr>
          <w:p w14:paraId="6C7433B6" w14:textId="793D5E21" w:rsidR="00AA0BB8" w:rsidRPr="00952A40" w:rsidRDefault="00AA0BB8" w:rsidP="00AA0BB8">
            <w:pPr>
              <w:autoSpaceDE w:val="0"/>
              <w:autoSpaceDN w:val="0"/>
              <w:adjustRightInd w:val="0"/>
              <w:ind w:firstLineChars="0" w:firstLine="0"/>
              <w:jc w:val="left"/>
              <w:rPr>
                <w:sz w:val="20"/>
                <w:szCs w:val="20"/>
              </w:rPr>
            </w:pPr>
            <w:r w:rsidRPr="00952A40">
              <w:rPr>
                <w:rFonts w:hint="eastAsia"/>
                <w:sz w:val="20"/>
                <w:szCs w:val="20"/>
              </w:rPr>
              <w:t>年份固定效应</w:t>
            </w:r>
          </w:p>
        </w:tc>
        <w:tc>
          <w:tcPr>
            <w:tcW w:w="825" w:type="pct"/>
            <w:vAlign w:val="center"/>
          </w:tcPr>
          <w:p w14:paraId="40F0ABD4" w14:textId="42512335" w:rsidR="00AA0BB8" w:rsidRPr="00952A40" w:rsidRDefault="00AA0BB8" w:rsidP="00AA0BB8">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1058" w:type="pct"/>
            <w:vAlign w:val="center"/>
          </w:tcPr>
          <w:p w14:paraId="6BFCAE44" w14:textId="3DC06E9D" w:rsidR="00AA0BB8" w:rsidRPr="00952A40" w:rsidRDefault="00AA0BB8" w:rsidP="00AA0BB8">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825" w:type="pct"/>
            <w:vAlign w:val="center"/>
          </w:tcPr>
          <w:p w14:paraId="57B66721" w14:textId="1A604605" w:rsidR="00AA0BB8" w:rsidRPr="00952A40" w:rsidRDefault="00AA0BB8" w:rsidP="00AA0BB8">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1059" w:type="pct"/>
            <w:vAlign w:val="center"/>
          </w:tcPr>
          <w:p w14:paraId="0B9F43B8" w14:textId="7A6ADE24" w:rsidR="00AA0BB8" w:rsidRPr="00952A40" w:rsidRDefault="00AA0BB8" w:rsidP="00AA0BB8">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r>
      <w:tr w:rsidR="00952A40" w:rsidRPr="00952A40" w14:paraId="54F398BE" w14:textId="77777777" w:rsidTr="00771D82">
        <w:tc>
          <w:tcPr>
            <w:tcW w:w="1233" w:type="pct"/>
            <w:vAlign w:val="center"/>
          </w:tcPr>
          <w:p w14:paraId="30D739D2" w14:textId="70D91159" w:rsidR="00AA0BB8" w:rsidRPr="00952A40" w:rsidRDefault="00AA0BB8" w:rsidP="00AA0BB8">
            <w:pPr>
              <w:autoSpaceDE w:val="0"/>
              <w:autoSpaceDN w:val="0"/>
              <w:adjustRightInd w:val="0"/>
              <w:ind w:firstLineChars="0" w:firstLine="0"/>
              <w:jc w:val="left"/>
              <w:rPr>
                <w:sz w:val="20"/>
                <w:szCs w:val="20"/>
              </w:rPr>
            </w:pPr>
            <w:r w:rsidRPr="00952A40">
              <w:rPr>
                <w:rFonts w:hint="eastAsia"/>
                <w:sz w:val="20"/>
                <w:szCs w:val="20"/>
              </w:rPr>
              <w:t>省份固定效应</w:t>
            </w:r>
          </w:p>
        </w:tc>
        <w:tc>
          <w:tcPr>
            <w:tcW w:w="825" w:type="pct"/>
            <w:vAlign w:val="center"/>
          </w:tcPr>
          <w:p w14:paraId="4BD20DA5" w14:textId="527B705A" w:rsidR="00AA0BB8" w:rsidRPr="00952A40" w:rsidRDefault="00AA0BB8" w:rsidP="00AA0BB8">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1058" w:type="pct"/>
            <w:vAlign w:val="center"/>
          </w:tcPr>
          <w:p w14:paraId="54626368" w14:textId="6492119F" w:rsidR="00AA0BB8" w:rsidRPr="00952A40" w:rsidRDefault="00AA0BB8" w:rsidP="00AA0BB8">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825" w:type="pct"/>
            <w:vAlign w:val="center"/>
          </w:tcPr>
          <w:p w14:paraId="5D8C7F45" w14:textId="52BAF44D" w:rsidR="00AA0BB8" w:rsidRPr="00952A40" w:rsidRDefault="00AA0BB8" w:rsidP="00AA0BB8">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1059" w:type="pct"/>
            <w:vAlign w:val="center"/>
          </w:tcPr>
          <w:p w14:paraId="71FB68E2" w14:textId="693B0B42" w:rsidR="00AA0BB8" w:rsidRPr="00952A40" w:rsidRDefault="00AA0BB8" w:rsidP="00AA0BB8">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r>
      <w:tr w:rsidR="00952A40" w:rsidRPr="00952A40" w14:paraId="08644FB9" w14:textId="77777777" w:rsidTr="0082090B">
        <w:tc>
          <w:tcPr>
            <w:tcW w:w="1233" w:type="pct"/>
            <w:vAlign w:val="center"/>
          </w:tcPr>
          <w:p w14:paraId="20378791" w14:textId="192BC24A" w:rsidR="00AA0BB8" w:rsidRPr="00952A40" w:rsidRDefault="00AA0BB8" w:rsidP="00AA0BB8">
            <w:pPr>
              <w:autoSpaceDE w:val="0"/>
              <w:autoSpaceDN w:val="0"/>
              <w:adjustRightInd w:val="0"/>
              <w:ind w:firstLineChars="0" w:firstLine="0"/>
              <w:jc w:val="left"/>
              <w:rPr>
                <w:sz w:val="20"/>
                <w:szCs w:val="20"/>
              </w:rPr>
            </w:pPr>
            <w:r w:rsidRPr="00952A40">
              <w:rPr>
                <w:sz w:val="20"/>
                <w:szCs w:val="20"/>
              </w:rPr>
              <w:t>一阶段</w:t>
            </w:r>
            <w:r w:rsidRPr="00952A40">
              <w:rPr>
                <w:sz w:val="20"/>
                <w:szCs w:val="20"/>
              </w:rPr>
              <w:t>F</w:t>
            </w:r>
            <w:r w:rsidRPr="00952A40">
              <w:rPr>
                <w:sz w:val="20"/>
                <w:szCs w:val="20"/>
              </w:rPr>
              <w:t>值</w:t>
            </w:r>
          </w:p>
        </w:tc>
        <w:tc>
          <w:tcPr>
            <w:tcW w:w="825" w:type="pct"/>
          </w:tcPr>
          <w:p w14:paraId="0D5897A7" w14:textId="3EC94628" w:rsidR="00AA0BB8" w:rsidRPr="00952A40" w:rsidRDefault="00AA0BB8" w:rsidP="00AA0BB8">
            <w:pPr>
              <w:autoSpaceDE w:val="0"/>
              <w:autoSpaceDN w:val="0"/>
              <w:adjustRightInd w:val="0"/>
              <w:ind w:firstLineChars="0" w:firstLine="0"/>
              <w:jc w:val="center"/>
              <w:rPr>
                <w:rFonts w:cs="Times New Roman"/>
                <w:kern w:val="0"/>
                <w:sz w:val="20"/>
                <w:szCs w:val="20"/>
              </w:rPr>
            </w:pPr>
            <w:r w:rsidRPr="00952A40">
              <w:rPr>
                <w:sz w:val="20"/>
                <w:szCs w:val="20"/>
              </w:rPr>
              <w:t>10.846</w:t>
            </w:r>
          </w:p>
        </w:tc>
        <w:tc>
          <w:tcPr>
            <w:tcW w:w="1058" w:type="pct"/>
          </w:tcPr>
          <w:p w14:paraId="1ABE8A35" w14:textId="4A954BFD" w:rsidR="00AA0BB8" w:rsidRPr="00952A40" w:rsidRDefault="00AA0BB8" w:rsidP="00AA0BB8">
            <w:pPr>
              <w:autoSpaceDE w:val="0"/>
              <w:autoSpaceDN w:val="0"/>
              <w:adjustRightInd w:val="0"/>
              <w:ind w:firstLineChars="0" w:firstLine="0"/>
              <w:jc w:val="center"/>
              <w:rPr>
                <w:rFonts w:cs="Times New Roman"/>
                <w:kern w:val="0"/>
                <w:sz w:val="20"/>
                <w:szCs w:val="20"/>
              </w:rPr>
            </w:pPr>
            <w:r w:rsidRPr="00952A40">
              <w:rPr>
                <w:sz w:val="20"/>
                <w:szCs w:val="20"/>
              </w:rPr>
              <w:t>11.401</w:t>
            </w:r>
          </w:p>
        </w:tc>
        <w:tc>
          <w:tcPr>
            <w:tcW w:w="825" w:type="pct"/>
          </w:tcPr>
          <w:p w14:paraId="1AC8D0FF" w14:textId="5C91127C" w:rsidR="00AA0BB8" w:rsidRPr="00952A40" w:rsidRDefault="00AA0BB8" w:rsidP="00AA0BB8">
            <w:pPr>
              <w:autoSpaceDE w:val="0"/>
              <w:autoSpaceDN w:val="0"/>
              <w:adjustRightInd w:val="0"/>
              <w:ind w:firstLineChars="0" w:firstLine="0"/>
              <w:jc w:val="center"/>
              <w:rPr>
                <w:rFonts w:cs="Times New Roman"/>
                <w:kern w:val="0"/>
                <w:sz w:val="20"/>
                <w:szCs w:val="20"/>
              </w:rPr>
            </w:pPr>
            <w:r w:rsidRPr="00952A40">
              <w:rPr>
                <w:sz w:val="20"/>
                <w:szCs w:val="20"/>
              </w:rPr>
              <w:t>10.963</w:t>
            </w:r>
          </w:p>
        </w:tc>
        <w:tc>
          <w:tcPr>
            <w:tcW w:w="1059" w:type="pct"/>
          </w:tcPr>
          <w:p w14:paraId="250693E4" w14:textId="447EF643" w:rsidR="00AA0BB8" w:rsidRPr="00952A40" w:rsidRDefault="00AA0BB8" w:rsidP="00AA0BB8">
            <w:pPr>
              <w:autoSpaceDE w:val="0"/>
              <w:autoSpaceDN w:val="0"/>
              <w:adjustRightInd w:val="0"/>
              <w:ind w:firstLineChars="0" w:firstLine="0"/>
              <w:jc w:val="center"/>
              <w:rPr>
                <w:rFonts w:cs="Times New Roman"/>
                <w:kern w:val="0"/>
                <w:sz w:val="20"/>
                <w:szCs w:val="20"/>
              </w:rPr>
            </w:pPr>
            <w:r w:rsidRPr="00952A40">
              <w:rPr>
                <w:sz w:val="20"/>
                <w:szCs w:val="20"/>
              </w:rPr>
              <w:t>6.295</w:t>
            </w:r>
          </w:p>
        </w:tc>
      </w:tr>
      <w:tr w:rsidR="00952A40" w:rsidRPr="00952A40" w14:paraId="28135C82" w14:textId="77777777" w:rsidTr="0082090B">
        <w:tc>
          <w:tcPr>
            <w:tcW w:w="1233" w:type="pct"/>
            <w:vAlign w:val="center"/>
          </w:tcPr>
          <w:p w14:paraId="00DAE643" w14:textId="55BA52A9" w:rsidR="00AA0BB8" w:rsidRPr="00952A40" w:rsidRDefault="00AA0BB8" w:rsidP="00AA0BB8">
            <w:pPr>
              <w:autoSpaceDE w:val="0"/>
              <w:autoSpaceDN w:val="0"/>
              <w:adjustRightInd w:val="0"/>
              <w:ind w:firstLineChars="0" w:firstLine="0"/>
              <w:jc w:val="left"/>
              <w:rPr>
                <w:sz w:val="20"/>
                <w:szCs w:val="20"/>
              </w:rPr>
            </w:pPr>
            <w:r w:rsidRPr="00952A40">
              <w:rPr>
                <w:sz w:val="20"/>
                <w:szCs w:val="20"/>
              </w:rPr>
              <w:t>Hansen p</w:t>
            </w:r>
            <w:r w:rsidRPr="00952A40">
              <w:rPr>
                <w:sz w:val="20"/>
                <w:szCs w:val="20"/>
              </w:rPr>
              <w:t>值</w:t>
            </w:r>
          </w:p>
        </w:tc>
        <w:tc>
          <w:tcPr>
            <w:tcW w:w="825" w:type="pct"/>
          </w:tcPr>
          <w:p w14:paraId="68C05B06" w14:textId="680213EE" w:rsidR="00AA0BB8" w:rsidRPr="00952A40" w:rsidRDefault="00AA0BB8" w:rsidP="00AA0BB8">
            <w:pPr>
              <w:autoSpaceDE w:val="0"/>
              <w:autoSpaceDN w:val="0"/>
              <w:adjustRightInd w:val="0"/>
              <w:ind w:firstLineChars="0" w:firstLine="0"/>
              <w:jc w:val="center"/>
              <w:rPr>
                <w:rFonts w:cs="Times New Roman"/>
                <w:kern w:val="0"/>
                <w:sz w:val="20"/>
                <w:szCs w:val="20"/>
              </w:rPr>
            </w:pPr>
            <w:r w:rsidRPr="00952A40">
              <w:rPr>
                <w:sz w:val="20"/>
                <w:szCs w:val="20"/>
              </w:rPr>
              <w:t>0.337</w:t>
            </w:r>
          </w:p>
        </w:tc>
        <w:tc>
          <w:tcPr>
            <w:tcW w:w="1058" w:type="pct"/>
          </w:tcPr>
          <w:p w14:paraId="3670E859" w14:textId="32C378F0" w:rsidR="00AA0BB8" w:rsidRPr="00952A40" w:rsidRDefault="00AA0BB8" w:rsidP="00AA0BB8">
            <w:pPr>
              <w:autoSpaceDE w:val="0"/>
              <w:autoSpaceDN w:val="0"/>
              <w:adjustRightInd w:val="0"/>
              <w:ind w:firstLineChars="0" w:firstLine="0"/>
              <w:jc w:val="center"/>
              <w:rPr>
                <w:rFonts w:cs="Times New Roman"/>
                <w:kern w:val="0"/>
                <w:sz w:val="20"/>
                <w:szCs w:val="20"/>
              </w:rPr>
            </w:pPr>
            <w:r w:rsidRPr="00952A40">
              <w:rPr>
                <w:sz w:val="20"/>
                <w:szCs w:val="20"/>
              </w:rPr>
              <w:t>0.911</w:t>
            </w:r>
          </w:p>
        </w:tc>
        <w:tc>
          <w:tcPr>
            <w:tcW w:w="825" w:type="pct"/>
          </w:tcPr>
          <w:p w14:paraId="248E643E" w14:textId="1003631C" w:rsidR="00AA0BB8" w:rsidRPr="00952A40" w:rsidRDefault="00AA0BB8" w:rsidP="00AA0BB8">
            <w:pPr>
              <w:autoSpaceDE w:val="0"/>
              <w:autoSpaceDN w:val="0"/>
              <w:adjustRightInd w:val="0"/>
              <w:ind w:firstLineChars="0" w:firstLine="0"/>
              <w:jc w:val="center"/>
              <w:rPr>
                <w:rFonts w:cs="Times New Roman"/>
                <w:kern w:val="0"/>
                <w:sz w:val="20"/>
                <w:szCs w:val="20"/>
              </w:rPr>
            </w:pPr>
            <w:r w:rsidRPr="00952A40">
              <w:rPr>
                <w:sz w:val="20"/>
                <w:szCs w:val="20"/>
              </w:rPr>
              <w:t>0.928</w:t>
            </w:r>
          </w:p>
        </w:tc>
        <w:tc>
          <w:tcPr>
            <w:tcW w:w="1059" w:type="pct"/>
          </w:tcPr>
          <w:p w14:paraId="05A86410" w14:textId="6CFDED6E" w:rsidR="00AA0BB8" w:rsidRPr="00952A40" w:rsidRDefault="00AA0BB8" w:rsidP="00AA0BB8">
            <w:pPr>
              <w:autoSpaceDE w:val="0"/>
              <w:autoSpaceDN w:val="0"/>
              <w:adjustRightInd w:val="0"/>
              <w:ind w:firstLineChars="0" w:firstLine="0"/>
              <w:jc w:val="center"/>
              <w:rPr>
                <w:rFonts w:cs="Times New Roman"/>
                <w:kern w:val="0"/>
                <w:sz w:val="20"/>
                <w:szCs w:val="20"/>
              </w:rPr>
            </w:pPr>
            <w:r w:rsidRPr="00952A40">
              <w:rPr>
                <w:sz w:val="20"/>
                <w:szCs w:val="20"/>
              </w:rPr>
              <w:t>0.632</w:t>
            </w:r>
          </w:p>
        </w:tc>
      </w:tr>
      <w:tr w:rsidR="00AA0BB8" w:rsidRPr="00952A40" w14:paraId="6BD191BE" w14:textId="77777777" w:rsidTr="0082090B">
        <w:tc>
          <w:tcPr>
            <w:tcW w:w="1233" w:type="pct"/>
            <w:vAlign w:val="center"/>
          </w:tcPr>
          <w:p w14:paraId="09D09E87" w14:textId="648A8101" w:rsidR="00AA0BB8" w:rsidRPr="00952A40" w:rsidRDefault="00AA0BB8" w:rsidP="00AA0BB8">
            <w:pPr>
              <w:autoSpaceDE w:val="0"/>
              <w:autoSpaceDN w:val="0"/>
              <w:adjustRightInd w:val="0"/>
              <w:ind w:firstLineChars="0" w:firstLine="0"/>
              <w:jc w:val="left"/>
              <w:rPr>
                <w:sz w:val="20"/>
                <w:szCs w:val="20"/>
              </w:rPr>
            </w:pPr>
            <w:r w:rsidRPr="00952A40">
              <w:rPr>
                <w:rFonts w:hint="eastAsia"/>
                <w:sz w:val="20"/>
                <w:szCs w:val="20"/>
              </w:rPr>
              <w:t>样本量</w:t>
            </w:r>
          </w:p>
        </w:tc>
        <w:tc>
          <w:tcPr>
            <w:tcW w:w="825" w:type="pct"/>
          </w:tcPr>
          <w:p w14:paraId="235E5678" w14:textId="308400DF" w:rsidR="00AA0BB8" w:rsidRPr="00952A40" w:rsidRDefault="00AA0BB8" w:rsidP="00AA0BB8">
            <w:pPr>
              <w:autoSpaceDE w:val="0"/>
              <w:autoSpaceDN w:val="0"/>
              <w:adjustRightInd w:val="0"/>
              <w:ind w:firstLineChars="0" w:firstLine="0"/>
              <w:jc w:val="center"/>
              <w:rPr>
                <w:rFonts w:cs="Times New Roman"/>
                <w:kern w:val="0"/>
                <w:sz w:val="20"/>
                <w:szCs w:val="20"/>
              </w:rPr>
            </w:pPr>
            <w:r w:rsidRPr="00952A40">
              <w:rPr>
                <w:sz w:val="20"/>
                <w:szCs w:val="20"/>
              </w:rPr>
              <w:t>802</w:t>
            </w:r>
          </w:p>
        </w:tc>
        <w:tc>
          <w:tcPr>
            <w:tcW w:w="1058" w:type="pct"/>
          </w:tcPr>
          <w:p w14:paraId="7528009F" w14:textId="53222801" w:rsidR="00AA0BB8" w:rsidRPr="00952A40" w:rsidRDefault="00AA0BB8" w:rsidP="00AA0BB8">
            <w:pPr>
              <w:autoSpaceDE w:val="0"/>
              <w:autoSpaceDN w:val="0"/>
              <w:adjustRightInd w:val="0"/>
              <w:ind w:firstLineChars="0" w:firstLine="0"/>
              <w:jc w:val="center"/>
              <w:rPr>
                <w:rFonts w:cs="Times New Roman"/>
                <w:kern w:val="0"/>
                <w:sz w:val="20"/>
                <w:szCs w:val="20"/>
              </w:rPr>
            </w:pPr>
            <w:r w:rsidRPr="00952A40">
              <w:rPr>
                <w:sz w:val="20"/>
                <w:szCs w:val="20"/>
              </w:rPr>
              <w:t>799</w:t>
            </w:r>
          </w:p>
        </w:tc>
        <w:tc>
          <w:tcPr>
            <w:tcW w:w="825" w:type="pct"/>
          </w:tcPr>
          <w:p w14:paraId="1AACDB76" w14:textId="606582A8" w:rsidR="00AA0BB8" w:rsidRPr="00952A40" w:rsidRDefault="00AA0BB8" w:rsidP="00AA0BB8">
            <w:pPr>
              <w:autoSpaceDE w:val="0"/>
              <w:autoSpaceDN w:val="0"/>
              <w:adjustRightInd w:val="0"/>
              <w:ind w:firstLineChars="0" w:firstLine="0"/>
              <w:jc w:val="center"/>
              <w:rPr>
                <w:rFonts w:cs="Times New Roman"/>
                <w:kern w:val="0"/>
                <w:sz w:val="20"/>
                <w:szCs w:val="20"/>
              </w:rPr>
            </w:pPr>
            <w:r w:rsidRPr="00952A40">
              <w:rPr>
                <w:sz w:val="20"/>
                <w:szCs w:val="20"/>
              </w:rPr>
              <w:t>786</w:t>
            </w:r>
          </w:p>
        </w:tc>
        <w:tc>
          <w:tcPr>
            <w:tcW w:w="1059" w:type="pct"/>
          </w:tcPr>
          <w:p w14:paraId="746BEF8B" w14:textId="31524E22" w:rsidR="00AA0BB8" w:rsidRPr="00952A40" w:rsidRDefault="00AA0BB8" w:rsidP="00AA0BB8">
            <w:pPr>
              <w:autoSpaceDE w:val="0"/>
              <w:autoSpaceDN w:val="0"/>
              <w:adjustRightInd w:val="0"/>
              <w:ind w:firstLineChars="0" w:firstLine="0"/>
              <w:jc w:val="center"/>
              <w:rPr>
                <w:rFonts w:cs="Times New Roman"/>
                <w:kern w:val="0"/>
                <w:sz w:val="20"/>
                <w:szCs w:val="20"/>
              </w:rPr>
            </w:pPr>
            <w:r w:rsidRPr="00952A40">
              <w:rPr>
                <w:sz w:val="20"/>
                <w:szCs w:val="20"/>
              </w:rPr>
              <w:t>645</w:t>
            </w:r>
          </w:p>
        </w:tc>
      </w:tr>
    </w:tbl>
    <w:p w14:paraId="2628FD1F" w14:textId="2E1865C7" w:rsidR="00FB5173" w:rsidRPr="00952A40" w:rsidRDefault="00FB5173" w:rsidP="0082090B">
      <w:pPr>
        <w:spacing w:line="240" w:lineRule="exact"/>
        <w:ind w:firstLineChars="0" w:firstLine="0"/>
        <w:rPr>
          <w:sz w:val="16"/>
          <w:szCs w:val="13"/>
        </w:rPr>
      </w:pPr>
    </w:p>
    <w:p w14:paraId="790560CD" w14:textId="1153693B" w:rsidR="00397CC5" w:rsidRPr="00952A40" w:rsidRDefault="00397CC5" w:rsidP="009C146D">
      <w:pPr>
        <w:ind w:firstLine="420"/>
      </w:pPr>
      <w:r w:rsidRPr="00952A40">
        <w:rPr>
          <w:rFonts w:hint="eastAsia"/>
        </w:rPr>
        <w:t>综上可知，在财政压力下，地方政府更加积极地响应中央政策号召，即通过平衡策略保障民生类支出投入，表现为务实市政主义。这一结论与本文的假说一致，说明我国的财政体制能够有效应对财政压力的冲击，避免紧缩城市的出现。</w:t>
      </w:r>
    </w:p>
    <w:p w14:paraId="4E1DBFF4" w14:textId="76A5F52C" w:rsidR="00B960C3" w:rsidRPr="00952A40" w:rsidRDefault="00B960C3" w:rsidP="00B960C3">
      <w:pPr>
        <w:pStyle w:val="2"/>
        <w:rPr>
          <w:rFonts w:ascii="Times New Roman" w:hAnsi="Times New Roman"/>
        </w:rPr>
      </w:pPr>
      <w:r w:rsidRPr="00952A40">
        <w:rPr>
          <w:rFonts w:ascii="Times New Roman" w:hAnsi="Times New Roman" w:hint="eastAsia"/>
        </w:rPr>
        <w:t>五、进一步地分析</w:t>
      </w:r>
    </w:p>
    <w:p w14:paraId="092C4A09" w14:textId="433032B4" w:rsidR="00A665C0" w:rsidRPr="00952A40" w:rsidRDefault="00A665C0" w:rsidP="0082090B">
      <w:pPr>
        <w:ind w:firstLine="420"/>
      </w:pPr>
      <w:r w:rsidRPr="00952A40">
        <w:rPr>
          <w:rFonts w:hint="eastAsia"/>
        </w:rPr>
        <w:t>在前文基础上，本部分将进一步探究财政压力对民生支出的影响机制，以及</w:t>
      </w:r>
      <w:r w:rsidR="00DA6A11" w:rsidRPr="00952A40">
        <w:rPr>
          <w:rFonts w:hint="eastAsia"/>
        </w:rPr>
        <w:t>不同</w:t>
      </w:r>
      <w:r w:rsidR="00DA2E97" w:rsidRPr="00952A40">
        <w:rPr>
          <w:rFonts w:hint="eastAsia"/>
        </w:rPr>
        <w:t>类型</w:t>
      </w:r>
      <w:r w:rsidR="00DA6A11" w:rsidRPr="00952A40">
        <w:rPr>
          <w:rFonts w:hint="eastAsia"/>
        </w:rPr>
        <w:t>支出</w:t>
      </w:r>
      <w:r w:rsidR="00DA2E97" w:rsidRPr="00952A40">
        <w:rPr>
          <w:rFonts w:hint="eastAsia"/>
        </w:rPr>
        <w:t>在地方政府决策中</w:t>
      </w:r>
      <w:r w:rsidR="00DA6A11" w:rsidRPr="00952A40">
        <w:rPr>
          <w:rFonts w:hint="eastAsia"/>
        </w:rPr>
        <w:t>的优先次序。</w:t>
      </w:r>
    </w:p>
    <w:p w14:paraId="56E09A2F" w14:textId="732160EE" w:rsidR="00493B26" w:rsidRPr="00952A40" w:rsidRDefault="007810E1" w:rsidP="00F31035">
      <w:pPr>
        <w:pStyle w:val="3"/>
        <w:rPr>
          <w:rFonts w:ascii="Times New Roman" w:hAnsi="Times New Roman"/>
        </w:rPr>
      </w:pPr>
      <w:r w:rsidRPr="00952A40">
        <w:rPr>
          <w:rFonts w:ascii="Times New Roman" w:hAnsi="Times New Roman" w:hint="eastAsia"/>
        </w:rPr>
        <w:t>（</w:t>
      </w:r>
      <w:r w:rsidR="00B960C3" w:rsidRPr="00952A40">
        <w:rPr>
          <w:rFonts w:ascii="Times New Roman" w:hAnsi="Times New Roman" w:hint="eastAsia"/>
        </w:rPr>
        <w:t>一</w:t>
      </w:r>
      <w:r w:rsidR="00F31035" w:rsidRPr="00952A40">
        <w:rPr>
          <w:rFonts w:ascii="Times New Roman" w:hAnsi="Times New Roman" w:hint="eastAsia"/>
        </w:rPr>
        <w:t>）</w:t>
      </w:r>
      <w:r w:rsidR="00C606F2" w:rsidRPr="00952A40">
        <w:rPr>
          <w:rFonts w:ascii="Times New Roman" w:hAnsi="Times New Roman" w:hint="eastAsia"/>
        </w:rPr>
        <w:t>机制检验与异质性分析</w:t>
      </w:r>
    </w:p>
    <w:p w14:paraId="12C36B7E" w14:textId="16CC686E" w:rsidR="00093C52" w:rsidRPr="00952A40" w:rsidRDefault="0038530E" w:rsidP="00C31893">
      <w:pPr>
        <w:ind w:firstLine="420"/>
      </w:pPr>
      <w:r w:rsidRPr="00952A40">
        <w:rPr>
          <w:rFonts w:hint="eastAsia"/>
        </w:rPr>
        <w:t>由理论</w:t>
      </w:r>
      <w:r w:rsidR="00681F9B" w:rsidRPr="00952A40">
        <w:rPr>
          <w:rFonts w:hint="eastAsia"/>
        </w:rPr>
        <w:t>分析部分</w:t>
      </w:r>
      <w:r w:rsidRPr="00952A40">
        <w:rPr>
          <w:rFonts w:hint="eastAsia"/>
        </w:rPr>
        <w:t>可知，</w:t>
      </w:r>
      <w:r w:rsidR="00984A04" w:rsidRPr="00952A40">
        <w:rPr>
          <w:rFonts w:hint="eastAsia"/>
        </w:rPr>
        <w:t>地方政府</w:t>
      </w:r>
      <w:r w:rsidR="00291315" w:rsidRPr="00952A40">
        <w:rPr>
          <w:rFonts w:hint="eastAsia"/>
        </w:rPr>
        <w:t>采取</w:t>
      </w:r>
      <w:r w:rsidR="00984A04" w:rsidRPr="00952A40">
        <w:rPr>
          <w:rFonts w:hint="eastAsia"/>
        </w:rPr>
        <w:t>务实</w:t>
      </w:r>
      <w:r w:rsidR="005F0769" w:rsidRPr="00952A40">
        <w:rPr>
          <w:rFonts w:hint="eastAsia"/>
        </w:rPr>
        <w:t>市政</w:t>
      </w:r>
      <w:r w:rsidR="00984A04" w:rsidRPr="00952A40">
        <w:rPr>
          <w:rFonts w:hint="eastAsia"/>
        </w:rPr>
        <w:t>主义策略的机制</w:t>
      </w:r>
      <w:r w:rsidR="00291315" w:rsidRPr="00952A40">
        <w:rPr>
          <w:rFonts w:hint="eastAsia"/>
        </w:rPr>
        <w:t>为</w:t>
      </w:r>
      <w:r w:rsidR="008E2FB2" w:rsidRPr="00952A40">
        <w:rPr>
          <w:rFonts w:hint="eastAsia"/>
        </w:rPr>
        <w:t>：</w:t>
      </w:r>
      <w:r w:rsidR="004D3FFF" w:rsidRPr="00952A40">
        <w:rPr>
          <w:rFonts w:hint="eastAsia"/>
        </w:rPr>
        <w:t>在财政压力下，地方</w:t>
      </w:r>
      <w:r w:rsidR="004D3FFF" w:rsidRPr="00952A40">
        <w:rPr>
          <w:rFonts w:hint="eastAsia"/>
        </w:rPr>
        <w:lastRenderedPageBreak/>
        <w:t>政府的支出分配将倾向于中央</w:t>
      </w:r>
      <w:r w:rsidR="00291315" w:rsidRPr="00952A40">
        <w:rPr>
          <w:rFonts w:hint="eastAsia"/>
        </w:rPr>
        <w:t>政府</w:t>
      </w:r>
      <w:r w:rsidR="004D3FFF" w:rsidRPr="00952A40">
        <w:rPr>
          <w:rFonts w:hint="eastAsia"/>
        </w:rPr>
        <w:t>的偏好，</w:t>
      </w:r>
      <w:r w:rsidR="00517F94" w:rsidRPr="00952A40">
        <w:rPr>
          <w:rFonts w:hint="eastAsia"/>
        </w:rPr>
        <w:t>从而导致地方政府更</w:t>
      </w:r>
      <w:r w:rsidR="00291315" w:rsidRPr="00952A40">
        <w:rPr>
          <w:rFonts w:hint="eastAsia"/>
        </w:rPr>
        <w:t>为</w:t>
      </w:r>
      <w:r w:rsidR="00517F94" w:rsidRPr="00952A40">
        <w:rPr>
          <w:rFonts w:hint="eastAsia"/>
        </w:rPr>
        <w:t>积极地响应中央政府</w:t>
      </w:r>
      <w:r w:rsidR="00291315" w:rsidRPr="00952A40">
        <w:rPr>
          <w:rFonts w:hint="eastAsia"/>
        </w:rPr>
        <w:t xml:space="preserve"> </w:t>
      </w:r>
      <w:r w:rsidR="00517F94" w:rsidRPr="00952A40">
        <w:rPr>
          <w:rFonts w:hint="eastAsia"/>
        </w:rPr>
        <w:t>“保民生”的政策号召</w:t>
      </w:r>
      <w:r w:rsidR="00291315" w:rsidRPr="00952A40">
        <w:rPr>
          <w:rFonts w:hint="eastAsia"/>
        </w:rPr>
        <w:t>，从而保障民生支出</w:t>
      </w:r>
      <w:r w:rsidR="004D3FFF" w:rsidRPr="00952A40">
        <w:rPr>
          <w:rFonts w:hint="eastAsia"/>
        </w:rPr>
        <w:t>。</w:t>
      </w:r>
      <w:r w:rsidR="00705097" w:rsidRPr="00952A40">
        <w:rPr>
          <w:rFonts w:hint="eastAsia"/>
        </w:rPr>
        <w:t>本文用于</w:t>
      </w:r>
      <w:r w:rsidR="00597C53" w:rsidRPr="00952A40">
        <w:rPr>
          <w:rFonts w:hint="eastAsia"/>
        </w:rPr>
        <w:t>机制检验的核心思路是，如果</w:t>
      </w:r>
      <w:r w:rsidR="00C31893" w:rsidRPr="00952A40">
        <w:rPr>
          <w:rFonts w:hint="eastAsia"/>
        </w:rPr>
        <w:t>该</w:t>
      </w:r>
      <w:r w:rsidR="006563AF" w:rsidRPr="00952A40">
        <w:rPr>
          <w:rFonts w:hint="eastAsia"/>
        </w:rPr>
        <w:t>假说成立，则说明</w:t>
      </w:r>
      <w:r w:rsidR="00B54619" w:rsidRPr="00952A40">
        <w:rPr>
          <w:rFonts w:hint="eastAsia"/>
        </w:rPr>
        <w:t>在财政压力较大且更容易受到中央政策影响的地区，在预算支出分配时</w:t>
      </w:r>
      <w:r w:rsidR="00C31893" w:rsidRPr="00952A40">
        <w:rPr>
          <w:rFonts w:hint="eastAsia"/>
        </w:rPr>
        <w:t>应当</w:t>
      </w:r>
      <w:r w:rsidR="00B54619" w:rsidRPr="00952A40">
        <w:rPr>
          <w:rFonts w:hint="eastAsia"/>
        </w:rPr>
        <w:t>更倾向于提高民生支出。反之，若该机制不成立，则</w:t>
      </w:r>
      <w:r w:rsidR="00C31893" w:rsidRPr="00952A40">
        <w:rPr>
          <w:rFonts w:hint="eastAsia"/>
        </w:rPr>
        <w:t>财政压力对民生支出的影响在</w:t>
      </w:r>
      <w:r w:rsidR="00291315" w:rsidRPr="00952A40">
        <w:rPr>
          <w:rFonts w:hint="eastAsia"/>
        </w:rPr>
        <w:t>政策响应程度不同</w:t>
      </w:r>
      <w:r w:rsidR="00C31893" w:rsidRPr="00952A40">
        <w:rPr>
          <w:rFonts w:hint="eastAsia"/>
        </w:rPr>
        <w:t>的地区应当没有显著差异。</w:t>
      </w:r>
    </w:p>
    <w:p w14:paraId="5045B5D0" w14:textId="1782E0DB" w:rsidR="00C5067C" w:rsidRPr="00952A40" w:rsidRDefault="00060846" w:rsidP="00C31893">
      <w:pPr>
        <w:ind w:firstLine="420"/>
      </w:pPr>
      <w:r w:rsidRPr="00952A40">
        <w:rPr>
          <w:rFonts w:hint="eastAsia"/>
        </w:rPr>
        <w:t>与行政中心的</w:t>
      </w:r>
      <w:r w:rsidR="006B3B52" w:rsidRPr="00952A40">
        <w:rPr>
          <w:rFonts w:hint="eastAsia"/>
        </w:rPr>
        <w:t>地理距离</w:t>
      </w:r>
      <w:r w:rsidRPr="00952A40">
        <w:rPr>
          <w:rFonts w:hint="eastAsia"/>
        </w:rPr>
        <w:t>接近程度是衡量</w:t>
      </w:r>
      <w:r w:rsidR="00BD6BFA" w:rsidRPr="00952A40">
        <w:rPr>
          <w:rFonts w:hint="eastAsia"/>
        </w:rPr>
        <w:t>政府间垂直关系与政策干预程度</w:t>
      </w:r>
      <w:r w:rsidRPr="00952A40">
        <w:rPr>
          <w:rFonts w:hint="eastAsia"/>
        </w:rPr>
        <w:t>的重要维度</w:t>
      </w:r>
      <w:r w:rsidR="007810E1" w:rsidRPr="00952A40">
        <w:rPr>
          <w:rFonts w:cs="宋体" w:hint="eastAsia"/>
          <w:kern w:val="0"/>
          <w:szCs w:val="21"/>
        </w:rPr>
        <w:t>（</w:t>
      </w:r>
      <w:r w:rsidR="008B4B6C" w:rsidRPr="00952A40">
        <w:rPr>
          <w:kern w:val="0"/>
          <w:szCs w:val="21"/>
        </w:rPr>
        <w:t xml:space="preserve">Berezin </w:t>
      </w:r>
      <w:r w:rsidR="00BA6B20" w:rsidRPr="00952A40">
        <w:rPr>
          <w:rFonts w:cs="Times New Roman"/>
          <w:kern w:val="0"/>
          <w:szCs w:val="21"/>
        </w:rPr>
        <w:t>&amp;</w:t>
      </w:r>
      <w:r w:rsidR="008B4B6C" w:rsidRPr="00952A40">
        <w:rPr>
          <w:kern w:val="0"/>
          <w:szCs w:val="21"/>
        </w:rPr>
        <w:t xml:space="preserve"> Díez-Medrano, 2008</w:t>
      </w:r>
      <w:r w:rsidR="008B4B6C" w:rsidRPr="00952A40">
        <w:rPr>
          <w:rFonts w:cs="宋体" w:hint="eastAsia"/>
          <w:kern w:val="0"/>
          <w:szCs w:val="21"/>
        </w:rPr>
        <w:t>；</w:t>
      </w:r>
      <w:r w:rsidR="008B4B6C" w:rsidRPr="00952A40">
        <w:rPr>
          <w:kern w:val="0"/>
          <w:szCs w:val="21"/>
        </w:rPr>
        <w:t>Kim et al., 2012</w:t>
      </w:r>
      <w:r w:rsidR="007810E1" w:rsidRPr="00952A40">
        <w:rPr>
          <w:rFonts w:hint="eastAsia"/>
        </w:rPr>
        <w:t>）</w:t>
      </w:r>
      <w:r w:rsidR="006B3B52" w:rsidRPr="00952A40">
        <w:rPr>
          <w:rFonts w:hint="eastAsia"/>
        </w:rPr>
        <w:t>。</w:t>
      </w:r>
      <w:r w:rsidR="00705097" w:rsidRPr="00952A40">
        <w:rPr>
          <w:rFonts w:hint="eastAsia"/>
        </w:rPr>
        <w:t>在我国制度背景下，</w:t>
      </w:r>
      <w:r w:rsidR="00093C52" w:rsidRPr="00952A40">
        <w:rPr>
          <w:rFonts w:hint="eastAsia"/>
        </w:rPr>
        <w:t>“距离北京的地理距离”</w:t>
      </w:r>
      <w:r w:rsidR="00BB57CA" w:rsidRPr="00952A40">
        <w:rPr>
          <w:rFonts w:hint="eastAsia"/>
        </w:rPr>
        <w:t>可</w:t>
      </w:r>
      <w:r w:rsidR="00093C52" w:rsidRPr="00952A40">
        <w:rPr>
          <w:rFonts w:hint="eastAsia"/>
        </w:rPr>
        <w:t>用于衡量中央政府的政治影响力</w:t>
      </w:r>
      <w:r w:rsidR="007810E1" w:rsidRPr="00952A40">
        <w:rPr>
          <w:rFonts w:cs="宋体" w:hint="eastAsia"/>
          <w:kern w:val="0"/>
          <w:szCs w:val="21"/>
        </w:rPr>
        <w:t>（</w:t>
      </w:r>
      <w:r w:rsidR="008B4B6C" w:rsidRPr="00952A40">
        <w:rPr>
          <w:rFonts w:cs="宋体"/>
          <w:kern w:val="0"/>
          <w:szCs w:val="21"/>
        </w:rPr>
        <w:t>Tong et al., 2019</w:t>
      </w:r>
      <w:r w:rsidR="007810E1" w:rsidRPr="00952A40">
        <w:rPr>
          <w:rFonts w:hint="eastAsia"/>
        </w:rPr>
        <w:t>）</w:t>
      </w:r>
      <w:r w:rsidR="00093C52" w:rsidRPr="00952A40">
        <w:rPr>
          <w:rFonts w:hint="eastAsia"/>
        </w:rPr>
        <w:t>。即距离北京越远，中央政策的影响力越小，这也在一定程度上解释了为什么我国试点改革的城市往往位于南方沿海或边境地区。按照这一思路，本文按照城市距离北京的地理距离进行分组</w:t>
      </w:r>
      <w:r w:rsidR="00C5067C" w:rsidRPr="00952A40">
        <w:rPr>
          <w:rFonts w:hint="eastAsia"/>
        </w:rPr>
        <w:t>，并使用前文所用到的工具变量回归对不同样本城市进行分组估计。如果本文的机制假说成立，则应当可以观察到距离北京</w:t>
      </w:r>
      <w:r w:rsidR="00681F9B" w:rsidRPr="00952A40">
        <w:rPr>
          <w:rFonts w:hint="eastAsia"/>
        </w:rPr>
        <w:t>越远</w:t>
      </w:r>
      <w:r w:rsidR="007810E1" w:rsidRPr="00952A40">
        <w:rPr>
          <w:rFonts w:hint="eastAsia"/>
        </w:rPr>
        <w:t>（</w:t>
      </w:r>
      <w:r w:rsidR="00C5067C" w:rsidRPr="00952A40">
        <w:rPr>
          <w:rFonts w:hint="eastAsia"/>
        </w:rPr>
        <w:t>中央政策影响力相对较低），财政压力</w:t>
      </w:r>
      <w:r w:rsidR="008524F1" w:rsidRPr="00952A40">
        <w:rPr>
          <w:rFonts w:hint="eastAsia"/>
        </w:rPr>
        <w:t>所带来的民生支出倾向越低</w:t>
      </w:r>
      <w:r w:rsidR="00681F9B" w:rsidRPr="00952A40">
        <w:rPr>
          <w:rFonts w:hint="eastAsia"/>
        </w:rPr>
        <w:t>，影响系数</w:t>
      </w:r>
      <w:r w:rsidR="007123B0" w:rsidRPr="00952A40">
        <w:rPr>
          <w:rFonts w:hint="eastAsia"/>
        </w:rPr>
        <w:t>应当呈现衰减特征</w:t>
      </w:r>
      <w:r w:rsidR="00681F9B" w:rsidRPr="00952A40">
        <w:rPr>
          <w:rFonts w:hint="eastAsia"/>
        </w:rPr>
        <w:t>。</w:t>
      </w:r>
    </w:p>
    <w:p w14:paraId="043A6502" w14:textId="1CEB51D1" w:rsidR="006F3B2E" w:rsidRPr="00952A40" w:rsidRDefault="008524F1" w:rsidP="00F04323">
      <w:pPr>
        <w:ind w:firstLine="420"/>
      </w:pPr>
      <w:r w:rsidRPr="00952A40">
        <w:rPr>
          <w:rFonts w:hint="eastAsia"/>
        </w:rPr>
        <w:t>表</w:t>
      </w:r>
      <w:r w:rsidR="00032086" w:rsidRPr="00952A40">
        <w:t>5</w:t>
      </w:r>
      <w:r w:rsidRPr="00952A40">
        <w:rPr>
          <w:rFonts w:hint="eastAsia"/>
        </w:rPr>
        <w:t>展示了</w:t>
      </w:r>
      <w:r w:rsidR="00681F9B" w:rsidRPr="00952A40">
        <w:rPr>
          <w:rFonts w:hint="eastAsia"/>
        </w:rPr>
        <w:t>机制检验</w:t>
      </w:r>
      <w:r w:rsidRPr="00952A40">
        <w:rPr>
          <w:rFonts w:hint="eastAsia"/>
        </w:rPr>
        <w:t>的估计结果。其中，</w:t>
      </w:r>
      <w:r w:rsidR="00681F9B" w:rsidRPr="00952A40">
        <w:rPr>
          <w:rFonts w:hint="eastAsia"/>
        </w:rPr>
        <w:t>Panel</w:t>
      </w:r>
      <w:r w:rsidR="00681F9B" w:rsidRPr="00952A40">
        <w:t xml:space="preserve"> </w:t>
      </w:r>
      <w:r w:rsidR="00681F9B" w:rsidRPr="00952A40">
        <w:rPr>
          <w:rFonts w:hint="eastAsia"/>
        </w:rPr>
        <w:t>a</w:t>
      </w:r>
      <w:r w:rsidR="00681F9B" w:rsidRPr="00952A40">
        <w:rPr>
          <w:rFonts w:hint="eastAsia"/>
        </w:rPr>
        <w:t>的</w:t>
      </w:r>
      <w:r w:rsidRPr="00952A40">
        <w:rPr>
          <w:rFonts w:hint="eastAsia"/>
        </w:rPr>
        <w:t>第</w:t>
      </w:r>
      <w:r w:rsidR="007810E1" w:rsidRPr="00952A40">
        <w:rPr>
          <w:rFonts w:hint="eastAsia"/>
        </w:rPr>
        <w:t>（</w:t>
      </w:r>
      <w:r w:rsidRPr="00952A40">
        <w:rPr>
          <w:rFonts w:hint="eastAsia"/>
        </w:rPr>
        <w:t>1</w:t>
      </w:r>
      <w:r w:rsidRPr="00952A40">
        <w:rPr>
          <w:rFonts w:hint="eastAsia"/>
        </w:rPr>
        <w:t>）</w:t>
      </w:r>
      <w:r w:rsidRPr="00952A40">
        <w:rPr>
          <w:rFonts w:hint="eastAsia"/>
        </w:rPr>
        <w:t>-</w:t>
      </w:r>
      <w:r w:rsidR="007810E1" w:rsidRPr="00952A40">
        <w:rPr>
          <w:rFonts w:hint="eastAsia"/>
        </w:rPr>
        <w:t>（</w:t>
      </w:r>
      <w:r w:rsidR="00681F9B" w:rsidRPr="00952A40">
        <w:t>3</w:t>
      </w:r>
      <w:r w:rsidRPr="00952A40">
        <w:rPr>
          <w:rFonts w:hint="eastAsia"/>
        </w:rPr>
        <w:t>）列分别</w:t>
      </w:r>
      <w:r w:rsidR="00DF5C8A" w:rsidRPr="00952A40">
        <w:rPr>
          <w:rFonts w:hint="eastAsia"/>
        </w:rPr>
        <w:t>使用</w:t>
      </w:r>
      <w:r w:rsidRPr="00952A40">
        <w:rPr>
          <w:rFonts w:hint="eastAsia"/>
        </w:rPr>
        <w:t>距北京地理距离大于</w:t>
      </w:r>
      <w:r w:rsidRPr="00952A40">
        <w:rPr>
          <w:rFonts w:hint="eastAsia"/>
        </w:rPr>
        <w:t>0km</w:t>
      </w:r>
      <w:r w:rsidRPr="00952A40">
        <w:rPr>
          <w:rFonts w:hint="eastAsia"/>
        </w:rPr>
        <w:t>、</w:t>
      </w:r>
      <w:r w:rsidR="00291315" w:rsidRPr="00952A40">
        <w:t>5</w:t>
      </w:r>
      <w:r w:rsidRPr="00952A40">
        <w:rPr>
          <w:rFonts w:hint="eastAsia"/>
        </w:rPr>
        <w:t>00km</w:t>
      </w:r>
      <w:r w:rsidRPr="00952A40">
        <w:rPr>
          <w:rFonts w:hint="eastAsia"/>
        </w:rPr>
        <w:t>、</w:t>
      </w:r>
      <w:r w:rsidRPr="00952A40">
        <w:rPr>
          <w:rFonts w:hint="eastAsia"/>
        </w:rPr>
        <w:t>1</w:t>
      </w:r>
      <w:r w:rsidR="00291315" w:rsidRPr="00952A40">
        <w:t>0</w:t>
      </w:r>
      <w:r w:rsidRPr="00952A40">
        <w:rPr>
          <w:rFonts w:hint="eastAsia"/>
        </w:rPr>
        <w:t>00km</w:t>
      </w:r>
      <w:r w:rsidRPr="00952A40">
        <w:rPr>
          <w:rFonts w:hint="eastAsia"/>
        </w:rPr>
        <w:t>的样本城市</w:t>
      </w:r>
      <w:r w:rsidR="00DF5C8A" w:rsidRPr="00952A40">
        <w:rPr>
          <w:rFonts w:hint="eastAsia"/>
        </w:rPr>
        <w:t>进行工具变量估计</w:t>
      </w:r>
      <w:r w:rsidR="007123B0" w:rsidRPr="00952A40">
        <w:rPr>
          <w:rFonts w:hint="eastAsia"/>
        </w:rPr>
        <w:t>。</w:t>
      </w:r>
      <w:r w:rsidR="00032086" w:rsidRPr="00952A40">
        <w:rPr>
          <w:rFonts w:hint="eastAsia"/>
        </w:rPr>
        <w:t>所使用的</w:t>
      </w:r>
      <w:r w:rsidR="00DF5C8A" w:rsidRPr="00952A40">
        <w:rPr>
          <w:rFonts w:hint="eastAsia"/>
        </w:rPr>
        <w:t>样本数量</w:t>
      </w:r>
      <w:r w:rsidR="007123B0" w:rsidRPr="00952A40">
        <w:rPr>
          <w:rFonts w:hint="eastAsia"/>
        </w:rPr>
        <w:t>由全样本开始逐渐</w:t>
      </w:r>
      <w:r w:rsidR="00DF5C8A" w:rsidRPr="00952A40">
        <w:rPr>
          <w:rFonts w:hint="eastAsia"/>
        </w:rPr>
        <w:t>降低</w:t>
      </w:r>
      <w:r w:rsidR="007123B0" w:rsidRPr="00952A40">
        <w:rPr>
          <w:rFonts w:hint="eastAsia"/>
        </w:rPr>
        <w:t>，</w:t>
      </w:r>
      <w:r w:rsidR="00681F9B" w:rsidRPr="00952A40">
        <w:rPr>
          <w:rFonts w:hint="eastAsia"/>
        </w:rPr>
        <w:t>这样安排的目的是为了尽可能保障每组都有足够的样本，从而</w:t>
      </w:r>
      <w:r w:rsidR="004D7229" w:rsidRPr="00952A40">
        <w:rPr>
          <w:rFonts w:hint="eastAsia"/>
        </w:rPr>
        <w:t>保证</w:t>
      </w:r>
      <w:r w:rsidR="00681F9B" w:rsidRPr="00952A40">
        <w:rPr>
          <w:rFonts w:hint="eastAsia"/>
        </w:rPr>
        <w:t>工具变量的</w:t>
      </w:r>
      <w:r w:rsidR="00681F9B" w:rsidRPr="00952A40">
        <w:rPr>
          <w:rFonts w:hint="eastAsia"/>
        </w:rPr>
        <w:t>F</w:t>
      </w:r>
      <w:r w:rsidR="00681F9B" w:rsidRPr="00952A40">
        <w:rPr>
          <w:rFonts w:hint="eastAsia"/>
        </w:rPr>
        <w:t>值检验与</w:t>
      </w:r>
      <w:r w:rsidR="00681F9B" w:rsidRPr="00952A40">
        <w:t>H</w:t>
      </w:r>
      <w:r w:rsidR="00681F9B" w:rsidRPr="00952A40">
        <w:rPr>
          <w:rFonts w:hint="eastAsia"/>
        </w:rPr>
        <w:t>ansen</w:t>
      </w:r>
      <w:r w:rsidR="00681F9B" w:rsidRPr="00952A40">
        <w:rPr>
          <w:rFonts w:hint="eastAsia"/>
        </w:rPr>
        <w:t>检验</w:t>
      </w:r>
      <w:r w:rsidR="004D7229" w:rsidRPr="00952A40">
        <w:rPr>
          <w:rFonts w:hint="eastAsia"/>
        </w:rPr>
        <w:t>的通过</w:t>
      </w:r>
      <w:r w:rsidR="00681F9B" w:rsidRPr="00952A40">
        <w:rPr>
          <w:rFonts w:hint="eastAsia"/>
        </w:rPr>
        <w:t>。由结果可知</w:t>
      </w:r>
      <w:r w:rsidR="00032086" w:rsidRPr="00952A40">
        <w:rPr>
          <w:rFonts w:hint="eastAsia"/>
        </w:rPr>
        <w:t>，</w:t>
      </w:r>
      <w:r w:rsidR="00DF5C8A" w:rsidRPr="00952A40">
        <w:rPr>
          <w:rFonts w:hint="eastAsia"/>
        </w:rPr>
        <w:t>财政压力对于</w:t>
      </w:r>
      <w:r w:rsidR="000B792A" w:rsidRPr="00952A40">
        <w:rPr>
          <w:rFonts w:hint="eastAsia"/>
        </w:rPr>
        <w:t>民生支出的影响</w:t>
      </w:r>
      <w:r w:rsidR="00681F9B" w:rsidRPr="00952A40">
        <w:rPr>
          <w:rFonts w:hint="eastAsia"/>
        </w:rPr>
        <w:t>的确随地理</w:t>
      </w:r>
      <w:r w:rsidR="000B792A" w:rsidRPr="00952A40">
        <w:rPr>
          <w:rFonts w:hint="eastAsia"/>
        </w:rPr>
        <w:t>距离的增</w:t>
      </w:r>
      <w:r w:rsidR="00032086" w:rsidRPr="00952A40">
        <w:rPr>
          <w:rFonts w:hint="eastAsia"/>
        </w:rPr>
        <w:t>加</w:t>
      </w:r>
      <w:r w:rsidR="000B792A" w:rsidRPr="00952A40">
        <w:rPr>
          <w:rFonts w:hint="eastAsia"/>
        </w:rPr>
        <w:t>而</w:t>
      </w:r>
      <w:r w:rsidR="00032086" w:rsidRPr="00952A40">
        <w:rPr>
          <w:rFonts w:hint="eastAsia"/>
        </w:rPr>
        <w:t>出现</w:t>
      </w:r>
      <w:r w:rsidR="000B792A" w:rsidRPr="00952A40">
        <w:rPr>
          <w:rFonts w:hint="eastAsia"/>
        </w:rPr>
        <w:t>衰减。</w:t>
      </w:r>
      <w:r w:rsidR="00E84C83" w:rsidRPr="00952A40">
        <w:rPr>
          <w:rFonts w:hint="eastAsia"/>
        </w:rPr>
        <w:t>这说明中央政府的影响力</w:t>
      </w:r>
      <w:r w:rsidR="00402A01" w:rsidRPr="00952A40">
        <w:rPr>
          <w:rFonts w:hint="eastAsia"/>
        </w:rPr>
        <w:t>可能</w:t>
      </w:r>
      <w:r w:rsidR="00E84C83" w:rsidRPr="00952A40">
        <w:rPr>
          <w:rFonts w:hint="eastAsia"/>
        </w:rPr>
        <w:t>是影响地方政府支出分配行为的关键因素，当财政压力增大时，地方政府</w:t>
      </w:r>
      <w:r w:rsidR="00032086" w:rsidRPr="00952A40">
        <w:rPr>
          <w:rFonts w:hint="eastAsia"/>
        </w:rPr>
        <w:t>的</w:t>
      </w:r>
      <w:r w:rsidR="00E84C83" w:rsidRPr="00952A40">
        <w:rPr>
          <w:rFonts w:hint="eastAsia"/>
        </w:rPr>
        <w:t>支出</w:t>
      </w:r>
      <w:r w:rsidR="00032086" w:rsidRPr="00952A40">
        <w:rPr>
          <w:rFonts w:hint="eastAsia"/>
        </w:rPr>
        <w:t>策略会更大程度地</w:t>
      </w:r>
      <w:r w:rsidR="004D7229" w:rsidRPr="00952A40">
        <w:rPr>
          <w:rFonts w:hint="eastAsia"/>
        </w:rPr>
        <w:t>受到中央政府影响</w:t>
      </w:r>
      <w:r w:rsidR="00E84C83" w:rsidRPr="00952A40">
        <w:rPr>
          <w:rFonts w:hint="eastAsia"/>
        </w:rPr>
        <w:t>。</w:t>
      </w:r>
    </w:p>
    <w:p w14:paraId="4E5B6C2C" w14:textId="274FE881" w:rsidR="00332148" w:rsidRPr="00952A40" w:rsidRDefault="00174E9A" w:rsidP="00F04323">
      <w:pPr>
        <w:ind w:firstLine="420"/>
      </w:pPr>
      <w:r w:rsidRPr="00952A40">
        <w:rPr>
          <w:rFonts w:hint="eastAsia"/>
        </w:rPr>
        <w:t>除中央政府以外，省级政府在这一过程中也可能扮演重要角色。作为中央与市级政府的中间层级，省级政府除了制定区域政策以外，很大程度上还需要向市级政府传达中央政府的政策导向，因此距离省会城市的距离可能也</w:t>
      </w:r>
      <w:r w:rsidR="007123B0" w:rsidRPr="00952A40">
        <w:rPr>
          <w:rFonts w:hint="eastAsia"/>
        </w:rPr>
        <w:t>是重要的解释因素</w:t>
      </w:r>
      <w:r w:rsidRPr="00952A40">
        <w:rPr>
          <w:rFonts w:hint="eastAsia"/>
        </w:rPr>
        <w:t>。如果本文的假定的机制成立，</w:t>
      </w:r>
      <w:r w:rsidR="007123B0" w:rsidRPr="00952A40">
        <w:rPr>
          <w:rFonts w:hint="eastAsia"/>
        </w:rPr>
        <w:t>那么</w:t>
      </w:r>
      <w:r w:rsidRPr="00952A40">
        <w:rPr>
          <w:rFonts w:hint="eastAsia"/>
        </w:rPr>
        <w:t>财政压力对民生支出的影响</w:t>
      </w:r>
      <w:r w:rsidR="007123B0" w:rsidRPr="00952A40">
        <w:rPr>
          <w:rFonts w:hint="eastAsia"/>
        </w:rPr>
        <w:t>系数应当随距离省会距离的增加而衰减</w:t>
      </w:r>
      <w:r w:rsidRPr="00952A40">
        <w:rPr>
          <w:rFonts w:hint="eastAsia"/>
        </w:rPr>
        <w:t>。为了检验这一假说，如</w:t>
      </w:r>
      <w:r w:rsidR="004D7229" w:rsidRPr="00952A40">
        <w:rPr>
          <w:rFonts w:hint="eastAsia"/>
        </w:rPr>
        <w:t>表</w:t>
      </w:r>
      <w:r w:rsidR="004D7229" w:rsidRPr="00952A40">
        <w:rPr>
          <w:rFonts w:hint="eastAsia"/>
        </w:rPr>
        <w:t>5</w:t>
      </w:r>
      <w:r w:rsidR="004D7229" w:rsidRPr="00952A40">
        <w:t xml:space="preserve"> </w:t>
      </w:r>
      <w:r w:rsidRPr="00952A40">
        <w:rPr>
          <w:rFonts w:hint="eastAsia"/>
        </w:rPr>
        <w:t>Panel</w:t>
      </w:r>
      <w:r w:rsidRPr="00952A40">
        <w:t xml:space="preserve"> </w:t>
      </w:r>
      <w:r w:rsidRPr="00952A40">
        <w:rPr>
          <w:rFonts w:hint="eastAsia"/>
        </w:rPr>
        <w:t>b</w:t>
      </w:r>
      <w:r w:rsidRPr="00952A40">
        <w:rPr>
          <w:rFonts w:hint="eastAsia"/>
        </w:rPr>
        <w:t>所示，第（</w:t>
      </w:r>
      <w:r w:rsidRPr="00952A40">
        <w:rPr>
          <w:rFonts w:hint="eastAsia"/>
        </w:rPr>
        <w:t>1</w:t>
      </w:r>
      <w:r w:rsidRPr="00952A40">
        <w:rPr>
          <w:rFonts w:hint="eastAsia"/>
        </w:rPr>
        <w:t>）</w:t>
      </w:r>
      <w:r w:rsidRPr="00952A40">
        <w:rPr>
          <w:rFonts w:hint="eastAsia"/>
        </w:rPr>
        <w:t>-</w:t>
      </w:r>
      <w:r w:rsidRPr="00952A40">
        <w:rPr>
          <w:rFonts w:hint="eastAsia"/>
        </w:rPr>
        <w:t>（</w:t>
      </w:r>
      <w:r w:rsidRPr="00952A40">
        <w:t>3</w:t>
      </w:r>
      <w:r w:rsidRPr="00952A40">
        <w:rPr>
          <w:rFonts w:hint="eastAsia"/>
        </w:rPr>
        <w:t>）</w:t>
      </w:r>
      <w:r w:rsidR="007123B0" w:rsidRPr="00952A40">
        <w:rPr>
          <w:rFonts w:hint="eastAsia"/>
        </w:rPr>
        <w:t>列分别使用距省会城市距离大于</w:t>
      </w:r>
      <w:r w:rsidR="007123B0" w:rsidRPr="00952A40">
        <w:rPr>
          <w:rFonts w:hint="eastAsia"/>
        </w:rPr>
        <w:t>0km</w:t>
      </w:r>
      <w:r w:rsidR="007123B0" w:rsidRPr="00952A40">
        <w:rPr>
          <w:rFonts w:hint="eastAsia"/>
        </w:rPr>
        <w:t>、</w:t>
      </w:r>
      <w:r w:rsidR="007123B0" w:rsidRPr="00952A40">
        <w:t>5</w:t>
      </w:r>
      <w:r w:rsidR="007123B0" w:rsidRPr="00952A40">
        <w:rPr>
          <w:rFonts w:hint="eastAsia"/>
        </w:rPr>
        <w:t>0km</w:t>
      </w:r>
      <w:r w:rsidR="007123B0" w:rsidRPr="00952A40">
        <w:rPr>
          <w:rFonts w:hint="eastAsia"/>
        </w:rPr>
        <w:t>、</w:t>
      </w:r>
      <w:r w:rsidR="007123B0" w:rsidRPr="00952A40">
        <w:rPr>
          <w:rFonts w:hint="eastAsia"/>
        </w:rPr>
        <w:t>1</w:t>
      </w:r>
      <w:r w:rsidR="007123B0" w:rsidRPr="00952A40">
        <w:t>0</w:t>
      </w:r>
      <w:r w:rsidR="007123B0" w:rsidRPr="00952A40">
        <w:rPr>
          <w:rFonts w:hint="eastAsia"/>
        </w:rPr>
        <w:t>0km</w:t>
      </w:r>
      <w:r w:rsidR="007123B0" w:rsidRPr="00952A40">
        <w:rPr>
          <w:rFonts w:hint="eastAsia"/>
        </w:rPr>
        <w:t>的样本城市进行工具变量估计，结果发现</w:t>
      </w:r>
      <w:r w:rsidR="004D7229" w:rsidRPr="00952A40">
        <w:rPr>
          <w:rFonts w:hint="eastAsia"/>
        </w:rPr>
        <w:t>估计系数的确</w:t>
      </w:r>
      <w:r w:rsidR="007123B0" w:rsidRPr="00952A40">
        <w:rPr>
          <w:rFonts w:hint="eastAsia"/>
        </w:rPr>
        <w:t>在一定程度上呈现衰减特征。尽管</w:t>
      </w:r>
      <w:r w:rsidR="00534663" w:rsidRPr="00952A40">
        <w:rPr>
          <w:rFonts w:hint="eastAsia"/>
        </w:rPr>
        <w:t>上述</w:t>
      </w:r>
      <w:r w:rsidR="007123B0" w:rsidRPr="00952A40">
        <w:rPr>
          <w:rFonts w:hint="eastAsia"/>
        </w:rPr>
        <w:t>机制检验并非严格的因果</w:t>
      </w:r>
      <w:r w:rsidR="004D7229" w:rsidRPr="00952A40">
        <w:rPr>
          <w:rFonts w:hint="eastAsia"/>
        </w:rPr>
        <w:t>论证</w:t>
      </w:r>
      <w:r w:rsidR="007123B0" w:rsidRPr="00952A40">
        <w:rPr>
          <w:rFonts w:hint="eastAsia"/>
        </w:rPr>
        <w:t>，但</w:t>
      </w:r>
      <w:r w:rsidR="001F7004" w:rsidRPr="00952A40">
        <w:rPr>
          <w:rFonts w:hint="eastAsia"/>
        </w:rPr>
        <w:t>也</w:t>
      </w:r>
      <w:r w:rsidR="007123B0" w:rsidRPr="00952A40">
        <w:rPr>
          <w:rFonts w:hint="eastAsia"/>
        </w:rPr>
        <w:t>为</w:t>
      </w:r>
      <w:r w:rsidR="00534663" w:rsidRPr="00952A40">
        <w:rPr>
          <w:rFonts w:hint="eastAsia"/>
        </w:rPr>
        <w:t>本文</w:t>
      </w:r>
      <w:r w:rsidR="007123B0" w:rsidRPr="00952A40">
        <w:rPr>
          <w:rFonts w:hint="eastAsia"/>
        </w:rPr>
        <w:t>提供了</w:t>
      </w:r>
      <w:r w:rsidR="00534663" w:rsidRPr="00952A40">
        <w:rPr>
          <w:rFonts w:hint="eastAsia"/>
        </w:rPr>
        <w:t>一定的</w:t>
      </w:r>
      <w:r w:rsidR="001F7004" w:rsidRPr="00952A40">
        <w:rPr>
          <w:rFonts w:hint="eastAsia"/>
        </w:rPr>
        <w:t>现实</w:t>
      </w:r>
      <w:r w:rsidR="00534663" w:rsidRPr="00952A40">
        <w:rPr>
          <w:rFonts w:hint="eastAsia"/>
        </w:rPr>
        <w:t>依据</w:t>
      </w:r>
      <w:r w:rsidR="007123B0" w:rsidRPr="00952A40">
        <w:rPr>
          <w:rFonts w:hint="eastAsia"/>
        </w:rPr>
        <w:t>。</w:t>
      </w:r>
    </w:p>
    <w:p w14:paraId="3F975390" w14:textId="77777777" w:rsidR="00332148" w:rsidRPr="00952A40" w:rsidRDefault="00332148">
      <w:pPr>
        <w:widowControl/>
        <w:ind w:firstLineChars="0" w:firstLine="0"/>
        <w:jc w:val="left"/>
      </w:pPr>
      <w:r w:rsidRPr="00952A40">
        <w:br w:type="page"/>
      </w:r>
    </w:p>
    <w:p w14:paraId="27696E1B" w14:textId="57F2B286" w:rsidR="00493B26" w:rsidRPr="00952A40" w:rsidRDefault="00493B26" w:rsidP="0082090B">
      <w:pPr>
        <w:pStyle w:val="7"/>
        <w:rPr>
          <w:rFonts w:ascii="Times New Roman" w:hAnsi="Times New Roman"/>
        </w:rPr>
      </w:pPr>
      <w:r w:rsidRPr="00952A40">
        <w:rPr>
          <w:rFonts w:ascii="Times New Roman" w:hAnsi="Times New Roman" w:hint="eastAsia"/>
        </w:rPr>
        <w:lastRenderedPageBreak/>
        <w:t>表</w:t>
      </w:r>
      <w:r w:rsidR="00981503" w:rsidRPr="00952A40">
        <w:rPr>
          <w:rFonts w:ascii="Times New Roman" w:hAnsi="Times New Roman"/>
        </w:rPr>
        <w:t>5</w:t>
      </w:r>
      <w:r w:rsidR="001B26B7" w:rsidRPr="00952A40">
        <w:rPr>
          <w:rFonts w:ascii="Times New Roman" w:hAnsi="Times New Roman"/>
        </w:rPr>
        <w:t xml:space="preserve"> </w:t>
      </w:r>
      <w:r w:rsidR="00C606F2" w:rsidRPr="00952A40">
        <w:rPr>
          <w:rFonts w:ascii="Times New Roman" w:hAnsi="Times New Roman" w:hint="eastAsia"/>
        </w:rPr>
        <w:t>机制检验</w:t>
      </w:r>
    </w:p>
    <w:tbl>
      <w:tblPr>
        <w:tblW w:w="5000" w:type="pct"/>
        <w:tblLook w:val="0000" w:firstRow="0" w:lastRow="0" w:firstColumn="0" w:lastColumn="0" w:noHBand="0" w:noVBand="0"/>
      </w:tblPr>
      <w:tblGrid>
        <w:gridCol w:w="3105"/>
        <w:gridCol w:w="1935"/>
        <w:gridCol w:w="1935"/>
        <w:gridCol w:w="1688"/>
      </w:tblGrid>
      <w:tr w:rsidR="00952A40" w:rsidRPr="00952A40" w14:paraId="4D15772D" w14:textId="77777777" w:rsidTr="00D00A0F">
        <w:trPr>
          <w:tblHeader/>
        </w:trPr>
        <w:tc>
          <w:tcPr>
            <w:tcW w:w="5000" w:type="pct"/>
            <w:gridSpan w:val="4"/>
            <w:tcBorders>
              <w:top w:val="single" w:sz="4" w:space="0" w:color="auto"/>
              <w:left w:val="nil"/>
            </w:tcBorders>
            <w:vAlign w:val="center"/>
          </w:tcPr>
          <w:p w14:paraId="11A048CC" w14:textId="3C808BFF" w:rsidR="00D00A0F" w:rsidRPr="00952A40" w:rsidRDefault="00D00A0F" w:rsidP="003E459E">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Panel a</w:t>
            </w:r>
            <w:r w:rsidRPr="00952A40">
              <w:rPr>
                <w:rFonts w:cs="Times New Roman" w:hint="eastAsia"/>
                <w:kern w:val="0"/>
                <w:sz w:val="20"/>
                <w:szCs w:val="20"/>
              </w:rPr>
              <w:t>：按到首都的距离分组</w:t>
            </w:r>
            <w:r w:rsidR="007810E1" w:rsidRPr="00952A40">
              <w:rPr>
                <w:rFonts w:cs="Times New Roman" w:hint="eastAsia"/>
                <w:kern w:val="0"/>
                <w:sz w:val="20"/>
                <w:szCs w:val="20"/>
              </w:rPr>
              <w:t>（</w:t>
            </w:r>
            <w:r w:rsidRPr="00952A40">
              <w:rPr>
                <w:rFonts w:cs="Times New Roman" w:hint="eastAsia"/>
                <w:kern w:val="0"/>
                <w:sz w:val="20"/>
                <w:szCs w:val="20"/>
              </w:rPr>
              <w:t>被解释变量：民生支出占比）</w:t>
            </w:r>
          </w:p>
        </w:tc>
      </w:tr>
      <w:tr w:rsidR="00952A40" w:rsidRPr="00952A40" w14:paraId="52678414" w14:textId="77777777" w:rsidTr="0082090B">
        <w:trPr>
          <w:tblHeader/>
        </w:trPr>
        <w:tc>
          <w:tcPr>
            <w:tcW w:w="1792" w:type="pct"/>
            <w:tcBorders>
              <w:top w:val="single" w:sz="4" w:space="0" w:color="auto"/>
              <w:left w:val="nil"/>
              <w:right w:val="single" w:sz="4" w:space="0" w:color="auto"/>
            </w:tcBorders>
            <w:vAlign w:val="center"/>
          </w:tcPr>
          <w:p w14:paraId="2961218D" w14:textId="77777777" w:rsidR="00693B5E" w:rsidRPr="00952A40" w:rsidRDefault="00693B5E" w:rsidP="003E459E">
            <w:pPr>
              <w:autoSpaceDE w:val="0"/>
              <w:autoSpaceDN w:val="0"/>
              <w:adjustRightInd w:val="0"/>
              <w:ind w:firstLineChars="0" w:firstLine="0"/>
              <w:jc w:val="left"/>
              <w:rPr>
                <w:rFonts w:cs="Times New Roman"/>
                <w:kern w:val="0"/>
                <w:sz w:val="20"/>
                <w:szCs w:val="20"/>
              </w:rPr>
            </w:pPr>
          </w:p>
        </w:tc>
        <w:tc>
          <w:tcPr>
            <w:tcW w:w="1117" w:type="pct"/>
            <w:tcBorders>
              <w:top w:val="single" w:sz="4" w:space="0" w:color="auto"/>
              <w:left w:val="single" w:sz="4" w:space="0" w:color="auto"/>
              <w:right w:val="single" w:sz="4" w:space="0" w:color="auto"/>
            </w:tcBorders>
            <w:vAlign w:val="center"/>
          </w:tcPr>
          <w:p w14:paraId="0E50EABA" w14:textId="77777777" w:rsidR="00693B5E" w:rsidRPr="00952A40" w:rsidRDefault="00693B5E" w:rsidP="003E459E">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(1)</w:t>
            </w:r>
          </w:p>
        </w:tc>
        <w:tc>
          <w:tcPr>
            <w:tcW w:w="1117" w:type="pct"/>
            <w:tcBorders>
              <w:top w:val="single" w:sz="4" w:space="0" w:color="auto"/>
              <w:left w:val="single" w:sz="4" w:space="0" w:color="auto"/>
              <w:right w:val="single" w:sz="4" w:space="0" w:color="auto"/>
            </w:tcBorders>
            <w:vAlign w:val="center"/>
          </w:tcPr>
          <w:p w14:paraId="5149A681" w14:textId="77777777" w:rsidR="00693B5E" w:rsidRPr="00952A40" w:rsidRDefault="00693B5E" w:rsidP="003E459E">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(2)</w:t>
            </w:r>
          </w:p>
        </w:tc>
        <w:tc>
          <w:tcPr>
            <w:tcW w:w="974" w:type="pct"/>
            <w:tcBorders>
              <w:top w:val="single" w:sz="4" w:space="0" w:color="auto"/>
              <w:left w:val="single" w:sz="4" w:space="0" w:color="auto"/>
            </w:tcBorders>
            <w:vAlign w:val="center"/>
          </w:tcPr>
          <w:p w14:paraId="118580E7" w14:textId="77777777" w:rsidR="00693B5E" w:rsidRPr="00952A40" w:rsidRDefault="00693B5E" w:rsidP="003E459E">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(3)</w:t>
            </w:r>
          </w:p>
        </w:tc>
      </w:tr>
      <w:tr w:rsidR="00952A40" w:rsidRPr="00952A40" w14:paraId="28837B34" w14:textId="77777777" w:rsidTr="0082090B">
        <w:trPr>
          <w:tblHeader/>
        </w:trPr>
        <w:tc>
          <w:tcPr>
            <w:tcW w:w="1792" w:type="pct"/>
            <w:tcBorders>
              <w:left w:val="nil"/>
              <w:bottom w:val="single" w:sz="4" w:space="0" w:color="auto"/>
              <w:right w:val="single" w:sz="4" w:space="0" w:color="auto"/>
            </w:tcBorders>
            <w:vAlign w:val="center"/>
          </w:tcPr>
          <w:p w14:paraId="753B7FD7" w14:textId="23A70790" w:rsidR="00693B5E" w:rsidRPr="00952A40" w:rsidRDefault="00AE77D9" w:rsidP="00575066">
            <w:pPr>
              <w:autoSpaceDE w:val="0"/>
              <w:autoSpaceDN w:val="0"/>
              <w:adjustRightInd w:val="0"/>
              <w:ind w:firstLineChars="0" w:firstLine="0"/>
              <w:jc w:val="left"/>
              <w:rPr>
                <w:rFonts w:cs="Times New Roman"/>
                <w:kern w:val="0"/>
                <w:sz w:val="20"/>
                <w:szCs w:val="20"/>
              </w:rPr>
            </w:pPr>
            <w:r w:rsidRPr="00952A40">
              <w:rPr>
                <w:rFonts w:cs="Times New Roman" w:hint="eastAsia"/>
                <w:kern w:val="0"/>
                <w:sz w:val="20"/>
                <w:szCs w:val="20"/>
              </w:rPr>
              <w:t>到首都的距离</w:t>
            </w:r>
            <w:r w:rsidRPr="00952A40">
              <w:rPr>
                <w:rFonts w:cs="Times New Roman" w:hint="eastAsia"/>
                <w:kern w:val="0"/>
                <w:sz w:val="20"/>
                <w:szCs w:val="20"/>
              </w:rPr>
              <w:t>=</w:t>
            </w:r>
          </w:p>
        </w:tc>
        <w:tc>
          <w:tcPr>
            <w:tcW w:w="1117" w:type="pct"/>
            <w:tcBorders>
              <w:left w:val="single" w:sz="4" w:space="0" w:color="auto"/>
              <w:bottom w:val="single" w:sz="4" w:space="0" w:color="auto"/>
              <w:right w:val="single" w:sz="4" w:space="0" w:color="auto"/>
            </w:tcBorders>
            <w:vAlign w:val="center"/>
          </w:tcPr>
          <w:p w14:paraId="06A442A9" w14:textId="74F68FEF" w:rsidR="00693B5E" w:rsidRPr="00952A40" w:rsidRDefault="00693B5E" w:rsidP="00575066">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0km</w:t>
            </w:r>
          </w:p>
        </w:tc>
        <w:tc>
          <w:tcPr>
            <w:tcW w:w="1117" w:type="pct"/>
            <w:tcBorders>
              <w:left w:val="single" w:sz="4" w:space="0" w:color="auto"/>
              <w:bottom w:val="single" w:sz="4" w:space="0" w:color="auto"/>
              <w:right w:val="single" w:sz="4" w:space="0" w:color="auto"/>
            </w:tcBorders>
            <w:vAlign w:val="center"/>
          </w:tcPr>
          <w:p w14:paraId="669E0211" w14:textId="31FCBDE2" w:rsidR="00693B5E" w:rsidRPr="00952A40" w:rsidRDefault="00693B5E" w:rsidP="00575066">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5</w:t>
            </w:r>
            <w:r w:rsidRPr="00952A40">
              <w:rPr>
                <w:rFonts w:cs="Times New Roman"/>
                <w:kern w:val="0"/>
                <w:sz w:val="20"/>
                <w:szCs w:val="20"/>
              </w:rPr>
              <w:t>00km</w:t>
            </w:r>
          </w:p>
        </w:tc>
        <w:tc>
          <w:tcPr>
            <w:tcW w:w="974" w:type="pct"/>
            <w:tcBorders>
              <w:left w:val="single" w:sz="4" w:space="0" w:color="auto"/>
              <w:bottom w:val="single" w:sz="4" w:space="0" w:color="auto"/>
            </w:tcBorders>
            <w:vAlign w:val="center"/>
          </w:tcPr>
          <w:p w14:paraId="56C23A9D" w14:textId="480D5CE5" w:rsidR="00693B5E" w:rsidRPr="00952A40" w:rsidRDefault="00693B5E" w:rsidP="00575066">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1</w:t>
            </w:r>
            <w:r w:rsidRPr="00952A40">
              <w:rPr>
                <w:rFonts w:cs="Times New Roman"/>
                <w:kern w:val="0"/>
                <w:sz w:val="20"/>
                <w:szCs w:val="20"/>
              </w:rPr>
              <w:t>000km</w:t>
            </w:r>
          </w:p>
        </w:tc>
      </w:tr>
      <w:tr w:rsidR="00952A40" w:rsidRPr="00952A40" w14:paraId="107FBDEA" w14:textId="77777777" w:rsidTr="0082090B">
        <w:tc>
          <w:tcPr>
            <w:tcW w:w="1792" w:type="pct"/>
            <w:tcBorders>
              <w:top w:val="single" w:sz="4" w:space="0" w:color="auto"/>
              <w:right w:val="single" w:sz="4" w:space="0" w:color="auto"/>
            </w:tcBorders>
            <w:vAlign w:val="center"/>
          </w:tcPr>
          <w:p w14:paraId="4D27D330" w14:textId="39B43FBA" w:rsidR="00693B5E" w:rsidRPr="00952A40" w:rsidRDefault="00693B5E" w:rsidP="00693B5E">
            <w:pPr>
              <w:autoSpaceDE w:val="0"/>
              <w:autoSpaceDN w:val="0"/>
              <w:adjustRightInd w:val="0"/>
              <w:ind w:firstLineChars="0" w:firstLine="0"/>
              <w:jc w:val="left"/>
              <w:rPr>
                <w:rFonts w:cs="Times New Roman"/>
                <w:kern w:val="0"/>
                <w:sz w:val="20"/>
                <w:szCs w:val="20"/>
              </w:rPr>
            </w:pPr>
            <w:r w:rsidRPr="00952A40">
              <w:rPr>
                <w:rFonts w:cs="Times New Roman" w:hint="eastAsia"/>
                <w:kern w:val="0"/>
                <w:sz w:val="20"/>
                <w:szCs w:val="20"/>
              </w:rPr>
              <w:t>财政压力</w:t>
            </w:r>
          </w:p>
        </w:tc>
        <w:tc>
          <w:tcPr>
            <w:tcW w:w="1117" w:type="pct"/>
            <w:tcBorders>
              <w:top w:val="single" w:sz="4" w:space="0" w:color="auto"/>
              <w:left w:val="single" w:sz="4" w:space="0" w:color="auto"/>
              <w:right w:val="single" w:sz="4" w:space="0" w:color="auto"/>
            </w:tcBorders>
            <w:vAlign w:val="center"/>
          </w:tcPr>
          <w:p w14:paraId="0BDDC503" w14:textId="62DE926D" w:rsidR="00693B5E" w:rsidRPr="00952A40" w:rsidRDefault="00693B5E" w:rsidP="00693B5E">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0.040</w:t>
            </w:r>
            <w:r w:rsidRPr="00952A40">
              <w:rPr>
                <w:rFonts w:cs="Times New Roman"/>
                <w:kern w:val="0"/>
                <w:sz w:val="20"/>
                <w:szCs w:val="20"/>
                <w:vertAlign w:val="superscript"/>
              </w:rPr>
              <w:t>***</w:t>
            </w:r>
          </w:p>
        </w:tc>
        <w:tc>
          <w:tcPr>
            <w:tcW w:w="1117" w:type="pct"/>
            <w:tcBorders>
              <w:top w:val="single" w:sz="4" w:space="0" w:color="auto"/>
              <w:left w:val="single" w:sz="4" w:space="0" w:color="auto"/>
              <w:right w:val="single" w:sz="4" w:space="0" w:color="auto"/>
            </w:tcBorders>
            <w:vAlign w:val="center"/>
          </w:tcPr>
          <w:p w14:paraId="55DBBF22" w14:textId="2C5B96EB" w:rsidR="00693B5E" w:rsidRPr="00952A40" w:rsidRDefault="00693B5E" w:rsidP="00693B5E">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0.030</w:t>
            </w:r>
            <w:r w:rsidRPr="00952A40">
              <w:rPr>
                <w:rFonts w:cs="Times New Roman"/>
                <w:kern w:val="0"/>
                <w:sz w:val="20"/>
                <w:szCs w:val="20"/>
                <w:vertAlign w:val="superscript"/>
              </w:rPr>
              <w:t>***</w:t>
            </w:r>
          </w:p>
        </w:tc>
        <w:tc>
          <w:tcPr>
            <w:tcW w:w="974" w:type="pct"/>
            <w:tcBorders>
              <w:top w:val="single" w:sz="4" w:space="0" w:color="auto"/>
              <w:left w:val="single" w:sz="4" w:space="0" w:color="auto"/>
            </w:tcBorders>
            <w:vAlign w:val="center"/>
          </w:tcPr>
          <w:p w14:paraId="6A405A49" w14:textId="50B98325" w:rsidR="00693B5E" w:rsidRPr="00952A40" w:rsidRDefault="00693B5E" w:rsidP="00693B5E">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0.017</w:t>
            </w:r>
            <w:r w:rsidRPr="00952A40">
              <w:rPr>
                <w:rFonts w:cs="Times New Roman"/>
                <w:kern w:val="0"/>
                <w:sz w:val="20"/>
                <w:szCs w:val="20"/>
                <w:vertAlign w:val="superscript"/>
              </w:rPr>
              <w:t>**</w:t>
            </w:r>
          </w:p>
        </w:tc>
      </w:tr>
      <w:tr w:rsidR="00952A40" w:rsidRPr="00952A40" w14:paraId="0E17BA7F" w14:textId="77777777" w:rsidTr="0082090B">
        <w:tc>
          <w:tcPr>
            <w:tcW w:w="1792" w:type="pct"/>
            <w:tcBorders>
              <w:bottom w:val="single" w:sz="4" w:space="0" w:color="auto"/>
              <w:right w:val="single" w:sz="4" w:space="0" w:color="auto"/>
            </w:tcBorders>
            <w:vAlign w:val="center"/>
          </w:tcPr>
          <w:p w14:paraId="0FA57B59" w14:textId="77777777" w:rsidR="00693B5E" w:rsidRPr="00952A40" w:rsidRDefault="00693B5E" w:rsidP="00693B5E">
            <w:pPr>
              <w:autoSpaceDE w:val="0"/>
              <w:autoSpaceDN w:val="0"/>
              <w:adjustRightInd w:val="0"/>
              <w:ind w:firstLineChars="0" w:firstLine="0"/>
              <w:jc w:val="left"/>
              <w:rPr>
                <w:rFonts w:cs="Times New Roman"/>
                <w:kern w:val="0"/>
                <w:sz w:val="20"/>
                <w:szCs w:val="20"/>
              </w:rPr>
            </w:pPr>
          </w:p>
        </w:tc>
        <w:tc>
          <w:tcPr>
            <w:tcW w:w="1117" w:type="pct"/>
            <w:tcBorders>
              <w:left w:val="single" w:sz="4" w:space="0" w:color="auto"/>
              <w:bottom w:val="single" w:sz="4" w:space="0" w:color="auto"/>
              <w:right w:val="single" w:sz="4" w:space="0" w:color="auto"/>
            </w:tcBorders>
            <w:vAlign w:val="center"/>
          </w:tcPr>
          <w:p w14:paraId="5A79C7CB" w14:textId="77E9111B" w:rsidR="00693B5E" w:rsidRPr="00952A40" w:rsidRDefault="00693B5E" w:rsidP="00693B5E">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(0.01)</w:t>
            </w:r>
          </w:p>
        </w:tc>
        <w:tc>
          <w:tcPr>
            <w:tcW w:w="1117" w:type="pct"/>
            <w:tcBorders>
              <w:left w:val="single" w:sz="4" w:space="0" w:color="auto"/>
              <w:bottom w:val="single" w:sz="4" w:space="0" w:color="auto"/>
              <w:right w:val="single" w:sz="4" w:space="0" w:color="auto"/>
            </w:tcBorders>
            <w:vAlign w:val="center"/>
          </w:tcPr>
          <w:p w14:paraId="0CF29502" w14:textId="434243E0" w:rsidR="00693B5E" w:rsidRPr="00952A40" w:rsidRDefault="00693B5E" w:rsidP="00693B5E">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(0.01)</w:t>
            </w:r>
          </w:p>
        </w:tc>
        <w:tc>
          <w:tcPr>
            <w:tcW w:w="974" w:type="pct"/>
            <w:tcBorders>
              <w:left w:val="single" w:sz="4" w:space="0" w:color="auto"/>
              <w:bottom w:val="single" w:sz="4" w:space="0" w:color="auto"/>
            </w:tcBorders>
            <w:vAlign w:val="center"/>
          </w:tcPr>
          <w:p w14:paraId="514B3488" w14:textId="6032C702" w:rsidR="00693B5E" w:rsidRPr="00952A40" w:rsidRDefault="00693B5E" w:rsidP="00693B5E">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(0.01)</w:t>
            </w:r>
          </w:p>
        </w:tc>
      </w:tr>
      <w:tr w:rsidR="00952A40" w:rsidRPr="00952A40" w14:paraId="1711E483" w14:textId="77777777" w:rsidTr="0082090B">
        <w:tc>
          <w:tcPr>
            <w:tcW w:w="1792" w:type="pct"/>
            <w:tcBorders>
              <w:top w:val="single" w:sz="4" w:space="0" w:color="auto"/>
              <w:bottom w:val="single" w:sz="4" w:space="0" w:color="auto"/>
              <w:right w:val="single" w:sz="4" w:space="0" w:color="auto"/>
            </w:tcBorders>
            <w:vAlign w:val="center"/>
          </w:tcPr>
          <w:p w14:paraId="2F122AC1" w14:textId="6B4B0FBB" w:rsidR="00AE77D9" w:rsidRPr="00952A40" w:rsidDel="00771D82" w:rsidRDefault="00AE77D9" w:rsidP="00AE77D9">
            <w:pPr>
              <w:autoSpaceDE w:val="0"/>
              <w:autoSpaceDN w:val="0"/>
              <w:adjustRightInd w:val="0"/>
              <w:ind w:firstLineChars="0" w:firstLine="0"/>
              <w:jc w:val="left"/>
              <w:rPr>
                <w:sz w:val="20"/>
                <w:szCs w:val="20"/>
              </w:rPr>
            </w:pPr>
            <w:r w:rsidRPr="00952A40">
              <w:rPr>
                <w:rFonts w:hint="eastAsia"/>
              </w:rPr>
              <w:t>控制变量</w:t>
            </w:r>
          </w:p>
        </w:tc>
        <w:tc>
          <w:tcPr>
            <w:tcW w:w="1117" w:type="pct"/>
            <w:tcBorders>
              <w:top w:val="single" w:sz="4" w:space="0" w:color="auto"/>
              <w:left w:val="single" w:sz="4" w:space="0" w:color="auto"/>
              <w:bottom w:val="single" w:sz="4" w:space="0" w:color="auto"/>
              <w:right w:val="single" w:sz="4" w:space="0" w:color="auto"/>
            </w:tcBorders>
            <w:vAlign w:val="center"/>
          </w:tcPr>
          <w:p w14:paraId="66FEF0B9" w14:textId="43675FE9" w:rsidR="00AE77D9" w:rsidRPr="00952A40" w:rsidRDefault="00AE77D9" w:rsidP="00AE77D9">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1117" w:type="pct"/>
            <w:tcBorders>
              <w:top w:val="single" w:sz="4" w:space="0" w:color="auto"/>
              <w:left w:val="single" w:sz="4" w:space="0" w:color="auto"/>
              <w:bottom w:val="single" w:sz="4" w:space="0" w:color="auto"/>
              <w:right w:val="single" w:sz="4" w:space="0" w:color="auto"/>
            </w:tcBorders>
            <w:vAlign w:val="center"/>
          </w:tcPr>
          <w:p w14:paraId="5D65D567" w14:textId="7084B0CC" w:rsidR="00AE77D9" w:rsidRPr="00952A40" w:rsidRDefault="00AE77D9" w:rsidP="00AE77D9">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974" w:type="pct"/>
            <w:tcBorders>
              <w:top w:val="single" w:sz="4" w:space="0" w:color="auto"/>
              <w:left w:val="single" w:sz="4" w:space="0" w:color="auto"/>
              <w:bottom w:val="single" w:sz="4" w:space="0" w:color="auto"/>
            </w:tcBorders>
            <w:vAlign w:val="center"/>
          </w:tcPr>
          <w:p w14:paraId="26B8B559" w14:textId="2E398776" w:rsidR="00AE77D9" w:rsidRPr="00952A40" w:rsidRDefault="00AE77D9" w:rsidP="00AE77D9">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r>
      <w:tr w:rsidR="00952A40" w:rsidRPr="00952A40" w14:paraId="166BF27E" w14:textId="77777777" w:rsidTr="0082090B">
        <w:tc>
          <w:tcPr>
            <w:tcW w:w="1792" w:type="pct"/>
            <w:tcBorders>
              <w:top w:val="single" w:sz="4" w:space="0" w:color="auto"/>
              <w:bottom w:val="single" w:sz="4" w:space="0" w:color="auto"/>
              <w:right w:val="single" w:sz="4" w:space="0" w:color="auto"/>
            </w:tcBorders>
            <w:vAlign w:val="center"/>
          </w:tcPr>
          <w:p w14:paraId="4F29DE1F" w14:textId="39A75FA9" w:rsidR="00AE77D9" w:rsidRPr="00952A40" w:rsidDel="00771D82" w:rsidRDefault="00AE77D9" w:rsidP="00AE77D9">
            <w:pPr>
              <w:autoSpaceDE w:val="0"/>
              <w:autoSpaceDN w:val="0"/>
              <w:adjustRightInd w:val="0"/>
              <w:ind w:firstLineChars="0" w:firstLine="0"/>
              <w:jc w:val="left"/>
              <w:rPr>
                <w:sz w:val="20"/>
                <w:szCs w:val="20"/>
              </w:rPr>
            </w:pPr>
            <w:r w:rsidRPr="00952A40">
              <w:rPr>
                <w:rFonts w:hint="eastAsia"/>
              </w:rPr>
              <w:t>年份固定效应</w:t>
            </w:r>
          </w:p>
        </w:tc>
        <w:tc>
          <w:tcPr>
            <w:tcW w:w="1117" w:type="pct"/>
            <w:tcBorders>
              <w:top w:val="single" w:sz="4" w:space="0" w:color="auto"/>
              <w:left w:val="single" w:sz="4" w:space="0" w:color="auto"/>
              <w:bottom w:val="single" w:sz="4" w:space="0" w:color="auto"/>
              <w:right w:val="single" w:sz="4" w:space="0" w:color="auto"/>
            </w:tcBorders>
            <w:vAlign w:val="center"/>
          </w:tcPr>
          <w:p w14:paraId="143B2A0D" w14:textId="1C04AF82" w:rsidR="00AE77D9" w:rsidRPr="00952A40" w:rsidRDefault="00AE77D9" w:rsidP="00AE77D9">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1117" w:type="pct"/>
            <w:tcBorders>
              <w:top w:val="single" w:sz="4" w:space="0" w:color="auto"/>
              <w:left w:val="single" w:sz="4" w:space="0" w:color="auto"/>
              <w:bottom w:val="single" w:sz="4" w:space="0" w:color="auto"/>
              <w:right w:val="single" w:sz="4" w:space="0" w:color="auto"/>
            </w:tcBorders>
            <w:vAlign w:val="center"/>
          </w:tcPr>
          <w:p w14:paraId="3CC8DF95" w14:textId="7ACDD375" w:rsidR="00AE77D9" w:rsidRPr="00952A40" w:rsidRDefault="00AE77D9" w:rsidP="00AE77D9">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974" w:type="pct"/>
            <w:tcBorders>
              <w:top w:val="single" w:sz="4" w:space="0" w:color="auto"/>
              <w:left w:val="single" w:sz="4" w:space="0" w:color="auto"/>
              <w:bottom w:val="single" w:sz="4" w:space="0" w:color="auto"/>
            </w:tcBorders>
            <w:vAlign w:val="center"/>
          </w:tcPr>
          <w:p w14:paraId="01362D13" w14:textId="4536296A" w:rsidR="00AE77D9" w:rsidRPr="00952A40" w:rsidRDefault="00AE77D9" w:rsidP="00AE77D9">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r>
      <w:tr w:rsidR="00952A40" w:rsidRPr="00952A40" w14:paraId="1DA9645B" w14:textId="77777777" w:rsidTr="0082090B">
        <w:tc>
          <w:tcPr>
            <w:tcW w:w="1792" w:type="pct"/>
            <w:tcBorders>
              <w:top w:val="single" w:sz="4" w:space="0" w:color="auto"/>
              <w:bottom w:val="single" w:sz="4" w:space="0" w:color="auto"/>
              <w:right w:val="single" w:sz="4" w:space="0" w:color="auto"/>
            </w:tcBorders>
            <w:vAlign w:val="center"/>
          </w:tcPr>
          <w:p w14:paraId="1C9C51EC" w14:textId="650DB16E" w:rsidR="00AE77D9" w:rsidRPr="00952A40" w:rsidDel="00771D82" w:rsidRDefault="00AE77D9" w:rsidP="00AE77D9">
            <w:pPr>
              <w:autoSpaceDE w:val="0"/>
              <w:autoSpaceDN w:val="0"/>
              <w:adjustRightInd w:val="0"/>
              <w:ind w:firstLineChars="0" w:firstLine="0"/>
              <w:jc w:val="left"/>
              <w:rPr>
                <w:sz w:val="20"/>
                <w:szCs w:val="20"/>
              </w:rPr>
            </w:pPr>
            <w:r w:rsidRPr="00952A40">
              <w:rPr>
                <w:rFonts w:hint="eastAsia"/>
              </w:rPr>
              <w:t>省份固定效应</w:t>
            </w:r>
          </w:p>
        </w:tc>
        <w:tc>
          <w:tcPr>
            <w:tcW w:w="1117" w:type="pct"/>
            <w:tcBorders>
              <w:top w:val="single" w:sz="4" w:space="0" w:color="auto"/>
              <w:left w:val="single" w:sz="4" w:space="0" w:color="auto"/>
              <w:bottom w:val="single" w:sz="4" w:space="0" w:color="auto"/>
              <w:right w:val="single" w:sz="4" w:space="0" w:color="auto"/>
            </w:tcBorders>
            <w:vAlign w:val="center"/>
          </w:tcPr>
          <w:p w14:paraId="33FF7ED0" w14:textId="07ABD9E2" w:rsidR="00AE77D9" w:rsidRPr="00952A40" w:rsidRDefault="00AE77D9" w:rsidP="00AE77D9">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1117" w:type="pct"/>
            <w:tcBorders>
              <w:top w:val="single" w:sz="4" w:space="0" w:color="auto"/>
              <w:left w:val="single" w:sz="4" w:space="0" w:color="auto"/>
              <w:bottom w:val="single" w:sz="4" w:space="0" w:color="auto"/>
              <w:right w:val="single" w:sz="4" w:space="0" w:color="auto"/>
            </w:tcBorders>
            <w:vAlign w:val="center"/>
          </w:tcPr>
          <w:p w14:paraId="6BB0AE41" w14:textId="66D27629" w:rsidR="00AE77D9" w:rsidRPr="00952A40" w:rsidRDefault="00AE77D9" w:rsidP="00AE77D9">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974" w:type="pct"/>
            <w:tcBorders>
              <w:top w:val="single" w:sz="4" w:space="0" w:color="auto"/>
              <w:left w:val="single" w:sz="4" w:space="0" w:color="auto"/>
              <w:bottom w:val="single" w:sz="4" w:space="0" w:color="auto"/>
            </w:tcBorders>
            <w:vAlign w:val="center"/>
          </w:tcPr>
          <w:p w14:paraId="7419D265" w14:textId="330BF28A" w:rsidR="00AE77D9" w:rsidRPr="00952A40" w:rsidRDefault="00AE77D9" w:rsidP="00AE77D9">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r>
      <w:tr w:rsidR="00952A40" w:rsidRPr="00952A40" w14:paraId="216D8FF2" w14:textId="77777777" w:rsidTr="0082090B">
        <w:tc>
          <w:tcPr>
            <w:tcW w:w="1792" w:type="pct"/>
            <w:tcBorders>
              <w:top w:val="single" w:sz="4" w:space="0" w:color="auto"/>
              <w:bottom w:val="single" w:sz="4" w:space="0" w:color="auto"/>
              <w:right w:val="single" w:sz="4" w:space="0" w:color="auto"/>
            </w:tcBorders>
            <w:vAlign w:val="center"/>
          </w:tcPr>
          <w:p w14:paraId="6FAEA7F9" w14:textId="17098161" w:rsidR="00AE77D9" w:rsidRPr="00952A40" w:rsidRDefault="00AE77D9" w:rsidP="00AE77D9">
            <w:pPr>
              <w:autoSpaceDE w:val="0"/>
              <w:autoSpaceDN w:val="0"/>
              <w:adjustRightInd w:val="0"/>
              <w:ind w:firstLineChars="0" w:firstLine="0"/>
              <w:jc w:val="left"/>
              <w:rPr>
                <w:rFonts w:cs="Times New Roman"/>
                <w:kern w:val="0"/>
                <w:sz w:val="20"/>
                <w:szCs w:val="20"/>
              </w:rPr>
            </w:pPr>
            <w:r w:rsidRPr="00952A40">
              <w:t>一阶段</w:t>
            </w:r>
            <w:r w:rsidRPr="00952A40">
              <w:t>F</w:t>
            </w:r>
            <w:r w:rsidRPr="00952A40">
              <w:t>值</w:t>
            </w:r>
          </w:p>
        </w:tc>
        <w:tc>
          <w:tcPr>
            <w:tcW w:w="1117" w:type="pct"/>
            <w:tcBorders>
              <w:top w:val="single" w:sz="4" w:space="0" w:color="auto"/>
              <w:left w:val="single" w:sz="4" w:space="0" w:color="auto"/>
              <w:bottom w:val="single" w:sz="4" w:space="0" w:color="auto"/>
              <w:right w:val="single" w:sz="4" w:space="0" w:color="auto"/>
            </w:tcBorders>
            <w:vAlign w:val="center"/>
          </w:tcPr>
          <w:p w14:paraId="1A6EFEE2" w14:textId="62B51E0F" w:rsidR="00AE77D9" w:rsidRPr="00952A40" w:rsidRDefault="00AE77D9" w:rsidP="00AE77D9">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17.843</w:t>
            </w:r>
          </w:p>
        </w:tc>
        <w:tc>
          <w:tcPr>
            <w:tcW w:w="1117" w:type="pct"/>
            <w:tcBorders>
              <w:top w:val="single" w:sz="4" w:space="0" w:color="auto"/>
              <w:left w:val="single" w:sz="4" w:space="0" w:color="auto"/>
              <w:bottom w:val="single" w:sz="4" w:space="0" w:color="auto"/>
              <w:right w:val="single" w:sz="4" w:space="0" w:color="auto"/>
            </w:tcBorders>
            <w:vAlign w:val="center"/>
          </w:tcPr>
          <w:p w14:paraId="2F34EEA8" w14:textId="594F0BA6" w:rsidR="00AE77D9" w:rsidRPr="00952A40" w:rsidRDefault="00AE77D9" w:rsidP="00AE77D9">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17.920</w:t>
            </w:r>
          </w:p>
        </w:tc>
        <w:tc>
          <w:tcPr>
            <w:tcW w:w="974" w:type="pct"/>
            <w:tcBorders>
              <w:top w:val="single" w:sz="4" w:space="0" w:color="auto"/>
              <w:left w:val="single" w:sz="4" w:space="0" w:color="auto"/>
              <w:bottom w:val="single" w:sz="4" w:space="0" w:color="auto"/>
            </w:tcBorders>
            <w:vAlign w:val="center"/>
          </w:tcPr>
          <w:p w14:paraId="1CB4729C" w14:textId="487ED637" w:rsidR="00AE77D9" w:rsidRPr="00952A40" w:rsidRDefault="00AE77D9" w:rsidP="00AE77D9">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14.517</w:t>
            </w:r>
          </w:p>
        </w:tc>
      </w:tr>
      <w:tr w:rsidR="00952A40" w:rsidRPr="00952A40" w14:paraId="1A29721E" w14:textId="77777777" w:rsidTr="0082090B">
        <w:tc>
          <w:tcPr>
            <w:tcW w:w="1792" w:type="pct"/>
            <w:tcBorders>
              <w:top w:val="single" w:sz="4" w:space="0" w:color="auto"/>
              <w:bottom w:val="single" w:sz="4" w:space="0" w:color="auto"/>
              <w:right w:val="single" w:sz="4" w:space="0" w:color="auto"/>
            </w:tcBorders>
            <w:vAlign w:val="center"/>
          </w:tcPr>
          <w:p w14:paraId="642A76CD" w14:textId="44ECDFEF" w:rsidR="00AE77D9" w:rsidRPr="00952A40" w:rsidRDefault="00AE77D9" w:rsidP="00AE77D9">
            <w:pPr>
              <w:autoSpaceDE w:val="0"/>
              <w:autoSpaceDN w:val="0"/>
              <w:adjustRightInd w:val="0"/>
              <w:ind w:firstLineChars="0" w:firstLine="0"/>
              <w:jc w:val="left"/>
              <w:rPr>
                <w:rFonts w:cs="Times New Roman"/>
                <w:kern w:val="0"/>
                <w:sz w:val="20"/>
                <w:szCs w:val="20"/>
              </w:rPr>
            </w:pPr>
            <w:r w:rsidRPr="00952A40">
              <w:t>Hansen p</w:t>
            </w:r>
            <w:r w:rsidRPr="00952A40">
              <w:t>值</w:t>
            </w:r>
          </w:p>
        </w:tc>
        <w:tc>
          <w:tcPr>
            <w:tcW w:w="1117" w:type="pct"/>
            <w:tcBorders>
              <w:top w:val="single" w:sz="4" w:space="0" w:color="auto"/>
              <w:left w:val="single" w:sz="4" w:space="0" w:color="auto"/>
              <w:bottom w:val="single" w:sz="4" w:space="0" w:color="auto"/>
              <w:right w:val="single" w:sz="4" w:space="0" w:color="auto"/>
            </w:tcBorders>
            <w:vAlign w:val="center"/>
          </w:tcPr>
          <w:p w14:paraId="4C1C76AE" w14:textId="4E57B980" w:rsidR="00AE77D9" w:rsidRPr="00952A40" w:rsidRDefault="00AE77D9" w:rsidP="00AE77D9">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0.884</w:t>
            </w:r>
          </w:p>
        </w:tc>
        <w:tc>
          <w:tcPr>
            <w:tcW w:w="1117" w:type="pct"/>
            <w:tcBorders>
              <w:top w:val="single" w:sz="4" w:space="0" w:color="auto"/>
              <w:left w:val="single" w:sz="4" w:space="0" w:color="auto"/>
              <w:bottom w:val="single" w:sz="4" w:space="0" w:color="auto"/>
              <w:right w:val="single" w:sz="4" w:space="0" w:color="auto"/>
            </w:tcBorders>
            <w:vAlign w:val="center"/>
          </w:tcPr>
          <w:p w14:paraId="7B01D3BD" w14:textId="16745000" w:rsidR="00AE77D9" w:rsidRPr="00952A40" w:rsidRDefault="00AE77D9" w:rsidP="00AE77D9">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0.771</w:t>
            </w:r>
          </w:p>
        </w:tc>
        <w:tc>
          <w:tcPr>
            <w:tcW w:w="974" w:type="pct"/>
            <w:tcBorders>
              <w:top w:val="single" w:sz="4" w:space="0" w:color="auto"/>
              <w:left w:val="single" w:sz="4" w:space="0" w:color="auto"/>
              <w:bottom w:val="single" w:sz="4" w:space="0" w:color="auto"/>
            </w:tcBorders>
            <w:vAlign w:val="center"/>
          </w:tcPr>
          <w:p w14:paraId="1024F465" w14:textId="072DC414" w:rsidR="00AE77D9" w:rsidRPr="00952A40" w:rsidRDefault="00AE77D9" w:rsidP="00AE77D9">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0.242</w:t>
            </w:r>
          </w:p>
        </w:tc>
      </w:tr>
      <w:tr w:rsidR="00952A40" w:rsidRPr="00952A40" w14:paraId="1D61B8D5" w14:textId="77777777" w:rsidTr="0082090B">
        <w:tc>
          <w:tcPr>
            <w:tcW w:w="1792" w:type="pct"/>
            <w:tcBorders>
              <w:top w:val="single" w:sz="4" w:space="0" w:color="auto"/>
              <w:bottom w:val="single" w:sz="4" w:space="0" w:color="auto"/>
              <w:right w:val="single" w:sz="4" w:space="0" w:color="auto"/>
            </w:tcBorders>
            <w:vAlign w:val="center"/>
          </w:tcPr>
          <w:p w14:paraId="430BBA0C" w14:textId="01C7EFF6" w:rsidR="00AE77D9" w:rsidRPr="00952A40" w:rsidRDefault="00AE77D9" w:rsidP="00AE77D9">
            <w:pPr>
              <w:autoSpaceDE w:val="0"/>
              <w:autoSpaceDN w:val="0"/>
              <w:adjustRightInd w:val="0"/>
              <w:ind w:firstLineChars="0" w:firstLine="0"/>
              <w:jc w:val="left"/>
              <w:rPr>
                <w:rFonts w:cs="Times New Roman"/>
                <w:kern w:val="0"/>
                <w:sz w:val="20"/>
                <w:szCs w:val="20"/>
              </w:rPr>
            </w:pPr>
            <w:r w:rsidRPr="00952A40">
              <w:rPr>
                <w:rFonts w:hint="eastAsia"/>
              </w:rPr>
              <w:t>样本量</w:t>
            </w:r>
          </w:p>
        </w:tc>
        <w:tc>
          <w:tcPr>
            <w:tcW w:w="1117" w:type="pct"/>
            <w:tcBorders>
              <w:top w:val="single" w:sz="4" w:space="0" w:color="auto"/>
              <w:left w:val="single" w:sz="4" w:space="0" w:color="auto"/>
              <w:bottom w:val="single" w:sz="4" w:space="0" w:color="auto"/>
              <w:right w:val="single" w:sz="4" w:space="0" w:color="auto"/>
            </w:tcBorders>
            <w:vAlign w:val="center"/>
          </w:tcPr>
          <w:p w14:paraId="33ED2D56" w14:textId="6E4D68C9" w:rsidR="00AE77D9" w:rsidRPr="00952A40" w:rsidRDefault="00AE77D9" w:rsidP="00AE77D9">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1447</w:t>
            </w:r>
          </w:p>
        </w:tc>
        <w:tc>
          <w:tcPr>
            <w:tcW w:w="1117" w:type="pct"/>
            <w:tcBorders>
              <w:top w:val="single" w:sz="4" w:space="0" w:color="auto"/>
              <w:left w:val="single" w:sz="4" w:space="0" w:color="auto"/>
              <w:bottom w:val="single" w:sz="4" w:space="0" w:color="auto"/>
              <w:right w:val="single" w:sz="4" w:space="0" w:color="auto"/>
            </w:tcBorders>
            <w:vAlign w:val="center"/>
          </w:tcPr>
          <w:p w14:paraId="2CF100F4" w14:textId="2AB9DE9C" w:rsidR="00AE77D9" w:rsidRPr="00952A40" w:rsidRDefault="00AE77D9" w:rsidP="00AE77D9">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1252</w:t>
            </w:r>
          </w:p>
        </w:tc>
        <w:tc>
          <w:tcPr>
            <w:tcW w:w="974" w:type="pct"/>
            <w:tcBorders>
              <w:top w:val="single" w:sz="4" w:space="0" w:color="auto"/>
              <w:left w:val="single" w:sz="4" w:space="0" w:color="auto"/>
              <w:bottom w:val="single" w:sz="4" w:space="0" w:color="auto"/>
            </w:tcBorders>
            <w:vAlign w:val="center"/>
          </w:tcPr>
          <w:p w14:paraId="34BE59C6" w14:textId="379DCD55" w:rsidR="00AE77D9" w:rsidRPr="00952A40" w:rsidRDefault="00AE77D9" w:rsidP="00AE77D9">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815</w:t>
            </w:r>
          </w:p>
        </w:tc>
      </w:tr>
      <w:tr w:rsidR="00952A40" w:rsidRPr="00952A40" w14:paraId="4907AE37" w14:textId="77777777" w:rsidTr="00D00A0F">
        <w:tc>
          <w:tcPr>
            <w:tcW w:w="5000" w:type="pct"/>
            <w:gridSpan w:val="4"/>
            <w:tcBorders>
              <w:top w:val="single" w:sz="4" w:space="0" w:color="auto"/>
            </w:tcBorders>
            <w:vAlign w:val="center"/>
          </w:tcPr>
          <w:p w14:paraId="5DB377CC" w14:textId="2EB4A031" w:rsidR="00D00A0F" w:rsidRPr="00952A40" w:rsidRDefault="00D00A0F" w:rsidP="00AE77D9">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 xml:space="preserve">Panel </w:t>
            </w:r>
            <w:r w:rsidRPr="00952A40">
              <w:rPr>
                <w:rFonts w:cs="Times New Roman" w:hint="eastAsia"/>
                <w:kern w:val="0"/>
                <w:sz w:val="20"/>
                <w:szCs w:val="20"/>
              </w:rPr>
              <w:t>b</w:t>
            </w:r>
            <w:r w:rsidRPr="00952A40">
              <w:rPr>
                <w:rFonts w:cs="Times New Roman" w:hint="eastAsia"/>
                <w:kern w:val="0"/>
                <w:sz w:val="20"/>
                <w:szCs w:val="20"/>
              </w:rPr>
              <w:t>：按到省会的距离分组</w:t>
            </w:r>
            <w:r w:rsidR="007810E1" w:rsidRPr="00952A40">
              <w:rPr>
                <w:rFonts w:cs="Times New Roman" w:hint="eastAsia"/>
                <w:kern w:val="0"/>
                <w:sz w:val="20"/>
                <w:szCs w:val="20"/>
              </w:rPr>
              <w:t>（</w:t>
            </w:r>
            <w:r w:rsidRPr="00952A40">
              <w:rPr>
                <w:rFonts w:cs="Times New Roman" w:hint="eastAsia"/>
                <w:kern w:val="0"/>
                <w:sz w:val="20"/>
                <w:szCs w:val="20"/>
              </w:rPr>
              <w:t>被解释变量：民生支出占比）</w:t>
            </w:r>
          </w:p>
        </w:tc>
      </w:tr>
      <w:tr w:rsidR="00952A40" w:rsidRPr="00952A40" w14:paraId="4F3B3BB7" w14:textId="77777777" w:rsidTr="0082090B">
        <w:tc>
          <w:tcPr>
            <w:tcW w:w="1792" w:type="pct"/>
            <w:tcBorders>
              <w:top w:val="single" w:sz="4" w:space="0" w:color="auto"/>
              <w:right w:val="single" w:sz="4" w:space="0" w:color="auto"/>
            </w:tcBorders>
            <w:vAlign w:val="center"/>
          </w:tcPr>
          <w:p w14:paraId="51060020" w14:textId="36DACA9C" w:rsidR="00AE77D9" w:rsidRPr="00952A40" w:rsidRDefault="00AE77D9" w:rsidP="00AE77D9">
            <w:pPr>
              <w:autoSpaceDE w:val="0"/>
              <w:autoSpaceDN w:val="0"/>
              <w:adjustRightInd w:val="0"/>
              <w:ind w:firstLineChars="0" w:firstLine="0"/>
              <w:jc w:val="left"/>
              <w:rPr>
                <w:rFonts w:cs="Times New Roman"/>
                <w:kern w:val="0"/>
                <w:sz w:val="20"/>
                <w:szCs w:val="20"/>
              </w:rPr>
            </w:pPr>
          </w:p>
        </w:tc>
        <w:tc>
          <w:tcPr>
            <w:tcW w:w="1117" w:type="pct"/>
            <w:tcBorders>
              <w:top w:val="single" w:sz="4" w:space="0" w:color="auto"/>
              <w:left w:val="single" w:sz="4" w:space="0" w:color="auto"/>
              <w:right w:val="single" w:sz="4" w:space="0" w:color="auto"/>
            </w:tcBorders>
            <w:vAlign w:val="center"/>
          </w:tcPr>
          <w:p w14:paraId="6E3FA6D0" w14:textId="483F7C66" w:rsidR="00AE77D9" w:rsidRPr="00952A40" w:rsidRDefault="00AE77D9" w:rsidP="00AE77D9">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(1)</w:t>
            </w:r>
          </w:p>
        </w:tc>
        <w:tc>
          <w:tcPr>
            <w:tcW w:w="1117" w:type="pct"/>
            <w:tcBorders>
              <w:top w:val="single" w:sz="4" w:space="0" w:color="auto"/>
              <w:left w:val="single" w:sz="4" w:space="0" w:color="auto"/>
              <w:right w:val="single" w:sz="4" w:space="0" w:color="auto"/>
            </w:tcBorders>
            <w:vAlign w:val="center"/>
          </w:tcPr>
          <w:p w14:paraId="1AEF610B" w14:textId="5C6437D4" w:rsidR="00AE77D9" w:rsidRPr="00952A40" w:rsidRDefault="00AE77D9" w:rsidP="00AE77D9">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(2)</w:t>
            </w:r>
          </w:p>
        </w:tc>
        <w:tc>
          <w:tcPr>
            <w:tcW w:w="974" w:type="pct"/>
            <w:tcBorders>
              <w:top w:val="single" w:sz="4" w:space="0" w:color="auto"/>
              <w:left w:val="single" w:sz="4" w:space="0" w:color="auto"/>
            </w:tcBorders>
            <w:vAlign w:val="center"/>
          </w:tcPr>
          <w:p w14:paraId="6C6A90A0" w14:textId="672D9177" w:rsidR="00AE77D9" w:rsidRPr="00952A40" w:rsidRDefault="00AE77D9" w:rsidP="00AE77D9">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(3)</w:t>
            </w:r>
          </w:p>
        </w:tc>
      </w:tr>
      <w:tr w:rsidR="00952A40" w:rsidRPr="00952A40" w14:paraId="66D613CB" w14:textId="77777777" w:rsidTr="0082090B">
        <w:tc>
          <w:tcPr>
            <w:tcW w:w="1792" w:type="pct"/>
            <w:tcBorders>
              <w:bottom w:val="single" w:sz="4" w:space="0" w:color="auto"/>
              <w:right w:val="single" w:sz="4" w:space="0" w:color="auto"/>
            </w:tcBorders>
            <w:vAlign w:val="center"/>
          </w:tcPr>
          <w:p w14:paraId="6D4B422B" w14:textId="120E446E" w:rsidR="00AE77D9" w:rsidRPr="00952A40" w:rsidRDefault="00AE77D9" w:rsidP="00AE77D9">
            <w:pPr>
              <w:autoSpaceDE w:val="0"/>
              <w:autoSpaceDN w:val="0"/>
              <w:adjustRightInd w:val="0"/>
              <w:ind w:firstLineChars="0" w:firstLine="0"/>
              <w:jc w:val="left"/>
              <w:rPr>
                <w:rFonts w:cs="Times New Roman"/>
                <w:kern w:val="0"/>
                <w:sz w:val="20"/>
                <w:szCs w:val="20"/>
              </w:rPr>
            </w:pPr>
            <w:r w:rsidRPr="00952A40">
              <w:rPr>
                <w:rFonts w:cs="Times New Roman" w:hint="eastAsia"/>
                <w:kern w:val="0"/>
                <w:sz w:val="20"/>
                <w:szCs w:val="20"/>
              </w:rPr>
              <w:t>到省会的距离</w:t>
            </w:r>
            <w:r w:rsidRPr="00952A40">
              <w:rPr>
                <w:rFonts w:cs="Times New Roman" w:hint="eastAsia"/>
                <w:kern w:val="0"/>
                <w:sz w:val="20"/>
                <w:szCs w:val="20"/>
              </w:rPr>
              <w:t>=</w:t>
            </w:r>
          </w:p>
        </w:tc>
        <w:tc>
          <w:tcPr>
            <w:tcW w:w="1117" w:type="pct"/>
            <w:tcBorders>
              <w:left w:val="single" w:sz="4" w:space="0" w:color="auto"/>
              <w:bottom w:val="single" w:sz="4" w:space="0" w:color="auto"/>
              <w:right w:val="single" w:sz="4" w:space="0" w:color="auto"/>
            </w:tcBorders>
            <w:vAlign w:val="center"/>
          </w:tcPr>
          <w:p w14:paraId="7B3654AB" w14:textId="62434577" w:rsidR="00AE77D9" w:rsidRPr="00952A40" w:rsidRDefault="00AE77D9" w:rsidP="00AE77D9">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0km</w:t>
            </w:r>
          </w:p>
        </w:tc>
        <w:tc>
          <w:tcPr>
            <w:tcW w:w="1117" w:type="pct"/>
            <w:tcBorders>
              <w:left w:val="single" w:sz="4" w:space="0" w:color="auto"/>
              <w:bottom w:val="single" w:sz="4" w:space="0" w:color="auto"/>
              <w:right w:val="single" w:sz="4" w:space="0" w:color="auto"/>
            </w:tcBorders>
            <w:vAlign w:val="center"/>
          </w:tcPr>
          <w:p w14:paraId="6E5B176F" w14:textId="3BD8BF15" w:rsidR="00AE77D9" w:rsidRPr="00952A40" w:rsidRDefault="00AE77D9" w:rsidP="00AE77D9">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50</w:t>
            </w:r>
            <w:r w:rsidRPr="00952A40">
              <w:rPr>
                <w:rFonts w:cs="Times New Roman" w:hint="eastAsia"/>
                <w:kern w:val="0"/>
                <w:sz w:val="20"/>
                <w:szCs w:val="20"/>
              </w:rPr>
              <w:t>km</w:t>
            </w:r>
          </w:p>
        </w:tc>
        <w:tc>
          <w:tcPr>
            <w:tcW w:w="974" w:type="pct"/>
            <w:tcBorders>
              <w:left w:val="single" w:sz="4" w:space="0" w:color="auto"/>
              <w:bottom w:val="single" w:sz="4" w:space="0" w:color="auto"/>
            </w:tcBorders>
            <w:vAlign w:val="center"/>
          </w:tcPr>
          <w:p w14:paraId="379EEC25" w14:textId="19C93F3D" w:rsidR="00AE77D9" w:rsidRPr="00952A40" w:rsidRDefault="00AE77D9" w:rsidP="00AE77D9">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10</w:t>
            </w:r>
            <w:r w:rsidRPr="00952A40">
              <w:rPr>
                <w:rFonts w:cs="Times New Roman" w:hint="eastAsia"/>
                <w:kern w:val="0"/>
                <w:sz w:val="20"/>
                <w:szCs w:val="20"/>
              </w:rPr>
              <w:t>0km</w:t>
            </w:r>
          </w:p>
        </w:tc>
      </w:tr>
      <w:tr w:rsidR="00952A40" w:rsidRPr="00952A40" w14:paraId="0C8FC254" w14:textId="77777777" w:rsidTr="0082090B">
        <w:tc>
          <w:tcPr>
            <w:tcW w:w="1792" w:type="pct"/>
            <w:tcBorders>
              <w:top w:val="single" w:sz="4" w:space="0" w:color="auto"/>
              <w:right w:val="single" w:sz="4" w:space="0" w:color="auto"/>
            </w:tcBorders>
            <w:vAlign w:val="center"/>
          </w:tcPr>
          <w:p w14:paraId="2D979A91" w14:textId="6463B0F7" w:rsidR="00AE77D9" w:rsidRPr="00952A40" w:rsidRDefault="00AE77D9" w:rsidP="00AE77D9">
            <w:pPr>
              <w:autoSpaceDE w:val="0"/>
              <w:autoSpaceDN w:val="0"/>
              <w:adjustRightInd w:val="0"/>
              <w:ind w:firstLineChars="0" w:firstLine="0"/>
              <w:jc w:val="left"/>
              <w:rPr>
                <w:rFonts w:cs="Times New Roman"/>
                <w:kern w:val="0"/>
                <w:sz w:val="20"/>
                <w:szCs w:val="20"/>
              </w:rPr>
            </w:pPr>
            <w:r w:rsidRPr="00952A40">
              <w:rPr>
                <w:rFonts w:cs="Times New Roman" w:hint="eastAsia"/>
                <w:kern w:val="0"/>
                <w:sz w:val="20"/>
                <w:szCs w:val="20"/>
              </w:rPr>
              <w:t>财政压力</w:t>
            </w:r>
          </w:p>
        </w:tc>
        <w:tc>
          <w:tcPr>
            <w:tcW w:w="1117" w:type="pct"/>
            <w:tcBorders>
              <w:top w:val="single" w:sz="4" w:space="0" w:color="auto"/>
              <w:left w:val="single" w:sz="4" w:space="0" w:color="auto"/>
              <w:right w:val="single" w:sz="4" w:space="0" w:color="auto"/>
            </w:tcBorders>
            <w:vAlign w:val="center"/>
          </w:tcPr>
          <w:p w14:paraId="2C118205" w14:textId="59DDA6B8" w:rsidR="00AE77D9" w:rsidRPr="00952A40" w:rsidRDefault="00AE77D9" w:rsidP="00AE77D9">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0.040</w:t>
            </w:r>
            <w:r w:rsidRPr="00952A40">
              <w:rPr>
                <w:rFonts w:cs="Times New Roman"/>
                <w:kern w:val="0"/>
                <w:sz w:val="20"/>
                <w:szCs w:val="20"/>
                <w:vertAlign w:val="superscript"/>
              </w:rPr>
              <w:t>***</w:t>
            </w:r>
          </w:p>
        </w:tc>
        <w:tc>
          <w:tcPr>
            <w:tcW w:w="1117" w:type="pct"/>
            <w:tcBorders>
              <w:top w:val="single" w:sz="4" w:space="0" w:color="auto"/>
              <w:left w:val="single" w:sz="4" w:space="0" w:color="auto"/>
              <w:right w:val="single" w:sz="4" w:space="0" w:color="auto"/>
            </w:tcBorders>
            <w:vAlign w:val="center"/>
          </w:tcPr>
          <w:p w14:paraId="36B5CF63" w14:textId="0695F030" w:rsidR="00AE77D9" w:rsidRPr="00952A40" w:rsidRDefault="00AE77D9" w:rsidP="00AE77D9">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0.023</w:t>
            </w:r>
            <w:r w:rsidRPr="00952A40">
              <w:rPr>
                <w:rFonts w:cs="Times New Roman"/>
                <w:kern w:val="0"/>
                <w:sz w:val="20"/>
                <w:szCs w:val="20"/>
                <w:vertAlign w:val="superscript"/>
              </w:rPr>
              <w:t>***</w:t>
            </w:r>
          </w:p>
        </w:tc>
        <w:tc>
          <w:tcPr>
            <w:tcW w:w="974" w:type="pct"/>
            <w:tcBorders>
              <w:top w:val="single" w:sz="4" w:space="0" w:color="auto"/>
              <w:left w:val="single" w:sz="4" w:space="0" w:color="auto"/>
            </w:tcBorders>
            <w:vAlign w:val="center"/>
          </w:tcPr>
          <w:p w14:paraId="77E1CD12" w14:textId="53F73D7F" w:rsidR="00AE77D9" w:rsidRPr="00952A40" w:rsidRDefault="00AE77D9" w:rsidP="00AE77D9">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0.021</w:t>
            </w:r>
            <w:r w:rsidRPr="00952A40">
              <w:rPr>
                <w:rFonts w:cs="Times New Roman"/>
                <w:kern w:val="0"/>
                <w:sz w:val="20"/>
                <w:szCs w:val="20"/>
                <w:vertAlign w:val="superscript"/>
              </w:rPr>
              <w:t>**</w:t>
            </w:r>
          </w:p>
        </w:tc>
      </w:tr>
      <w:tr w:rsidR="00952A40" w:rsidRPr="00952A40" w14:paraId="49914D15" w14:textId="77777777" w:rsidTr="0082090B">
        <w:tc>
          <w:tcPr>
            <w:tcW w:w="1792" w:type="pct"/>
            <w:tcBorders>
              <w:bottom w:val="single" w:sz="4" w:space="0" w:color="auto"/>
              <w:right w:val="single" w:sz="4" w:space="0" w:color="auto"/>
            </w:tcBorders>
            <w:vAlign w:val="center"/>
          </w:tcPr>
          <w:p w14:paraId="021EBED3" w14:textId="77777777" w:rsidR="00AE77D9" w:rsidRPr="00952A40" w:rsidRDefault="00AE77D9" w:rsidP="00AE77D9">
            <w:pPr>
              <w:autoSpaceDE w:val="0"/>
              <w:autoSpaceDN w:val="0"/>
              <w:adjustRightInd w:val="0"/>
              <w:ind w:firstLineChars="0" w:firstLine="0"/>
              <w:jc w:val="left"/>
              <w:rPr>
                <w:rFonts w:cs="Times New Roman"/>
                <w:kern w:val="0"/>
                <w:sz w:val="20"/>
                <w:szCs w:val="20"/>
              </w:rPr>
            </w:pPr>
          </w:p>
        </w:tc>
        <w:tc>
          <w:tcPr>
            <w:tcW w:w="1117" w:type="pct"/>
            <w:tcBorders>
              <w:left w:val="single" w:sz="4" w:space="0" w:color="auto"/>
              <w:bottom w:val="single" w:sz="4" w:space="0" w:color="auto"/>
              <w:right w:val="single" w:sz="4" w:space="0" w:color="auto"/>
            </w:tcBorders>
            <w:vAlign w:val="center"/>
          </w:tcPr>
          <w:p w14:paraId="708B61DE" w14:textId="4EFF18D6" w:rsidR="00AE77D9" w:rsidRPr="00952A40" w:rsidRDefault="00AE77D9" w:rsidP="00AE77D9">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(0.01)</w:t>
            </w:r>
          </w:p>
        </w:tc>
        <w:tc>
          <w:tcPr>
            <w:tcW w:w="1117" w:type="pct"/>
            <w:tcBorders>
              <w:left w:val="single" w:sz="4" w:space="0" w:color="auto"/>
              <w:bottom w:val="single" w:sz="4" w:space="0" w:color="auto"/>
              <w:right w:val="single" w:sz="4" w:space="0" w:color="auto"/>
            </w:tcBorders>
            <w:vAlign w:val="center"/>
          </w:tcPr>
          <w:p w14:paraId="2E366ADA" w14:textId="2B68B292" w:rsidR="00AE77D9" w:rsidRPr="00952A40" w:rsidRDefault="00AE77D9" w:rsidP="00AE77D9">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(0.01)</w:t>
            </w:r>
          </w:p>
        </w:tc>
        <w:tc>
          <w:tcPr>
            <w:tcW w:w="974" w:type="pct"/>
            <w:tcBorders>
              <w:left w:val="single" w:sz="4" w:space="0" w:color="auto"/>
              <w:bottom w:val="single" w:sz="4" w:space="0" w:color="auto"/>
            </w:tcBorders>
            <w:vAlign w:val="center"/>
          </w:tcPr>
          <w:p w14:paraId="78ADF8A5" w14:textId="6A9742EF" w:rsidR="00AE77D9" w:rsidRPr="00952A40" w:rsidRDefault="00AE77D9" w:rsidP="00AE77D9">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(0.01)</w:t>
            </w:r>
          </w:p>
        </w:tc>
      </w:tr>
      <w:tr w:rsidR="00952A40" w:rsidRPr="00952A40" w14:paraId="00AFE0A9" w14:textId="77777777" w:rsidTr="0082090B">
        <w:tc>
          <w:tcPr>
            <w:tcW w:w="1792" w:type="pct"/>
            <w:tcBorders>
              <w:top w:val="single" w:sz="4" w:space="0" w:color="auto"/>
              <w:bottom w:val="single" w:sz="4" w:space="0" w:color="auto"/>
              <w:right w:val="single" w:sz="4" w:space="0" w:color="auto"/>
            </w:tcBorders>
            <w:vAlign w:val="center"/>
          </w:tcPr>
          <w:p w14:paraId="72EC2C8E" w14:textId="67942FEA" w:rsidR="00AE77D9" w:rsidRPr="00952A40" w:rsidDel="00771D82" w:rsidRDefault="00AE77D9" w:rsidP="00AE77D9">
            <w:pPr>
              <w:autoSpaceDE w:val="0"/>
              <w:autoSpaceDN w:val="0"/>
              <w:adjustRightInd w:val="0"/>
              <w:ind w:firstLineChars="0" w:firstLine="0"/>
              <w:jc w:val="left"/>
              <w:rPr>
                <w:sz w:val="20"/>
                <w:szCs w:val="20"/>
              </w:rPr>
            </w:pPr>
            <w:r w:rsidRPr="00952A40">
              <w:rPr>
                <w:rFonts w:hint="eastAsia"/>
              </w:rPr>
              <w:t>控制变量</w:t>
            </w:r>
          </w:p>
        </w:tc>
        <w:tc>
          <w:tcPr>
            <w:tcW w:w="1117" w:type="pct"/>
            <w:tcBorders>
              <w:top w:val="single" w:sz="4" w:space="0" w:color="auto"/>
              <w:left w:val="single" w:sz="4" w:space="0" w:color="auto"/>
              <w:bottom w:val="single" w:sz="4" w:space="0" w:color="auto"/>
              <w:right w:val="single" w:sz="4" w:space="0" w:color="auto"/>
            </w:tcBorders>
            <w:vAlign w:val="center"/>
          </w:tcPr>
          <w:p w14:paraId="69762943" w14:textId="39704021" w:rsidR="00AE77D9" w:rsidRPr="00952A40" w:rsidRDefault="00AE77D9" w:rsidP="00AE77D9">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1117" w:type="pct"/>
            <w:tcBorders>
              <w:top w:val="single" w:sz="4" w:space="0" w:color="auto"/>
              <w:left w:val="single" w:sz="4" w:space="0" w:color="auto"/>
              <w:bottom w:val="single" w:sz="4" w:space="0" w:color="auto"/>
              <w:right w:val="single" w:sz="4" w:space="0" w:color="auto"/>
            </w:tcBorders>
            <w:vAlign w:val="center"/>
          </w:tcPr>
          <w:p w14:paraId="7519DBE8" w14:textId="22591319" w:rsidR="00AE77D9" w:rsidRPr="00952A40" w:rsidRDefault="00AE77D9" w:rsidP="00AE77D9">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974" w:type="pct"/>
            <w:tcBorders>
              <w:top w:val="single" w:sz="4" w:space="0" w:color="auto"/>
              <w:left w:val="single" w:sz="4" w:space="0" w:color="auto"/>
              <w:bottom w:val="single" w:sz="4" w:space="0" w:color="auto"/>
            </w:tcBorders>
            <w:vAlign w:val="center"/>
          </w:tcPr>
          <w:p w14:paraId="7C165B0C" w14:textId="4E3E6924" w:rsidR="00AE77D9" w:rsidRPr="00952A40" w:rsidRDefault="00AE77D9" w:rsidP="00AE77D9">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r>
      <w:tr w:rsidR="00952A40" w:rsidRPr="00952A40" w14:paraId="4C2A8EA3" w14:textId="77777777" w:rsidTr="0082090B">
        <w:tc>
          <w:tcPr>
            <w:tcW w:w="1792" w:type="pct"/>
            <w:tcBorders>
              <w:top w:val="single" w:sz="4" w:space="0" w:color="auto"/>
              <w:bottom w:val="single" w:sz="4" w:space="0" w:color="auto"/>
              <w:right w:val="single" w:sz="4" w:space="0" w:color="auto"/>
            </w:tcBorders>
            <w:vAlign w:val="center"/>
          </w:tcPr>
          <w:p w14:paraId="1CFE426C" w14:textId="3AFF203D" w:rsidR="00AE77D9" w:rsidRPr="00952A40" w:rsidDel="00771D82" w:rsidRDefault="00AE77D9" w:rsidP="00AE77D9">
            <w:pPr>
              <w:autoSpaceDE w:val="0"/>
              <w:autoSpaceDN w:val="0"/>
              <w:adjustRightInd w:val="0"/>
              <w:ind w:firstLineChars="0" w:firstLine="0"/>
              <w:jc w:val="left"/>
              <w:rPr>
                <w:sz w:val="20"/>
                <w:szCs w:val="20"/>
              </w:rPr>
            </w:pPr>
            <w:r w:rsidRPr="00952A40">
              <w:rPr>
                <w:rFonts w:hint="eastAsia"/>
              </w:rPr>
              <w:t>年份固定效应</w:t>
            </w:r>
          </w:p>
        </w:tc>
        <w:tc>
          <w:tcPr>
            <w:tcW w:w="1117" w:type="pct"/>
            <w:tcBorders>
              <w:top w:val="single" w:sz="4" w:space="0" w:color="auto"/>
              <w:left w:val="single" w:sz="4" w:space="0" w:color="auto"/>
              <w:bottom w:val="single" w:sz="4" w:space="0" w:color="auto"/>
              <w:right w:val="single" w:sz="4" w:space="0" w:color="auto"/>
            </w:tcBorders>
            <w:vAlign w:val="center"/>
          </w:tcPr>
          <w:p w14:paraId="6146E9D2" w14:textId="3B4331B2" w:rsidR="00AE77D9" w:rsidRPr="00952A40" w:rsidRDefault="00AE77D9" w:rsidP="00AE77D9">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1117" w:type="pct"/>
            <w:tcBorders>
              <w:top w:val="single" w:sz="4" w:space="0" w:color="auto"/>
              <w:left w:val="single" w:sz="4" w:space="0" w:color="auto"/>
              <w:bottom w:val="single" w:sz="4" w:space="0" w:color="auto"/>
              <w:right w:val="single" w:sz="4" w:space="0" w:color="auto"/>
            </w:tcBorders>
            <w:vAlign w:val="center"/>
          </w:tcPr>
          <w:p w14:paraId="78850D27" w14:textId="1BD63E87" w:rsidR="00AE77D9" w:rsidRPr="00952A40" w:rsidRDefault="00AE77D9" w:rsidP="00AE77D9">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974" w:type="pct"/>
            <w:tcBorders>
              <w:top w:val="single" w:sz="4" w:space="0" w:color="auto"/>
              <w:left w:val="single" w:sz="4" w:space="0" w:color="auto"/>
              <w:bottom w:val="single" w:sz="4" w:space="0" w:color="auto"/>
            </w:tcBorders>
            <w:vAlign w:val="center"/>
          </w:tcPr>
          <w:p w14:paraId="235698A4" w14:textId="052971C0" w:rsidR="00AE77D9" w:rsidRPr="00952A40" w:rsidRDefault="00AE77D9" w:rsidP="00AE77D9">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r>
      <w:tr w:rsidR="00952A40" w:rsidRPr="00952A40" w14:paraId="2750C9F7" w14:textId="77777777" w:rsidTr="0082090B">
        <w:tc>
          <w:tcPr>
            <w:tcW w:w="1792" w:type="pct"/>
            <w:tcBorders>
              <w:top w:val="single" w:sz="4" w:space="0" w:color="auto"/>
              <w:bottom w:val="single" w:sz="4" w:space="0" w:color="auto"/>
              <w:right w:val="single" w:sz="4" w:space="0" w:color="auto"/>
            </w:tcBorders>
            <w:vAlign w:val="center"/>
          </w:tcPr>
          <w:p w14:paraId="1830F7D1" w14:textId="6884A424" w:rsidR="00AE77D9" w:rsidRPr="00952A40" w:rsidDel="00771D82" w:rsidRDefault="00AE77D9" w:rsidP="00AE77D9">
            <w:pPr>
              <w:autoSpaceDE w:val="0"/>
              <w:autoSpaceDN w:val="0"/>
              <w:adjustRightInd w:val="0"/>
              <w:ind w:firstLineChars="0" w:firstLine="0"/>
              <w:jc w:val="left"/>
              <w:rPr>
                <w:sz w:val="20"/>
                <w:szCs w:val="20"/>
              </w:rPr>
            </w:pPr>
            <w:r w:rsidRPr="00952A40">
              <w:rPr>
                <w:rFonts w:hint="eastAsia"/>
              </w:rPr>
              <w:t>省份固定效应</w:t>
            </w:r>
          </w:p>
        </w:tc>
        <w:tc>
          <w:tcPr>
            <w:tcW w:w="1117" w:type="pct"/>
            <w:tcBorders>
              <w:top w:val="single" w:sz="4" w:space="0" w:color="auto"/>
              <w:left w:val="single" w:sz="4" w:space="0" w:color="auto"/>
              <w:bottom w:val="single" w:sz="4" w:space="0" w:color="auto"/>
              <w:right w:val="single" w:sz="4" w:space="0" w:color="auto"/>
            </w:tcBorders>
            <w:vAlign w:val="center"/>
          </w:tcPr>
          <w:p w14:paraId="299FC7E5" w14:textId="6D9E9295" w:rsidR="00AE77D9" w:rsidRPr="00952A40" w:rsidRDefault="00AE77D9" w:rsidP="00AE77D9">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1117" w:type="pct"/>
            <w:tcBorders>
              <w:top w:val="single" w:sz="4" w:space="0" w:color="auto"/>
              <w:left w:val="single" w:sz="4" w:space="0" w:color="auto"/>
              <w:bottom w:val="single" w:sz="4" w:space="0" w:color="auto"/>
              <w:right w:val="single" w:sz="4" w:space="0" w:color="auto"/>
            </w:tcBorders>
            <w:vAlign w:val="center"/>
          </w:tcPr>
          <w:p w14:paraId="71C47428" w14:textId="776A5EED" w:rsidR="00AE77D9" w:rsidRPr="00952A40" w:rsidRDefault="00AE77D9" w:rsidP="00AE77D9">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974" w:type="pct"/>
            <w:tcBorders>
              <w:top w:val="single" w:sz="4" w:space="0" w:color="auto"/>
              <w:left w:val="single" w:sz="4" w:space="0" w:color="auto"/>
              <w:bottom w:val="single" w:sz="4" w:space="0" w:color="auto"/>
            </w:tcBorders>
            <w:vAlign w:val="center"/>
          </w:tcPr>
          <w:p w14:paraId="18A905D0" w14:textId="46C8B397" w:rsidR="00AE77D9" w:rsidRPr="00952A40" w:rsidRDefault="00AE77D9" w:rsidP="00AE77D9">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r>
      <w:tr w:rsidR="00952A40" w:rsidRPr="00952A40" w14:paraId="4EB0B77F" w14:textId="77777777" w:rsidTr="0082090B">
        <w:tc>
          <w:tcPr>
            <w:tcW w:w="1792" w:type="pct"/>
            <w:tcBorders>
              <w:top w:val="single" w:sz="4" w:space="0" w:color="auto"/>
              <w:bottom w:val="single" w:sz="4" w:space="0" w:color="auto"/>
              <w:right w:val="single" w:sz="4" w:space="0" w:color="auto"/>
            </w:tcBorders>
            <w:vAlign w:val="center"/>
          </w:tcPr>
          <w:p w14:paraId="747A56DC" w14:textId="47EFB7FF" w:rsidR="00AE77D9" w:rsidRPr="00952A40" w:rsidRDefault="00AE77D9" w:rsidP="00AE77D9">
            <w:pPr>
              <w:autoSpaceDE w:val="0"/>
              <w:autoSpaceDN w:val="0"/>
              <w:adjustRightInd w:val="0"/>
              <w:ind w:firstLineChars="0" w:firstLine="0"/>
              <w:jc w:val="left"/>
              <w:rPr>
                <w:rFonts w:cs="Times New Roman"/>
                <w:kern w:val="0"/>
                <w:sz w:val="20"/>
                <w:szCs w:val="20"/>
              </w:rPr>
            </w:pPr>
            <w:r w:rsidRPr="00952A40">
              <w:t>一阶段</w:t>
            </w:r>
            <w:r w:rsidRPr="00952A40">
              <w:t>F</w:t>
            </w:r>
            <w:r w:rsidRPr="00952A40">
              <w:t>值</w:t>
            </w:r>
          </w:p>
        </w:tc>
        <w:tc>
          <w:tcPr>
            <w:tcW w:w="1117" w:type="pct"/>
            <w:tcBorders>
              <w:top w:val="single" w:sz="4" w:space="0" w:color="auto"/>
              <w:left w:val="single" w:sz="4" w:space="0" w:color="auto"/>
              <w:bottom w:val="single" w:sz="4" w:space="0" w:color="auto"/>
              <w:right w:val="single" w:sz="4" w:space="0" w:color="auto"/>
            </w:tcBorders>
            <w:vAlign w:val="center"/>
          </w:tcPr>
          <w:p w14:paraId="14633CB9" w14:textId="52727E10" w:rsidR="00AE77D9" w:rsidRPr="00952A40" w:rsidRDefault="00AE77D9" w:rsidP="00AE77D9">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17.843</w:t>
            </w:r>
          </w:p>
        </w:tc>
        <w:tc>
          <w:tcPr>
            <w:tcW w:w="1117" w:type="pct"/>
            <w:tcBorders>
              <w:top w:val="single" w:sz="4" w:space="0" w:color="auto"/>
              <w:left w:val="single" w:sz="4" w:space="0" w:color="auto"/>
              <w:bottom w:val="single" w:sz="4" w:space="0" w:color="auto"/>
              <w:right w:val="single" w:sz="4" w:space="0" w:color="auto"/>
            </w:tcBorders>
            <w:vAlign w:val="center"/>
          </w:tcPr>
          <w:p w14:paraId="3E1D2FFE" w14:textId="0D5B1025" w:rsidR="00AE77D9" w:rsidRPr="00952A40" w:rsidRDefault="00AE77D9" w:rsidP="00AE77D9">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18.363</w:t>
            </w:r>
          </w:p>
        </w:tc>
        <w:tc>
          <w:tcPr>
            <w:tcW w:w="974" w:type="pct"/>
            <w:tcBorders>
              <w:top w:val="single" w:sz="4" w:space="0" w:color="auto"/>
              <w:left w:val="single" w:sz="4" w:space="0" w:color="auto"/>
              <w:bottom w:val="single" w:sz="4" w:space="0" w:color="auto"/>
            </w:tcBorders>
            <w:vAlign w:val="center"/>
          </w:tcPr>
          <w:p w14:paraId="00C6F241" w14:textId="7987173B" w:rsidR="00AE77D9" w:rsidRPr="00952A40" w:rsidRDefault="00AE77D9" w:rsidP="00AE77D9">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11.370</w:t>
            </w:r>
          </w:p>
        </w:tc>
      </w:tr>
      <w:tr w:rsidR="00952A40" w:rsidRPr="00952A40" w14:paraId="782AFE29" w14:textId="77777777" w:rsidTr="0082090B">
        <w:tc>
          <w:tcPr>
            <w:tcW w:w="1792" w:type="pct"/>
            <w:tcBorders>
              <w:top w:val="single" w:sz="4" w:space="0" w:color="auto"/>
              <w:bottom w:val="single" w:sz="4" w:space="0" w:color="auto"/>
              <w:right w:val="single" w:sz="4" w:space="0" w:color="auto"/>
            </w:tcBorders>
            <w:vAlign w:val="center"/>
          </w:tcPr>
          <w:p w14:paraId="0204CC56" w14:textId="4E9330B0" w:rsidR="00AE77D9" w:rsidRPr="00952A40" w:rsidRDefault="00AE77D9" w:rsidP="00AE77D9">
            <w:pPr>
              <w:autoSpaceDE w:val="0"/>
              <w:autoSpaceDN w:val="0"/>
              <w:adjustRightInd w:val="0"/>
              <w:ind w:firstLineChars="0" w:firstLine="0"/>
              <w:jc w:val="left"/>
              <w:rPr>
                <w:rFonts w:cs="Times New Roman"/>
                <w:kern w:val="0"/>
                <w:sz w:val="20"/>
                <w:szCs w:val="20"/>
              </w:rPr>
            </w:pPr>
            <w:r w:rsidRPr="00952A40">
              <w:t>Hansen p</w:t>
            </w:r>
            <w:r w:rsidRPr="00952A40">
              <w:t>值</w:t>
            </w:r>
          </w:p>
        </w:tc>
        <w:tc>
          <w:tcPr>
            <w:tcW w:w="1117" w:type="pct"/>
            <w:tcBorders>
              <w:top w:val="single" w:sz="4" w:space="0" w:color="auto"/>
              <w:left w:val="single" w:sz="4" w:space="0" w:color="auto"/>
              <w:bottom w:val="single" w:sz="4" w:space="0" w:color="auto"/>
              <w:right w:val="single" w:sz="4" w:space="0" w:color="auto"/>
            </w:tcBorders>
            <w:vAlign w:val="center"/>
          </w:tcPr>
          <w:p w14:paraId="0D1FA4EF" w14:textId="7FBFAC52" w:rsidR="00AE77D9" w:rsidRPr="00952A40" w:rsidRDefault="00AE77D9" w:rsidP="00AE77D9">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0.884</w:t>
            </w:r>
          </w:p>
        </w:tc>
        <w:tc>
          <w:tcPr>
            <w:tcW w:w="1117" w:type="pct"/>
            <w:tcBorders>
              <w:top w:val="single" w:sz="4" w:space="0" w:color="auto"/>
              <w:left w:val="single" w:sz="4" w:space="0" w:color="auto"/>
              <w:bottom w:val="single" w:sz="4" w:space="0" w:color="auto"/>
              <w:right w:val="single" w:sz="4" w:space="0" w:color="auto"/>
            </w:tcBorders>
            <w:vAlign w:val="center"/>
          </w:tcPr>
          <w:p w14:paraId="12072651" w14:textId="7742C491" w:rsidR="00AE77D9" w:rsidRPr="00952A40" w:rsidRDefault="00AE77D9" w:rsidP="00AE77D9">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0.387</w:t>
            </w:r>
          </w:p>
        </w:tc>
        <w:tc>
          <w:tcPr>
            <w:tcW w:w="974" w:type="pct"/>
            <w:tcBorders>
              <w:top w:val="single" w:sz="4" w:space="0" w:color="auto"/>
              <w:left w:val="single" w:sz="4" w:space="0" w:color="auto"/>
              <w:bottom w:val="single" w:sz="4" w:space="0" w:color="auto"/>
            </w:tcBorders>
            <w:vAlign w:val="center"/>
          </w:tcPr>
          <w:p w14:paraId="3755B274" w14:textId="577BD567" w:rsidR="00AE77D9" w:rsidRPr="00952A40" w:rsidRDefault="00AE77D9" w:rsidP="00AE77D9">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0.051</w:t>
            </w:r>
          </w:p>
        </w:tc>
      </w:tr>
      <w:tr w:rsidR="00952A40" w:rsidRPr="00952A40" w14:paraId="08AA784E" w14:textId="77777777" w:rsidTr="0082090B">
        <w:tc>
          <w:tcPr>
            <w:tcW w:w="1792" w:type="pct"/>
            <w:tcBorders>
              <w:top w:val="single" w:sz="4" w:space="0" w:color="auto"/>
              <w:bottom w:val="single" w:sz="4" w:space="0" w:color="auto"/>
              <w:right w:val="single" w:sz="4" w:space="0" w:color="auto"/>
            </w:tcBorders>
            <w:vAlign w:val="center"/>
          </w:tcPr>
          <w:p w14:paraId="2474AB4B" w14:textId="44B6AB75" w:rsidR="00AE77D9" w:rsidRPr="00952A40" w:rsidRDefault="00AE77D9" w:rsidP="00AE77D9">
            <w:pPr>
              <w:autoSpaceDE w:val="0"/>
              <w:autoSpaceDN w:val="0"/>
              <w:adjustRightInd w:val="0"/>
              <w:ind w:firstLineChars="0" w:firstLine="0"/>
              <w:jc w:val="left"/>
              <w:rPr>
                <w:rFonts w:cs="Times New Roman"/>
                <w:kern w:val="0"/>
                <w:sz w:val="20"/>
                <w:szCs w:val="20"/>
              </w:rPr>
            </w:pPr>
            <w:r w:rsidRPr="00952A40">
              <w:rPr>
                <w:rFonts w:hint="eastAsia"/>
              </w:rPr>
              <w:t>样本量</w:t>
            </w:r>
          </w:p>
        </w:tc>
        <w:tc>
          <w:tcPr>
            <w:tcW w:w="1117" w:type="pct"/>
            <w:tcBorders>
              <w:top w:val="single" w:sz="4" w:space="0" w:color="auto"/>
              <w:left w:val="single" w:sz="4" w:space="0" w:color="auto"/>
              <w:bottom w:val="single" w:sz="4" w:space="0" w:color="auto"/>
              <w:right w:val="single" w:sz="4" w:space="0" w:color="auto"/>
            </w:tcBorders>
            <w:vAlign w:val="center"/>
          </w:tcPr>
          <w:p w14:paraId="2ADC2321" w14:textId="2EDC7595" w:rsidR="00AE77D9" w:rsidRPr="00952A40" w:rsidRDefault="00AE77D9" w:rsidP="00AE77D9">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1447</w:t>
            </w:r>
          </w:p>
        </w:tc>
        <w:tc>
          <w:tcPr>
            <w:tcW w:w="1117" w:type="pct"/>
            <w:tcBorders>
              <w:top w:val="single" w:sz="4" w:space="0" w:color="auto"/>
              <w:left w:val="single" w:sz="4" w:space="0" w:color="auto"/>
              <w:bottom w:val="single" w:sz="4" w:space="0" w:color="auto"/>
              <w:right w:val="single" w:sz="4" w:space="0" w:color="auto"/>
            </w:tcBorders>
            <w:vAlign w:val="center"/>
          </w:tcPr>
          <w:p w14:paraId="5A3C7C62" w14:textId="5A9792F2" w:rsidR="00AE77D9" w:rsidRPr="00952A40" w:rsidRDefault="00AE77D9" w:rsidP="00AE77D9">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1276</w:t>
            </w:r>
          </w:p>
        </w:tc>
        <w:tc>
          <w:tcPr>
            <w:tcW w:w="974" w:type="pct"/>
            <w:tcBorders>
              <w:top w:val="single" w:sz="4" w:space="0" w:color="auto"/>
              <w:left w:val="single" w:sz="4" w:space="0" w:color="auto"/>
              <w:bottom w:val="single" w:sz="4" w:space="0" w:color="auto"/>
            </w:tcBorders>
            <w:vAlign w:val="center"/>
          </w:tcPr>
          <w:p w14:paraId="5D7C9BCF" w14:textId="03ED2223" w:rsidR="00AE77D9" w:rsidRPr="00952A40" w:rsidRDefault="00AE77D9" w:rsidP="00AE77D9">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1043</w:t>
            </w:r>
          </w:p>
        </w:tc>
      </w:tr>
    </w:tbl>
    <w:p w14:paraId="0124D03C" w14:textId="49589485" w:rsidR="006F3B2E" w:rsidRPr="00952A40" w:rsidRDefault="00876A70" w:rsidP="00C71DE3">
      <w:pPr>
        <w:spacing w:line="240" w:lineRule="exact"/>
        <w:ind w:firstLineChars="0" w:firstLine="0"/>
        <w:rPr>
          <w:sz w:val="16"/>
          <w:szCs w:val="13"/>
        </w:rPr>
      </w:pPr>
      <w:r w:rsidRPr="00952A40">
        <w:rPr>
          <w:rFonts w:hint="eastAsia"/>
          <w:sz w:val="16"/>
          <w:szCs w:val="13"/>
        </w:rPr>
        <w:t>注</w:t>
      </w:r>
      <w:r w:rsidR="00ED7E1B" w:rsidRPr="00952A40">
        <w:rPr>
          <w:rFonts w:hint="eastAsia"/>
          <w:sz w:val="16"/>
          <w:szCs w:val="13"/>
        </w:rPr>
        <w:t>：</w:t>
      </w:r>
      <w:r w:rsidR="00EB35A4" w:rsidRPr="00952A40">
        <w:rPr>
          <w:rFonts w:hint="eastAsia"/>
          <w:sz w:val="16"/>
          <w:szCs w:val="13"/>
        </w:rPr>
        <w:t>Panel</w:t>
      </w:r>
      <w:r w:rsidR="00EB35A4" w:rsidRPr="00952A40">
        <w:rPr>
          <w:sz w:val="16"/>
          <w:szCs w:val="13"/>
        </w:rPr>
        <w:t xml:space="preserve"> </w:t>
      </w:r>
      <w:r w:rsidR="00EB35A4" w:rsidRPr="00952A40">
        <w:rPr>
          <w:rFonts w:hint="eastAsia"/>
          <w:sz w:val="16"/>
          <w:szCs w:val="13"/>
        </w:rPr>
        <w:t>a</w:t>
      </w:r>
      <w:r w:rsidR="00EB35A4" w:rsidRPr="00952A40">
        <w:rPr>
          <w:rFonts w:hint="eastAsia"/>
          <w:sz w:val="16"/>
          <w:szCs w:val="13"/>
        </w:rPr>
        <w:t>中</w:t>
      </w:r>
      <w:r w:rsidR="002540C0" w:rsidRPr="00952A40">
        <w:rPr>
          <w:rFonts w:hint="eastAsia"/>
          <w:sz w:val="16"/>
          <w:szCs w:val="13"/>
        </w:rPr>
        <w:t>1</w:t>
      </w:r>
      <w:r w:rsidR="002540C0" w:rsidRPr="00952A40">
        <w:rPr>
          <w:rFonts w:hint="eastAsia"/>
          <w:sz w:val="16"/>
          <w:szCs w:val="13"/>
        </w:rPr>
        <w:t>至</w:t>
      </w:r>
      <w:r w:rsidR="002540C0" w:rsidRPr="00952A40">
        <w:rPr>
          <w:sz w:val="16"/>
          <w:szCs w:val="13"/>
        </w:rPr>
        <w:t>3</w:t>
      </w:r>
      <w:r w:rsidRPr="00952A40">
        <w:rPr>
          <w:rFonts w:hint="eastAsia"/>
          <w:sz w:val="16"/>
          <w:szCs w:val="13"/>
        </w:rPr>
        <w:t>列所选取样本分别为距</w:t>
      </w:r>
      <w:r w:rsidR="00C71DE3" w:rsidRPr="00952A40">
        <w:rPr>
          <w:rFonts w:hint="eastAsia"/>
          <w:sz w:val="16"/>
          <w:szCs w:val="13"/>
        </w:rPr>
        <w:t>首都</w:t>
      </w:r>
      <w:r w:rsidRPr="00952A40">
        <w:rPr>
          <w:rFonts w:hint="eastAsia"/>
          <w:sz w:val="16"/>
          <w:szCs w:val="13"/>
        </w:rPr>
        <w:t>北京地理距离大于</w:t>
      </w:r>
      <w:r w:rsidRPr="00952A40">
        <w:rPr>
          <w:rFonts w:hint="eastAsia"/>
          <w:sz w:val="16"/>
          <w:szCs w:val="13"/>
        </w:rPr>
        <w:t>0km</w:t>
      </w:r>
      <w:r w:rsidRPr="00952A40">
        <w:rPr>
          <w:rFonts w:hint="eastAsia"/>
          <w:sz w:val="16"/>
          <w:szCs w:val="13"/>
        </w:rPr>
        <w:t>、</w:t>
      </w:r>
      <w:r w:rsidR="00197ECA" w:rsidRPr="00952A40">
        <w:rPr>
          <w:sz w:val="16"/>
          <w:szCs w:val="13"/>
        </w:rPr>
        <w:t>500</w:t>
      </w:r>
      <w:r w:rsidRPr="00952A40">
        <w:rPr>
          <w:rFonts w:hint="eastAsia"/>
          <w:sz w:val="16"/>
          <w:szCs w:val="13"/>
        </w:rPr>
        <w:t>km</w:t>
      </w:r>
      <w:r w:rsidRPr="00952A40">
        <w:rPr>
          <w:rFonts w:hint="eastAsia"/>
          <w:sz w:val="16"/>
          <w:szCs w:val="13"/>
        </w:rPr>
        <w:t>、</w:t>
      </w:r>
      <w:r w:rsidRPr="00952A40">
        <w:rPr>
          <w:rFonts w:hint="eastAsia"/>
          <w:sz w:val="16"/>
          <w:szCs w:val="13"/>
        </w:rPr>
        <w:t>1</w:t>
      </w:r>
      <w:r w:rsidR="00197ECA" w:rsidRPr="00952A40">
        <w:rPr>
          <w:sz w:val="16"/>
          <w:szCs w:val="13"/>
        </w:rPr>
        <w:t>0</w:t>
      </w:r>
      <w:r w:rsidRPr="00952A40">
        <w:rPr>
          <w:sz w:val="16"/>
          <w:szCs w:val="13"/>
        </w:rPr>
        <w:t>00</w:t>
      </w:r>
      <w:r w:rsidRPr="00952A40">
        <w:rPr>
          <w:rFonts w:hint="eastAsia"/>
          <w:sz w:val="16"/>
          <w:szCs w:val="13"/>
        </w:rPr>
        <w:t>km</w:t>
      </w:r>
      <w:r w:rsidRPr="00952A40">
        <w:rPr>
          <w:rFonts w:hint="eastAsia"/>
          <w:sz w:val="16"/>
          <w:szCs w:val="13"/>
        </w:rPr>
        <w:t>的城市</w:t>
      </w:r>
      <w:r w:rsidR="00EB35A4" w:rsidRPr="00952A40">
        <w:rPr>
          <w:rFonts w:hint="eastAsia"/>
          <w:sz w:val="16"/>
          <w:szCs w:val="13"/>
        </w:rPr>
        <w:t>，</w:t>
      </w:r>
      <w:r w:rsidR="00EB35A4" w:rsidRPr="00952A40">
        <w:rPr>
          <w:rFonts w:hint="eastAsia"/>
          <w:sz w:val="16"/>
          <w:szCs w:val="13"/>
        </w:rPr>
        <w:t>Panel</w:t>
      </w:r>
      <w:r w:rsidR="00EB35A4" w:rsidRPr="00952A40">
        <w:rPr>
          <w:sz w:val="16"/>
          <w:szCs w:val="13"/>
        </w:rPr>
        <w:t xml:space="preserve"> </w:t>
      </w:r>
      <w:r w:rsidR="00EB35A4" w:rsidRPr="00952A40">
        <w:rPr>
          <w:rFonts w:hint="eastAsia"/>
          <w:sz w:val="16"/>
          <w:szCs w:val="13"/>
        </w:rPr>
        <w:t>b</w:t>
      </w:r>
      <w:r w:rsidR="00C71DE3" w:rsidRPr="00952A40">
        <w:rPr>
          <w:rFonts w:hint="eastAsia"/>
          <w:sz w:val="16"/>
          <w:szCs w:val="13"/>
        </w:rPr>
        <w:t>中</w:t>
      </w:r>
      <w:r w:rsidR="002540C0" w:rsidRPr="00952A40">
        <w:rPr>
          <w:rFonts w:hint="eastAsia"/>
          <w:sz w:val="16"/>
          <w:szCs w:val="13"/>
        </w:rPr>
        <w:t>1</w:t>
      </w:r>
      <w:r w:rsidR="002540C0" w:rsidRPr="00952A40">
        <w:rPr>
          <w:rFonts w:hint="eastAsia"/>
          <w:sz w:val="16"/>
          <w:szCs w:val="13"/>
        </w:rPr>
        <w:t>至</w:t>
      </w:r>
      <w:r w:rsidR="002540C0" w:rsidRPr="00952A40">
        <w:rPr>
          <w:sz w:val="16"/>
          <w:szCs w:val="13"/>
        </w:rPr>
        <w:t>3</w:t>
      </w:r>
      <w:r w:rsidR="00C71DE3" w:rsidRPr="00952A40">
        <w:rPr>
          <w:rFonts w:hint="eastAsia"/>
          <w:sz w:val="16"/>
          <w:szCs w:val="13"/>
        </w:rPr>
        <w:t>列所选取样本分别为距各城市省会地理距离大于</w:t>
      </w:r>
      <w:r w:rsidR="00C71DE3" w:rsidRPr="00952A40">
        <w:rPr>
          <w:rFonts w:hint="eastAsia"/>
          <w:sz w:val="16"/>
          <w:szCs w:val="13"/>
        </w:rPr>
        <w:t>0km</w:t>
      </w:r>
      <w:r w:rsidR="00C71DE3" w:rsidRPr="00952A40">
        <w:rPr>
          <w:rFonts w:hint="eastAsia"/>
          <w:sz w:val="16"/>
          <w:szCs w:val="13"/>
        </w:rPr>
        <w:t>、</w:t>
      </w:r>
      <w:r w:rsidR="00C71DE3" w:rsidRPr="00952A40">
        <w:rPr>
          <w:sz w:val="16"/>
          <w:szCs w:val="13"/>
        </w:rPr>
        <w:t>50</w:t>
      </w:r>
      <w:r w:rsidR="00C71DE3" w:rsidRPr="00952A40">
        <w:rPr>
          <w:rFonts w:hint="eastAsia"/>
          <w:sz w:val="16"/>
          <w:szCs w:val="13"/>
        </w:rPr>
        <w:t>km</w:t>
      </w:r>
      <w:r w:rsidR="00C71DE3" w:rsidRPr="00952A40">
        <w:rPr>
          <w:rFonts w:hint="eastAsia"/>
          <w:sz w:val="16"/>
          <w:szCs w:val="13"/>
        </w:rPr>
        <w:t>、</w:t>
      </w:r>
      <w:r w:rsidR="00C71DE3" w:rsidRPr="00952A40">
        <w:rPr>
          <w:rFonts w:hint="eastAsia"/>
          <w:sz w:val="16"/>
          <w:szCs w:val="13"/>
        </w:rPr>
        <w:t>1</w:t>
      </w:r>
      <w:r w:rsidR="00C71DE3" w:rsidRPr="00952A40">
        <w:rPr>
          <w:sz w:val="16"/>
          <w:szCs w:val="13"/>
        </w:rPr>
        <w:t>00</w:t>
      </w:r>
      <w:r w:rsidR="00C71DE3" w:rsidRPr="00952A40">
        <w:rPr>
          <w:rFonts w:hint="eastAsia"/>
          <w:sz w:val="16"/>
          <w:szCs w:val="13"/>
        </w:rPr>
        <w:t>km</w:t>
      </w:r>
      <w:r w:rsidR="00C71DE3" w:rsidRPr="00952A40">
        <w:rPr>
          <w:rFonts w:hint="eastAsia"/>
          <w:sz w:val="16"/>
          <w:szCs w:val="13"/>
        </w:rPr>
        <w:t>的城市</w:t>
      </w:r>
      <w:r w:rsidRPr="00952A40">
        <w:rPr>
          <w:rFonts w:hint="eastAsia"/>
          <w:sz w:val="16"/>
          <w:szCs w:val="13"/>
        </w:rPr>
        <w:t>。</w:t>
      </w:r>
    </w:p>
    <w:p w14:paraId="0111C900" w14:textId="2258BB1A" w:rsidR="00C71DE3" w:rsidRPr="00952A40" w:rsidRDefault="00C71DE3" w:rsidP="00C71DE3">
      <w:pPr>
        <w:spacing w:line="240" w:lineRule="exact"/>
        <w:ind w:firstLineChars="0" w:firstLine="0"/>
        <w:rPr>
          <w:sz w:val="16"/>
          <w:szCs w:val="13"/>
        </w:rPr>
      </w:pPr>
    </w:p>
    <w:p w14:paraId="20948E90" w14:textId="246C3E05" w:rsidR="00332148" w:rsidRPr="00952A40" w:rsidRDefault="00F36C6D" w:rsidP="00C71DE3">
      <w:pPr>
        <w:ind w:firstLine="420"/>
      </w:pPr>
      <w:r w:rsidRPr="00952A40">
        <w:rPr>
          <w:rFonts w:hint="eastAsia"/>
        </w:rPr>
        <w:t>为了丰富文章结果，我们还将样本按照地理区位、行政级别、人口规模分组，以观测财政压力对民生支出的影响是否存在区域层面异质性。如表</w:t>
      </w:r>
      <w:r w:rsidRPr="00952A40">
        <w:rPr>
          <w:rFonts w:hint="eastAsia"/>
        </w:rPr>
        <w:t>6</w:t>
      </w:r>
      <w:r w:rsidRPr="00952A40">
        <w:rPr>
          <w:rFonts w:hint="eastAsia"/>
        </w:rPr>
        <w:t>所示，无论按照</w:t>
      </w:r>
      <w:r w:rsidR="003069A8" w:rsidRPr="00952A40">
        <w:rPr>
          <w:rFonts w:hint="eastAsia"/>
        </w:rPr>
        <w:t>何种</w:t>
      </w:r>
      <w:r w:rsidRPr="00952A40">
        <w:rPr>
          <w:rFonts w:hint="eastAsia"/>
        </w:rPr>
        <w:t>维度分组，财政压力对民生支出的影响均显著为正。这说明</w:t>
      </w:r>
      <w:r w:rsidR="003069A8" w:rsidRPr="00952A40">
        <w:rPr>
          <w:rFonts w:hint="eastAsia"/>
        </w:rPr>
        <w:t>中央政府对地方政府具有强大的约束力，能够有效影响不同地区的地方政府行</w:t>
      </w:r>
      <w:r w:rsidR="00C65E8C" w:rsidRPr="00952A40">
        <w:rPr>
          <w:rFonts w:hint="eastAsia"/>
        </w:rPr>
        <w:t>为</w:t>
      </w:r>
      <w:r w:rsidR="001F7004" w:rsidRPr="00952A40">
        <w:rPr>
          <w:rFonts w:hint="eastAsia"/>
        </w:rPr>
        <w:t>，从而</w:t>
      </w:r>
      <w:r w:rsidR="003069A8" w:rsidRPr="00952A40">
        <w:rPr>
          <w:rFonts w:hint="eastAsia"/>
        </w:rPr>
        <w:t>应对财政压力。为了检验组间系数是否存在显著差异，我们</w:t>
      </w:r>
      <w:r w:rsidR="00C65E8C" w:rsidRPr="00952A40">
        <w:rPr>
          <w:rFonts w:hint="eastAsia"/>
        </w:rPr>
        <w:t>使用</w:t>
      </w:r>
      <w:r w:rsidR="00C65E8C" w:rsidRPr="00952A40">
        <w:t>Permutation</w:t>
      </w:r>
      <w:r w:rsidR="00C65E8C" w:rsidRPr="00952A40">
        <w:rPr>
          <w:rFonts w:hint="eastAsia"/>
        </w:rPr>
        <w:t>检验，具体做法为设定组间系数不存在显著差异的零假设，通过</w:t>
      </w:r>
      <w:r w:rsidR="00C65E8C" w:rsidRPr="00952A40">
        <w:rPr>
          <w:rFonts w:hint="eastAsia"/>
        </w:rPr>
        <w:t>Bootstrap</w:t>
      </w:r>
      <w:r w:rsidR="00C65E8C" w:rsidRPr="00952A40">
        <w:rPr>
          <w:rFonts w:hint="eastAsia"/>
        </w:rPr>
        <w:t>方法计算统计量，得到经验</w:t>
      </w:r>
      <w:r w:rsidR="00C65E8C" w:rsidRPr="00952A40">
        <w:rPr>
          <w:rFonts w:hint="eastAsia"/>
        </w:rPr>
        <w:t>p</w:t>
      </w:r>
      <w:r w:rsidR="00C65E8C" w:rsidRPr="00952A40">
        <w:rPr>
          <w:rFonts w:hint="eastAsia"/>
        </w:rPr>
        <w:t>值</w:t>
      </w:r>
      <w:r w:rsidR="001F7004" w:rsidRPr="00952A40">
        <w:rPr>
          <w:rFonts w:hint="eastAsia"/>
        </w:rPr>
        <w:t>。</w:t>
      </w:r>
      <w:r w:rsidR="00C65E8C" w:rsidRPr="00952A40">
        <w:rPr>
          <w:rFonts w:hint="eastAsia"/>
        </w:rPr>
        <w:t>如果经验</w:t>
      </w:r>
      <w:r w:rsidR="00C65E8C" w:rsidRPr="00952A40">
        <w:rPr>
          <w:rFonts w:hint="eastAsia"/>
        </w:rPr>
        <w:t>p</w:t>
      </w:r>
      <w:r w:rsidR="00C65E8C" w:rsidRPr="00952A40">
        <w:rPr>
          <w:rFonts w:hint="eastAsia"/>
        </w:rPr>
        <w:t>值小于</w:t>
      </w:r>
      <w:r w:rsidR="00C65E8C" w:rsidRPr="00952A40">
        <w:rPr>
          <w:rFonts w:hint="eastAsia"/>
        </w:rPr>
        <w:t>0</w:t>
      </w:r>
      <w:r w:rsidR="00C65E8C" w:rsidRPr="00952A40">
        <w:t>.1</w:t>
      </w:r>
      <w:r w:rsidR="00C65E8C" w:rsidRPr="00952A40">
        <w:rPr>
          <w:rFonts w:hint="eastAsia"/>
        </w:rPr>
        <w:t>代表</w:t>
      </w:r>
      <w:r w:rsidR="001F7004" w:rsidRPr="00952A40">
        <w:rPr>
          <w:rFonts w:hint="eastAsia"/>
        </w:rPr>
        <w:t>组间系数</w:t>
      </w:r>
      <w:r w:rsidR="00C65E8C" w:rsidRPr="00952A40">
        <w:rPr>
          <w:rFonts w:hint="eastAsia"/>
        </w:rPr>
        <w:t>存在显著差异，反之则说明组间差异可能是由误差导致的。由表</w:t>
      </w:r>
      <w:r w:rsidR="00C65E8C" w:rsidRPr="00952A40">
        <w:rPr>
          <w:rFonts w:hint="eastAsia"/>
        </w:rPr>
        <w:t>6</w:t>
      </w:r>
      <w:r w:rsidR="00C65E8C" w:rsidRPr="00952A40">
        <w:rPr>
          <w:rFonts w:hint="eastAsia"/>
        </w:rPr>
        <w:t>结果可知，三组回归的经验</w:t>
      </w:r>
      <w:r w:rsidR="00C65E8C" w:rsidRPr="00952A40">
        <w:rPr>
          <w:rFonts w:hint="eastAsia"/>
        </w:rPr>
        <w:t>p</w:t>
      </w:r>
      <w:r w:rsidR="00C65E8C" w:rsidRPr="00952A40">
        <w:rPr>
          <w:rFonts w:hint="eastAsia"/>
        </w:rPr>
        <w:t>值均大于</w:t>
      </w:r>
      <w:r w:rsidR="00C65E8C" w:rsidRPr="00952A40">
        <w:t>0</w:t>
      </w:r>
      <w:r w:rsidR="00C65E8C" w:rsidRPr="00952A40">
        <w:rPr>
          <w:rFonts w:hint="eastAsia"/>
        </w:rPr>
        <w:t>，说明不同地区对财政压力的回应</w:t>
      </w:r>
      <w:r w:rsidR="00E437DA" w:rsidRPr="00952A40">
        <w:rPr>
          <w:rFonts w:hint="eastAsia"/>
        </w:rPr>
        <w:t>不</w:t>
      </w:r>
      <w:r w:rsidR="00C65E8C" w:rsidRPr="00952A40">
        <w:rPr>
          <w:rFonts w:hint="eastAsia"/>
        </w:rPr>
        <w:t>存在显著差异。</w:t>
      </w:r>
    </w:p>
    <w:p w14:paraId="67941397" w14:textId="77777777" w:rsidR="00332148" w:rsidRPr="00952A40" w:rsidRDefault="00332148">
      <w:pPr>
        <w:widowControl/>
        <w:ind w:firstLineChars="0" w:firstLine="0"/>
        <w:jc w:val="left"/>
      </w:pPr>
      <w:r w:rsidRPr="00952A40">
        <w:br w:type="page"/>
      </w:r>
    </w:p>
    <w:p w14:paraId="3E535A29" w14:textId="754E4D6B" w:rsidR="0094095A" w:rsidRPr="00952A40" w:rsidRDefault="0094095A" w:rsidP="0094095A">
      <w:pPr>
        <w:pStyle w:val="7"/>
        <w:rPr>
          <w:rFonts w:ascii="Times New Roman" w:hAnsi="Times New Roman"/>
        </w:rPr>
      </w:pPr>
      <w:r w:rsidRPr="00952A40">
        <w:rPr>
          <w:rFonts w:ascii="Times New Roman" w:hAnsi="Times New Roman" w:hint="eastAsia"/>
        </w:rPr>
        <w:lastRenderedPageBreak/>
        <w:t>表</w:t>
      </w:r>
      <w:r w:rsidRPr="00952A40">
        <w:rPr>
          <w:rFonts w:ascii="Times New Roman" w:hAnsi="Times New Roman"/>
        </w:rPr>
        <w:t xml:space="preserve">6 </w:t>
      </w:r>
      <w:r w:rsidRPr="00952A40">
        <w:rPr>
          <w:rFonts w:ascii="Times New Roman" w:hAnsi="Times New Roman" w:hint="eastAsia"/>
        </w:rPr>
        <w:t>异质性分析</w:t>
      </w:r>
    </w:p>
    <w:tbl>
      <w:tblPr>
        <w:tblW w:w="5000" w:type="pct"/>
        <w:tblLook w:val="0000" w:firstRow="0" w:lastRow="0" w:firstColumn="0" w:lastColumn="0" w:noHBand="0" w:noVBand="0"/>
      </w:tblPr>
      <w:tblGrid>
        <w:gridCol w:w="1676"/>
        <w:gridCol w:w="1155"/>
        <w:gridCol w:w="1156"/>
        <w:gridCol w:w="1383"/>
        <w:gridCol w:w="1383"/>
        <w:gridCol w:w="929"/>
        <w:gridCol w:w="981"/>
      </w:tblGrid>
      <w:tr w:rsidR="00952A40" w:rsidRPr="00952A40" w14:paraId="37BB40B1" w14:textId="77777777" w:rsidTr="00EB35A4">
        <w:trPr>
          <w:tblHeader/>
        </w:trPr>
        <w:tc>
          <w:tcPr>
            <w:tcW w:w="968" w:type="pct"/>
            <w:tcBorders>
              <w:top w:val="single" w:sz="4" w:space="0" w:color="auto"/>
              <w:left w:val="nil"/>
            </w:tcBorders>
            <w:vAlign w:val="center"/>
          </w:tcPr>
          <w:p w14:paraId="41E73ACE" w14:textId="77777777" w:rsidR="00E54AD1" w:rsidRPr="00952A40" w:rsidRDefault="00E54AD1" w:rsidP="0094722E">
            <w:pPr>
              <w:autoSpaceDE w:val="0"/>
              <w:autoSpaceDN w:val="0"/>
              <w:adjustRightInd w:val="0"/>
              <w:ind w:firstLineChars="0" w:firstLine="0"/>
              <w:jc w:val="left"/>
              <w:rPr>
                <w:rFonts w:cs="Times New Roman"/>
                <w:kern w:val="0"/>
                <w:sz w:val="20"/>
                <w:szCs w:val="20"/>
              </w:rPr>
            </w:pPr>
          </w:p>
        </w:tc>
        <w:tc>
          <w:tcPr>
            <w:tcW w:w="4032" w:type="pct"/>
            <w:gridSpan w:val="6"/>
            <w:tcBorders>
              <w:top w:val="single" w:sz="4" w:space="0" w:color="auto"/>
            </w:tcBorders>
            <w:vAlign w:val="center"/>
          </w:tcPr>
          <w:p w14:paraId="2A451820" w14:textId="17BB1A05" w:rsidR="00E54AD1" w:rsidRPr="00952A40" w:rsidRDefault="00E54AD1" w:rsidP="0094722E">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被解释变量：民生支出占比</w:t>
            </w:r>
          </w:p>
        </w:tc>
      </w:tr>
      <w:tr w:rsidR="00952A40" w:rsidRPr="00952A40" w14:paraId="54FAF471" w14:textId="77777777" w:rsidTr="0082090B">
        <w:trPr>
          <w:tblHeader/>
        </w:trPr>
        <w:tc>
          <w:tcPr>
            <w:tcW w:w="968" w:type="pct"/>
            <w:tcBorders>
              <w:top w:val="single" w:sz="4" w:space="0" w:color="auto"/>
              <w:left w:val="nil"/>
              <w:right w:val="single" w:sz="4" w:space="0" w:color="auto"/>
            </w:tcBorders>
            <w:vAlign w:val="center"/>
          </w:tcPr>
          <w:p w14:paraId="6C624EFC" w14:textId="073B1018" w:rsidR="00E54AD1" w:rsidRPr="00952A40" w:rsidRDefault="00E54AD1" w:rsidP="0094722E">
            <w:pPr>
              <w:autoSpaceDE w:val="0"/>
              <w:autoSpaceDN w:val="0"/>
              <w:adjustRightInd w:val="0"/>
              <w:ind w:firstLineChars="0" w:firstLine="0"/>
              <w:jc w:val="left"/>
              <w:rPr>
                <w:rFonts w:cs="Times New Roman"/>
                <w:kern w:val="0"/>
                <w:sz w:val="20"/>
                <w:szCs w:val="20"/>
              </w:rPr>
            </w:pPr>
          </w:p>
        </w:tc>
        <w:tc>
          <w:tcPr>
            <w:tcW w:w="667" w:type="pct"/>
            <w:tcBorders>
              <w:top w:val="single" w:sz="4" w:space="0" w:color="auto"/>
              <w:left w:val="single" w:sz="4" w:space="0" w:color="auto"/>
              <w:right w:val="single" w:sz="4" w:space="0" w:color="auto"/>
            </w:tcBorders>
            <w:vAlign w:val="center"/>
          </w:tcPr>
          <w:p w14:paraId="127CF93C" w14:textId="77777777" w:rsidR="00E54AD1" w:rsidRPr="00952A40" w:rsidRDefault="00E54AD1" w:rsidP="0094722E">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(1)</w:t>
            </w:r>
          </w:p>
        </w:tc>
        <w:tc>
          <w:tcPr>
            <w:tcW w:w="667" w:type="pct"/>
            <w:tcBorders>
              <w:top w:val="single" w:sz="4" w:space="0" w:color="auto"/>
              <w:left w:val="single" w:sz="4" w:space="0" w:color="auto"/>
              <w:right w:val="single" w:sz="4" w:space="0" w:color="auto"/>
            </w:tcBorders>
            <w:vAlign w:val="center"/>
          </w:tcPr>
          <w:p w14:paraId="5F72249F" w14:textId="77777777" w:rsidR="00E54AD1" w:rsidRPr="00952A40" w:rsidRDefault="00E54AD1" w:rsidP="0094722E">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(2)</w:t>
            </w:r>
          </w:p>
        </w:tc>
        <w:tc>
          <w:tcPr>
            <w:tcW w:w="798" w:type="pct"/>
            <w:tcBorders>
              <w:top w:val="single" w:sz="4" w:space="0" w:color="auto"/>
              <w:left w:val="single" w:sz="4" w:space="0" w:color="auto"/>
            </w:tcBorders>
            <w:vAlign w:val="center"/>
          </w:tcPr>
          <w:p w14:paraId="38F3DFF3" w14:textId="610A107F" w:rsidR="00E54AD1" w:rsidRPr="00952A40" w:rsidRDefault="00E54AD1" w:rsidP="0094722E">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(3)</w:t>
            </w:r>
          </w:p>
        </w:tc>
        <w:tc>
          <w:tcPr>
            <w:tcW w:w="798" w:type="pct"/>
            <w:tcBorders>
              <w:top w:val="single" w:sz="4" w:space="0" w:color="auto"/>
              <w:left w:val="single" w:sz="4" w:space="0" w:color="auto"/>
            </w:tcBorders>
            <w:vAlign w:val="center"/>
          </w:tcPr>
          <w:p w14:paraId="51381750" w14:textId="7A243A58" w:rsidR="00E54AD1" w:rsidRPr="00952A40" w:rsidRDefault="00E54AD1" w:rsidP="0094722E">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(4)</w:t>
            </w:r>
          </w:p>
        </w:tc>
        <w:tc>
          <w:tcPr>
            <w:tcW w:w="536" w:type="pct"/>
            <w:tcBorders>
              <w:top w:val="single" w:sz="4" w:space="0" w:color="auto"/>
              <w:left w:val="single" w:sz="4" w:space="0" w:color="auto"/>
            </w:tcBorders>
            <w:vAlign w:val="center"/>
          </w:tcPr>
          <w:p w14:paraId="6FE33426" w14:textId="58BF5033" w:rsidR="00E54AD1" w:rsidRPr="00952A40" w:rsidRDefault="00E54AD1" w:rsidP="0094722E">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(5)</w:t>
            </w:r>
          </w:p>
        </w:tc>
        <w:tc>
          <w:tcPr>
            <w:tcW w:w="565" w:type="pct"/>
            <w:tcBorders>
              <w:top w:val="single" w:sz="4" w:space="0" w:color="auto"/>
              <w:left w:val="single" w:sz="4" w:space="0" w:color="auto"/>
            </w:tcBorders>
            <w:vAlign w:val="center"/>
          </w:tcPr>
          <w:p w14:paraId="7A5478B5" w14:textId="70FBB40C" w:rsidR="00E54AD1" w:rsidRPr="00952A40" w:rsidRDefault="00E54AD1" w:rsidP="0094722E">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(6)</w:t>
            </w:r>
          </w:p>
        </w:tc>
      </w:tr>
      <w:tr w:rsidR="00952A40" w:rsidRPr="00952A40" w14:paraId="32AE9830" w14:textId="77777777" w:rsidTr="0082090B">
        <w:trPr>
          <w:tblHeader/>
        </w:trPr>
        <w:tc>
          <w:tcPr>
            <w:tcW w:w="968" w:type="pct"/>
            <w:tcBorders>
              <w:left w:val="nil"/>
              <w:bottom w:val="single" w:sz="4" w:space="0" w:color="auto"/>
              <w:right w:val="single" w:sz="4" w:space="0" w:color="auto"/>
            </w:tcBorders>
            <w:vAlign w:val="center"/>
          </w:tcPr>
          <w:p w14:paraId="6C71C681" w14:textId="671339C2" w:rsidR="00E54AD1" w:rsidRPr="00952A40" w:rsidRDefault="00E54AD1" w:rsidP="0094722E">
            <w:pPr>
              <w:autoSpaceDE w:val="0"/>
              <w:autoSpaceDN w:val="0"/>
              <w:adjustRightInd w:val="0"/>
              <w:ind w:firstLineChars="0" w:firstLine="0"/>
              <w:jc w:val="left"/>
              <w:rPr>
                <w:rFonts w:cs="Times New Roman"/>
                <w:kern w:val="0"/>
                <w:sz w:val="20"/>
                <w:szCs w:val="20"/>
              </w:rPr>
            </w:pPr>
            <w:r w:rsidRPr="00952A40">
              <w:rPr>
                <w:rFonts w:cs="Times New Roman" w:hint="eastAsia"/>
                <w:kern w:val="0"/>
                <w:sz w:val="20"/>
                <w:szCs w:val="20"/>
              </w:rPr>
              <w:t>分组</w:t>
            </w:r>
            <w:r w:rsidRPr="00952A40">
              <w:rPr>
                <w:rFonts w:cs="Times New Roman" w:hint="eastAsia"/>
                <w:kern w:val="0"/>
                <w:sz w:val="20"/>
                <w:szCs w:val="20"/>
              </w:rPr>
              <w:t>=</w:t>
            </w:r>
          </w:p>
        </w:tc>
        <w:tc>
          <w:tcPr>
            <w:tcW w:w="667" w:type="pct"/>
            <w:tcBorders>
              <w:left w:val="single" w:sz="4" w:space="0" w:color="auto"/>
              <w:bottom w:val="single" w:sz="4" w:space="0" w:color="auto"/>
              <w:right w:val="single" w:sz="4" w:space="0" w:color="auto"/>
            </w:tcBorders>
            <w:vAlign w:val="center"/>
          </w:tcPr>
          <w:p w14:paraId="63D935E0" w14:textId="3423C358" w:rsidR="00E54AD1" w:rsidRPr="00952A40" w:rsidRDefault="00E54AD1" w:rsidP="0094722E">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沿海城市</w:t>
            </w:r>
          </w:p>
        </w:tc>
        <w:tc>
          <w:tcPr>
            <w:tcW w:w="667" w:type="pct"/>
            <w:tcBorders>
              <w:left w:val="single" w:sz="4" w:space="0" w:color="auto"/>
              <w:bottom w:val="single" w:sz="4" w:space="0" w:color="auto"/>
              <w:right w:val="single" w:sz="4" w:space="0" w:color="auto"/>
            </w:tcBorders>
            <w:vAlign w:val="center"/>
          </w:tcPr>
          <w:p w14:paraId="1EF4CBB0" w14:textId="17CFFCF3" w:rsidR="00E54AD1" w:rsidRPr="00952A40" w:rsidRDefault="00E54AD1" w:rsidP="0094722E">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内陆城市</w:t>
            </w:r>
          </w:p>
        </w:tc>
        <w:tc>
          <w:tcPr>
            <w:tcW w:w="798" w:type="pct"/>
            <w:tcBorders>
              <w:left w:val="single" w:sz="4" w:space="0" w:color="auto"/>
              <w:bottom w:val="single" w:sz="4" w:space="0" w:color="auto"/>
            </w:tcBorders>
            <w:vAlign w:val="center"/>
          </w:tcPr>
          <w:p w14:paraId="3036D556" w14:textId="545A9D22" w:rsidR="00E54AD1" w:rsidRPr="00952A40" w:rsidRDefault="00E54AD1" w:rsidP="0094722E">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高行政级别</w:t>
            </w:r>
          </w:p>
        </w:tc>
        <w:tc>
          <w:tcPr>
            <w:tcW w:w="798" w:type="pct"/>
            <w:tcBorders>
              <w:left w:val="single" w:sz="4" w:space="0" w:color="auto"/>
              <w:bottom w:val="single" w:sz="4" w:space="0" w:color="auto"/>
            </w:tcBorders>
            <w:vAlign w:val="center"/>
          </w:tcPr>
          <w:p w14:paraId="5CF01345" w14:textId="34071BB6" w:rsidR="00E54AD1" w:rsidRPr="00952A40" w:rsidRDefault="00E54AD1" w:rsidP="0094722E">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低行政级别</w:t>
            </w:r>
          </w:p>
        </w:tc>
        <w:tc>
          <w:tcPr>
            <w:tcW w:w="536" w:type="pct"/>
            <w:tcBorders>
              <w:left w:val="single" w:sz="4" w:space="0" w:color="auto"/>
              <w:bottom w:val="single" w:sz="4" w:space="0" w:color="auto"/>
            </w:tcBorders>
            <w:vAlign w:val="center"/>
          </w:tcPr>
          <w:p w14:paraId="01201A3B" w14:textId="1C942F23" w:rsidR="00E54AD1" w:rsidRPr="00952A40" w:rsidRDefault="00E54AD1" w:rsidP="0094722E">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大城市</w:t>
            </w:r>
          </w:p>
        </w:tc>
        <w:tc>
          <w:tcPr>
            <w:tcW w:w="565" w:type="pct"/>
            <w:tcBorders>
              <w:left w:val="single" w:sz="4" w:space="0" w:color="auto"/>
              <w:bottom w:val="single" w:sz="4" w:space="0" w:color="auto"/>
            </w:tcBorders>
            <w:vAlign w:val="center"/>
          </w:tcPr>
          <w:p w14:paraId="479B0CF2" w14:textId="45F60A36" w:rsidR="00E54AD1" w:rsidRPr="00952A40" w:rsidRDefault="00E54AD1" w:rsidP="0094722E">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小城市</w:t>
            </w:r>
          </w:p>
        </w:tc>
      </w:tr>
      <w:tr w:rsidR="00952A40" w:rsidRPr="00952A40" w14:paraId="43CB43A2" w14:textId="77777777" w:rsidTr="0082090B">
        <w:tc>
          <w:tcPr>
            <w:tcW w:w="968" w:type="pct"/>
            <w:tcBorders>
              <w:top w:val="single" w:sz="4" w:space="0" w:color="auto"/>
              <w:right w:val="single" w:sz="4" w:space="0" w:color="auto"/>
            </w:tcBorders>
            <w:vAlign w:val="center"/>
          </w:tcPr>
          <w:p w14:paraId="060825D7" w14:textId="77777777" w:rsidR="00E54AD1" w:rsidRPr="00952A40" w:rsidRDefault="00E54AD1" w:rsidP="009879F0">
            <w:pPr>
              <w:autoSpaceDE w:val="0"/>
              <w:autoSpaceDN w:val="0"/>
              <w:adjustRightInd w:val="0"/>
              <w:ind w:firstLineChars="0" w:firstLine="0"/>
              <w:jc w:val="left"/>
              <w:rPr>
                <w:rFonts w:cs="Times New Roman"/>
                <w:kern w:val="0"/>
                <w:sz w:val="20"/>
                <w:szCs w:val="20"/>
              </w:rPr>
            </w:pPr>
            <w:r w:rsidRPr="00952A40">
              <w:rPr>
                <w:rFonts w:cs="Times New Roman" w:hint="eastAsia"/>
                <w:kern w:val="0"/>
                <w:sz w:val="20"/>
                <w:szCs w:val="20"/>
              </w:rPr>
              <w:t>财政压力</w:t>
            </w:r>
          </w:p>
        </w:tc>
        <w:tc>
          <w:tcPr>
            <w:tcW w:w="667" w:type="pct"/>
            <w:tcBorders>
              <w:top w:val="single" w:sz="4" w:space="0" w:color="auto"/>
              <w:left w:val="single" w:sz="4" w:space="0" w:color="auto"/>
              <w:right w:val="single" w:sz="4" w:space="0" w:color="auto"/>
            </w:tcBorders>
            <w:vAlign w:val="center"/>
          </w:tcPr>
          <w:p w14:paraId="01A05F95" w14:textId="3BCA7596" w:rsidR="00E54AD1" w:rsidRPr="00952A40" w:rsidRDefault="00E54AD1" w:rsidP="009879F0">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0.047</w:t>
            </w:r>
            <w:r w:rsidRPr="00952A40">
              <w:rPr>
                <w:rFonts w:cs="Times New Roman"/>
                <w:kern w:val="0"/>
                <w:sz w:val="20"/>
                <w:szCs w:val="20"/>
                <w:vertAlign w:val="superscript"/>
              </w:rPr>
              <w:t>**</w:t>
            </w:r>
          </w:p>
        </w:tc>
        <w:tc>
          <w:tcPr>
            <w:tcW w:w="667" w:type="pct"/>
            <w:tcBorders>
              <w:top w:val="single" w:sz="4" w:space="0" w:color="auto"/>
              <w:left w:val="single" w:sz="4" w:space="0" w:color="auto"/>
              <w:right w:val="single" w:sz="4" w:space="0" w:color="auto"/>
            </w:tcBorders>
            <w:vAlign w:val="center"/>
          </w:tcPr>
          <w:p w14:paraId="007F8CA2" w14:textId="610DCE36" w:rsidR="00E54AD1" w:rsidRPr="00952A40" w:rsidRDefault="00E54AD1" w:rsidP="009879F0">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0.042</w:t>
            </w:r>
            <w:r w:rsidRPr="00952A40">
              <w:rPr>
                <w:rFonts w:cs="Times New Roman"/>
                <w:kern w:val="0"/>
                <w:sz w:val="20"/>
                <w:szCs w:val="20"/>
                <w:vertAlign w:val="superscript"/>
              </w:rPr>
              <w:t>***</w:t>
            </w:r>
          </w:p>
        </w:tc>
        <w:tc>
          <w:tcPr>
            <w:tcW w:w="798" w:type="pct"/>
            <w:tcBorders>
              <w:top w:val="single" w:sz="4" w:space="0" w:color="auto"/>
              <w:left w:val="single" w:sz="4" w:space="0" w:color="auto"/>
            </w:tcBorders>
            <w:vAlign w:val="center"/>
          </w:tcPr>
          <w:p w14:paraId="3842CA7E" w14:textId="69DF134A" w:rsidR="00E54AD1" w:rsidRPr="00952A40" w:rsidRDefault="00E54AD1" w:rsidP="009879F0">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0.033</w:t>
            </w:r>
            <w:r w:rsidRPr="00952A40">
              <w:rPr>
                <w:rFonts w:cs="Times New Roman"/>
                <w:kern w:val="0"/>
                <w:sz w:val="20"/>
                <w:szCs w:val="20"/>
                <w:vertAlign w:val="superscript"/>
              </w:rPr>
              <w:t>***</w:t>
            </w:r>
          </w:p>
        </w:tc>
        <w:tc>
          <w:tcPr>
            <w:tcW w:w="798" w:type="pct"/>
            <w:tcBorders>
              <w:top w:val="single" w:sz="4" w:space="0" w:color="auto"/>
              <w:left w:val="single" w:sz="4" w:space="0" w:color="auto"/>
            </w:tcBorders>
            <w:vAlign w:val="center"/>
          </w:tcPr>
          <w:p w14:paraId="68F0B4E1" w14:textId="277A8200" w:rsidR="00E54AD1" w:rsidRPr="00952A40" w:rsidRDefault="00E54AD1" w:rsidP="009879F0">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0.023</w:t>
            </w:r>
            <w:r w:rsidRPr="00952A40">
              <w:rPr>
                <w:rFonts w:cs="Times New Roman"/>
                <w:kern w:val="0"/>
                <w:sz w:val="20"/>
                <w:szCs w:val="20"/>
                <w:vertAlign w:val="superscript"/>
              </w:rPr>
              <w:t>**</w:t>
            </w:r>
          </w:p>
        </w:tc>
        <w:tc>
          <w:tcPr>
            <w:tcW w:w="536" w:type="pct"/>
            <w:tcBorders>
              <w:top w:val="single" w:sz="4" w:space="0" w:color="auto"/>
              <w:left w:val="single" w:sz="4" w:space="0" w:color="auto"/>
            </w:tcBorders>
            <w:vAlign w:val="center"/>
          </w:tcPr>
          <w:p w14:paraId="75580BC1" w14:textId="03C48CA4" w:rsidR="00E54AD1" w:rsidRPr="00952A40" w:rsidRDefault="00E54AD1" w:rsidP="009879F0">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0.025</w:t>
            </w:r>
            <w:r w:rsidRPr="00952A40">
              <w:rPr>
                <w:rFonts w:cs="Times New Roman"/>
                <w:kern w:val="0"/>
                <w:sz w:val="20"/>
                <w:szCs w:val="20"/>
                <w:vertAlign w:val="superscript"/>
              </w:rPr>
              <w:t>**</w:t>
            </w:r>
          </w:p>
        </w:tc>
        <w:tc>
          <w:tcPr>
            <w:tcW w:w="565" w:type="pct"/>
            <w:tcBorders>
              <w:top w:val="single" w:sz="4" w:space="0" w:color="auto"/>
              <w:left w:val="single" w:sz="4" w:space="0" w:color="auto"/>
            </w:tcBorders>
            <w:vAlign w:val="center"/>
          </w:tcPr>
          <w:p w14:paraId="4DC7DA28" w14:textId="44E4C00A" w:rsidR="00E54AD1" w:rsidRPr="00952A40" w:rsidRDefault="00E54AD1" w:rsidP="009879F0">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0.028</w:t>
            </w:r>
            <w:r w:rsidRPr="00952A40">
              <w:rPr>
                <w:rFonts w:cs="Times New Roman"/>
                <w:kern w:val="0"/>
                <w:sz w:val="20"/>
                <w:szCs w:val="20"/>
                <w:vertAlign w:val="superscript"/>
              </w:rPr>
              <w:t>***</w:t>
            </w:r>
          </w:p>
        </w:tc>
      </w:tr>
      <w:tr w:rsidR="00952A40" w:rsidRPr="00952A40" w14:paraId="40E7C738" w14:textId="77777777" w:rsidTr="0082090B">
        <w:tc>
          <w:tcPr>
            <w:tcW w:w="968" w:type="pct"/>
            <w:tcBorders>
              <w:bottom w:val="single" w:sz="4" w:space="0" w:color="auto"/>
              <w:right w:val="single" w:sz="4" w:space="0" w:color="auto"/>
            </w:tcBorders>
            <w:vAlign w:val="center"/>
          </w:tcPr>
          <w:p w14:paraId="597AA349" w14:textId="77777777" w:rsidR="00E54AD1" w:rsidRPr="00952A40" w:rsidRDefault="00E54AD1" w:rsidP="009879F0">
            <w:pPr>
              <w:autoSpaceDE w:val="0"/>
              <w:autoSpaceDN w:val="0"/>
              <w:adjustRightInd w:val="0"/>
              <w:ind w:firstLineChars="0" w:firstLine="0"/>
              <w:jc w:val="left"/>
              <w:rPr>
                <w:rFonts w:cs="Times New Roman"/>
                <w:kern w:val="0"/>
                <w:sz w:val="20"/>
                <w:szCs w:val="20"/>
              </w:rPr>
            </w:pPr>
          </w:p>
        </w:tc>
        <w:tc>
          <w:tcPr>
            <w:tcW w:w="667" w:type="pct"/>
            <w:tcBorders>
              <w:left w:val="single" w:sz="4" w:space="0" w:color="auto"/>
              <w:bottom w:val="single" w:sz="4" w:space="0" w:color="auto"/>
              <w:right w:val="single" w:sz="4" w:space="0" w:color="auto"/>
            </w:tcBorders>
            <w:vAlign w:val="center"/>
          </w:tcPr>
          <w:p w14:paraId="50D7010F" w14:textId="16A80C96" w:rsidR="00E54AD1" w:rsidRPr="00952A40" w:rsidRDefault="00E54AD1" w:rsidP="009879F0">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(0.02)</w:t>
            </w:r>
          </w:p>
        </w:tc>
        <w:tc>
          <w:tcPr>
            <w:tcW w:w="667" w:type="pct"/>
            <w:tcBorders>
              <w:left w:val="single" w:sz="4" w:space="0" w:color="auto"/>
              <w:bottom w:val="single" w:sz="4" w:space="0" w:color="auto"/>
              <w:right w:val="single" w:sz="4" w:space="0" w:color="auto"/>
            </w:tcBorders>
            <w:vAlign w:val="center"/>
          </w:tcPr>
          <w:p w14:paraId="6350789C" w14:textId="47F79EDF" w:rsidR="00E54AD1" w:rsidRPr="00952A40" w:rsidRDefault="00E54AD1" w:rsidP="009879F0">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(0.02)</w:t>
            </w:r>
          </w:p>
        </w:tc>
        <w:tc>
          <w:tcPr>
            <w:tcW w:w="798" w:type="pct"/>
            <w:tcBorders>
              <w:left w:val="single" w:sz="4" w:space="0" w:color="auto"/>
              <w:bottom w:val="single" w:sz="4" w:space="0" w:color="auto"/>
            </w:tcBorders>
            <w:vAlign w:val="center"/>
          </w:tcPr>
          <w:p w14:paraId="212FE28C" w14:textId="7F769C90" w:rsidR="00E54AD1" w:rsidRPr="00952A40" w:rsidRDefault="00E54AD1" w:rsidP="009879F0">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(0.01)</w:t>
            </w:r>
          </w:p>
        </w:tc>
        <w:tc>
          <w:tcPr>
            <w:tcW w:w="798" w:type="pct"/>
            <w:tcBorders>
              <w:left w:val="single" w:sz="4" w:space="0" w:color="auto"/>
              <w:bottom w:val="single" w:sz="4" w:space="0" w:color="auto"/>
            </w:tcBorders>
            <w:vAlign w:val="center"/>
          </w:tcPr>
          <w:p w14:paraId="01FF2341" w14:textId="0ED16017" w:rsidR="00E54AD1" w:rsidRPr="00952A40" w:rsidRDefault="00E54AD1" w:rsidP="009879F0">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(0.01)</w:t>
            </w:r>
          </w:p>
        </w:tc>
        <w:tc>
          <w:tcPr>
            <w:tcW w:w="536" w:type="pct"/>
            <w:tcBorders>
              <w:left w:val="single" w:sz="4" w:space="0" w:color="auto"/>
              <w:bottom w:val="single" w:sz="4" w:space="0" w:color="auto"/>
            </w:tcBorders>
            <w:vAlign w:val="center"/>
          </w:tcPr>
          <w:p w14:paraId="33F83188" w14:textId="01EC0321" w:rsidR="00E54AD1" w:rsidRPr="00952A40" w:rsidRDefault="00E54AD1" w:rsidP="009879F0">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(0.01)</w:t>
            </w:r>
          </w:p>
        </w:tc>
        <w:tc>
          <w:tcPr>
            <w:tcW w:w="565" w:type="pct"/>
            <w:tcBorders>
              <w:left w:val="single" w:sz="4" w:space="0" w:color="auto"/>
              <w:bottom w:val="single" w:sz="4" w:space="0" w:color="auto"/>
            </w:tcBorders>
            <w:vAlign w:val="center"/>
          </w:tcPr>
          <w:p w14:paraId="5390FBBC" w14:textId="2E397D9F" w:rsidR="00E54AD1" w:rsidRPr="00952A40" w:rsidRDefault="00E54AD1" w:rsidP="009879F0">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(0.01)</w:t>
            </w:r>
          </w:p>
        </w:tc>
      </w:tr>
      <w:tr w:rsidR="00952A40" w:rsidRPr="00952A40" w14:paraId="78A2547E" w14:textId="77777777" w:rsidTr="0082090B">
        <w:tc>
          <w:tcPr>
            <w:tcW w:w="968" w:type="pct"/>
            <w:tcBorders>
              <w:top w:val="single" w:sz="4" w:space="0" w:color="auto"/>
              <w:bottom w:val="single" w:sz="4" w:space="0" w:color="auto"/>
              <w:right w:val="single" w:sz="4" w:space="0" w:color="auto"/>
            </w:tcBorders>
            <w:vAlign w:val="center"/>
          </w:tcPr>
          <w:p w14:paraId="63BC62F1" w14:textId="355A3436" w:rsidR="00E54AD1" w:rsidRPr="00952A40" w:rsidRDefault="00E54AD1" w:rsidP="009879F0">
            <w:pPr>
              <w:autoSpaceDE w:val="0"/>
              <w:autoSpaceDN w:val="0"/>
              <w:adjustRightInd w:val="0"/>
              <w:ind w:firstLineChars="0" w:firstLine="0"/>
              <w:jc w:val="left"/>
            </w:pPr>
            <w:r w:rsidRPr="00952A40">
              <w:rPr>
                <w:rFonts w:hint="eastAsia"/>
              </w:rPr>
              <w:t>经验</w:t>
            </w:r>
            <w:r w:rsidR="00EB35A4" w:rsidRPr="00952A40">
              <w:rPr>
                <w:rFonts w:hint="eastAsia"/>
              </w:rPr>
              <w:t>p</w:t>
            </w:r>
            <w:r w:rsidRPr="00952A40">
              <w:rPr>
                <w:rFonts w:hint="eastAsia"/>
              </w:rPr>
              <w:t>值</w:t>
            </w:r>
          </w:p>
        </w:tc>
        <w:tc>
          <w:tcPr>
            <w:tcW w:w="1334" w:type="pct"/>
            <w:gridSpan w:val="2"/>
            <w:tcBorders>
              <w:top w:val="single" w:sz="4" w:space="0" w:color="auto"/>
              <w:left w:val="single" w:sz="4" w:space="0" w:color="auto"/>
              <w:bottom w:val="single" w:sz="4" w:space="0" w:color="auto"/>
              <w:right w:val="single" w:sz="4" w:space="0" w:color="auto"/>
            </w:tcBorders>
            <w:vAlign w:val="center"/>
          </w:tcPr>
          <w:p w14:paraId="43ACC5A9" w14:textId="0F264906" w:rsidR="00E54AD1" w:rsidRPr="00952A40" w:rsidRDefault="00071290" w:rsidP="009879F0">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0</w:t>
            </w:r>
            <w:r w:rsidRPr="00952A40">
              <w:rPr>
                <w:rFonts w:cs="Times New Roman"/>
                <w:kern w:val="0"/>
                <w:sz w:val="20"/>
                <w:szCs w:val="20"/>
              </w:rPr>
              <w:t>.340</w:t>
            </w:r>
          </w:p>
        </w:tc>
        <w:tc>
          <w:tcPr>
            <w:tcW w:w="1596" w:type="pct"/>
            <w:gridSpan w:val="2"/>
            <w:tcBorders>
              <w:top w:val="single" w:sz="4" w:space="0" w:color="auto"/>
              <w:left w:val="single" w:sz="4" w:space="0" w:color="auto"/>
              <w:bottom w:val="single" w:sz="4" w:space="0" w:color="auto"/>
            </w:tcBorders>
            <w:vAlign w:val="center"/>
          </w:tcPr>
          <w:p w14:paraId="4F3DE402" w14:textId="3BB4C907" w:rsidR="00E54AD1" w:rsidRPr="00952A40" w:rsidRDefault="00071290" w:rsidP="009879F0">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0</w:t>
            </w:r>
            <w:r w:rsidRPr="00952A40">
              <w:rPr>
                <w:rFonts w:cs="Times New Roman"/>
                <w:kern w:val="0"/>
                <w:sz w:val="20"/>
                <w:szCs w:val="20"/>
              </w:rPr>
              <w:t>.260</w:t>
            </w:r>
          </w:p>
        </w:tc>
        <w:tc>
          <w:tcPr>
            <w:tcW w:w="1101" w:type="pct"/>
            <w:gridSpan w:val="2"/>
            <w:tcBorders>
              <w:top w:val="single" w:sz="4" w:space="0" w:color="auto"/>
              <w:left w:val="single" w:sz="4" w:space="0" w:color="auto"/>
              <w:bottom w:val="single" w:sz="4" w:space="0" w:color="auto"/>
            </w:tcBorders>
            <w:vAlign w:val="center"/>
          </w:tcPr>
          <w:p w14:paraId="6A451E25" w14:textId="3D847C20" w:rsidR="00E54AD1" w:rsidRPr="00952A40" w:rsidRDefault="006D4B13" w:rsidP="009879F0">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0</w:t>
            </w:r>
            <w:r w:rsidRPr="00952A40">
              <w:rPr>
                <w:rFonts w:cs="Times New Roman"/>
                <w:kern w:val="0"/>
                <w:sz w:val="20"/>
                <w:szCs w:val="20"/>
              </w:rPr>
              <w:t>.420</w:t>
            </w:r>
          </w:p>
        </w:tc>
      </w:tr>
      <w:tr w:rsidR="00952A40" w:rsidRPr="00952A40" w14:paraId="1157BAAF" w14:textId="77777777" w:rsidTr="0082090B">
        <w:tc>
          <w:tcPr>
            <w:tcW w:w="968" w:type="pct"/>
            <w:tcBorders>
              <w:top w:val="single" w:sz="4" w:space="0" w:color="auto"/>
              <w:bottom w:val="single" w:sz="4" w:space="0" w:color="auto"/>
              <w:right w:val="single" w:sz="4" w:space="0" w:color="auto"/>
            </w:tcBorders>
            <w:vAlign w:val="center"/>
          </w:tcPr>
          <w:p w14:paraId="00651156" w14:textId="77777777" w:rsidR="00E54AD1" w:rsidRPr="00952A40" w:rsidDel="00771D82" w:rsidRDefault="00E54AD1" w:rsidP="009879F0">
            <w:pPr>
              <w:autoSpaceDE w:val="0"/>
              <w:autoSpaceDN w:val="0"/>
              <w:adjustRightInd w:val="0"/>
              <w:ind w:firstLineChars="0" w:firstLine="0"/>
              <w:jc w:val="left"/>
              <w:rPr>
                <w:sz w:val="20"/>
                <w:szCs w:val="20"/>
              </w:rPr>
            </w:pPr>
            <w:r w:rsidRPr="00952A40">
              <w:rPr>
                <w:rFonts w:hint="eastAsia"/>
              </w:rPr>
              <w:t>控制变量</w:t>
            </w:r>
          </w:p>
        </w:tc>
        <w:tc>
          <w:tcPr>
            <w:tcW w:w="667" w:type="pct"/>
            <w:tcBorders>
              <w:top w:val="single" w:sz="4" w:space="0" w:color="auto"/>
              <w:left w:val="single" w:sz="4" w:space="0" w:color="auto"/>
              <w:bottom w:val="single" w:sz="4" w:space="0" w:color="auto"/>
              <w:right w:val="single" w:sz="4" w:space="0" w:color="auto"/>
            </w:tcBorders>
            <w:vAlign w:val="center"/>
          </w:tcPr>
          <w:p w14:paraId="4056BB8D" w14:textId="77777777" w:rsidR="00E54AD1" w:rsidRPr="00952A40" w:rsidRDefault="00E54AD1" w:rsidP="009879F0">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667" w:type="pct"/>
            <w:tcBorders>
              <w:top w:val="single" w:sz="4" w:space="0" w:color="auto"/>
              <w:left w:val="single" w:sz="4" w:space="0" w:color="auto"/>
              <w:bottom w:val="single" w:sz="4" w:space="0" w:color="auto"/>
              <w:right w:val="single" w:sz="4" w:space="0" w:color="auto"/>
            </w:tcBorders>
            <w:vAlign w:val="center"/>
          </w:tcPr>
          <w:p w14:paraId="5A65E99D" w14:textId="77777777" w:rsidR="00E54AD1" w:rsidRPr="00952A40" w:rsidRDefault="00E54AD1" w:rsidP="009879F0">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798" w:type="pct"/>
            <w:tcBorders>
              <w:top w:val="single" w:sz="4" w:space="0" w:color="auto"/>
              <w:left w:val="single" w:sz="4" w:space="0" w:color="auto"/>
              <w:bottom w:val="single" w:sz="4" w:space="0" w:color="auto"/>
            </w:tcBorders>
            <w:vAlign w:val="center"/>
          </w:tcPr>
          <w:p w14:paraId="12C008A6" w14:textId="5E4DC26D" w:rsidR="00E54AD1" w:rsidRPr="00952A40" w:rsidRDefault="00E54AD1" w:rsidP="009879F0">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798" w:type="pct"/>
            <w:tcBorders>
              <w:top w:val="single" w:sz="4" w:space="0" w:color="auto"/>
              <w:left w:val="single" w:sz="4" w:space="0" w:color="auto"/>
              <w:bottom w:val="single" w:sz="4" w:space="0" w:color="auto"/>
            </w:tcBorders>
            <w:vAlign w:val="center"/>
          </w:tcPr>
          <w:p w14:paraId="7B4EEDE4" w14:textId="17E8195B" w:rsidR="00E54AD1" w:rsidRPr="00952A40" w:rsidRDefault="00E54AD1" w:rsidP="009879F0">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536" w:type="pct"/>
            <w:tcBorders>
              <w:top w:val="single" w:sz="4" w:space="0" w:color="auto"/>
              <w:left w:val="single" w:sz="4" w:space="0" w:color="auto"/>
              <w:bottom w:val="single" w:sz="4" w:space="0" w:color="auto"/>
            </w:tcBorders>
            <w:vAlign w:val="center"/>
          </w:tcPr>
          <w:p w14:paraId="1E09477B" w14:textId="10E5BB67" w:rsidR="00E54AD1" w:rsidRPr="00952A40" w:rsidRDefault="00E54AD1" w:rsidP="009879F0">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565" w:type="pct"/>
            <w:tcBorders>
              <w:top w:val="single" w:sz="4" w:space="0" w:color="auto"/>
              <w:left w:val="single" w:sz="4" w:space="0" w:color="auto"/>
              <w:bottom w:val="single" w:sz="4" w:space="0" w:color="auto"/>
            </w:tcBorders>
            <w:vAlign w:val="center"/>
          </w:tcPr>
          <w:p w14:paraId="6507F2B4" w14:textId="22CB3C95" w:rsidR="00E54AD1" w:rsidRPr="00952A40" w:rsidRDefault="00E54AD1" w:rsidP="009879F0">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r>
      <w:tr w:rsidR="00952A40" w:rsidRPr="00952A40" w14:paraId="2991BF66" w14:textId="77777777" w:rsidTr="0082090B">
        <w:tc>
          <w:tcPr>
            <w:tcW w:w="968" w:type="pct"/>
            <w:tcBorders>
              <w:top w:val="single" w:sz="4" w:space="0" w:color="auto"/>
              <w:bottom w:val="single" w:sz="4" w:space="0" w:color="auto"/>
              <w:right w:val="single" w:sz="4" w:space="0" w:color="auto"/>
            </w:tcBorders>
            <w:vAlign w:val="center"/>
          </w:tcPr>
          <w:p w14:paraId="053CD7B5" w14:textId="77777777" w:rsidR="00E54AD1" w:rsidRPr="00952A40" w:rsidDel="00771D82" w:rsidRDefault="00E54AD1" w:rsidP="009879F0">
            <w:pPr>
              <w:autoSpaceDE w:val="0"/>
              <w:autoSpaceDN w:val="0"/>
              <w:adjustRightInd w:val="0"/>
              <w:ind w:firstLineChars="0" w:firstLine="0"/>
              <w:jc w:val="left"/>
              <w:rPr>
                <w:sz w:val="20"/>
                <w:szCs w:val="20"/>
              </w:rPr>
            </w:pPr>
            <w:r w:rsidRPr="00952A40">
              <w:rPr>
                <w:rFonts w:hint="eastAsia"/>
              </w:rPr>
              <w:t>年份固定效应</w:t>
            </w:r>
          </w:p>
        </w:tc>
        <w:tc>
          <w:tcPr>
            <w:tcW w:w="667" w:type="pct"/>
            <w:tcBorders>
              <w:top w:val="single" w:sz="4" w:space="0" w:color="auto"/>
              <w:left w:val="single" w:sz="4" w:space="0" w:color="auto"/>
              <w:bottom w:val="single" w:sz="4" w:space="0" w:color="auto"/>
              <w:right w:val="single" w:sz="4" w:space="0" w:color="auto"/>
            </w:tcBorders>
            <w:vAlign w:val="center"/>
          </w:tcPr>
          <w:p w14:paraId="0A2BF0A2" w14:textId="77777777" w:rsidR="00E54AD1" w:rsidRPr="00952A40" w:rsidRDefault="00E54AD1" w:rsidP="009879F0">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667" w:type="pct"/>
            <w:tcBorders>
              <w:top w:val="single" w:sz="4" w:space="0" w:color="auto"/>
              <w:left w:val="single" w:sz="4" w:space="0" w:color="auto"/>
              <w:bottom w:val="single" w:sz="4" w:space="0" w:color="auto"/>
              <w:right w:val="single" w:sz="4" w:space="0" w:color="auto"/>
            </w:tcBorders>
            <w:vAlign w:val="center"/>
          </w:tcPr>
          <w:p w14:paraId="52BB1AF7" w14:textId="77777777" w:rsidR="00E54AD1" w:rsidRPr="00952A40" w:rsidRDefault="00E54AD1" w:rsidP="009879F0">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798" w:type="pct"/>
            <w:tcBorders>
              <w:top w:val="single" w:sz="4" w:space="0" w:color="auto"/>
              <w:left w:val="single" w:sz="4" w:space="0" w:color="auto"/>
              <w:bottom w:val="single" w:sz="4" w:space="0" w:color="auto"/>
            </w:tcBorders>
            <w:vAlign w:val="center"/>
          </w:tcPr>
          <w:p w14:paraId="6F0664B2" w14:textId="7F0C7069" w:rsidR="00E54AD1" w:rsidRPr="00952A40" w:rsidRDefault="00E54AD1" w:rsidP="009879F0">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798" w:type="pct"/>
            <w:tcBorders>
              <w:top w:val="single" w:sz="4" w:space="0" w:color="auto"/>
              <w:left w:val="single" w:sz="4" w:space="0" w:color="auto"/>
              <w:bottom w:val="single" w:sz="4" w:space="0" w:color="auto"/>
            </w:tcBorders>
            <w:vAlign w:val="center"/>
          </w:tcPr>
          <w:p w14:paraId="2216A2FA" w14:textId="69DFE3F0" w:rsidR="00E54AD1" w:rsidRPr="00952A40" w:rsidRDefault="00E54AD1" w:rsidP="009879F0">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536" w:type="pct"/>
            <w:tcBorders>
              <w:top w:val="single" w:sz="4" w:space="0" w:color="auto"/>
              <w:left w:val="single" w:sz="4" w:space="0" w:color="auto"/>
              <w:bottom w:val="single" w:sz="4" w:space="0" w:color="auto"/>
            </w:tcBorders>
            <w:vAlign w:val="center"/>
          </w:tcPr>
          <w:p w14:paraId="5977147B" w14:textId="096047A6" w:rsidR="00E54AD1" w:rsidRPr="00952A40" w:rsidRDefault="00E54AD1" w:rsidP="009879F0">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565" w:type="pct"/>
            <w:tcBorders>
              <w:top w:val="single" w:sz="4" w:space="0" w:color="auto"/>
              <w:left w:val="single" w:sz="4" w:space="0" w:color="auto"/>
              <w:bottom w:val="single" w:sz="4" w:space="0" w:color="auto"/>
            </w:tcBorders>
            <w:vAlign w:val="center"/>
          </w:tcPr>
          <w:p w14:paraId="48598D59" w14:textId="05664CBE" w:rsidR="00E54AD1" w:rsidRPr="00952A40" w:rsidRDefault="00E54AD1" w:rsidP="009879F0">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r>
      <w:tr w:rsidR="00952A40" w:rsidRPr="00952A40" w14:paraId="11100211" w14:textId="77777777" w:rsidTr="0082090B">
        <w:tc>
          <w:tcPr>
            <w:tcW w:w="968" w:type="pct"/>
            <w:tcBorders>
              <w:top w:val="single" w:sz="4" w:space="0" w:color="auto"/>
              <w:bottom w:val="single" w:sz="4" w:space="0" w:color="auto"/>
              <w:right w:val="single" w:sz="4" w:space="0" w:color="auto"/>
            </w:tcBorders>
            <w:vAlign w:val="center"/>
          </w:tcPr>
          <w:p w14:paraId="5C0675AC" w14:textId="77777777" w:rsidR="00E54AD1" w:rsidRPr="00952A40" w:rsidDel="00771D82" w:rsidRDefault="00E54AD1" w:rsidP="009879F0">
            <w:pPr>
              <w:autoSpaceDE w:val="0"/>
              <w:autoSpaceDN w:val="0"/>
              <w:adjustRightInd w:val="0"/>
              <w:ind w:firstLineChars="0" w:firstLine="0"/>
              <w:jc w:val="left"/>
              <w:rPr>
                <w:sz w:val="20"/>
                <w:szCs w:val="20"/>
              </w:rPr>
            </w:pPr>
            <w:r w:rsidRPr="00952A40">
              <w:rPr>
                <w:rFonts w:hint="eastAsia"/>
              </w:rPr>
              <w:t>省份固定效应</w:t>
            </w:r>
          </w:p>
        </w:tc>
        <w:tc>
          <w:tcPr>
            <w:tcW w:w="667" w:type="pct"/>
            <w:tcBorders>
              <w:top w:val="single" w:sz="4" w:space="0" w:color="auto"/>
              <w:left w:val="single" w:sz="4" w:space="0" w:color="auto"/>
              <w:bottom w:val="single" w:sz="4" w:space="0" w:color="auto"/>
              <w:right w:val="single" w:sz="4" w:space="0" w:color="auto"/>
            </w:tcBorders>
            <w:vAlign w:val="center"/>
          </w:tcPr>
          <w:p w14:paraId="7EDD32A1" w14:textId="77777777" w:rsidR="00E54AD1" w:rsidRPr="00952A40" w:rsidRDefault="00E54AD1" w:rsidP="009879F0">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667" w:type="pct"/>
            <w:tcBorders>
              <w:top w:val="single" w:sz="4" w:space="0" w:color="auto"/>
              <w:left w:val="single" w:sz="4" w:space="0" w:color="auto"/>
              <w:bottom w:val="single" w:sz="4" w:space="0" w:color="auto"/>
              <w:right w:val="single" w:sz="4" w:space="0" w:color="auto"/>
            </w:tcBorders>
            <w:vAlign w:val="center"/>
          </w:tcPr>
          <w:p w14:paraId="06EC40F4" w14:textId="77777777" w:rsidR="00E54AD1" w:rsidRPr="00952A40" w:rsidRDefault="00E54AD1" w:rsidP="009879F0">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798" w:type="pct"/>
            <w:tcBorders>
              <w:top w:val="single" w:sz="4" w:space="0" w:color="auto"/>
              <w:left w:val="single" w:sz="4" w:space="0" w:color="auto"/>
              <w:bottom w:val="single" w:sz="4" w:space="0" w:color="auto"/>
            </w:tcBorders>
            <w:vAlign w:val="center"/>
          </w:tcPr>
          <w:p w14:paraId="30848ADC" w14:textId="37DDC465" w:rsidR="00E54AD1" w:rsidRPr="00952A40" w:rsidRDefault="00E54AD1" w:rsidP="009879F0">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798" w:type="pct"/>
            <w:tcBorders>
              <w:top w:val="single" w:sz="4" w:space="0" w:color="auto"/>
              <w:left w:val="single" w:sz="4" w:space="0" w:color="auto"/>
              <w:bottom w:val="single" w:sz="4" w:space="0" w:color="auto"/>
            </w:tcBorders>
            <w:vAlign w:val="center"/>
          </w:tcPr>
          <w:p w14:paraId="73E35CE1" w14:textId="409AC1D5" w:rsidR="00E54AD1" w:rsidRPr="00952A40" w:rsidRDefault="00E54AD1" w:rsidP="009879F0">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536" w:type="pct"/>
            <w:tcBorders>
              <w:top w:val="single" w:sz="4" w:space="0" w:color="auto"/>
              <w:left w:val="single" w:sz="4" w:space="0" w:color="auto"/>
              <w:bottom w:val="single" w:sz="4" w:space="0" w:color="auto"/>
            </w:tcBorders>
            <w:vAlign w:val="center"/>
          </w:tcPr>
          <w:p w14:paraId="746F1C72" w14:textId="733BEC21" w:rsidR="00E54AD1" w:rsidRPr="00952A40" w:rsidRDefault="00E54AD1" w:rsidP="009879F0">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c>
          <w:tcPr>
            <w:tcW w:w="565" w:type="pct"/>
            <w:tcBorders>
              <w:top w:val="single" w:sz="4" w:space="0" w:color="auto"/>
              <w:left w:val="single" w:sz="4" w:space="0" w:color="auto"/>
              <w:bottom w:val="single" w:sz="4" w:space="0" w:color="auto"/>
            </w:tcBorders>
            <w:vAlign w:val="center"/>
          </w:tcPr>
          <w:p w14:paraId="65A3333A" w14:textId="1667A91C" w:rsidR="00E54AD1" w:rsidRPr="00952A40" w:rsidRDefault="00E54AD1" w:rsidP="009879F0">
            <w:pPr>
              <w:autoSpaceDE w:val="0"/>
              <w:autoSpaceDN w:val="0"/>
              <w:adjustRightInd w:val="0"/>
              <w:ind w:firstLineChars="0" w:firstLine="0"/>
              <w:jc w:val="center"/>
              <w:rPr>
                <w:rFonts w:cs="Times New Roman"/>
                <w:kern w:val="0"/>
                <w:sz w:val="20"/>
                <w:szCs w:val="20"/>
              </w:rPr>
            </w:pPr>
            <w:r w:rsidRPr="00952A40">
              <w:rPr>
                <w:rFonts w:cs="Times New Roman" w:hint="eastAsia"/>
                <w:kern w:val="0"/>
                <w:sz w:val="20"/>
                <w:szCs w:val="20"/>
              </w:rPr>
              <w:t>是</w:t>
            </w:r>
          </w:p>
        </w:tc>
      </w:tr>
      <w:tr w:rsidR="00952A40" w:rsidRPr="00952A40" w14:paraId="13ECC4FE" w14:textId="77777777" w:rsidTr="0082090B">
        <w:tc>
          <w:tcPr>
            <w:tcW w:w="968" w:type="pct"/>
            <w:tcBorders>
              <w:top w:val="single" w:sz="4" w:space="0" w:color="auto"/>
              <w:bottom w:val="single" w:sz="4" w:space="0" w:color="auto"/>
              <w:right w:val="single" w:sz="4" w:space="0" w:color="auto"/>
            </w:tcBorders>
            <w:vAlign w:val="center"/>
          </w:tcPr>
          <w:p w14:paraId="308DA897" w14:textId="77777777" w:rsidR="00E54AD1" w:rsidRPr="00952A40" w:rsidRDefault="00E54AD1" w:rsidP="00D00A0F">
            <w:pPr>
              <w:autoSpaceDE w:val="0"/>
              <w:autoSpaceDN w:val="0"/>
              <w:adjustRightInd w:val="0"/>
              <w:ind w:firstLineChars="0" w:firstLine="0"/>
              <w:jc w:val="left"/>
              <w:rPr>
                <w:rFonts w:cs="Times New Roman"/>
                <w:kern w:val="0"/>
                <w:sz w:val="20"/>
                <w:szCs w:val="20"/>
              </w:rPr>
            </w:pPr>
            <w:r w:rsidRPr="00952A40">
              <w:t>一阶段</w:t>
            </w:r>
            <w:r w:rsidRPr="00952A40">
              <w:t>F</w:t>
            </w:r>
            <w:r w:rsidRPr="00952A40">
              <w:t>值</w:t>
            </w:r>
          </w:p>
        </w:tc>
        <w:tc>
          <w:tcPr>
            <w:tcW w:w="667" w:type="pct"/>
            <w:tcBorders>
              <w:top w:val="single" w:sz="4" w:space="0" w:color="auto"/>
              <w:left w:val="single" w:sz="4" w:space="0" w:color="auto"/>
              <w:bottom w:val="single" w:sz="4" w:space="0" w:color="auto"/>
              <w:right w:val="single" w:sz="4" w:space="0" w:color="auto"/>
            </w:tcBorders>
            <w:vAlign w:val="center"/>
          </w:tcPr>
          <w:p w14:paraId="4589726F" w14:textId="39E0706D" w:rsidR="00E54AD1" w:rsidRPr="00952A40" w:rsidRDefault="00E54AD1" w:rsidP="00D00A0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7.263</w:t>
            </w:r>
          </w:p>
        </w:tc>
        <w:tc>
          <w:tcPr>
            <w:tcW w:w="667" w:type="pct"/>
            <w:tcBorders>
              <w:top w:val="single" w:sz="4" w:space="0" w:color="auto"/>
              <w:left w:val="single" w:sz="4" w:space="0" w:color="auto"/>
              <w:bottom w:val="single" w:sz="4" w:space="0" w:color="auto"/>
              <w:right w:val="single" w:sz="4" w:space="0" w:color="auto"/>
            </w:tcBorders>
            <w:vAlign w:val="center"/>
          </w:tcPr>
          <w:p w14:paraId="44F7F466" w14:textId="7245EAE6" w:rsidR="00E54AD1" w:rsidRPr="00952A40" w:rsidRDefault="00E54AD1" w:rsidP="00D00A0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8.140</w:t>
            </w:r>
          </w:p>
        </w:tc>
        <w:tc>
          <w:tcPr>
            <w:tcW w:w="798" w:type="pct"/>
            <w:tcBorders>
              <w:top w:val="single" w:sz="4" w:space="0" w:color="auto"/>
              <w:left w:val="single" w:sz="4" w:space="0" w:color="auto"/>
              <w:bottom w:val="single" w:sz="4" w:space="0" w:color="auto"/>
            </w:tcBorders>
            <w:vAlign w:val="center"/>
          </w:tcPr>
          <w:p w14:paraId="7767D25B" w14:textId="6A8FF0BA" w:rsidR="00E54AD1" w:rsidRPr="00952A40" w:rsidRDefault="00E54AD1" w:rsidP="00D00A0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7.139</w:t>
            </w:r>
          </w:p>
        </w:tc>
        <w:tc>
          <w:tcPr>
            <w:tcW w:w="798" w:type="pct"/>
            <w:tcBorders>
              <w:top w:val="single" w:sz="4" w:space="0" w:color="auto"/>
              <w:left w:val="single" w:sz="4" w:space="0" w:color="auto"/>
              <w:bottom w:val="single" w:sz="4" w:space="0" w:color="auto"/>
            </w:tcBorders>
            <w:vAlign w:val="center"/>
          </w:tcPr>
          <w:p w14:paraId="008A2CCC" w14:textId="714BF528" w:rsidR="00E54AD1" w:rsidRPr="00952A40" w:rsidRDefault="00E54AD1" w:rsidP="00D00A0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13.254</w:t>
            </w:r>
          </w:p>
        </w:tc>
        <w:tc>
          <w:tcPr>
            <w:tcW w:w="536" w:type="pct"/>
            <w:tcBorders>
              <w:top w:val="single" w:sz="4" w:space="0" w:color="auto"/>
              <w:left w:val="single" w:sz="4" w:space="0" w:color="auto"/>
              <w:bottom w:val="single" w:sz="4" w:space="0" w:color="auto"/>
            </w:tcBorders>
            <w:vAlign w:val="center"/>
          </w:tcPr>
          <w:p w14:paraId="4FE536A5" w14:textId="6648FA0F" w:rsidR="00E54AD1" w:rsidRPr="00952A40" w:rsidRDefault="00E54AD1" w:rsidP="00D00A0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15.073</w:t>
            </w:r>
          </w:p>
        </w:tc>
        <w:tc>
          <w:tcPr>
            <w:tcW w:w="565" w:type="pct"/>
            <w:tcBorders>
              <w:top w:val="single" w:sz="4" w:space="0" w:color="auto"/>
              <w:left w:val="single" w:sz="4" w:space="0" w:color="auto"/>
              <w:bottom w:val="single" w:sz="4" w:space="0" w:color="auto"/>
            </w:tcBorders>
            <w:vAlign w:val="center"/>
          </w:tcPr>
          <w:p w14:paraId="276E3C0C" w14:textId="12AFCA6E" w:rsidR="00E54AD1" w:rsidRPr="00952A40" w:rsidRDefault="00E54AD1" w:rsidP="00D00A0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15.866</w:t>
            </w:r>
          </w:p>
        </w:tc>
      </w:tr>
      <w:tr w:rsidR="00952A40" w:rsidRPr="00952A40" w14:paraId="1F4CABBC" w14:textId="77777777" w:rsidTr="0082090B">
        <w:tc>
          <w:tcPr>
            <w:tcW w:w="968" w:type="pct"/>
            <w:tcBorders>
              <w:top w:val="single" w:sz="4" w:space="0" w:color="auto"/>
              <w:bottom w:val="single" w:sz="4" w:space="0" w:color="auto"/>
              <w:right w:val="single" w:sz="4" w:space="0" w:color="auto"/>
            </w:tcBorders>
            <w:vAlign w:val="center"/>
          </w:tcPr>
          <w:p w14:paraId="7A171105" w14:textId="77777777" w:rsidR="00E54AD1" w:rsidRPr="00952A40" w:rsidRDefault="00E54AD1" w:rsidP="00D00A0F">
            <w:pPr>
              <w:autoSpaceDE w:val="0"/>
              <w:autoSpaceDN w:val="0"/>
              <w:adjustRightInd w:val="0"/>
              <w:ind w:firstLineChars="0" w:firstLine="0"/>
              <w:jc w:val="left"/>
              <w:rPr>
                <w:rFonts w:cs="Times New Roman"/>
                <w:kern w:val="0"/>
                <w:sz w:val="20"/>
                <w:szCs w:val="20"/>
              </w:rPr>
            </w:pPr>
            <w:r w:rsidRPr="00952A40">
              <w:t>Hansen p</w:t>
            </w:r>
            <w:r w:rsidRPr="00952A40">
              <w:t>值</w:t>
            </w:r>
          </w:p>
        </w:tc>
        <w:tc>
          <w:tcPr>
            <w:tcW w:w="667" w:type="pct"/>
            <w:tcBorders>
              <w:top w:val="single" w:sz="4" w:space="0" w:color="auto"/>
              <w:left w:val="single" w:sz="4" w:space="0" w:color="auto"/>
              <w:bottom w:val="single" w:sz="4" w:space="0" w:color="auto"/>
              <w:right w:val="single" w:sz="4" w:space="0" w:color="auto"/>
            </w:tcBorders>
            <w:vAlign w:val="center"/>
          </w:tcPr>
          <w:p w14:paraId="61F4D4F7" w14:textId="7CF5A657" w:rsidR="00E54AD1" w:rsidRPr="00952A40" w:rsidRDefault="00E54AD1" w:rsidP="00D00A0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0.476</w:t>
            </w:r>
          </w:p>
        </w:tc>
        <w:tc>
          <w:tcPr>
            <w:tcW w:w="667" w:type="pct"/>
            <w:tcBorders>
              <w:top w:val="single" w:sz="4" w:space="0" w:color="auto"/>
              <w:left w:val="single" w:sz="4" w:space="0" w:color="auto"/>
              <w:bottom w:val="single" w:sz="4" w:space="0" w:color="auto"/>
              <w:right w:val="single" w:sz="4" w:space="0" w:color="auto"/>
            </w:tcBorders>
            <w:vAlign w:val="center"/>
          </w:tcPr>
          <w:p w14:paraId="089AF428" w14:textId="76FB4346" w:rsidR="00E54AD1" w:rsidRPr="00952A40" w:rsidRDefault="00E54AD1" w:rsidP="00D00A0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0.613</w:t>
            </w:r>
          </w:p>
        </w:tc>
        <w:tc>
          <w:tcPr>
            <w:tcW w:w="798" w:type="pct"/>
            <w:tcBorders>
              <w:top w:val="single" w:sz="4" w:space="0" w:color="auto"/>
              <w:left w:val="single" w:sz="4" w:space="0" w:color="auto"/>
              <w:bottom w:val="single" w:sz="4" w:space="0" w:color="auto"/>
            </w:tcBorders>
            <w:vAlign w:val="center"/>
          </w:tcPr>
          <w:p w14:paraId="3B954FA4" w14:textId="08C9D6AF" w:rsidR="00E54AD1" w:rsidRPr="00952A40" w:rsidRDefault="00E54AD1" w:rsidP="00D00A0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0.764</w:t>
            </w:r>
          </w:p>
        </w:tc>
        <w:tc>
          <w:tcPr>
            <w:tcW w:w="798" w:type="pct"/>
            <w:tcBorders>
              <w:top w:val="single" w:sz="4" w:space="0" w:color="auto"/>
              <w:left w:val="single" w:sz="4" w:space="0" w:color="auto"/>
              <w:bottom w:val="single" w:sz="4" w:space="0" w:color="auto"/>
            </w:tcBorders>
            <w:vAlign w:val="center"/>
          </w:tcPr>
          <w:p w14:paraId="37B8C224" w14:textId="5816DB4E" w:rsidR="00E54AD1" w:rsidRPr="00952A40" w:rsidRDefault="00E54AD1" w:rsidP="00D00A0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0.746</w:t>
            </w:r>
          </w:p>
        </w:tc>
        <w:tc>
          <w:tcPr>
            <w:tcW w:w="536" w:type="pct"/>
            <w:tcBorders>
              <w:top w:val="single" w:sz="4" w:space="0" w:color="auto"/>
              <w:left w:val="single" w:sz="4" w:space="0" w:color="auto"/>
              <w:bottom w:val="single" w:sz="4" w:space="0" w:color="auto"/>
            </w:tcBorders>
            <w:vAlign w:val="center"/>
          </w:tcPr>
          <w:p w14:paraId="45FCA98F" w14:textId="675E370E" w:rsidR="00E54AD1" w:rsidRPr="00952A40" w:rsidRDefault="00E54AD1" w:rsidP="00D00A0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0.038</w:t>
            </w:r>
          </w:p>
        </w:tc>
        <w:tc>
          <w:tcPr>
            <w:tcW w:w="565" w:type="pct"/>
            <w:tcBorders>
              <w:top w:val="single" w:sz="4" w:space="0" w:color="auto"/>
              <w:left w:val="single" w:sz="4" w:space="0" w:color="auto"/>
              <w:bottom w:val="single" w:sz="4" w:space="0" w:color="auto"/>
            </w:tcBorders>
            <w:vAlign w:val="center"/>
          </w:tcPr>
          <w:p w14:paraId="09019B8F" w14:textId="06A77EB0" w:rsidR="00E54AD1" w:rsidRPr="00952A40" w:rsidRDefault="00E54AD1" w:rsidP="00D00A0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0.819</w:t>
            </w:r>
          </w:p>
        </w:tc>
      </w:tr>
      <w:tr w:rsidR="00952A40" w:rsidRPr="00952A40" w14:paraId="26D5634B" w14:textId="77777777" w:rsidTr="0082090B">
        <w:tc>
          <w:tcPr>
            <w:tcW w:w="968" w:type="pct"/>
            <w:tcBorders>
              <w:top w:val="single" w:sz="4" w:space="0" w:color="auto"/>
              <w:bottom w:val="single" w:sz="4" w:space="0" w:color="auto"/>
              <w:right w:val="single" w:sz="4" w:space="0" w:color="auto"/>
            </w:tcBorders>
            <w:vAlign w:val="center"/>
          </w:tcPr>
          <w:p w14:paraId="76B165BC" w14:textId="77777777" w:rsidR="00E54AD1" w:rsidRPr="00952A40" w:rsidRDefault="00E54AD1" w:rsidP="00D00A0F">
            <w:pPr>
              <w:autoSpaceDE w:val="0"/>
              <w:autoSpaceDN w:val="0"/>
              <w:adjustRightInd w:val="0"/>
              <w:ind w:firstLineChars="0" w:firstLine="0"/>
              <w:jc w:val="left"/>
              <w:rPr>
                <w:rFonts w:cs="Times New Roman"/>
                <w:kern w:val="0"/>
                <w:sz w:val="20"/>
                <w:szCs w:val="20"/>
              </w:rPr>
            </w:pPr>
            <w:r w:rsidRPr="00952A40">
              <w:rPr>
                <w:rFonts w:hint="eastAsia"/>
              </w:rPr>
              <w:t>样本量</w:t>
            </w:r>
          </w:p>
        </w:tc>
        <w:tc>
          <w:tcPr>
            <w:tcW w:w="667" w:type="pct"/>
            <w:tcBorders>
              <w:top w:val="single" w:sz="4" w:space="0" w:color="auto"/>
              <w:left w:val="single" w:sz="4" w:space="0" w:color="auto"/>
              <w:bottom w:val="single" w:sz="4" w:space="0" w:color="auto"/>
              <w:right w:val="single" w:sz="4" w:space="0" w:color="auto"/>
            </w:tcBorders>
            <w:vAlign w:val="center"/>
          </w:tcPr>
          <w:p w14:paraId="0E98D868" w14:textId="62B3CEEC" w:rsidR="00E54AD1" w:rsidRPr="00952A40" w:rsidRDefault="00E54AD1" w:rsidP="00D00A0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260</w:t>
            </w:r>
          </w:p>
        </w:tc>
        <w:tc>
          <w:tcPr>
            <w:tcW w:w="667" w:type="pct"/>
            <w:tcBorders>
              <w:top w:val="single" w:sz="4" w:space="0" w:color="auto"/>
              <w:left w:val="single" w:sz="4" w:space="0" w:color="auto"/>
              <w:bottom w:val="single" w:sz="4" w:space="0" w:color="auto"/>
              <w:right w:val="single" w:sz="4" w:space="0" w:color="auto"/>
            </w:tcBorders>
            <w:vAlign w:val="center"/>
          </w:tcPr>
          <w:p w14:paraId="18B2D20B" w14:textId="27161B4A" w:rsidR="00E54AD1" w:rsidRPr="00952A40" w:rsidRDefault="00E54AD1" w:rsidP="00D00A0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1187</w:t>
            </w:r>
          </w:p>
        </w:tc>
        <w:tc>
          <w:tcPr>
            <w:tcW w:w="798" w:type="pct"/>
            <w:tcBorders>
              <w:top w:val="single" w:sz="4" w:space="0" w:color="auto"/>
              <w:left w:val="single" w:sz="4" w:space="0" w:color="auto"/>
              <w:bottom w:val="single" w:sz="4" w:space="0" w:color="auto"/>
            </w:tcBorders>
            <w:vAlign w:val="center"/>
          </w:tcPr>
          <w:p w14:paraId="1F30B5AF" w14:textId="530E80F0" w:rsidR="00E54AD1" w:rsidRPr="00952A40" w:rsidRDefault="00E54AD1" w:rsidP="00D00A0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240</w:t>
            </w:r>
          </w:p>
        </w:tc>
        <w:tc>
          <w:tcPr>
            <w:tcW w:w="798" w:type="pct"/>
            <w:tcBorders>
              <w:top w:val="single" w:sz="4" w:space="0" w:color="auto"/>
              <w:left w:val="single" w:sz="4" w:space="0" w:color="auto"/>
              <w:bottom w:val="single" w:sz="4" w:space="0" w:color="auto"/>
            </w:tcBorders>
            <w:vAlign w:val="center"/>
          </w:tcPr>
          <w:p w14:paraId="6E29369F" w14:textId="222D6E49" w:rsidR="00E54AD1" w:rsidRPr="00952A40" w:rsidRDefault="00E54AD1" w:rsidP="00D00A0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1207</w:t>
            </w:r>
          </w:p>
        </w:tc>
        <w:tc>
          <w:tcPr>
            <w:tcW w:w="536" w:type="pct"/>
            <w:tcBorders>
              <w:top w:val="single" w:sz="4" w:space="0" w:color="auto"/>
              <w:left w:val="single" w:sz="4" w:space="0" w:color="auto"/>
              <w:bottom w:val="single" w:sz="4" w:space="0" w:color="auto"/>
            </w:tcBorders>
            <w:vAlign w:val="center"/>
          </w:tcPr>
          <w:p w14:paraId="3E215CE9" w14:textId="6C2C2015" w:rsidR="00E54AD1" w:rsidRPr="00952A40" w:rsidRDefault="00E54AD1" w:rsidP="00D00A0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596</w:t>
            </w:r>
          </w:p>
        </w:tc>
        <w:tc>
          <w:tcPr>
            <w:tcW w:w="565" w:type="pct"/>
            <w:tcBorders>
              <w:top w:val="single" w:sz="4" w:space="0" w:color="auto"/>
              <w:left w:val="single" w:sz="4" w:space="0" w:color="auto"/>
              <w:bottom w:val="single" w:sz="4" w:space="0" w:color="auto"/>
            </w:tcBorders>
            <w:vAlign w:val="center"/>
          </w:tcPr>
          <w:p w14:paraId="20F626E5" w14:textId="69A57D3C" w:rsidR="00E54AD1" w:rsidRPr="00952A40" w:rsidRDefault="00E54AD1" w:rsidP="00D00A0F">
            <w:pPr>
              <w:autoSpaceDE w:val="0"/>
              <w:autoSpaceDN w:val="0"/>
              <w:adjustRightInd w:val="0"/>
              <w:ind w:firstLineChars="0" w:firstLine="0"/>
              <w:jc w:val="center"/>
              <w:rPr>
                <w:rFonts w:cs="Times New Roman"/>
                <w:kern w:val="0"/>
                <w:sz w:val="20"/>
                <w:szCs w:val="20"/>
              </w:rPr>
            </w:pPr>
            <w:r w:rsidRPr="00952A40">
              <w:rPr>
                <w:rFonts w:cs="Times New Roman"/>
                <w:kern w:val="0"/>
                <w:sz w:val="20"/>
                <w:szCs w:val="20"/>
              </w:rPr>
              <w:t>850</w:t>
            </w:r>
          </w:p>
        </w:tc>
      </w:tr>
    </w:tbl>
    <w:p w14:paraId="57FCFA0E" w14:textId="15194ED0" w:rsidR="0094095A" w:rsidRPr="00952A40" w:rsidRDefault="00EB35A4" w:rsidP="0082090B">
      <w:pPr>
        <w:spacing w:line="240" w:lineRule="exact"/>
        <w:ind w:firstLineChars="0" w:firstLine="0"/>
        <w:rPr>
          <w:sz w:val="16"/>
          <w:szCs w:val="13"/>
        </w:rPr>
      </w:pPr>
      <w:r w:rsidRPr="00952A40">
        <w:rPr>
          <w:rFonts w:hint="eastAsia"/>
          <w:sz w:val="16"/>
          <w:szCs w:val="13"/>
        </w:rPr>
        <w:t>注：</w:t>
      </w:r>
      <w:r w:rsidR="002540C0" w:rsidRPr="00952A40">
        <w:rPr>
          <w:rFonts w:hint="eastAsia"/>
          <w:sz w:val="16"/>
          <w:szCs w:val="13"/>
        </w:rPr>
        <w:t>（</w:t>
      </w:r>
      <w:r w:rsidR="002540C0" w:rsidRPr="00952A40">
        <w:rPr>
          <w:rFonts w:hint="eastAsia"/>
          <w:sz w:val="16"/>
          <w:szCs w:val="13"/>
        </w:rPr>
        <w:t>1</w:t>
      </w:r>
      <w:r w:rsidR="002540C0" w:rsidRPr="00952A40">
        <w:rPr>
          <w:rFonts w:hint="eastAsia"/>
          <w:sz w:val="16"/>
          <w:szCs w:val="13"/>
        </w:rPr>
        <w:t>）</w:t>
      </w:r>
      <w:r w:rsidR="003069A8" w:rsidRPr="00952A40">
        <w:rPr>
          <w:rFonts w:hint="eastAsia"/>
          <w:sz w:val="16"/>
          <w:szCs w:val="13"/>
        </w:rPr>
        <w:t>高行政级别包括副省级、准副省级、省会城市，低行政级别包括其它城市</w:t>
      </w:r>
      <w:r w:rsidR="002540C0" w:rsidRPr="00952A40">
        <w:rPr>
          <w:rFonts w:hint="eastAsia"/>
          <w:sz w:val="16"/>
          <w:szCs w:val="13"/>
        </w:rPr>
        <w:t>；</w:t>
      </w:r>
      <w:r w:rsidR="003069A8" w:rsidRPr="00952A40">
        <w:rPr>
          <w:rFonts w:hint="eastAsia"/>
          <w:sz w:val="16"/>
          <w:szCs w:val="13"/>
        </w:rPr>
        <w:t>（</w:t>
      </w:r>
      <w:r w:rsidR="003069A8" w:rsidRPr="00952A40">
        <w:rPr>
          <w:rFonts w:hint="eastAsia"/>
          <w:sz w:val="16"/>
          <w:szCs w:val="13"/>
        </w:rPr>
        <w:t>2</w:t>
      </w:r>
      <w:r w:rsidR="003069A8" w:rsidRPr="00952A40">
        <w:rPr>
          <w:rFonts w:hint="eastAsia"/>
          <w:sz w:val="16"/>
          <w:szCs w:val="13"/>
        </w:rPr>
        <w:t>）大城市代表人口数量大于平均人口的城市，小城市代表小于平均人口的城市；</w:t>
      </w:r>
      <w:r w:rsidR="002540C0" w:rsidRPr="00952A40">
        <w:rPr>
          <w:rFonts w:hint="eastAsia"/>
          <w:sz w:val="16"/>
          <w:szCs w:val="13"/>
        </w:rPr>
        <w:t>（</w:t>
      </w:r>
      <w:r w:rsidR="003069A8" w:rsidRPr="00952A40">
        <w:rPr>
          <w:rFonts w:hint="eastAsia"/>
          <w:sz w:val="16"/>
          <w:szCs w:val="13"/>
        </w:rPr>
        <w:t>3</w:t>
      </w:r>
      <w:r w:rsidR="002540C0" w:rsidRPr="00952A40">
        <w:rPr>
          <w:rFonts w:hint="eastAsia"/>
          <w:sz w:val="16"/>
          <w:szCs w:val="13"/>
        </w:rPr>
        <w:t>）</w:t>
      </w:r>
      <w:r w:rsidRPr="00952A40">
        <w:rPr>
          <w:rFonts w:hint="eastAsia"/>
          <w:sz w:val="16"/>
          <w:szCs w:val="13"/>
        </w:rPr>
        <w:t>经验</w:t>
      </w:r>
      <w:r w:rsidRPr="00952A40">
        <w:rPr>
          <w:sz w:val="16"/>
          <w:szCs w:val="13"/>
        </w:rPr>
        <w:t>p</w:t>
      </w:r>
      <w:r w:rsidRPr="00952A40">
        <w:rPr>
          <w:rFonts w:hint="eastAsia"/>
          <w:sz w:val="16"/>
          <w:szCs w:val="13"/>
        </w:rPr>
        <w:t>值</w:t>
      </w:r>
      <w:r w:rsidR="00AC608A" w:rsidRPr="00952A40">
        <w:rPr>
          <w:rFonts w:hint="eastAsia"/>
          <w:sz w:val="16"/>
          <w:szCs w:val="13"/>
        </w:rPr>
        <w:t>大于</w:t>
      </w:r>
      <w:r w:rsidR="00AC608A" w:rsidRPr="00952A40">
        <w:rPr>
          <w:rFonts w:hint="eastAsia"/>
          <w:sz w:val="16"/>
          <w:szCs w:val="13"/>
        </w:rPr>
        <w:t>0</w:t>
      </w:r>
      <w:r w:rsidR="00AC608A" w:rsidRPr="00952A40">
        <w:rPr>
          <w:sz w:val="16"/>
          <w:szCs w:val="13"/>
        </w:rPr>
        <w:t>.1</w:t>
      </w:r>
      <w:r w:rsidR="00AC608A" w:rsidRPr="00952A40">
        <w:rPr>
          <w:rFonts w:hint="eastAsia"/>
          <w:sz w:val="16"/>
          <w:szCs w:val="13"/>
        </w:rPr>
        <w:t>代表组间系数差异不显著</w:t>
      </w:r>
      <w:r w:rsidR="002540C0" w:rsidRPr="00952A40">
        <w:rPr>
          <w:rFonts w:hint="eastAsia"/>
          <w:sz w:val="16"/>
          <w:szCs w:val="13"/>
        </w:rPr>
        <w:t>。</w:t>
      </w:r>
    </w:p>
    <w:p w14:paraId="45EA4A5B" w14:textId="77777777" w:rsidR="00EB35A4" w:rsidRPr="00952A40" w:rsidRDefault="00EB35A4" w:rsidP="0082090B">
      <w:pPr>
        <w:ind w:firstLineChars="0" w:firstLine="0"/>
      </w:pPr>
    </w:p>
    <w:p w14:paraId="103B1E06" w14:textId="3AC2F130" w:rsidR="00501201" w:rsidRPr="00952A40" w:rsidRDefault="007810E1" w:rsidP="00381AC5">
      <w:pPr>
        <w:pStyle w:val="3"/>
        <w:rPr>
          <w:rFonts w:ascii="Times New Roman" w:hAnsi="Times New Roman"/>
        </w:rPr>
      </w:pPr>
      <w:r w:rsidRPr="00952A40">
        <w:rPr>
          <w:rFonts w:ascii="Times New Roman" w:hAnsi="Times New Roman" w:hint="eastAsia"/>
        </w:rPr>
        <w:t>（</w:t>
      </w:r>
      <w:r w:rsidR="00B960C3" w:rsidRPr="00952A40">
        <w:rPr>
          <w:rFonts w:ascii="Times New Roman" w:hAnsi="Times New Roman" w:hint="eastAsia"/>
        </w:rPr>
        <w:t>二</w:t>
      </w:r>
      <w:r w:rsidR="00381AC5" w:rsidRPr="00952A40">
        <w:rPr>
          <w:rFonts w:ascii="Times New Roman" w:hAnsi="Times New Roman" w:hint="eastAsia"/>
        </w:rPr>
        <w:t>）</w:t>
      </w:r>
      <w:r w:rsidR="00EE7DB3" w:rsidRPr="00952A40">
        <w:rPr>
          <w:rFonts w:ascii="Times New Roman" w:hAnsi="Times New Roman" w:hint="eastAsia"/>
        </w:rPr>
        <w:t>啄序理论检验</w:t>
      </w:r>
    </w:p>
    <w:p w14:paraId="2EC9338E" w14:textId="47D7EB1D" w:rsidR="00102B76" w:rsidRPr="00952A40" w:rsidRDefault="00A829B8" w:rsidP="00685593">
      <w:pPr>
        <w:ind w:firstLine="420"/>
      </w:pPr>
      <w:r w:rsidRPr="00952A40">
        <w:rPr>
          <w:rFonts w:hint="eastAsia"/>
        </w:rPr>
        <w:t>由上文分析可知，在财政压力下，地方政府会更</w:t>
      </w:r>
      <w:r w:rsidR="00102B76" w:rsidRPr="00952A40">
        <w:rPr>
          <w:rFonts w:hint="eastAsia"/>
        </w:rPr>
        <w:t>加</w:t>
      </w:r>
      <w:r w:rsidRPr="00952A40">
        <w:rPr>
          <w:rFonts w:hint="eastAsia"/>
        </w:rPr>
        <w:t>积极地响应中央政策号召，导致民生类支出的优先级高于生产类支出</w:t>
      </w:r>
      <w:r w:rsidR="00492E0B" w:rsidRPr="00952A40">
        <w:rPr>
          <w:rFonts w:hint="eastAsia"/>
        </w:rPr>
        <w:t>。</w:t>
      </w:r>
      <w:r w:rsidR="00102B76" w:rsidRPr="00952A40">
        <w:rPr>
          <w:rFonts w:hint="eastAsia"/>
        </w:rPr>
        <w:t>由于财政支出的详细数据</w:t>
      </w:r>
      <w:r w:rsidR="008F1BB2" w:rsidRPr="00952A40">
        <w:rPr>
          <w:rFonts w:hint="eastAsia"/>
        </w:rPr>
        <w:t>往往难以</w:t>
      </w:r>
      <w:r w:rsidR="00102B76" w:rsidRPr="00952A40">
        <w:rPr>
          <w:rFonts w:hint="eastAsia"/>
        </w:rPr>
        <w:t>获取，近年来对财政支出结构的研究主要关注某个单项支出，而缺乏对整体财政支出结构的分析。</w:t>
      </w:r>
      <w:r w:rsidR="00F57663" w:rsidRPr="00952A40">
        <w:rPr>
          <w:rFonts w:hint="eastAsia"/>
        </w:rPr>
        <w:t>为更全面地探索地方政府支出行为，本文通过手工方式收集了</w:t>
      </w:r>
      <w:r w:rsidR="00F57663" w:rsidRPr="00952A40">
        <w:rPr>
          <w:rFonts w:hint="eastAsia"/>
        </w:rPr>
        <w:t>1</w:t>
      </w:r>
      <w:r w:rsidR="00F57663" w:rsidRPr="00952A40">
        <w:t>2</w:t>
      </w:r>
      <w:r w:rsidR="00F57663" w:rsidRPr="00952A40">
        <w:rPr>
          <w:rFonts w:hint="eastAsia"/>
        </w:rPr>
        <w:t>类主要支出类型数据，</w:t>
      </w:r>
      <w:r w:rsidR="004D1B12" w:rsidRPr="00952A40">
        <w:rPr>
          <w:rStyle w:val="ac"/>
        </w:rPr>
        <w:footnoteReference w:id="9"/>
      </w:r>
      <w:r w:rsidR="00F57663" w:rsidRPr="00952A40">
        <w:rPr>
          <w:rFonts w:hint="eastAsia"/>
        </w:rPr>
        <w:t>从而能够全面概况地方政府支出行为。在此基础上，</w:t>
      </w:r>
      <w:r w:rsidR="00102B76" w:rsidRPr="00952A40">
        <w:rPr>
          <w:rFonts w:hint="eastAsia"/>
        </w:rPr>
        <w:t>本部分</w:t>
      </w:r>
      <w:r w:rsidR="005079B9" w:rsidRPr="00952A40">
        <w:rPr>
          <w:rFonts w:hint="eastAsia"/>
        </w:rPr>
        <w:t>结合相关理论</w:t>
      </w:r>
      <w:r w:rsidR="00102B76" w:rsidRPr="00952A40">
        <w:rPr>
          <w:rFonts w:hint="eastAsia"/>
        </w:rPr>
        <w:t>试图</w:t>
      </w:r>
      <w:r w:rsidR="005079B9" w:rsidRPr="00952A40">
        <w:rPr>
          <w:rFonts w:hint="eastAsia"/>
        </w:rPr>
        <w:t>进一步</w:t>
      </w:r>
      <w:r w:rsidR="00102B76" w:rsidRPr="00952A40">
        <w:rPr>
          <w:rFonts w:hint="eastAsia"/>
        </w:rPr>
        <w:t>探索地方政府的啄序</w:t>
      </w:r>
      <w:r w:rsidR="00F57663" w:rsidRPr="00952A40">
        <w:rPr>
          <w:rFonts w:hint="eastAsia"/>
        </w:rPr>
        <w:t>现象</w:t>
      </w:r>
      <w:r w:rsidR="00102B76" w:rsidRPr="00952A40">
        <w:rPr>
          <w:rFonts w:hint="eastAsia"/>
        </w:rPr>
        <w:t>。</w:t>
      </w:r>
    </w:p>
    <w:p w14:paraId="40B9E2A7" w14:textId="6158C13F" w:rsidR="004E3746" w:rsidRPr="00952A40" w:rsidRDefault="005079B9" w:rsidP="0096789D">
      <w:pPr>
        <w:ind w:firstLine="420"/>
      </w:pPr>
      <w:r w:rsidRPr="00952A40">
        <w:rPr>
          <w:rFonts w:hint="eastAsia"/>
        </w:rPr>
        <w:t>啄序</w:t>
      </w:r>
      <w:r w:rsidR="0096789D" w:rsidRPr="00952A40">
        <w:rPr>
          <w:rFonts w:hint="eastAsia"/>
        </w:rPr>
        <w:t>理论</w:t>
      </w:r>
      <w:r w:rsidR="007810E1" w:rsidRPr="00952A40">
        <w:rPr>
          <w:rFonts w:hint="eastAsia"/>
        </w:rPr>
        <w:t>（</w:t>
      </w:r>
      <w:r w:rsidRPr="00952A40">
        <w:t>Pecking Order Theory</w:t>
      </w:r>
      <w:r w:rsidRPr="00952A40">
        <w:rPr>
          <w:rFonts w:hint="eastAsia"/>
        </w:rPr>
        <w:t>）</w:t>
      </w:r>
      <w:r w:rsidR="0096789D" w:rsidRPr="00952A40">
        <w:rPr>
          <w:rFonts w:hint="eastAsia"/>
        </w:rPr>
        <w:t>是</w:t>
      </w:r>
      <w:r w:rsidR="00F72431" w:rsidRPr="00952A40">
        <w:rPr>
          <w:rFonts w:hint="eastAsia"/>
        </w:rPr>
        <w:t>金融</w:t>
      </w:r>
      <w:r w:rsidRPr="00952A40">
        <w:rPr>
          <w:rFonts w:hint="eastAsia"/>
        </w:rPr>
        <w:t>领域</w:t>
      </w:r>
      <w:r w:rsidR="0096789D" w:rsidRPr="00952A40">
        <w:rPr>
          <w:rFonts w:hint="eastAsia"/>
        </w:rPr>
        <w:t>分析企业资本结构的</w:t>
      </w:r>
      <w:r w:rsidRPr="00952A40">
        <w:rPr>
          <w:rFonts w:hint="eastAsia"/>
        </w:rPr>
        <w:t>重要</w:t>
      </w:r>
      <w:r w:rsidR="0096789D" w:rsidRPr="00952A40">
        <w:rPr>
          <w:rFonts w:hint="eastAsia"/>
        </w:rPr>
        <w:t>理论，用于解释企业融资行为，</w:t>
      </w:r>
      <w:r w:rsidRPr="00952A40">
        <w:rPr>
          <w:rFonts w:hint="eastAsia"/>
        </w:rPr>
        <w:t>最早</w:t>
      </w:r>
      <w:r w:rsidR="00756609" w:rsidRPr="00952A40">
        <w:rPr>
          <w:rFonts w:hint="eastAsia"/>
        </w:rPr>
        <w:t>由</w:t>
      </w:r>
      <w:r w:rsidR="008B4B6C" w:rsidRPr="00952A40">
        <w:rPr>
          <w:rFonts w:eastAsiaTheme="minorEastAsia" w:cs="Times New Roman"/>
          <w:kern w:val="0"/>
          <w:szCs w:val="21"/>
        </w:rPr>
        <w:t>Myers &amp; Majluf</w:t>
      </w:r>
      <w:r w:rsidR="007810E1" w:rsidRPr="00952A40">
        <w:rPr>
          <w:rFonts w:hint="eastAsia"/>
        </w:rPr>
        <w:t>（</w:t>
      </w:r>
      <w:r w:rsidR="008E2FB2" w:rsidRPr="00952A40">
        <w:rPr>
          <w:rFonts w:eastAsiaTheme="minorEastAsia" w:cs="Times New Roman" w:hint="eastAsia"/>
          <w:kern w:val="0"/>
          <w:szCs w:val="21"/>
        </w:rPr>
        <w:t>1</w:t>
      </w:r>
      <w:r w:rsidR="008E2FB2" w:rsidRPr="00952A40">
        <w:rPr>
          <w:rFonts w:eastAsiaTheme="minorEastAsia" w:cs="Times New Roman"/>
          <w:kern w:val="0"/>
          <w:szCs w:val="21"/>
        </w:rPr>
        <w:t>984</w:t>
      </w:r>
      <w:r w:rsidR="007810E1" w:rsidRPr="00952A40">
        <w:rPr>
          <w:rFonts w:hint="eastAsia"/>
        </w:rPr>
        <w:t>）</w:t>
      </w:r>
      <w:r w:rsidR="00756609" w:rsidRPr="00952A40">
        <w:rPr>
          <w:rFonts w:hint="eastAsia"/>
        </w:rPr>
        <w:t>提出</w:t>
      </w:r>
      <w:r w:rsidR="00CD0836" w:rsidRPr="00952A40">
        <w:rPr>
          <w:rFonts w:hint="eastAsia"/>
        </w:rPr>
        <w:t>。</w:t>
      </w:r>
      <w:r w:rsidR="00814176" w:rsidRPr="00952A40">
        <w:rPr>
          <w:rFonts w:hint="eastAsia"/>
        </w:rPr>
        <w:t>该</w:t>
      </w:r>
      <w:r w:rsidR="0096789D" w:rsidRPr="00952A40">
        <w:rPr>
          <w:rFonts w:hint="eastAsia"/>
        </w:rPr>
        <w:t>理论认为，由于存在信息不对称，公司内部与外部投资者之间会产生逆向选择问题，因此企业的外部融资较内部融资往往具有更高的交易成本。为了最小化信息不对称带来的交易成本，公司在内部融资与外部融资之间存在一定的偏好顺序。</w:t>
      </w:r>
      <w:r w:rsidR="008F445D" w:rsidRPr="00952A40">
        <w:rPr>
          <w:rFonts w:hint="eastAsia"/>
        </w:rPr>
        <w:t>类似地，</w:t>
      </w:r>
      <w:r w:rsidR="00756609" w:rsidRPr="00952A40">
        <w:rPr>
          <w:rFonts w:hint="eastAsia"/>
        </w:rPr>
        <w:t>由于地方政府行为与企业行为有着一定的相似性，一些学者提出地方政府在财务管理、融资工具选择等方面也存在一定的</w:t>
      </w:r>
      <w:r w:rsidRPr="00952A40">
        <w:rPr>
          <w:rFonts w:hint="eastAsia"/>
        </w:rPr>
        <w:t>啄序现象</w:t>
      </w:r>
      <w:r w:rsidR="007810E1" w:rsidRPr="00952A40">
        <w:rPr>
          <w:rFonts w:hint="eastAsia"/>
        </w:rPr>
        <w:t>（</w:t>
      </w:r>
      <w:r w:rsidR="008B4B6C" w:rsidRPr="00952A40">
        <w:rPr>
          <w:rFonts w:cs="宋体"/>
          <w:kern w:val="0"/>
          <w:szCs w:val="21"/>
        </w:rPr>
        <w:t>Zhao et al., 2019</w:t>
      </w:r>
      <w:r w:rsidR="00E42A71" w:rsidRPr="00952A40">
        <w:rPr>
          <w:rFonts w:cs="宋体" w:hint="eastAsia"/>
          <w:kern w:val="0"/>
          <w:szCs w:val="21"/>
        </w:rPr>
        <w:t>；</w:t>
      </w:r>
      <w:r w:rsidR="00E42A71" w:rsidRPr="00952A40">
        <w:rPr>
          <w:rFonts w:cs="宋体" w:hint="eastAsia"/>
          <w:kern w:val="0"/>
          <w:szCs w:val="21"/>
        </w:rPr>
        <w:t>Qin</w:t>
      </w:r>
      <w:r w:rsidR="00E42A71" w:rsidRPr="00952A40">
        <w:rPr>
          <w:rFonts w:cs="宋体"/>
          <w:kern w:val="0"/>
          <w:szCs w:val="21"/>
        </w:rPr>
        <w:t xml:space="preserve"> </w:t>
      </w:r>
      <w:r w:rsidR="00E42A71" w:rsidRPr="00952A40">
        <w:rPr>
          <w:rFonts w:cs="宋体" w:hint="eastAsia"/>
          <w:kern w:val="0"/>
          <w:szCs w:val="21"/>
        </w:rPr>
        <w:t>&amp;</w:t>
      </w:r>
      <w:r w:rsidR="00E42A71" w:rsidRPr="00952A40">
        <w:rPr>
          <w:rFonts w:cs="宋体"/>
          <w:kern w:val="0"/>
          <w:szCs w:val="21"/>
        </w:rPr>
        <w:t xml:space="preserve"> L</w:t>
      </w:r>
      <w:r w:rsidR="00E42A71" w:rsidRPr="00952A40">
        <w:rPr>
          <w:rFonts w:cs="宋体" w:hint="eastAsia"/>
          <w:kern w:val="0"/>
          <w:szCs w:val="21"/>
        </w:rPr>
        <w:t>uo</w:t>
      </w:r>
      <w:r w:rsidR="00E42A71" w:rsidRPr="00952A40">
        <w:rPr>
          <w:rFonts w:cs="宋体"/>
          <w:kern w:val="0"/>
          <w:szCs w:val="21"/>
        </w:rPr>
        <w:t>, 2022</w:t>
      </w:r>
      <w:r w:rsidR="007810E1" w:rsidRPr="00952A40">
        <w:rPr>
          <w:rFonts w:hint="eastAsia"/>
        </w:rPr>
        <w:t>）</w:t>
      </w:r>
      <w:r w:rsidR="008F445D" w:rsidRPr="00952A40">
        <w:rPr>
          <w:rFonts w:hint="eastAsia"/>
        </w:rPr>
        <w:t>。</w:t>
      </w:r>
      <w:r w:rsidR="00D043E3" w:rsidRPr="00952A40">
        <w:rPr>
          <w:rFonts w:hint="eastAsia"/>
        </w:rPr>
        <w:t>基于这一理论，本文认为</w:t>
      </w:r>
      <w:r w:rsidR="00C83ED6" w:rsidRPr="00952A40">
        <w:rPr>
          <w:rFonts w:hint="eastAsia"/>
        </w:rPr>
        <w:t>，</w:t>
      </w:r>
      <w:r w:rsidR="00B700FA" w:rsidRPr="00952A40">
        <w:rPr>
          <w:rFonts w:hint="eastAsia"/>
        </w:rPr>
        <w:t>由于中央政府与地方政府间存在信息不对称，</w:t>
      </w:r>
      <w:r w:rsidR="00CA1718" w:rsidRPr="00952A40">
        <w:rPr>
          <w:rFonts w:hint="eastAsia"/>
        </w:rPr>
        <w:t>为了更好地体现对中央政策的响应，地方政府倾向于选择</w:t>
      </w:r>
      <w:r w:rsidR="009C13E2" w:rsidRPr="00952A40">
        <w:rPr>
          <w:rFonts w:hint="eastAsia"/>
        </w:rPr>
        <w:t>明确</w:t>
      </w:r>
      <w:r w:rsidR="004E3746" w:rsidRPr="00952A40">
        <w:rPr>
          <w:rFonts w:hint="eastAsia"/>
        </w:rPr>
        <w:t>符合中央政策导向的支出</w:t>
      </w:r>
      <w:r w:rsidR="009C13E2" w:rsidRPr="00952A40">
        <w:rPr>
          <w:rFonts w:hint="eastAsia"/>
        </w:rPr>
        <w:t>，例如民生支出与运转支出，而经济支出的优先级可能会相对下降。</w:t>
      </w:r>
    </w:p>
    <w:p w14:paraId="7AE946F9" w14:textId="01102115" w:rsidR="004E3746" w:rsidRPr="00952A40" w:rsidRDefault="004E3746" w:rsidP="0096789D">
      <w:pPr>
        <w:ind w:firstLine="420"/>
      </w:pPr>
      <w:r w:rsidRPr="00952A40">
        <w:rPr>
          <w:rFonts w:hint="eastAsia"/>
        </w:rPr>
        <w:t>我们首先将</w:t>
      </w:r>
      <w:r w:rsidR="00920D09" w:rsidRPr="00952A40">
        <w:rPr>
          <w:rFonts w:hint="eastAsia"/>
        </w:rPr>
        <w:t>全部支出划分为三种类型：民生、经济、运转，其中民生支出如前文定义，而运转支出</w:t>
      </w:r>
      <w:r w:rsidR="00F57663" w:rsidRPr="00952A40">
        <w:rPr>
          <w:rFonts w:hint="eastAsia"/>
        </w:rPr>
        <w:t>包括</w:t>
      </w:r>
      <w:r w:rsidR="00920D09" w:rsidRPr="00952A40">
        <w:rPr>
          <w:rFonts w:hint="eastAsia"/>
        </w:rPr>
        <w:t>一般公共服务与公共安全</w:t>
      </w:r>
      <w:r w:rsidR="001A6B8C" w:rsidRPr="00952A40">
        <w:rPr>
          <w:rFonts w:hint="eastAsia"/>
        </w:rPr>
        <w:t>支出</w:t>
      </w:r>
      <w:r w:rsidR="00F57663" w:rsidRPr="00952A40">
        <w:rPr>
          <w:rFonts w:hint="eastAsia"/>
        </w:rPr>
        <w:t>，经济支出包括所有其它支出。根据中央政府的“三保”政策，即保基本民生、保工资、保运转，我们推测在三类支出中，地方政府民生支出可能有着最高优先级，其次是运转，最后是经济。为了检验这一假说，我们</w:t>
      </w:r>
      <w:r w:rsidR="00424D5C" w:rsidRPr="00952A40">
        <w:rPr>
          <w:rFonts w:hint="eastAsia"/>
        </w:rPr>
        <w:t>通过替换被解释变量的方式分别进行工具变量估计，并比较财政压力对不同类型支出占比的影响系数大小。</w:t>
      </w:r>
      <w:r w:rsidR="004D1B12" w:rsidRPr="00952A40">
        <w:rPr>
          <w:rFonts w:hint="eastAsia"/>
        </w:rPr>
        <w:t>为了更直观地进行对比分析，本文使用图形方式展示结果。如图</w:t>
      </w:r>
      <w:r w:rsidR="004D1B12" w:rsidRPr="00952A40">
        <w:t>4</w:t>
      </w:r>
      <w:r w:rsidR="00410E53" w:rsidRPr="00952A40">
        <w:rPr>
          <w:rFonts w:hint="eastAsia"/>
        </w:rPr>
        <w:t>左图</w:t>
      </w:r>
      <w:r w:rsidR="004D1B12" w:rsidRPr="00952A40">
        <w:rPr>
          <w:rFonts w:hint="eastAsia"/>
        </w:rPr>
        <w:t>所示，每一个符号所对应的横轴数字代表财政压力对于</w:t>
      </w:r>
      <w:r w:rsidR="00410E53" w:rsidRPr="00952A40">
        <w:rPr>
          <w:rFonts w:hint="eastAsia"/>
        </w:rPr>
        <w:t>不同</w:t>
      </w:r>
      <w:r w:rsidR="004D1B12" w:rsidRPr="00952A40">
        <w:rPr>
          <w:rFonts w:hint="eastAsia"/>
        </w:rPr>
        <w:t>支出占比影响的系数大小，而符号左右的线段范围代表</w:t>
      </w:r>
      <w:r w:rsidR="004D1B12" w:rsidRPr="00952A40">
        <w:rPr>
          <w:rFonts w:hint="eastAsia"/>
        </w:rPr>
        <w:t>9</w:t>
      </w:r>
      <w:r w:rsidR="004D1B12" w:rsidRPr="00952A40">
        <w:t>0</w:t>
      </w:r>
      <w:r w:rsidR="004D1B12" w:rsidRPr="00952A40">
        <w:rPr>
          <w:rFonts w:hint="eastAsia"/>
        </w:rPr>
        <w:t>%</w:t>
      </w:r>
      <w:r w:rsidR="004D1B12" w:rsidRPr="00952A40">
        <w:rPr>
          <w:rFonts w:hint="eastAsia"/>
        </w:rPr>
        <w:t>的置信区间。若区间内不含</w:t>
      </w:r>
      <w:r w:rsidR="004D1B12" w:rsidRPr="00952A40">
        <w:rPr>
          <w:rFonts w:hint="eastAsia"/>
        </w:rPr>
        <w:t>0</w:t>
      </w:r>
      <w:r w:rsidR="004D1B12" w:rsidRPr="00952A40">
        <w:rPr>
          <w:rFonts w:hint="eastAsia"/>
        </w:rPr>
        <w:t>值，则表示估计结果至少在</w:t>
      </w:r>
      <w:r w:rsidR="004D1B12" w:rsidRPr="00952A40">
        <w:rPr>
          <w:rFonts w:hint="eastAsia"/>
        </w:rPr>
        <w:t>1</w:t>
      </w:r>
      <w:r w:rsidR="004D1B12" w:rsidRPr="00952A40">
        <w:t>0</w:t>
      </w:r>
      <w:r w:rsidR="004D1B12" w:rsidRPr="00952A40">
        <w:rPr>
          <w:rFonts w:hint="eastAsia"/>
        </w:rPr>
        <w:t>%</w:t>
      </w:r>
      <w:r w:rsidR="004D1B12" w:rsidRPr="00952A40">
        <w:rPr>
          <w:rFonts w:hint="eastAsia"/>
        </w:rPr>
        <w:t>水平上显著。按照回归系数的大小将支出从上至下排列，</w:t>
      </w:r>
      <w:r w:rsidR="00424D5C" w:rsidRPr="00952A40">
        <w:rPr>
          <w:rFonts w:hint="eastAsia"/>
        </w:rPr>
        <w:t>我们发现系数间存在显著差异</w:t>
      </w:r>
      <w:r w:rsidR="001A6B8C" w:rsidRPr="00952A40">
        <w:rPr>
          <w:rFonts w:hint="eastAsia"/>
        </w:rPr>
        <w:t>。</w:t>
      </w:r>
      <w:r w:rsidR="00424D5C" w:rsidRPr="00952A40">
        <w:rPr>
          <w:rFonts w:hint="eastAsia"/>
        </w:rPr>
        <w:t>其中</w:t>
      </w:r>
      <w:r w:rsidR="001A6B8C" w:rsidRPr="00952A40">
        <w:rPr>
          <w:rFonts w:hint="eastAsia"/>
        </w:rPr>
        <w:t>，</w:t>
      </w:r>
      <w:r w:rsidR="00424D5C" w:rsidRPr="00952A40">
        <w:rPr>
          <w:rFonts w:hint="eastAsia"/>
        </w:rPr>
        <w:t>财政压力对民生支出的影响系数最大，其次是运转，而对经济支出的影响系数最低且低于</w:t>
      </w:r>
      <w:r w:rsidR="00424D5C" w:rsidRPr="00952A40">
        <w:rPr>
          <w:rFonts w:hint="eastAsia"/>
        </w:rPr>
        <w:t>0</w:t>
      </w:r>
      <w:r w:rsidR="00424D5C" w:rsidRPr="00952A40">
        <w:rPr>
          <w:rFonts w:hint="eastAsia"/>
        </w:rPr>
        <w:t>。这与本文的</w:t>
      </w:r>
      <w:r w:rsidR="00424D5C" w:rsidRPr="00952A40">
        <w:rPr>
          <w:rFonts w:hint="eastAsia"/>
        </w:rPr>
        <w:lastRenderedPageBreak/>
        <w:t>假说相一致，即地方政府面对财政压力时的优先顺序依次是民生、运转、经济，其中经济支出是被削减的主要对象。</w:t>
      </w:r>
    </w:p>
    <w:p w14:paraId="1AEE8228" w14:textId="62D1D07C" w:rsidR="0096789D" w:rsidRPr="00952A40" w:rsidRDefault="004D1B12" w:rsidP="00563819">
      <w:pPr>
        <w:ind w:firstLine="420"/>
      </w:pPr>
      <w:r w:rsidRPr="00952A40">
        <w:rPr>
          <w:rFonts w:hint="eastAsia"/>
        </w:rPr>
        <w:t>此外，我们还进一步检验了财政压力对不同细分支出的影响差异，以丰富实证结果。</w:t>
      </w:r>
      <w:r w:rsidR="00246118" w:rsidRPr="00952A40">
        <w:rPr>
          <w:rFonts w:hint="eastAsia"/>
        </w:rPr>
        <w:t>结合政府收支分类科目</w:t>
      </w:r>
      <w:r w:rsidR="00CF4E9B" w:rsidRPr="00952A40">
        <w:rPr>
          <w:rFonts w:hint="eastAsia"/>
        </w:rPr>
        <w:t>与采访调研</w:t>
      </w:r>
      <w:r w:rsidR="00246118" w:rsidRPr="00952A40">
        <w:rPr>
          <w:rFonts w:hint="eastAsia"/>
        </w:rPr>
        <w:t>，</w:t>
      </w:r>
      <w:r w:rsidR="00CF4E9B" w:rsidRPr="00952A40">
        <w:rPr>
          <w:rFonts w:hint="eastAsia"/>
        </w:rPr>
        <w:t>本文认为</w:t>
      </w:r>
      <w:r w:rsidR="00C83ED6" w:rsidRPr="00952A40">
        <w:rPr>
          <w:rFonts w:hint="eastAsia"/>
        </w:rPr>
        <w:t>在众多细分类型的支出中，</w:t>
      </w:r>
      <w:r w:rsidR="00CF4E9B" w:rsidRPr="00952A40">
        <w:rPr>
          <w:rFonts w:hint="eastAsia"/>
        </w:rPr>
        <w:t>社会保障和就业</w:t>
      </w:r>
      <w:r w:rsidR="00563819" w:rsidRPr="00952A40">
        <w:rPr>
          <w:rFonts w:hint="eastAsia"/>
        </w:rPr>
        <w:t>支出</w:t>
      </w:r>
      <w:r w:rsidR="00CF4E9B" w:rsidRPr="00952A40">
        <w:rPr>
          <w:rFonts w:hint="eastAsia"/>
        </w:rPr>
        <w:t>由于涉及</w:t>
      </w:r>
      <w:r w:rsidR="00563819" w:rsidRPr="00952A40">
        <w:rPr>
          <w:rFonts w:hint="eastAsia"/>
        </w:rPr>
        <w:t>最需要救助的社会群体，</w:t>
      </w:r>
      <w:r w:rsidR="00CF4E9B" w:rsidRPr="00952A40">
        <w:rPr>
          <w:rFonts w:hint="eastAsia"/>
        </w:rPr>
        <w:t>可能会成为优先级最高的支出项目</w:t>
      </w:r>
      <w:r w:rsidRPr="00952A40">
        <w:rPr>
          <w:rFonts w:hint="eastAsia"/>
        </w:rPr>
        <w:t>。</w:t>
      </w:r>
      <w:r w:rsidR="00410E53" w:rsidRPr="00952A40">
        <w:rPr>
          <w:rFonts w:hint="eastAsia"/>
        </w:rPr>
        <w:t>由图</w:t>
      </w:r>
      <w:r w:rsidR="00410E53" w:rsidRPr="00952A40">
        <w:rPr>
          <w:rFonts w:hint="eastAsia"/>
        </w:rPr>
        <w:t>4</w:t>
      </w:r>
      <w:r w:rsidR="00410E53" w:rsidRPr="00952A40">
        <w:rPr>
          <w:rFonts w:hint="eastAsia"/>
        </w:rPr>
        <w:t>右图结果可知，</w:t>
      </w:r>
      <w:r w:rsidR="006302FD" w:rsidRPr="00952A40">
        <w:rPr>
          <w:rFonts w:hint="eastAsia"/>
        </w:rPr>
        <w:t>财政压力对于社会保障和就业支出的影响最大，</w:t>
      </w:r>
      <w:r w:rsidR="001C0EDA" w:rsidRPr="00952A40">
        <w:rPr>
          <w:rFonts w:hint="eastAsia"/>
        </w:rPr>
        <w:t>系数为</w:t>
      </w:r>
      <w:r w:rsidR="001C0EDA" w:rsidRPr="00952A40">
        <w:rPr>
          <w:rFonts w:hint="eastAsia"/>
        </w:rPr>
        <w:t>0</w:t>
      </w:r>
      <w:r w:rsidR="001C0EDA" w:rsidRPr="00952A40">
        <w:t>.0</w:t>
      </w:r>
      <w:r w:rsidR="00410E53" w:rsidRPr="00952A40">
        <w:t>18</w:t>
      </w:r>
      <w:r w:rsidR="001C0EDA" w:rsidRPr="00952A40">
        <w:rPr>
          <w:rFonts w:hint="eastAsia"/>
        </w:rPr>
        <w:t>且在</w:t>
      </w:r>
      <w:r w:rsidR="001C0EDA" w:rsidRPr="00952A40">
        <w:rPr>
          <w:rFonts w:hint="eastAsia"/>
        </w:rPr>
        <w:t>1%</w:t>
      </w:r>
      <w:r w:rsidR="001C0EDA" w:rsidRPr="00952A40">
        <w:rPr>
          <w:rFonts w:hint="eastAsia"/>
        </w:rPr>
        <w:t>的水平上显著为正，说明财政压力</w:t>
      </w:r>
      <w:r w:rsidR="00524AE1" w:rsidRPr="00952A40">
        <w:rPr>
          <w:rFonts w:hint="eastAsia"/>
        </w:rPr>
        <w:t>每</w:t>
      </w:r>
      <w:r w:rsidR="001C0EDA" w:rsidRPr="00952A40">
        <w:rPr>
          <w:rFonts w:hint="eastAsia"/>
        </w:rPr>
        <w:t>上升</w:t>
      </w:r>
      <w:r w:rsidR="001C0EDA" w:rsidRPr="00952A40">
        <w:rPr>
          <w:rFonts w:hint="eastAsia"/>
        </w:rPr>
        <w:t>1%</w:t>
      </w:r>
      <w:r w:rsidR="001C0EDA" w:rsidRPr="00952A40">
        <w:rPr>
          <w:rFonts w:hint="eastAsia"/>
        </w:rPr>
        <w:t>，社保类支出占比</w:t>
      </w:r>
      <w:r w:rsidR="00524AE1" w:rsidRPr="00952A40">
        <w:rPr>
          <w:rFonts w:hint="eastAsia"/>
        </w:rPr>
        <w:t>提升</w:t>
      </w:r>
      <w:r w:rsidR="001C0EDA" w:rsidRPr="00952A40">
        <w:rPr>
          <w:rFonts w:hint="eastAsia"/>
        </w:rPr>
        <w:t>0.0</w:t>
      </w:r>
      <w:r w:rsidR="00410E53" w:rsidRPr="00952A40">
        <w:t>18</w:t>
      </w:r>
      <w:r w:rsidR="001C0EDA" w:rsidRPr="00952A40">
        <w:rPr>
          <w:rFonts w:hint="eastAsia"/>
        </w:rPr>
        <w:t>%</w:t>
      </w:r>
      <w:r w:rsidR="001C0EDA" w:rsidRPr="00952A40">
        <w:rPr>
          <w:rFonts w:hint="eastAsia"/>
        </w:rPr>
        <w:t>。此外，</w:t>
      </w:r>
      <w:r w:rsidR="00524AE1" w:rsidRPr="00952A40">
        <w:rPr>
          <w:rFonts w:hint="eastAsia"/>
        </w:rPr>
        <w:t>教育支出</w:t>
      </w:r>
      <w:r w:rsidR="001C0EDA" w:rsidRPr="00952A40">
        <w:rPr>
          <w:rFonts w:hint="eastAsia"/>
        </w:rPr>
        <w:t>位列第二</w:t>
      </w:r>
      <w:r w:rsidR="00FB3FD6" w:rsidRPr="00952A40">
        <w:rPr>
          <w:rFonts w:hint="eastAsia"/>
        </w:rPr>
        <w:t>，系数大小为</w:t>
      </w:r>
      <w:r w:rsidR="00FB3FD6" w:rsidRPr="00952A40">
        <w:t>0.0</w:t>
      </w:r>
      <w:r w:rsidR="00524AE1" w:rsidRPr="00952A40">
        <w:t>1</w:t>
      </w:r>
      <w:r w:rsidR="00410E53" w:rsidRPr="00952A40">
        <w:t>6</w:t>
      </w:r>
      <w:r w:rsidR="00FB3FD6" w:rsidRPr="00952A40">
        <w:rPr>
          <w:rFonts w:hint="eastAsia"/>
        </w:rPr>
        <w:t>。</w:t>
      </w:r>
      <w:r w:rsidR="001C0EDA" w:rsidRPr="00952A40">
        <w:rPr>
          <w:rFonts w:hint="eastAsia"/>
        </w:rPr>
        <w:t>排在</w:t>
      </w:r>
      <w:r w:rsidR="00E8405A" w:rsidRPr="00952A40">
        <w:rPr>
          <w:rFonts w:hint="eastAsia"/>
        </w:rPr>
        <w:t>倒数</w:t>
      </w:r>
      <w:r w:rsidR="00410E53" w:rsidRPr="00952A40">
        <w:rPr>
          <w:rFonts w:hint="eastAsia"/>
        </w:rPr>
        <w:t>两</w:t>
      </w:r>
      <w:r w:rsidR="00E8405A" w:rsidRPr="00952A40">
        <w:rPr>
          <w:rFonts w:hint="eastAsia"/>
        </w:rPr>
        <w:t>位</w:t>
      </w:r>
      <w:r w:rsidR="001C0EDA" w:rsidRPr="00952A40">
        <w:rPr>
          <w:rFonts w:hint="eastAsia"/>
        </w:rPr>
        <w:t>的</w:t>
      </w:r>
      <w:r w:rsidR="00E8405A" w:rsidRPr="00952A40">
        <w:rPr>
          <w:rFonts w:hint="eastAsia"/>
        </w:rPr>
        <w:t>分别</w:t>
      </w:r>
      <w:r w:rsidR="00524AE1" w:rsidRPr="00952A40">
        <w:rPr>
          <w:rFonts w:hint="eastAsia"/>
        </w:rPr>
        <w:t>为</w:t>
      </w:r>
      <w:r w:rsidR="00E8405A" w:rsidRPr="00952A40">
        <w:rPr>
          <w:rFonts w:hint="eastAsia"/>
        </w:rPr>
        <w:t>城乡社区、</w:t>
      </w:r>
      <w:r w:rsidR="00410E53" w:rsidRPr="00952A40">
        <w:rPr>
          <w:rFonts w:hint="eastAsia"/>
        </w:rPr>
        <w:t>其它经济类</w:t>
      </w:r>
      <w:r w:rsidR="00E8405A" w:rsidRPr="00952A40">
        <w:rPr>
          <w:rFonts w:hint="eastAsia"/>
        </w:rPr>
        <w:t>，</w:t>
      </w:r>
      <w:r w:rsidR="00410E53" w:rsidRPr="00952A40">
        <w:rPr>
          <w:rFonts w:hint="eastAsia"/>
        </w:rPr>
        <w:t>其系数均显著为负</w:t>
      </w:r>
      <w:r w:rsidR="00E8405A" w:rsidRPr="00952A40">
        <w:rPr>
          <w:rFonts w:hint="eastAsia"/>
        </w:rPr>
        <w:t>，说明</w:t>
      </w:r>
      <w:r w:rsidR="00410E53" w:rsidRPr="00952A40">
        <w:rPr>
          <w:rFonts w:hint="eastAsia"/>
        </w:rPr>
        <w:t>相关的经济类支出</w:t>
      </w:r>
      <w:r w:rsidR="00E8405A" w:rsidRPr="00952A40">
        <w:rPr>
          <w:rFonts w:hint="eastAsia"/>
        </w:rPr>
        <w:t>可能被大量削减用于维持其它类</w:t>
      </w:r>
      <w:r w:rsidR="00FB3FD6" w:rsidRPr="00952A40">
        <w:rPr>
          <w:rFonts w:hint="eastAsia"/>
        </w:rPr>
        <w:t>别</w:t>
      </w:r>
      <w:r w:rsidR="00E8405A" w:rsidRPr="00952A40">
        <w:rPr>
          <w:rFonts w:hint="eastAsia"/>
        </w:rPr>
        <w:t>的支出水平。</w:t>
      </w:r>
    </w:p>
    <w:p w14:paraId="698DB685" w14:textId="1A8038B6" w:rsidR="003B3AFB" w:rsidRPr="00952A40" w:rsidRDefault="009351F0" w:rsidP="0096789D">
      <w:pPr>
        <w:ind w:firstLine="420"/>
      </w:pPr>
      <w:r w:rsidRPr="00952A40">
        <w:rPr>
          <w:rFonts w:hint="eastAsia"/>
        </w:rPr>
        <w:t>综上</w:t>
      </w:r>
      <w:r w:rsidR="00FB3FD6" w:rsidRPr="00952A40">
        <w:rPr>
          <w:rFonts w:hint="eastAsia"/>
        </w:rPr>
        <w:t>，</w:t>
      </w:r>
      <w:r w:rsidR="00E8405A" w:rsidRPr="00952A40">
        <w:rPr>
          <w:rFonts w:hint="eastAsia"/>
        </w:rPr>
        <w:t>本部分</w:t>
      </w:r>
      <w:r w:rsidR="00381AC5" w:rsidRPr="00952A40">
        <w:rPr>
          <w:rFonts w:hint="eastAsia"/>
        </w:rPr>
        <w:t>检</w:t>
      </w:r>
      <w:r w:rsidR="00E8405A" w:rsidRPr="00952A40">
        <w:rPr>
          <w:rFonts w:hint="eastAsia"/>
        </w:rPr>
        <w:t>验</w:t>
      </w:r>
      <w:r w:rsidR="00032384" w:rsidRPr="00952A40">
        <w:rPr>
          <w:rFonts w:hint="eastAsia"/>
        </w:rPr>
        <w:t>初步反映</w:t>
      </w:r>
      <w:r w:rsidR="00FB3FD6" w:rsidRPr="00952A40">
        <w:rPr>
          <w:rFonts w:hint="eastAsia"/>
        </w:rPr>
        <w:t>了各</w:t>
      </w:r>
      <w:r w:rsidR="00032384" w:rsidRPr="00952A40">
        <w:rPr>
          <w:rFonts w:hint="eastAsia"/>
        </w:rPr>
        <w:t>支出</w:t>
      </w:r>
      <w:r w:rsidR="00500508" w:rsidRPr="00952A40">
        <w:rPr>
          <w:rFonts w:hint="eastAsia"/>
        </w:rPr>
        <w:t>类型</w:t>
      </w:r>
      <w:r w:rsidR="00032384" w:rsidRPr="00952A40">
        <w:rPr>
          <w:rFonts w:hint="eastAsia"/>
        </w:rPr>
        <w:t>间</w:t>
      </w:r>
      <w:r w:rsidR="008C42B2" w:rsidRPr="00952A40">
        <w:rPr>
          <w:rFonts w:hint="eastAsia"/>
        </w:rPr>
        <w:t>存在“类啄序”</w:t>
      </w:r>
      <w:r w:rsidR="00032384" w:rsidRPr="00952A40">
        <w:rPr>
          <w:rFonts w:hint="eastAsia"/>
        </w:rPr>
        <w:t>，</w:t>
      </w:r>
      <w:r w:rsidR="002B77A9" w:rsidRPr="00952A40">
        <w:rPr>
          <w:rStyle w:val="ac"/>
        </w:rPr>
        <w:footnoteReference w:id="10"/>
      </w:r>
      <w:r w:rsidR="00032384" w:rsidRPr="00952A40">
        <w:rPr>
          <w:rFonts w:hint="eastAsia"/>
        </w:rPr>
        <w:t>即在财政压力下，地方政府会优先投入至</w:t>
      </w:r>
      <w:r w:rsidR="00410E53" w:rsidRPr="00952A40">
        <w:rPr>
          <w:rFonts w:hint="eastAsia"/>
        </w:rPr>
        <w:t>民生与运转领域，</w:t>
      </w:r>
      <w:r w:rsidRPr="00952A40">
        <w:rPr>
          <w:rFonts w:hint="eastAsia"/>
        </w:rPr>
        <w:t>而非经济领域。</w:t>
      </w:r>
      <w:r w:rsidR="00006B9E" w:rsidRPr="00952A40">
        <w:rPr>
          <w:rFonts w:hint="eastAsia"/>
        </w:rPr>
        <w:t>具体来看，</w:t>
      </w:r>
      <w:r w:rsidR="00410E53" w:rsidRPr="00952A40">
        <w:rPr>
          <w:rFonts w:hint="eastAsia"/>
        </w:rPr>
        <w:t>在民生</w:t>
      </w:r>
      <w:r w:rsidRPr="00952A40">
        <w:rPr>
          <w:rFonts w:hint="eastAsia"/>
        </w:rPr>
        <w:t>支出中，社保</w:t>
      </w:r>
      <w:r w:rsidR="00B532DD" w:rsidRPr="00952A40">
        <w:rPr>
          <w:rFonts w:hint="eastAsia"/>
        </w:rPr>
        <w:t>与教育</w:t>
      </w:r>
      <w:r w:rsidRPr="00952A40">
        <w:rPr>
          <w:rFonts w:hint="eastAsia"/>
        </w:rPr>
        <w:t>具有</w:t>
      </w:r>
      <w:r w:rsidR="00B532DD" w:rsidRPr="00952A40">
        <w:rPr>
          <w:rFonts w:hint="eastAsia"/>
        </w:rPr>
        <w:t>较</w:t>
      </w:r>
      <w:r w:rsidRPr="00952A40">
        <w:rPr>
          <w:rFonts w:hint="eastAsia"/>
        </w:rPr>
        <w:t>高的优先级</w:t>
      </w:r>
      <w:r w:rsidR="00032384" w:rsidRPr="00952A40">
        <w:rPr>
          <w:rFonts w:hint="eastAsia"/>
        </w:rPr>
        <w:t>。</w:t>
      </w:r>
      <w:r w:rsidR="00422964" w:rsidRPr="00952A40">
        <w:rPr>
          <w:rFonts w:hint="eastAsia"/>
        </w:rPr>
        <w:t>这一分析</w:t>
      </w:r>
      <w:r w:rsidR="00381AC5" w:rsidRPr="00952A40">
        <w:rPr>
          <w:rFonts w:hint="eastAsia"/>
        </w:rPr>
        <w:t>将</w:t>
      </w:r>
      <w:r w:rsidR="008C42B2" w:rsidRPr="00952A40">
        <w:rPr>
          <w:rFonts w:hint="eastAsia"/>
        </w:rPr>
        <w:t>啄序</w:t>
      </w:r>
      <w:r w:rsidR="00CF5AD7" w:rsidRPr="00952A40">
        <w:rPr>
          <w:rFonts w:hint="eastAsia"/>
        </w:rPr>
        <w:t>理论的应用</w:t>
      </w:r>
      <w:r w:rsidR="00422964" w:rsidRPr="00952A40">
        <w:rPr>
          <w:rFonts w:hint="eastAsia"/>
        </w:rPr>
        <w:t>范围</w:t>
      </w:r>
      <w:r w:rsidR="00CF5AD7" w:rsidRPr="00952A40">
        <w:rPr>
          <w:rFonts w:hint="eastAsia"/>
        </w:rPr>
        <w:t>进一步拓展至地方政府领域，</w:t>
      </w:r>
      <w:r w:rsidR="00422964" w:rsidRPr="00952A40">
        <w:rPr>
          <w:rFonts w:hint="eastAsia"/>
        </w:rPr>
        <w:t>有助于更好地理解地方政府行为模式。</w:t>
      </w:r>
    </w:p>
    <w:p w14:paraId="2B82EA4E" w14:textId="1345E2C4" w:rsidR="00700629" w:rsidRPr="00952A40" w:rsidRDefault="00700629" w:rsidP="0013032C">
      <w:pPr>
        <w:ind w:firstLineChars="0" w:firstLine="0"/>
        <w:jc w:val="center"/>
      </w:pPr>
    </w:p>
    <w:p w14:paraId="256BA7E2" w14:textId="7D47079F" w:rsidR="003A24A9" w:rsidRPr="00952A40" w:rsidRDefault="00091A06" w:rsidP="0013032C">
      <w:pPr>
        <w:ind w:firstLineChars="0" w:firstLine="0"/>
        <w:jc w:val="center"/>
      </w:pPr>
      <w:r w:rsidRPr="00952A40">
        <w:rPr>
          <w:noProof/>
        </w:rPr>
        <w:drawing>
          <wp:inline distT="0" distB="0" distL="0" distR="0" wp14:anchorId="011D9141" wp14:editId="19B7A7B4">
            <wp:extent cx="5363845" cy="2682240"/>
            <wp:effectExtent l="0" t="0" r="8255" b="3810"/>
            <wp:docPr id="10" name="图片 10" descr="图表, 箱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表, 箱线图&#10;&#10;描述已自动生成"/>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3845" cy="2682240"/>
                    </a:xfrm>
                    <a:prstGeom prst="rect">
                      <a:avLst/>
                    </a:prstGeom>
                    <a:noFill/>
                    <a:ln>
                      <a:noFill/>
                    </a:ln>
                  </pic:spPr>
                </pic:pic>
              </a:graphicData>
            </a:graphic>
          </wp:inline>
        </w:drawing>
      </w:r>
    </w:p>
    <w:p w14:paraId="3F826A91" w14:textId="657FD69D" w:rsidR="00C56DBF" w:rsidRPr="00952A40" w:rsidRDefault="005A2CC9" w:rsidP="00C56DBF">
      <w:pPr>
        <w:pStyle w:val="6"/>
        <w:rPr>
          <w:rFonts w:ascii="Times New Roman" w:hAnsi="Times New Roman"/>
          <w:sz w:val="20"/>
          <w:szCs w:val="20"/>
        </w:rPr>
      </w:pPr>
      <w:r w:rsidRPr="00952A40">
        <w:rPr>
          <w:rFonts w:ascii="Times New Roman" w:hAnsi="Times New Roman" w:hint="eastAsia"/>
          <w:sz w:val="20"/>
          <w:szCs w:val="20"/>
        </w:rPr>
        <w:t>图</w:t>
      </w:r>
      <w:r w:rsidR="0013032C" w:rsidRPr="00952A40">
        <w:rPr>
          <w:rFonts w:ascii="Times New Roman" w:hAnsi="Times New Roman"/>
          <w:sz w:val="20"/>
          <w:szCs w:val="20"/>
        </w:rPr>
        <w:t>4</w:t>
      </w:r>
      <w:r w:rsidR="00C56DBF" w:rsidRPr="00952A40">
        <w:rPr>
          <w:rFonts w:ascii="Times New Roman" w:hAnsi="Times New Roman"/>
          <w:sz w:val="20"/>
          <w:szCs w:val="20"/>
        </w:rPr>
        <w:t xml:space="preserve"> </w:t>
      </w:r>
      <w:r w:rsidR="00AC608A" w:rsidRPr="00952A40">
        <w:rPr>
          <w:rFonts w:ascii="Times New Roman" w:hAnsi="Times New Roman" w:hint="eastAsia"/>
          <w:sz w:val="20"/>
          <w:szCs w:val="20"/>
        </w:rPr>
        <w:t>财政压力对不同支出类别的影响</w:t>
      </w:r>
    </w:p>
    <w:p w14:paraId="50EE5E8D" w14:textId="05F00C89" w:rsidR="00C56DBF" w:rsidRPr="00952A40" w:rsidRDefault="0071036C" w:rsidP="002104FA">
      <w:pPr>
        <w:ind w:firstLine="320"/>
        <w:rPr>
          <w:sz w:val="16"/>
          <w:szCs w:val="13"/>
        </w:rPr>
      </w:pPr>
      <w:r w:rsidRPr="00952A40">
        <w:rPr>
          <w:rFonts w:hint="eastAsia"/>
          <w:sz w:val="16"/>
          <w:szCs w:val="13"/>
        </w:rPr>
        <w:t>注</w:t>
      </w:r>
      <w:r w:rsidR="00ED7E1B" w:rsidRPr="00952A40">
        <w:rPr>
          <w:rFonts w:hint="eastAsia"/>
          <w:sz w:val="16"/>
          <w:szCs w:val="13"/>
        </w:rPr>
        <w:t>：</w:t>
      </w:r>
      <w:r w:rsidR="00C70E41" w:rsidRPr="00952A40">
        <w:rPr>
          <w:rFonts w:hint="eastAsia"/>
          <w:sz w:val="16"/>
          <w:szCs w:val="13"/>
        </w:rPr>
        <w:t>线段</w:t>
      </w:r>
      <w:r w:rsidR="00EF1622" w:rsidRPr="00952A40">
        <w:rPr>
          <w:rFonts w:hint="eastAsia"/>
          <w:sz w:val="16"/>
          <w:szCs w:val="13"/>
        </w:rPr>
        <w:t>范围</w:t>
      </w:r>
      <w:r w:rsidRPr="00952A40">
        <w:rPr>
          <w:rFonts w:hint="eastAsia"/>
          <w:sz w:val="16"/>
          <w:szCs w:val="13"/>
        </w:rPr>
        <w:t>代表</w:t>
      </w:r>
      <w:r w:rsidRPr="00952A40">
        <w:rPr>
          <w:rFonts w:hint="eastAsia"/>
          <w:sz w:val="16"/>
          <w:szCs w:val="13"/>
        </w:rPr>
        <w:t>9</w:t>
      </w:r>
      <w:r w:rsidRPr="00952A40">
        <w:rPr>
          <w:sz w:val="16"/>
          <w:szCs w:val="13"/>
        </w:rPr>
        <w:t>0</w:t>
      </w:r>
      <w:r w:rsidRPr="00952A40">
        <w:rPr>
          <w:rFonts w:hint="eastAsia"/>
          <w:sz w:val="16"/>
          <w:szCs w:val="13"/>
        </w:rPr>
        <w:t>%</w:t>
      </w:r>
      <w:r w:rsidRPr="00952A40">
        <w:rPr>
          <w:rFonts w:hint="eastAsia"/>
          <w:sz w:val="16"/>
          <w:szCs w:val="13"/>
        </w:rPr>
        <w:t>的置信区间</w:t>
      </w:r>
      <w:r w:rsidR="00AC608A" w:rsidRPr="00952A40">
        <w:rPr>
          <w:rFonts w:hint="eastAsia"/>
          <w:sz w:val="16"/>
          <w:szCs w:val="13"/>
        </w:rPr>
        <w:t>。左图将支出划分为民生类、运转类、经济类，右图按细分功能划分。</w:t>
      </w:r>
    </w:p>
    <w:p w14:paraId="099836B2" w14:textId="1A9B514E" w:rsidR="00A2794B" w:rsidRPr="00952A40" w:rsidRDefault="00B960C3" w:rsidP="0082090B">
      <w:pPr>
        <w:pStyle w:val="2"/>
        <w:rPr>
          <w:rFonts w:ascii="Times New Roman" w:hAnsi="Times New Roman"/>
        </w:rPr>
      </w:pPr>
      <w:r w:rsidRPr="00952A40">
        <w:rPr>
          <w:rFonts w:ascii="Times New Roman" w:hAnsi="Times New Roman" w:hint="eastAsia"/>
        </w:rPr>
        <w:t>六、</w:t>
      </w:r>
      <w:r w:rsidR="00651EBB" w:rsidRPr="00952A40">
        <w:rPr>
          <w:rFonts w:ascii="Times New Roman" w:hAnsi="Times New Roman" w:hint="eastAsia"/>
        </w:rPr>
        <w:t>结</w:t>
      </w:r>
      <w:r w:rsidR="00E416FA" w:rsidRPr="00952A40">
        <w:rPr>
          <w:rFonts w:ascii="Times New Roman" w:hAnsi="Times New Roman" w:hint="eastAsia"/>
        </w:rPr>
        <w:t>论</w:t>
      </w:r>
      <w:r w:rsidR="00A40529" w:rsidRPr="00952A40">
        <w:rPr>
          <w:rFonts w:ascii="Times New Roman" w:hAnsi="Times New Roman" w:hint="eastAsia"/>
        </w:rPr>
        <w:t>与</w:t>
      </w:r>
      <w:r w:rsidR="001B5783" w:rsidRPr="00952A40">
        <w:rPr>
          <w:rFonts w:ascii="Times New Roman" w:hAnsi="Times New Roman" w:hint="eastAsia"/>
        </w:rPr>
        <w:t>启示</w:t>
      </w:r>
    </w:p>
    <w:p w14:paraId="144EE383" w14:textId="27BC236E" w:rsidR="00CC44F7" w:rsidRPr="00952A40" w:rsidRDefault="00AF242E" w:rsidP="00814176">
      <w:pPr>
        <w:ind w:firstLine="420"/>
      </w:pPr>
      <w:r w:rsidRPr="00952A40">
        <w:rPr>
          <w:rFonts w:hint="eastAsia"/>
        </w:rPr>
        <w:t>结合财政压力的最新</w:t>
      </w:r>
      <w:r w:rsidR="0095586D" w:rsidRPr="00952A40">
        <w:rPr>
          <w:rFonts w:hint="eastAsia"/>
        </w:rPr>
        <w:t>文献</w:t>
      </w:r>
      <w:r w:rsidR="00CC44F7" w:rsidRPr="00952A40">
        <w:rPr>
          <w:rFonts w:hint="eastAsia"/>
        </w:rPr>
        <w:t>，本文</w:t>
      </w:r>
      <w:r w:rsidR="00885FBF" w:rsidRPr="00952A40">
        <w:rPr>
          <w:rFonts w:hint="eastAsia"/>
        </w:rPr>
        <w:t>使用</w:t>
      </w:r>
      <w:r w:rsidR="00323705" w:rsidRPr="00952A40">
        <w:rPr>
          <w:rFonts w:hint="eastAsia"/>
        </w:rPr>
        <w:t>2</w:t>
      </w:r>
      <w:r w:rsidR="00323705" w:rsidRPr="00952A40">
        <w:t>014</w:t>
      </w:r>
      <w:r w:rsidR="00F83353" w:rsidRPr="00952A40">
        <w:rPr>
          <w:rFonts w:hint="eastAsia"/>
        </w:rPr>
        <w:t>至</w:t>
      </w:r>
      <w:r w:rsidR="00323705" w:rsidRPr="00952A40">
        <w:t>20</w:t>
      </w:r>
      <w:r w:rsidR="00F83353" w:rsidRPr="00952A40">
        <w:t>19</w:t>
      </w:r>
      <w:r w:rsidR="00885FBF" w:rsidRPr="00952A40">
        <w:rPr>
          <w:rFonts w:hint="eastAsia"/>
        </w:rPr>
        <w:t>年城市层面的面板数据</w:t>
      </w:r>
      <w:r w:rsidR="00FA5E4E" w:rsidRPr="00952A40">
        <w:rPr>
          <w:rFonts w:hint="eastAsia"/>
        </w:rPr>
        <w:t>探讨</w:t>
      </w:r>
      <w:r w:rsidR="00CC44F7" w:rsidRPr="00952A40">
        <w:rPr>
          <w:rFonts w:hint="eastAsia"/>
        </w:rPr>
        <w:t>了我国地方政府</w:t>
      </w:r>
      <w:r w:rsidR="00885FBF" w:rsidRPr="00952A40">
        <w:rPr>
          <w:rFonts w:hint="eastAsia"/>
        </w:rPr>
        <w:t>应对</w:t>
      </w:r>
      <w:r w:rsidR="00CC44F7" w:rsidRPr="00952A40">
        <w:rPr>
          <w:rFonts w:hint="eastAsia"/>
        </w:rPr>
        <w:t>财政压力的行为模式。研究发现：</w:t>
      </w:r>
      <w:r w:rsidR="00D9258F" w:rsidRPr="00952A40">
        <w:rPr>
          <w:rFonts w:hint="eastAsia"/>
        </w:rPr>
        <w:t>第</w:t>
      </w:r>
      <w:r w:rsidR="00021BCF" w:rsidRPr="00952A40">
        <w:rPr>
          <w:rFonts w:hint="eastAsia"/>
        </w:rPr>
        <w:t>一</w:t>
      </w:r>
      <w:r w:rsidR="00D9258F" w:rsidRPr="00952A40">
        <w:rPr>
          <w:rFonts w:hint="eastAsia"/>
        </w:rPr>
        <w:t>，</w:t>
      </w:r>
      <w:r w:rsidR="00CC44F7" w:rsidRPr="00952A40">
        <w:rPr>
          <w:rFonts w:hint="eastAsia"/>
        </w:rPr>
        <w:t>面对财政压力，地方政府所采取的是务实市政主义策略，具体表现为积极响应中央政府的政策号召，增加民生类支出</w:t>
      </w:r>
      <w:r w:rsidR="003A599C" w:rsidRPr="00952A40">
        <w:rPr>
          <w:rFonts w:hint="eastAsia"/>
        </w:rPr>
        <w:t>。这说明我国财政体制能够有效应对财政压力冲击，避免紧缩城市的出现。</w:t>
      </w:r>
      <w:r w:rsidR="00F7780C" w:rsidRPr="00952A40">
        <w:rPr>
          <w:rFonts w:hint="eastAsia"/>
        </w:rPr>
        <w:t>第</w:t>
      </w:r>
      <w:r w:rsidR="00021BCF" w:rsidRPr="00952A40">
        <w:rPr>
          <w:rFonts w:hint="eastAsia"/>
        </w:rPr>
        <w:t>二</w:t>
      </w:r>
      <w:r w:rsidR="00F7780C" w:rsidRPr="00952A40">
        <w:rPr>
          <w:rFonts w:hint="eastAsia"/>
        </w:rPr>
        <w:t>，</w:t>
      </w:r>
      <w:r w:rsidR="00C453F2" w:rsidRPr="00952A40">
        <w:rPr>
          <w:rFonts w:hint="eastAsia"/>
        </w:rPr>
        <w:t>地方政府支出行为呈现出“类啄序”，即当面对财政压力时，</w:t>
      </w:r>
      <w:r w:rsidR="00752617" w:rsidRPr="00952A40">
        <w:rPr>
          <w:rFonts w:hint="eastAsia"/>
        </w:rPr>
        <w:t>会</w:t>
      </w:r>
      <w:r w:rsidR="00C453F2" w:rsidRPr="00952A40">
        <w:rPr>
          <w:rFonts w:hint="eastAsia"/>
        </w:rPr>
        <w:t>优先保障民生支出，其次是运转支出，最后是经济</w:t>
      </w:r>
      <w:r w:rsidR="00C453F2" w:rsidRPr="00952A40">
        <w:rPr>
          <w:rFonts w:hint="eastAsia"/>
        </w:rPr>
        <w:lastRenderedPageBreak/>
        <w:t>支出。</w:t>
      </w:r>
      <w:r w:rsidR="00F7780C" w:rsidRPr="00952A40">
        <w:rPr>
          <w:rFonts w:hint="eastAsia"/>
        </w:rPr>
        <w:t>在民生类支出中，</w:t>
      </w:r>
      <w:r w:rsidR="00C453F2" w:rsidRPr="00952A40">
        <w:rPr>
          <w:rFonts w:hint="eastAsia"/>
        </w:rPr>
        <w:t>社保与教育</w:t>
      </w:r>
      <w:r w:rsidR="00F7780C" w:rsidRPr="00952A40">
        <w:rPr>
          <w:rFonts w:hint="eastAsia"/>
        </w:rPr>
        <w:t>领域具有最高优先级</w:t>
      </w:r>
      <w:r w:rsidR="00885FBF" w:rsidRPr="00952A40">
        <w:rPr>
          <w:rFonts w:hint="eastAsia"/>
        </w:rPr>
        <w:t>。</w:t>
      </w:r>
      <w:r w:rsidR="00F7780C" w:rsidRPr="00952A40">
        <w:rPr>
          <w:rFonts w:hint="eastAsia"/>
        </w:rPr>
        <w:t>本文</w:t>
      </w:r>
      <w:r w:rsidR="00C453F2" w:rsidRPr="00952A40">
        <w:rPr>
          <w:rFonts w:hint="eastAsia"/>
        </w:rPr>
        <w:t>将新的理论视角与分析口径</w:t>
      </w:r>
      <w:r w:rsidR="00F7780C" w:rsidRPr="00952A40">
        <w:rPr>
          <w:rFonts w:hint="eastAsia"/>
        </w:rPr>
        <w:t>应用于我国地方政府的实证研究</w:t>
      </w:r>
      <w:r w:rsidR="00B04630" w:rsidRPr="00952A40">
        <w:rPr>
          <w:rFonts w:hint="eastAsia"/>
        </w:rPr>
        <w:t>，在</w:t>
      </w:r>
      <w:r w:rsidR="004B16A5" w:rsidRPr="00952A40">
        <w:rPr>
          <w:rFonts w:hint="eastAsia"/>
        </w:rPr>
        <w:t>研究</w:t>
      </w:r>
      <w:r w:rsidR="00B04630" w:rsidRPr="00952A40">
        <w:rPr>
          <w:rFonts w:hint="eastAsia"/>
        </w:rPr>
        <w:t>与实践层面均有所启示</w:t>
      </w:r>
      <w:r w:rsidR="00F7780C" w:rsidRPr="00952A40">
        <w:rPr>
          <w:rFonts w:hint="eastAsia"/>
        </w:rPr>
        <w:t>。</w:t>
      </w:r>
    </w:p>
    <w:p w14:paraId="477C8E5F" w14:textId="3235676E" w:rsidR="009E0414" w:rsidRPr="00952A40" w:rsidRDefault="00B04630" w:rsidP="00E256D9">
      <w:pPr>
        <w:ind w:firstLine="420"/>
      </w:pPr>
      <w:r w:rsidRPr="00952A40">
        <w:rPr>
          <w:rFonts w:hint="eastAsia"/>
        </w:rPr>
        <w:t>在</w:t>
      </w:r>
      <w:r w:rsidR="004B16A5" w:rsidRPr="00952A40">
        <w:rPr>
          <w:rFonts w:hint="eastAsia"/>
        </w:rPr>
        <w:t>研究</w:t>
      </w:r>
      <w:r w:rsidRPr="00952A40">
        <w:rPr>
          <w:rFonts w:hint="eastAsia"/>
        </w:rPr>
        <w:t>层面，</w:t>
      </w:r>
      <w:r w:rsidR="009E0414" w:rsidRPr="00952A40">
        <w:rPr>
          <w:rFonts w:hint="eastAsia"/>
        </w:rPr>
        <w:t>本文的启示如下：第一，</w:t>
      </w:r>
      <w:r w:rsidR="00316CC6" w:rsidRPr="00952A40">
        <w:rPr>
          <w:rFonts w:hint="eastAsia"/>
        </w:rPr>
        <w:t>值得</w:t>
      </w:r>
      <w:r w:rsidR="00905A9C" w:rsidRPr="00952A40">
        <w:rPr>
          <w:rFonts w:hint="eastAsia"/>
        </w:rPr>
        <w:t>关注</w:t>
      </w:r>
      <w:r w:rsidR="004B16A5" w:rsidRPr="00952A40">
        <w:rPr>
          <w:rFonts w:hint="eastAsia"/>
        </w:rPr>
        <w:t>不同财政压力测度方式对于研究结论所带来的影响。分析财政压力首先需要科学地识别财政压力，财政压力的识别并非明确的、一成不变的，需要结合当</w:t>
      </w:r>
      <w:r w:rsidR="00905A9C" w:rsidRPr="00952A40">
        <w:rPr>
          <w:rFonts w:hint="eastAsia"/>
        </w:rPr>
        <w:t>下</w:t>
      </w:r>
      <w:r w:rsidR="004B16A5" w:rsidRPr="00952A40">
        <w:rPr>
          <w:rFonts w:hint="eastAsia"/>
        </w:rPr>
        <w:t>地方政府所处的现实背景进行</w:t>
      </w:r>
      <w:r w:rsidR="00905A9C" w:rsidRPr="00952A40">
        <w:rPr>
          <w:rFonts w:hint="eastAsia"/>
        </w:rPr>
        <w:t>分析与测度，这种测度可能是客观的，也可能是主观的</w:t>
      </w:r>
      <w:r w:rsidR="007810E1" w:rsidRPr="00952A40">
        <w:rPr>
          <w:rFonts w:hint="eastAsia"/>
        </w:rPr>
        <w:t>（</w:t>
      </w:r>
      <w:r w:rsidR="00905A9C" w:rsidRPr="00952A40">
        <w:rPr>
          <w:rFonts w:hint="eastAsia"/>
        </w:rPr>
        <w:t>例如对地方政府官员进行访谈）</w:t>
      </w:r>
      <w:r w:rsidR="00316CC6" w:rsidRPr="00952A40">
        <w:rPr>
          <w:rFonts w:hint="eastAsia"/>
        </w:rPr>
        <w:t>，需要明确其适用边界</w:t>
      </w:r>
      <w:r w:rsidR="00905A9C" w:rsidRPr="00952A40">
        <w:rPr>
          <w:rFonts w:hint="eastAsia"/>
        </w:rPr>
        <w:t>。</w:t>
      </w:r>
      <w:r w:rsidR="00E256D9" w:rsidRPr="00952A40">
        <w:rPr>
          <w:rFonts w:hint="eastAsia"/>
        </w:rPr>
        <w:t>当前国内对于地方政府财政压力的测度仍处于</w:t>
      </w:r>
      <w:r w:rsidR="00FA5E4E" w:rsidRPr="00952A40">
        <w:rPr>
          <w:rFonts w:hint="eastAsia"/>
        </w:rPr>
        <w:t>探索</w:t>
      </w:r>
      <w:r w:rsidR="00E256D9" w:rsidRPr="00952A40">
        <w:rPr>
          <w:rFonts w:hint="eastAsia"/>
        </w:rPr>
        <w:t>阶段，只有在科学测度财政压力的基础上，相关的研究结论才具备可信度与现实含义。</w:t>
      </w:r>
      <w:r w:rsidR="009E0414" w:rsidRPr="00952A40">
        <w:rPr>
          <w:rFonts w:hint="eastAsia"/>
        </w:rPr>
        <w:t>第二，</w:t>
      </w:r>
      <w:r w:rsidR="00752617" w:rsidRPr="00952A40">
        <w:rPr>
          <w:rFonts w:hint="eastAsia"/>
        </w:rPr>
        <w:t>能否</w:t>
      </w:r>
      <w:r w:rsidR="003611AF" w:rsidRPr="00952A40">
        <w:rPr>
          <w:rFonts w:hint="eastAsia"/>
        </w:rPr>
        <w:t>有效</w:t>
      </w:r>
      <w:r w:rsidR="00752617" w:rsidRPr="00952A40">
        <w:rPr>
          <w:rFonts w:hint="eastAsia"/>
        </w:rPr>
        <w:t>处理</w:t>
      </w:r>
      <w:r w:rsidR="003611AF" w:rsidRPr="00952A40">
        <w:rPr>
          <w:rFonts w:hint="eastAsia"/>
        </w:rPr>
        <w:t>财政压力变量的内生性</w:t>
      </w:r>
      <w:r w:rsidR="00752617" w:rsidRPr="00952A40">
        <w:rPr>
          <w:rFonts w:hint="eastAsia"/>
        </w:rPr>
        <w:t>问题</w:t>
      </w:r>
      <w:r w:rsidR="003611AF" w:rsidRPr="00952A40">
        <w:rPr>
          <w:rFonts w:hint="eastAsia"/>
        </w:rPr>
        <w:t>是</w:t>
      </w:r>
      <w:r w:rsidR="00752617" w:rsidRPr="00952A40">
        <w:rPr>
          <w:rFonts w:hint="eastAsia"/>
        </w:rPr>
        <w:t>提高</w:t>
      </w:r>
      <w:r w:rsidR="003611AF" w:rsidRPr="00952A40">
        <w:rPr>
          <w:rFonts w:hint="eastAsia"/>
        </w:rPr>
        <w:t>研究结果可信性的关键</w:t>
      </w:r>
      <w:r w:rsidR="009E0414" w:rsidRPr="00952A40">
        <w:rPr>
          <w:rFonts w:hint="eastAsia"/>
        </w:rPr>
        <w:t>。</w:t>
      </w:r>
      <w:r w:rsidR="00D31EB8" w:rsidRPr="00952A40">
        <w:rPr>
          <w:rFonts w:hint="eastAsia"/>
        </w:rPr>
        <w:t>当前较多</w:t>
      </w:r>
      <w:r w:rsidR="00BA1184" w:rsidRPr="00952A40">
        <w:rPr>
          <w:rFonts w:hint="eastAsia"/>
        </w:rPr>
        <w:t>文献对于</w:t>
      </w:r>
      <w:r w:rsidR="005564F8" w:rsidRPr="00952A40">
        <w:rPr>
          <w:rFonts w:hint="eastAsia"/>
        </w:rPr>
        <w:t>债务</w:t>
      </w:r>
      <w:r w:rsidR="00BA1184" w:rsidRPr="00952A40">
        <w:rPr>
          <w:rFonts w:hint="eastAsia"/>
        </w:rPr>
        <w:t>所带来的影响缺乏严格的因果论证，本文</w:t>
      </w:r>
      <w:r w:rsidR="00CA4A45" w:rsidRPr="00952A40">
        <w:rPr>
          <w:rFonts w:hint="eastAsia"/>
        </w:rPr>
        <w:t>则</w:t>
      </w:r>
      <w:r w:rsidR="00BA1184" w:rsidRPr="00952A40">
        <w:rPr>
          <w:rFonts w:hint="eastAsia"/>
        </w:rPr>
        <w:t>提供了</w:t>
      </w:r>
      <w:r w:rsidR="005564F8" w:rsidRPr="00952A40">
        <w:rPr>
          <w:rFonts w:hint="eastAsia"/>
        </w:rPr>
        <w:t>一套</w:t>
      </w:r>
      <w:r w:rsidR="007F6962" w:rsidRPr="00952A40">
        <w:rPr>
          <w:rFonts w:hint="eastAsia"/>
        </w:rPr>
        <w:t>检验</w:t>
      </w:r>
      <w:r w:rsidR="00BA1184" w:rsidRPr="00952A40">
        <w:rPr>
          <w:rFonts w:hint="eastAsia"/>
        </w:rPr>
        <w:t>思路</w:t>
      </w:r>
      <w:r w:rsidR="00CA4A45" w:rsidRPr="00952A40">
        <w:rPr>
          <w:rFonts w:hint="eastAsia"/>
        </w:rPr>
        <w:t>。</w:t>
      </w:r>
      <w:r w:rsidR="005564F8" w:rsidRPr="00952A40">
        <w:rPr>
          <w:rFonts w:hint="eastAsia"/>
        </w:rPr>
        <w:t>由于</w:t>
      </w:r>
      <w:r w:rsidR="005564F8" w:rsidRPr="00952A40">
        <w:rPr>
          <w:rFonts w:hint="eastAsia"/>
        </w:rPr>
        <w:t>2</w:t>
      </w:r>
      <w:r w:rsidR="005564F8" w:rsidRPr="00952A40">
        <w:t>009</w:t>
      </w:r>
      <w:r w:rsidR="005564F8" w:rsidRPr="00952A40">
        <w:rPr>
          <w:rFonts w:hint="eastAsia"/>
        </w:rPr>
        <w:t>年的</w:t>
      </w:r>
      <w:r w:rsidR="009E0414" w:rsidRPr="00952A40">
        <w:rPr>
          <w:rFonts w:hint="eastAsia"/>
        </w:rPr>
        <w:t>经济刺激计划对地方政府</w:t>
      </w:r>
      <w:r w:rsidR="005564F8" w:rsidRPr="00952A40">
        <w:rPr>
          <w:rFonts w:hint="eastAsia"/>
        </w:rPr>
        <w:t>债务</w:t>
      </w:r>
      <w:r w:rsidR="009E0414" w:rsidRPr="00952A40">
        <w:rPr>
          <w:rFonts w:hint="eastAsia"/>
        </w:rPr>
        <w:t>带来了长期影响</w:t>
      </w:r>
      <w:r w:rsidR="00BA1184" w:rsidRPr="00952A40">
        <w:rPr>
          <w:rFonts w:hint="eastAsia"/>
        </w:rPr>
        <w:t>，因此</w:t>
      </w:r>
      <w:r w:rsidR="005564F8" w:rsidRPr="00952A40">
        <w:rPr>
          <w:rFonts w:hint="eastAsia"/>
        </w:rPr>
        <w:t>可考虑将这一</w:t>
      </w:r>
      <w:r w:rsidR="00BA1184" w:rsidRPr="00952A40">
        <w:rPr>
          <w:rFonts w:hint="eastAsia"/>
        </w:rPr>
        <w:t>时期</w:t>
      </w:r>
      <w:r w:rsidR="005564F8" w:rsidRPr="00952A40">
        <w:rPr>
          <w:rFonts w:hint="eastAsia"/>
        </w:rPr>
        <w:t>的相关变量作为工具变量进行一系列</w:t>
      </w:r>
      <w:r w:rsidR="00D31EB8" w:rsidRPr="00952A40">
        <w:rPr>
          <w:rFonts w:hint="eastAsia"/>
        </w:rPr>
        <w:t>的</w:t>
      </w:r>
      <w:r w:rsidR="005564F8" w:rsidRPr="00952A40">
        <w:rPr>
          <w:rFonts w:hint="eastAsia"/>
        </w:rPr>
        <w:t>拓展分析，</w:t>
      </w:r>
      <w:r w:rsidR="00CA4A45" w:rsidRPr="00952A40">
        <w:rPr>
          <w:rFonts w:hint="eastAsia"/>
        </w:rPr>
        <w:t>例如债务对地方政府行为、经济金融系统的影响。</w:t>
      </w:r>
    </w:p>
    <w:p w14:paraId="4E815168" w14:textId="621A9F73" w:rsidR="00D93AA1" w:rsidRPr="00952A40" w:rsidRDefault="00932B19" w:rsidP="00D93AA1">
      <w:pPr>
        <w:ind w:firstLine="420"/>
      </w:pPr>
      <w:r w:rsidRPr="00952A40">
        <w:rPr>
          <w:rFonts w:hint="eastAsia"/>
        </w:rPr>
        <w:t>在政策</w:t>
      </w:r>
      <w:r w:rsidR="00B04630" w:rsidRPr="00952A40">
        <w:rPr>
          <w:rFonts w:hint="eastAsia"/>
        </w:rPr>
        <w:t>实践</w:t>
      </w:r>
      <w:r w:rsidRPr="00952A40">
        <w:rPr>
          <w:rFonts w:hint="eastAsia"/>
        </w:rPr>
        <w:t>层面</w:t>
      </w:r>
      <w:r w:rsidR="00316CC6" w:rsidRPr="00952A40">
        <w:rPr>
          <w:rFonts w:hint="eastAsia"/>
        </w:rPr>
        <w:t>，本文的启示如下：</w:t>
      </w:r>
      <w:r w:rsidRPr="00952A40">
        <w:rPr>
          <w:rFonts w:hint="eastAsia"/>
        </w:rPr>
        <w:t>第一，</w:t>
      </w:r>
      <w:r w:rsidR="00885FBF" w:rsidRPr="00952A40">
        <w:rPr>
          <w:rFonts w:hint="eastAsia"/>
        </w:rPr>
        <w:t>加强地方政府财政感知能力，防范财政风险。</w:t>
      </w:r>
      <w:r w:rsidR="00021BCF" w:rsidRPr="00952A40">
        <w:rPr>
          <w:rFonts w:hint="eastAsia"/>
        </w:rPr>
        <w:t>从财政偿付责任视角，当前地方政府财政压力主要来自于存量政府债务与</w:t>
      </w:r>
      <w:r w:rsidR="00021BCF" w:rsidRPr="00952A40">
        <w:rPr>
          <w:rFonts w:hint="eastAsia"/>
        </w:rPr>
        <w:t>P</w:t>
      </w:r>
      <w:r w:rsidR="00021BCF" w:rsidRPr="00952A40">
        <w:t>PP</w:t>
      </w:r>
      <w:r w:rsidR="00021BCF" w:rsidRPr="00952A40">
        <w:rPr>
          <w:rFonts w:hint="eastAsia"/>
        </w:rPr>
        <w:t>支付责任，相较于政府债务，</w:t>
      </w:r>
      <w:r w:rsidR="00021BCF" w:rsidRPr="00952A40">
        <w:rPr>
          <w:rFonts w:hint="eastAsia"/>
        </w:rPr>
        <w:t>P</w:t>
      </w:r>
      <w:r w:rsidR="00021BCF" w:rsidRPr="00952A40">
        <w:t>PP</w:t>
      </w:r>
      <w:r w:rsidR="00021BCF" w:rsidRPr="00952A40">
        <w:rPr>
          <w:rFonts w:hint="eastAsia"/>
        </w:rPr>
        <w:t>所形成的财政压力更容易被政府部门所忽视，继而引发财政风险。</w:t>
      </w:r>
      <w:r w:rsidR="00323705" w:rsidRPr="00952A40">
        <w:rPr>
          <w:rFonts w:hint="eastAsia"/>
        </w:rPr>
        <w:t>只有让财政压力的客观水平与决策者的感知水平尽可能接近，才能有效管控财政压力并将其维持在合理区间。因此，</w:t>
      </w:r>
      <w:r w:rsidR="002A2E0F" w:rsidRPr="00952A40">
        <w:rPr>
          <w:rFonts w:hint="eastAsia"/>
        </w:rPr>
        <w:t>建议</w:t>
      </w:r>
      <w:r w:rsidR="00323705" w:rsidRPr="00952A40">
        <w:rPr>
          <w:rFonts w:hint="eastAsia"/>
        </w:rPr>
        <w:t>加强财政信息披露程度，对</w:t>
      </w:r>
      <w:r w:rsidR="00323705" w:rsidRPr="00952A40">
        <w:rPr>
          <w:rFonts w:hint="eastAsia"/>
        </w:rPr>
        <w:t>P</w:t>
      </w:r>
      <w:r w:rsidR="00323705" w:rsidRPr="00952A40">
        <w:t>PP</w:t>
      </w:r>
      <w:r w:rsidR="00323705" w:rsidRPr="00952A40">
        <w:rPr>
          <w:rFonts w:hint="eastAsia"/>
        </w:rPr>
        <w:t>实行存量管控，</w:t>
      </w:r>
      <w:r w:rsidR="002A2E0F" w:rsidRPr="00952A40">
        <w:rPr>
          <w:rFonts w:hint="eastAsia"/>
        </w:rPr>
        <w:t>并在预算报告中加以体现，从而</w:t>
      </w:r>
      <w:r w:rsidR="00323705" w:rsidRPr="00952A40">
        <w:rPr>
          <w:rFonts w:hint="eastAsia"/>
        </w:rPr>
        <w:t>全方位掌握地方政府的真实财政压力水平</w:t>
      </w:r>
      <w:r w:rsidR="002A2E0F" w:rsidRPr="00952A40">
        <w:rPr>
          <w:rFonts w:hint="eastAsia"/>
        </w:rPr>
        <w:t>，消除不完全信息所带来的负面影响</w:t>
      </w:r>
      <w:r w:rsidR="00323705" w:rsidRPr="00952A40">
        <w:rPr>
          <w:rFonts w:hint="eastAsia"/>
        </w:rPr>
        <w:t>。</w:t>
      </w:r>
      <w:r w:rsidR="002A2E0F" w:rsidRPr="00952A40">
        <w:rPr>
          <w:rFonts w:hint="eastAsia"/>
        </w:rPr>
        <w:t>第二，</w:t>
      </w:r>
      <w:r w:rsidR="00C51624" w:rsidRPr="00952A40">
        <w:rPr>
          <w:rFonts w:hint="eastAsia"/>
        </w:rPr>
        <w:t>进一步优化支出结构</w:t>
      </w:r>
      <w:r w:rsidR="00562E47" w:rsidRPr="00952A40">
        <w:rPr>
          <w:rFonts w:hint="eastAsia"/>
        </w:rPr>
        <w:t>，过好“紧日子”</w:t>
      </w:r>
      <w:r w:rsidR="00C51624" w:rsidRPr="00952A40">
        <w:rPr>
          <w:rFonts w:hint="eastAsia"/>
        </w:rPr>
        <w:t>。当民生支出增加时，必然会挤占</w:t>
      </w:r>
      <w:r w:rsidR="00D0038C" w:rsidRPr="00952A40">
        <w:rPr>
          <w:rFonts w:hint="eastAsia"/>
        </w:rPr>
        <w:t>其它类支出。尽管中央政策强调压缩一般性支出，然而</w:t>
      </w:r>
      <w:r w:rsidR="00995D73" w:rsidRPr="00952A40">
        <w:rPr>
          <w:rFonts w:hint="eastAsia"/>
        </w:rPr>
        <w:t>一般性支出中</w:t>
      </w:r>
      <w:r w:rsidR="00D0038C" w:rsidRPr="00952A40">
        <w:rPr>
          <w:rFonts w:hint="eastAsia"/>
        </w:rPr>
        <w:t>实际可用于压缩的空间</w:t>
      </w:r>
      <w:r w:rsidR="00995D73" w:rsidRPr="00952A40">
        <w:rPr>
          <w:rFonts w:hint="eastAsia"/>
        </w:rPr>
        <w:t>可能</w:t>
      </w:r>
      <w:r w:rsidR="00D0038C" w:rsidRPr="00952A40">
        <w:rPr>
          <w:rFonts w:hint="eastAsia"/>
        </w:rPr>
        <w:t>并不大，</w:t>
      </w:r>
      <w:r w:rsidR="00995D73" w:rsidRPr="00952A40">
        <w:rPr>
          <w:rFonts w:hint="eastAsia"/>
        </w:rPr>
        <w:t>从而</w:t>
      </w:r>
      <w:r w:rsidR="00562E47" w:rsidRPr="00952A40">
        <w:rPr>
          <w:rFonts w:hint="eastAsia"/>
        </w:rPr>
        <w:t>会</w:t>
      </w:r>
      <w:r w:rsidR="00D0038C" w:rsidRPr="00952A40">
        <w:rPr>
          <w:rFonts w:hint="eastAsia"/>
        </w:rPr>
        <w:t>导致议价能力较弱的部门支出被缩减，对长期可持续发展产生负面影响。</w:t>
      </w:r>
      <w:r w:rsidR="005669B4" w:rsidRPr="00952A40">
        <w:rPr>
          <w:rFonts w:hint="eastAsia"/>
        </w:rPr>
        <w:t>建议</w:t>
      </w:r>
      <w:r w:rsidR="00D0038C" w:rsidRPr="00952A40">
        <w:rPr>
          <w:rFonts w:hint="eastAsia"/>
        </w:rPr>
        <w:t>在保障民生支出同时，</w:t>
      </w:r>
      <w:r w:rsidR="00562E47" w:rsidRPr="00952A40">
        <w:rPr>
          <w:rFonts w:hint="eastAsia"/>
        </w:rPr>
        <w:t>续优化财政支出结构，</w:t>
      </w:r>
      <w:r w:rsidR="0072582D" w:rsidRPr="00952A40">
        <w:rPr>
          <w:rFonts w:hint="eastAsia"/>
        </w:rPr>
        <w:t>使</w:t>
      </w:r>
      <w:r w:rsidR="00995D73" w:rsidRPr="00952A40">
        <w:rPr>
          <w:rFonts w:hint="eastAsia"/>
        </w:rPr>
        <w:t>长期</w:t>
      </w:r>
      <w:r w:rsidR="00562E47" w:rsidRPr="00952A40">
        <w:rPr>
          <w:rFonts w:hint="eastAsia"/>
        </w:rPr>
        <w:t>效益不足</w:t>
      </w:r>
      <w:r w:rsidR="00995D73" w:rsidRPr="00952A40">
        <w:rPr>
          <w:rFonts w:hint="eastAsia"/>
        </w:rPr>
        <w:t>的支出资金</w:t>
      </w:r>
      <w:r w:rsidR="00562E47" w:rsidRPr="00952A40">
        <w:rPr>
          <w:rFonts w:hint="eastAsia"/>
        </w:rPr>
        <w:t>用于重点保障领域。</w:t>
      </w:r>
      <w:r w:rsidR="00017E8C" w:rsidRPr="00952A40">
        <w:rPr>
          <w:rFonts w:hint="eastAsia"/>
        </w:rPr>
        <w:t>第</w:t>
      </w:r>
      <w:r w:rsidR="005669B4" w:rsidRPr="00952A40">
        <w:rPr>
          <w:rFonts w:hint="eastAsia"/>
        </w:rPr>
        <w:t>三</w:t>
      </w:r>
      <w:r w:rsidR="00017E8C" w:rsidRPr="00952A40">
        <w:rPr>
          <w:rFonts w:hint="eastAsia"/>
        </w:rPr>
        <w:t>，关注</w:t>
      </w:r>
      <w:r w:rsidR="006D6E70" w:rsidRPr="00952A40">
        <w:rPr>
          <w:rFonts w:hint="eastAsia"/>
        </w:rPr>
        <w:t>民生支出</w:t>
      </w:r>
      <w:r w:rsidR="00FD0641" w:rsidRPr="00952A40">
        <w:rPr>
          <w:rFonts w:hint="eastAsia"/>
        </w:rPr>
        <w:t>资金</w:t>
      </w:r>
      <w:r w:rsidR="006D6E70" w:rsidRPr="00952A40">
        <w:rPr>
          <w:rFonts w:hint="eastAsia"/>
        </w:rPr>
        <w:t>的</w:t>
      </w:r>
      <w:r w:rsidR="00FD0641" w:rsidRPr="00952A40">
        <w:rPr>
          <w:rFonts w:hint="eastAsia"/>
        </w:rPr>
        <w:t>使用绩效</w:t>
      </w:r>
      <w:r w:rsidR="009C78B9" w:rsidRPr="00952A40">
        <w:rPr>
          <w:rFonts w:hint="eastAsia"/>
        </w:rPr>
        <w:t>。在中央政策号召下，民生类支出规模得到了一定的保障，但基于功能分类的支出科目并不能完全反映财政资金在民生领域的实际使用情况。</w:t>
      </w:r>
      <w:r w:rsidR="00D93AA1" w:rsidRPr="00952A40">
        <w:rPr>
          <w:rFonts w:hint="eastAsia"/>
        </w:rPr>
        <w:t>建议</w:t>
      </w:r>
      <w:r w:rsidR="006D6E70" w:rsidRPr="00952A40">
        <w:rPr>
          <w:rFonts w:hint="eastAsia"/>
        </w:rPr>
        <w:t>建立</w:t>
      </w:r>
      <w:r w:rsidR="009C78B9" w:rsidRPr="00952A40">
        <w:rPr>
          <w:rFonts w:hint="eastAsia"/>
        </w:rPr>
        <w:t>可比的数据采集与监测系统，通过科学方法呈现资金</w:t>
      </w:r>
      <w:r w:rsidR="0072582D" w:rsidRPr="00952A40">
        <w:rPr>
          <w:rFonts w:hint="eastAsia"/>
        </w:rPr>
        <w:t>投向与</w:t>
      </w:r>
      <w:r w:rsidR="009C78B9" w:rsidRPr="00952A40">
        <w:rPr>
          <w:rFonts w:hint="eastAsia"/>
        </w:rPr>
        <w:t>使用效率，</w:t>
      </w:r>
      <w:r w:rsidR="00D93AA1" w:rsidRPr="00952A40">
        <w:rPr>
          <w:rFonts w:hint="eastAsia"/>
        </w:rPr>
        <w:t>确保重点领域财政资金能够得到有效利用</w:t>
      </w:r>
      <w:r w:rsidR="009C78B9" w:rsidRPr="00952A40">
        <w:rPr>
          <w:rFonts w:hint="eastAsia"/>
        </w:rPr>
        <w:t>。</w:t>
      </w:r>
    </w:p>
    <w:p w14:paraId="7910E942" w14:textId="7C91EBB1" w:rsidR="00DB1D46" w:rsidRPr="00952A40" w:rsidRDefault="00814176" w:rsidP="00814176">
      <w:pPr>
        <w:ind w:firstLine="420"/>
      </w:pPr>
      <w:r w:rsidRPr="00952A40">
        <w:rPr>
          <w:rFonts w:hint="eastAsia"/>
        </w:rPr>
        <w:t>本文仍存在一定的局限性，在未来值得进一步拓展研究。</w:t>
      </w:r>
      <w:r w:rsidR="00E170D8" w:rsidRPr="00952A40">
        <w:rPr>
          <w:rFonts w:hint="eastAsia"/>
        </w:rPr>
        <w:t>第一</w:t>
      </w:r>
      <w:r w:rsidRPr="00952A40">
        <w:rPr>
          <w:rFonts w:hint="eastAsia"/>
        </w:rPr>
        <w:t>，</w:t>
      </w:r>
      <w:r w:rsidR="00E170D8" w:rsidRPr="00952A40">
        <w:rPr>
          <w:rFonts w:hint="eastAsia"/>
        </w:rPr>
        <w:t>本文的工具变量</w:t>
      </w:r>
      <w:r w:rsidR="00F544EA" w:rsidRPr="00952A40">
        <w:rPr>
          <w:rFonts w:hint="eastAsia"/>
        </w:rPr>
        <w:t>设定</w:t>
      </w:r>
      <w:r w:rsidR="009630C5" w:rsidRPr="00952A40">
        <w:rPr>
          <w:rFonts w:hint="eastAsia"/>
        </w:rPr>
        <w:t>仍</w:t>
      </w:r>
      <w:r w:rsidR="00E170D8" w:rsidRPr="00952A40">
        <w:rPr>
          <w:rFonts w:hint="eastAsia"/>
        </w:rPr>
        <w:t>存在优化空间。</w:t>
      </w:r>
      <w:r w:rsidR="009630C5" w:rsidRPr="00952A40">
        <w:rPr>
          <w:rFonts w:hint="eastAsia"/>
        </w:rPr>
        <w:t>尽管文中尝试使用多种方式论证结果的稳健性，但如何</w:t>
      </w:r>
      <w:r w:rsidR="009C1A7C" w:rsidRPr="00952A40">
        <w:rPr>
          <w:rFonts w:hint="eastAsia"/>
        </w:rPr>
        <w:t>进一步</w:t>
      </w:r>
      <w:r w:rsidR="009630C5" w:rsidRPr="00952A40">
        <w:rPr>
          <w:rFonts w:hint="eastAsia"/>
        </w:rPr>
        <w:t>提升工具变量的可信度仍面临挑战。</w:t>
      </w:r>
      <w:r w:rsidR="00E170D8" w:rsidRPr="00952A40">
        <w:rPr>
          <w:rFonts w:hint="eastAsia"/>
        </w:rPr>
        <w:t>例如</w:t>
      </w:r>
      <w:r w:rsidR="000A613E" w:rsidRPr="00952A40">
        <w:rPr>
          <w:rFonts w:hint="eastAsia"/>
        </w:rPr>
        <w:t>弱工具变量问题</w:t>
      </w:r>
      <w:r w:rsidR="00E170D8" w:rsidRPr="00952A40">
        <w:rPr>
          <w:rFonts w:hint="eastAsia"/>
        </w:rPr>
        <w:t>，工具变量</w:t>
      </w:r>
      <w:r w:rsidR="000A613E" w:rsidRPr="00952A40">
        <w:rPr>
          <w:rFonts w:hint="eastAsia"/>
        </w:rPr>
        <w:t>的非时变问题等。</w:t>
      </w:r>
      <w:r w:rsidR="00E170D8" w:rsidRPr="00952A40">
        <w:rPr>
          <w:rFonts w:hint="eastAsia"/>
        </w:rPr>
        <w:t>第二，</w:t>
      </w:r>
      <w:r w:rsidR="00E04F69" w:rsidRPr="00952A40">
        <w:rPr>
          <w:rFonts w:hint="eastAsia"/>
        </w:rPr>
        <w:t>未能充分论证</w:t>
      </w:r>
      <w:r w:rsidR="00E04F69" w:rsidRPr="00952A40">
        <w:rPr>
          <w:rFonts w:hint="eastAsia"/>
        </w:rPr>
        <w:t>P</w:t>
      </w:r>
      <w:r w:rsidR="00E04F69" w:rsidRPr="00952A40">
        <w:t>PP</w:t>
      </w:r>
      <w:r w:rsidR="00E04F69" w:rsidRPr="00952A40">
        <w:rPr>
          <w:rFonts w:hint="eastAsia"/>
        </w:rPr>
        <w:t>压力对支出结构的影响</w:t>
      </w:r>
      <w:r w:rsidR="000A613E" w:rsidRPr="00952A40">
        <w:rPr>
          <w:rFonts w:hint="eastAsia"/>
        </w:rPr>
        <w:t>。由于</w:t>
      </w:r>
      <w:r w:rsidR="00E04F69" w:rsidRPr="00952A40">
        <w:rPr>
          <w:rFonts w:hint="eastAsia"/>
        </w:rPr>
        <w:t>很难找到</w:t>
      </w:r>
      <w:r w:rsidR="00E04F69" w:rsidRPr="00952A40">
        <w:rPr>
          <w:rFonts w:hint="eastAsia"/>
        </w:rPr>
        <w:t>P</w:t>
      </w:r>
      <w:r w:rsidR="00E04F69" w:rsidRPr="00952A40">
        <w:t>PP</w:t>
      </w:r>
      <w:r w:rsidR="00E04F69" w:rsidRPr="00952A40">
        <w:rPr>
          <w:rFonts w:hint="eastAsia"/>
        </w:rPr>
        <w:t>压力的工具变量，因此我们无法得出二者关系的可信结论，有关</w:t>
      </w:r>
      <w:r w:rsidR="009C1A7C" w:rsidRPr="00952A40">
        <w:rPr>
          <w:rFonts w:hint="eastAsia"/>
        </w:rPr>
        <w:t>不同类型财政压力</w:t>
      </w:r>
      <w:r w:rsidR="000A613E" w:rsidRPr="00952A40">
        <w:rPr>
          <w:rFonts w:hint="eastAsia"/>
        </w:rPr>
        <w:t>对支出行为的</w:t>
      </w:r>
      <w:r w:rsidR="00E04F69" w:rsidRPr="00952A40">
        <w:rPr>
          <w:rFonts w:hint="eastAsia"/>
        </w:rPr>
        <w:t>不同影响机制仍有待探索。</w:t>
      </w:r>
      <w:r w:rsidR="003611AF" w:rsidRPr="00952A40">
        <w:rPr>
          <w:rFonts w:hint="eastAsia"/>
        </w:rPr>
        <w:t>在未来，</w:t>
      </w:r>
      <w:r w:rsidRPr="00952A40">
        <w:rPr>
          <w:rFonts w:hint="eastAsia"/>
        </w:rPr>
        <w:t>可在本文的框架基础上进行跨国的比较研究，从而</w:t>
      </w:r>
      <w:r w:rsidR="005669B4" w:rsidRPr="00952A40">
        <w:rPr>
          <w:rFonts w:hint="eastAsia"/>
        </w:rPr>
        <w:t>梳理</w:t>
      </w:r>
      <w:r w:rsidRPr="00952A40">
        <w:rPr>
          <w:rFonts w:hint="eastAsia"/>
        </w:rPr>
        <w:t>出</w:t>
      </w:r>
      <w:r w:rsidR="00B36AC2" w:rsidRPr="00952A40">
        <w:rPr>
          <w:rFonts w:hint="eastAsia"/>
        </w:rPr>
        <w:t>不同财政体制</w:t>
      </w:r>
      <w:r w:rsidR="0072582D" w:rsidRPr="00952A40">
        <w:rPr>
          <w:rFonts w:hint="eastAsia"/>
        </w:rPr>
        <w:t>国家</w:t>
      </w:r>
      <w:r w:rsidR="00B36AC2" w:rsidRPr="00952A40">
        <w:rPr>
          <w:rFonts w:hint="eastAsia"/>
        </w:rPr>
        <w:t>的</w:t>
      </w:r>
      <w:r w:rsidRPr="00952A40">
        <w:rPr>
          <w:rFonts w:hint="eastAsia"/>
        </w:rPr>
        <w:t>地方政府在预算约束下的</w:t>
      </w:r>
      <w:r w:rsidR="00B36AC2" w:rsidRPr="00952A40">
        <w:rPr>
          <w:rFonts w:hint="eastAsia"/>
        </w:rPr>
        <w:t>行为</w:t>
      </w:r>
      <w:r w:rsidRPr="00952A40">
        <w:rPr>
          <w:rFonts w:hint="eastAsia"/>
        </w:rPr>
        <w:t>特征。</w:t>
      </w:r>
      <w:r w:rsidR="00E04F69" w:rsidRPr="00952A40">
        <w:rPr>
          <w:rFonts w:hint="eastAsia"/>
        </w:rPr>
        <w:t>此外</w:t>
      </w:r>
      <w:r w:rsidRPr="00952A40">
        <w:rPr>
          <w:rFonts w:hint="eastAsia"/>
        </w:rPr>
        <w:t>，可以在更长的时间跨度上</w:t>
      </w:r>
      <w:r w:rsidR="0072582D" w:rsidRPr="00952A40">
        <w:rPr>
          <w:rFonts w:hint="eastAsia"/>
        </w:rPr>
        <w:t>进行分析</w:t>
      </w:r>
      <w:r w:rsidRPr="00952A40">
        <w:rPr>
          <w:rFonts w:hint="eastAsia"/>
        </w:rPr>
        <w:t>，</w:t>
      </w:r>
      <w:r w:rsidR="0072582D" w:rsidRPr="00952A40">
        <w:rPr>
          <w:rFonts w:hint="eastAsia"/>
        </w:rPr>
        <w:t>例如</w:t>
      </w:r>
      <w:r w:rsidRPr="00952A40">
        <w:rPr>
          <w:rFonts w:hint="eastAsia"/>
        </w:rPr>
        <w:t>关注新冠疫情</w:t>
      </w:r>
      <w:r w:rsidR="005669B4" w:rsidRPr="00952A40">
        <w:rPr>
          <w:rFonts w:hint="eastAsia"/>
        </w:rPr>
        <w:t>冲击</w:t>
      </w:r>
      <w:r w:rsidRPr="00952A40">
        <w:rPr>
          <w:rFonts w:hint="eastAsia"/>
        </w:rPr>
        <w:t>对于地方政府支出行为</w:t>
      </w:r>
      <w:r w:rsidR="0072582D" w:rsidRPr="00952A40">
        <w:rPr>
          <w:rFonts w:hint="eastAsia"/>
        </w:rPr>
        <w:t>带来的</w:t>
      </w:r>
      <w:r w:rsidR="005669B4" w:rsidRPr="00952A40">
        <w:rPr>
          <w:rFonts w:hint="eastAsia"/>
        </w:rPr>
        <w:t>短期与长期效应</w:t>
      </w:r>
      <w:r w:rsidRPr="00952A40">
        <w:rPr>
          <w:rFonts w:hint="eastAsia"/>
        </w:rPr>
        <w:t>。</w:t>
      </w:r>
      <w:r w:rsidR="0072582D" w:rsidRPr="00952A40">
        <w:rPr>
          <w:rFonts w:hint="eastAsia"/>
        </w:rPr>
        <w:t>有关</w:t>
      </w:r>
      <w:r w:rsidRPr="00952A40">
        <w:rPr>
          <w:rFonts w:hint="eastAsia"/>
        </w:rPr>
        <w:t>地方政府</w:t>
      </w:r>
      <w:r w:rsidR="00B36AC2" w:rsidRPr="00952A40">
        <w:rPr>
          <w:rFonts w:hint="eastAsia"/>
        </w:rPr>
        <w:t>如何</w:t>
      </w:r>
      <w:r w:rsidR="005669B4" w:rsidRPr="00952A40">
        <w:rPr>
          <w:rFonts w:hint="eastAsia"/>
        </w:rPr>
        <w:t>应对</w:t>
      </w:r>
      <w:r w:rsidR="00B36AC2" w:rsidRPr="00952A40">
        <w:rPr>
          <w:rFonts w:hint="eastAsia"/>
        </w:rPr>
        <w:t>财政压力</w:t>
      </w:r>
      <w:r w:rsidRPr="00952A40">
        <w:rPr>
          <w:rFonts w:hint="eastAsia"/>
        </w:rPr>
        <w:t>的研究</w:t>
      </w:r>
      <w:r w:rsidR="005669B4" w:rsidRPr="00952A40">
        <w:rPr>
          <w:rFonts w:hint="eastAsia"/>
        </w:rPr>
        <w:t>领域</w:t>
      </w:r>
      <w:r w:rsidRPr="00952A40">
        <w:rPr>
          <w:rFonts w:hint="eastAsia"/>
        </w:rPr>
        <w:t>有着较大的发展空间，</w:t>
      </w:r>
      <w:r w:rsidR="00B36AC2" w:rsidRPr="00952A40">
        <w:rPr>
          <w:rFonts w:hint="eastAsia"/>
        </w:rPr>
        <w:t>在总结西方理论的基础上，值得更多挖掘我国地方政府的</w:t>
      </w:r>
      <w:r w:rsidR="00D0621D" w:rsidRPr="00952A40">
        <w:rPr>
          <w:rFonts w:hint="eastAsia"/>
        </w:rPr>
        <w:t>独特实践经验，</w:t>
      </w:r>
      <w:r w:rsidR="00FA5E4E" w:rsidRPr="00952A40">
        <w:rPr>
          <w:rFonts w:hint="eastAsia"/>
        </w:rPr>
        <w:t>以</w:t>
      </w:r>
      <w:r w:rsidR="00D0621D" w:rsidRPr="00952A40">
        <w:rPr>
          <w:rFonts w:hint="eastAsia"/>
        </w:rPr>
        <w:t>发展适</w:t>
      </w:r>
      <w:r w:rsidR="00E146AC" w:rsidRPr="00952A40">
        <w:rPr>
          <w:rFonts w:hint="eastAsia"/>
        </w:rPr>
        <w:t>应中</w:t>
      </w:r>
      <w:r w:rsidR="00D0621D" w:rsidRPr="00952A40">
        <w:rPr>
          <w:rFonts w:hint="eastAsia"/>
        </w:rPr>
        <w:t>国国情的理论</w:t>
      </w:r>
      <w:r w:rsidR="0072582D" w:rsidRPr="00952A40">
        <w:rPr>
          <w:rFonts w:hint="eastAsia"/>
        </w:rPr>
        <w:t>阐释</w:t>
      </w:r>
      <w:r w:rsidR="00D0621D" w:rsidRPr="00952A40">
        <w:rPr>
          <w:rFonts w:hint="eastAsia"/>
        </w:rPr>
        <w:t>，</w:t>
      </w:r>
      <w:r w:rsidRPr="00952A40">
        <w:rPr>
          <w:rFonts w:hint="eastAsia"/>
        </w:rPr>
        <w:t>为解决</w:t>
      </w:r>
      <w:r w:rsidR="005669B4" w:rsidRPr="00952A40">
        <w:rPr>
          <w:rFonts w:hint="eastAsia"/>
        </w:rPr>
        <w:t>可能</w:t>
      </w:r>
      <w:r w:rsidRPr="00952A40">
        <w:rPr>
          <w:rFonts w:hint="eastAsia"/>
        </w:rPr>
        <w:t>长期存在的</w:t>
      </w:r>
      <w:r w:rsidR="00D0621D" w:rsidRPr="00952A40">
        <w:rPr>
          <w:rFonts w:hint="eastAsia"/>
        </w:rPr>
        <w:t>地方政府</w:t>
      </w:r>
      <w:r w:rsidRPr="00952A40">
        <w:rPr>
          <w:rFonts w:hint="eastAsia"/>
        </w:rPr>
        <w:t>预算约束</w:t>
      </w:r>
      <w:r w:rsidR="005669B4" w:rsidRPr="00952A40">
        <w:rPr>
          <w:rFonts w:hint="eastAsia"/>
        </w:rPr>
        <w:t>问题</w:t>
      </w:r>
      <w:r w:rsidRPr="00952A40">
        <w:rPr>
          <w:rFonts w:hint="eastAsia"/>
        </w:rPr>
        <w:t>带来新的启示。</w:t>
      </w:r>
    </w:p>
    <w:p w14:paraId="050BDED7" w14:textId="77777777" w:rsidR="00DB1D46" w:rsidRPr="00952A40" w:rsidRDefault="00DB1D46">
      <w:pPr>
        <w:widowControl/>
        <w:ind w:firstLineChars="0" w:firstLine="0"/>
        <w:jc w:val="left"/>
      </w:pPr>
      <w:r w:rsidRPr="00952A40">
        <w:br w:type="page"/>
      </w:r>
    </w:p>
    <w:p w14:paraId="5D8154B8" w14:textId="3E4490E4" w:rsidR="008B4B6C" w:rsidRPr="00952A40" w:rsidRDefault="008B4B6C" w:rsidP="0082090B">
      <w:pPr>
        <w:pStyle w:val="2"/>
        <w:jc w:val="left"/>
        <w:rPr>
          <w:rFonts w:ascii="Times New Roman" w:hAnsi="Times New Roman"/>
          <w:sz w:val="16"/>
          <w:szCs w:val="16"/>
        </w:rPr>
      </w:pPr>
      <w:r w:rsidRPr="00952A40">
        <w:rPr>
          <w:rFonts w:ascii="Times New Roman" w:hAnsi="Times New Roman" w:hint="eastAsia"/>
        </w:rPr>
        <w:lastRenderedPageBreak/>
        <w:t>参考文献</w:t>
      </w:r>
      <w:r w:rsidR="00C453F2" w:rsidRPr="00952A40">
        <w:rPr>
          <w:rFonts w:ascii="Times New Roman" w:hAnsi="Times New Roman" w:hint="eastAsia"/>
        </w:rPr>
        <w:t>：</w:t>
      </w:r>
    </w:p>
    <w:p w14:paraId="17871FD7" w14:textId="77777777" w:rsidR="005900B7" w:rsidRPr="00952A40" w:rsidRDefault="005900B7" w:rsidP="002402A0">
      <w:pPr>
        <w:ind w:left="283" w:hangingChars="177" w:hanging="283"/>
        <w:rPr>
          <w:kern w:val="0"/>
          <w:sz w:val="16"/>
          <w:szCs w:val="16"/>
        </w:rPr>
      </w:pPr>
      <w:r w:rsidRPr="00952A40">
        <w:rPr>
          <w:rFonts w:hint="eastAsia"/>
          <w:kern w:val="0"/>
          <w:sz w:val="16"/>
          <w:szCs w:val="16"/>
        </w:rPr>
        <w:t>陈少强，</w:t>
      </w:r>
      <w:r w:rsidRPr="00952A40">
        <w:rPr>
          <w:rFonts w:hint="eastAsia"/>
          <w:kern w:val="0"/>
          <w:sz w:val="16"/>
          <w:szCs w:val="16"/>
        </w:rPr>
        <w:t>2018:</w:t>
      </w:r>
      <w:r w:rsidRPr="00952A40">
        <w:rPr>
          <w:rFonts w:hint="eastAsia"/>
          <w:kern w:val="0"/>
          <w:sz w:val="16"/>
          <w:szCs w:val="16"/>
        </w:rPr>
        <w:t>《完善</w:t>
      </w:r>
      <w:r w:rsidRPr="00952A40">
        <w:rPr>
          <w:rFonts w:hint="eastAsia"/>
          <w:kern w:val="0"/>
          <w:sz w:val="16"/>
          <w:szCs w:val="16"/>
        </w:rPr>
        <w:t>PPP</w:t>
      </w:r>
      <w:r w:rsidRPr="00952A40">
        <w:rPr>
          <w:rFonts w:hint="eastAsia"/>
          <w:kern w:val="0"/>
          <w:sz w:val="16"/>
          <w:szCs w:val="16"/>
        </w:rPr>
        <w:t>财政风险管理研究——基于流量管理和存量管理相结合的视角》</w:t>
      </w:r>
      <w:r w:rsidRPr="00952A40">
        <w:rPr>
          <w:rFonts w:hint="eastAsia"/>
          <w:kern w:val="0"/>
          <w:sz w:val="16"/>
          <w:szCs w:val="16"/>
        </w:rPr>
        <w:t>,</w:t>
      </w:r>
      <w:r w:rsidRPr="00952A40">
        <w:rPr>
          <w:rFonts w:hint="eastAsia"/>
          <w:kern w:val="0"/>
          <w:sz w:val="16"/>
          <w:szCs w:val="16"/>
        </w:rPr>
        <w:t>《中央财经大学学报》第</w:t>
      </w:r>
      <w:r w:rsidRPr="00952A40">
        <w:rPr>
          <w:rFonts w:hint="eastAsia"/>
          <w:kern w:val="0"/>
          <w:sz w:val="16"/>
          <w:szCs w:val="16"/>
        </w:rPr>
        <w:t>12</w:t>
      </w:r>
      <w:r w:rsidRPr="00952A40">
        <w:rPr>
          <w:rFonts w:hint="eastAsia"/>
          <w:kern w:val="0"/>
          <w:sz w:val="16"/>
          <w:szCs w:val="16"/>
        </w:rPr>
        <w:t>期。</w:t>
      </w:r>
    </w:p>
    <w:p w14:paraId="35DD26F1" w14:textId="77777777" w:rsidR="005900B7" w:rsidRPr="00952A40" w:rsidRDefault="005900B7" w:rsidP="002402A0">
      <w:pPr>
        <w:ind w:left="283" w:hangingChars="177" w:hanging="283"/>
        <w:rPr>
          <w:kern w:val="0"/>
          <w:sz w:val="16"/>
          <w:szCs w:val="16"/>
        </w:rPr>
      </w:pPr>
      <w:r w:rsidRPr="00952A40">
        <w:rPr>
          <w:rFonts w:hint="eastAsia"/>
          <w:kern w:val="0"/>
          <w:sz w:val="16"/>
          <w:szCs w:val="16"/>
        </w:rPr>
        <w:t>陈晓光</w:t>
      </w:r>
      <w:r w:rsidRPr="00952A40">
        <w:rPr>
          <w:rFonts w:hint="eastAsia"/>
          <w:kern w:val="0"/>
          <w:sz w:val="16"/>
          <w:szCs w:val="16"/>
        </w:rPr>
        <w:t>,2016:</w:t>
      </w:r>
      <w:r w:rsidRPr="00952A40">
        <w:rPr>
          <w:rFonts w:hint="eastAsia"/>
          <w:kern w:val="0"/>
          <w:sz w:val="16"/>
          <w:szCs w:val="16"/>
        </w:rPr>
        <w:t>《财政压力、税收征管与地区不平等》</w:t>
      </w:r>
      <w:r w:rsidRPr="00952A40">
        <w:rPr>
          <w:rFonts w:hint="eastAsia"/>
          <w:kern w:val="0"/>
          <w:sz w:val="16"/>
          <w:szCs w:val="16"/>
        </w:rPr>
        <w:t>,</w:t>
      </w:r>
      <w:r w:rsidRPr="00952A40">
        <w:rPr>
          <w:rFonts w:hint="eastAsia"/>
          <w:kern w:val="0"/>
          <w:sz w:val="16"/>
          <w:szCs w:val="16"/>
        </w:rPr>
        <w:t>《中国社会科学》第</w:t>
      </w:r>
      <w:r w:rsidRPr="00952A40">
        <w:rPr>
          <w:rFonts w:hint="eastAsia"/>
          <w:kern w:val="0"/>
          <w:sz w:val="16"/>
          <w:szCs w:val="16"/>
        </w:rPr>
        <w:t>4</w:t>
      </w:r>
      <w:r w:rsidRPr="00952A40">
        <w:rPr>
          <w:rFonts w:hint="eastAsia"/>
          <w:kern w:val="0"/>
          <w:sz w:val="16"/>
          <w:szCs w:val="16"/>
        </w:rPr>
        <w:t>期。</w:t>
      </w:r>
    </w:p>
    <w:p w14:paraId="002BA8FF" w14:textId="77777777" w:rsidR="005900B7" w:rsidRPr="00952A40" w:rsidRDefault="005900B7" w:rsidP="002402A0">
      <w:pPr>
        <w:ind w:left="283" w:hangingChars="177" w:hanging="283"/>
        <w:rPr>
          <w:kern w:val="0"/>
          <w:sz w:val="16"/>
          <w:szCs w:val="16"/>
        </w:rPr>
      </w:pPr>
      <w:r w:rsidRPr="00952A40">
        <w:rPr>
          <w:rFonts w:hint="eastAsia"/>
          <w:kern w:val="0"/>
          <w:sz w:val="16"/>
          <w:szCs w:val="16"/>
        </w:rPr>
        <w:t>伏润民</w:t>
      </w:r>
      <w:r w:rsidRPr="00952A40">
        <w:rPr>
          <w:rFonts w:hint="eastAsia"/>
          <w:kern w:val="0"/>
          <w:sz w:val="16"/>
          <w:szCs w:val="16"/>
        </w:rPr>
        <w:t xml:space="preserve"> </w:t>
      </w:r>
      <w:r w:rsidRPr="00952A40">
        <w:rPr>
          <w:rFonts w:hint="eastAsia"/>
          <w:kern w:val="0"/>
          <w:sz w:val="16"/>
          <w:szCs w:val="16"/>
        </w:rPr>
        <w:t>缪小林</w:t>
      </w:r>
      <w:r w:rsidRPr="00952A40">
        <w:rPr>
          <w:rFonts w:hint="eastAsia"/>
          <w:kern w:val="0"/>
          <w:sz w:val="16"/>
          <w:szCs w:val="16"/>
        </w:rPr>
        <w:t xml:space="preserve"> </w:t>
      </w:r>
      <w:r w:rsidRPr="00952A40">
        <w:rPr>
          <w:rFonts w:hint="eastAsia"/>
          <w:kern w:val="0"/>
          <w:sz w:val="16"/>
          <w:szCs w:val="16"/>
        </w:rPr>
        <w:t>师玉朋</w:t>
      </w:r>
      <w:r w:rsidRPr="00952A40">
        <w:rPr>
          <w:rFonts w:hint="eastAsia"/>
          <w:kern w:val="0"/>
          <w:sz w:val="16"/>
          <w:szCs w:val="16"/>
        </w:rPr>
        <w:t>,2012:</w:t>
      </w:r>
      <w:r w:rsidRPr="00952A40">
        <w:rPr>
          <w:rFonts w:hint="eastAsia"/>
          <w:kern w:val="0"/>
          <w:sz w:val="16"/>
          <w:szCs w:val="16"/>
        </w:rPr>
        <w:t>《政府债务可持续性内涵与测度方法的文献综述——兼论我国地方政府债务可持续性》</w:t>
      </w:r>
      <w:r w:rsidRPr="00952A40">
        <w:rPr>
          <w:rFonts w:hint="eastAsia"/>
          <w:kern w:val="0"/>
          <w:sz w:val="16"/>
          <w:szCs w:val="16"/>
        </w:rPr>
        <w:t>,</w:t>
      </w:r>
      <w:r w:rsidRPr="00952A40">
        <w:rPr>
          <w:rFonts w:hint="eastAsia"/>
          <w:kern w:val="0"/>
          <w:sz w:val="16"/>
          <w:szCs w:val="16"/>
        </w:rPr>
        <w:t>《经济学动态》第</w:t>
      </w:r>
      <w:r w:rsidRPr="00952A40">
        <w:rPr>
          <w:rFonts w:hint="eastAsia"/>
          <w:kern w:val="0"/>
          <w:sz w:val="16"/>
          <w:szCs w:val="16"/>
        </w:rPr>
        <w:t>11</w:t>
      </w:r>
      <w:r w:rsidRPr="00952A40">
        <w:rPr>
          <w:rFonts w:hint="eastAsia"/>
          <w:kern w:val="0"/>
          <w:sz w:val="16"/>
          <w:szCs w:val="16"/>
        </w:rPr>
        <w:t>期。</w:t>
      </w:r>
    </w:p>
    <w:p w14:paraId="25FEF004" w14:textId="21B71F18" w:rsidR="005900B7" w:rsidRPr="00952A40" w:rsidRDefault="005900B7" w:rsidP="002402A0">
      <w:pPr>
        <w:ind w:left="283" w:hangingChars="177" w:hanging="283"/>
        <w:rPr>
          <w:kern w:val="0"/>
          <w:sz w:val="16"/>
          <w:szCs w:val="16"/>
        </w:rPr>
      </w:pPr>
      <w:r w:rsidRPr="00952A40">
        <w:rPr>
          <w:rFonts w:hint="eastAsia"/>
          <w:kern w:val="0"/>
          <w:sz w:val="16"/>
          <w:szCs w:val="16"/>
        </w:rPr>
        <w:t>傅勇</w:t>
      </w:r>
      <w:r w:rsidRPr="00952A40">
        <w:rPr>
          <w:rFonts w:hint="eastAsia"/>
          <w:kern w:val="0"/>
          <w:sz w:val="16"/>
          <w:szCs w:val="16"/>
        </w:rPr>
        <w:t xml:space="preserve"> </w:t>
      </w:r>
      <w:r w:rsidRPr="00952A40">
        <w:rPr>
          <w:rFonts w:hint="eastAsia"/>
          <w:kern w:val="0"/>
          <w:sz w:val="16"/>
          <w:szCs w:val="16"/>
        </w:rPr>
        <w:t>张晏</w:t>
      </w:r>
      <w:r w:rsidRPr="00952A40">
        <w:rPr>
          <w:rFonts w:hint="eastAsia"/>
          <w:kern w:val="0"/>
          <w:sz w:val="16"/>
          <w:szCs w:val="16"/>
        </w:rPr>
        <w:t>,2007:</w:t>
      </w:r>
      <w:r w:rsidRPr="00952A40">
        <w:rPr>
          <w:rFonts w:hint="eastAsia"/>
          <w:kern w:val="0"/>
          <w:sz w:val="16"/>
          <w:szCs w:val="16"/>
        </w:rPr>
        <w:t>《中国式分权与财政支出结构偏向</w:t>
      </w:r>
      <w:r w:rsidRPr="00952A40">
        <w:rPr>
          <w:rFonts w:hint="eastAsia"/>
          <w:kern w:val="0"/>
          <w:sz w:val="16"/>
          <w:szCs w:val="16"/>
        </w:rPr>
        <w:t>:</w:t>
      </w:r>
      <w:r w:rsidRPr="00952A40">
        <w:rPr>
          <w:rFonts w:hint="eastAsia"/>
          <w:kern w:val="0"/>
          <w:sz w:val="16"/>
          <w:szCs w:val="16"/>
        </w:rPr>
        <w:t>为增长而竞争的代价》</w:t>
      </w:r>
      <w:r w:rsidRPr="00952A40">
        <w:rPr>
          <w:rFonts w:hint="eastAsia"/>
          <w:kern w:val="0"/>
          <w:sz w:val="16"/>
          <w:szCs w:val="16"/>
        </w:rPr>
        <w:t>,</w:t>
      </w:r>
      <w:r w:rsidRPr="00952A40">
        <w:rPr>
          <w:rFonts w:hint="eastAsia"/>
          <w:kern w:val="0"/>
          <w:sz w:val="16"/>
          <w:szCs w:val="16"/>
        </w:rPr>
        <w:t>《管理世界》第</w:t>
      </w:r>
      <w:r w:rsidRPr="00952A40">
        <w:rPr>
          <w:rFonts w:hint="eastAsia"/>
          <w:kern w:val="0"/>
          <w:sz w:val="16"/>
          <w:szCs w:val="16"/>
        </w:rPr>
        <w:t>3</w:t>
      </w:r>
      <w:r w:rsidRPr="00952A40">
        <w:rPr>
          <w:rFonts w:hint="eastAsia"/>
          <w:kern w:val="0"/>
          <w:sz w:val="16"/>
          <w:szCs w:val="16"/>
        </w:rPr>
        <w:t>期。</w:t>
      </w:r>
    </w:p>
    <w:p w14:paraId="404A97D4" w14:textId="77777777" w:rsidR="005900B7" w:rsidRPr="00952A40" w:rsidRDefault="005900B7" w:rsidP="002402A0">
      <w:pPr>
        <w:ind w:left="283" w:hangingChars="177" w:hanging="283"/>
        <w:rPr>
          <w:kern w:val="0"/>
          <w:sz w:val="16"/>
          <w:szCs w:val="16"/>
        </w:rPr>
      </w:pPr>
      <w:r w:rsidRPr="00952A40">
        <w:rPr>
          <w:rFonts w:hint="eastAsia"/>
          <w:kern w:val="0"/>
          <w:sz w:val="16"/>
          <w:szCs w:val="16"/>
        </w:rPr>
        <w:t>李建强</w:t>
      </w:r>
      <w:r w:rsidRPr="00952A40">
        <w:rPr>
          <w:rFonts w:hint="eastAsia"/>
          <w:kern w:val="0"/>
          <w:sz w:val="16"/>
          <w:szCs w:val="16"/>
        </w:rPr>
        <w:t xml:space="preserve"> </w:t>
      </w:r>
      <w:r w:rsidRPr="00952A40">
        <w:rPr>
          <w:rFonts w:hint="eastAsia"/>
          <w:kern w:val="0"/>
          <w:sz w:val="16"/>
          <w:szCs w:val="16"/>
        </w:rPr>
        <w:t>朱军</w:t>
      </w:r>
      <w:r w:rsidRPr="00952A40">
        <w:rPr>
          <w:rFonts w:hint="eastAsia"/>
          <w:kern w:val="0"/>
          <w:sz w:val="16"/>
          <w:szCs w:val="16"/>
        </w:rPr>
        <w:t xml:space="preserve"> </w:t>
      </w:r>
      <w:r w:rsidRPr="00952A40">
        <w:rPr>
          <w:rFonts w:hint="eastAsia"/>
          <w:kern w:val="0"/>
          <w:sz w:val="16"/>
          <w:szCs w:val="16"/>
        </w:rPr>
        <w:t>张淑翠</w:t>
      </w:r>
      <w:r w:rsidRPr="00952A40">
        <w:rPr>
          <w:rFonts w:hint="eastAsia"/>
          <w:kern w:val="0"/>
          <w:sz w:val="16"/>
          <w:szCs w:val="16"/>
        </w:rPr>
        <w:t>,2020:</w:t>
      </w:r>
      <w:r w:rsidRPr="00952A40">
        <w:rPr>
          <w:rFonts w:hint="eastAsia"/>
          <w:kern w:val="0"/>
          <w:sz w:val="16"/>
          <w:szCs w:val="16"/>
        </w:rPr>
        <w:t>《政府债务何去何从：中国财政整顿的逻辑与出路》</w:t>
      </w:r>
      <w:r w:rsidRPr="00952A40">
        <w:rPr>
          <w:rFonts w:hint="eastAsia"/>
          <w:kern w:val="0"/>
          <w:sz w:val="16"/>
          <w:szCs w:val="16"/>
        </w:rPr>
        <w:t>,</w:t>
      </w:r>
      <w:r w:rsidRPr="00952A40">
        <w:rPr>
          <w:rFonts w:hint="eastAsia"/>
          <w:kern w:val="0"/>
          <w:sz w:val="16"/>
          <w:szCs w:val="16"/>
        </w:rPr>
        <w:t>《管理世界》第</w:t>
      </w:r>
      <w:r w:rsidRPr="00952A40">
        <w:rPr>
          <w:rFonts w:hint="eastAsia"/>
          <w:kern w:val="0"/>
          <w:sz w:val="16"/>
          <w:szCs w:val="16"/>
        </w:rPr>
        <w:t>7</w:t>
      </w:r>
      <w:r w:rsidRPr="00952A40">
        <w:rPr>
          <w:rFonts w:hint="eastAsia"/>
          <w:kern w:val="0"/>
          <w:sz w:val="16"/>
          <w:szCs w:val="16"/>
        </w:rPr>
        <w:t>期。</w:t>
      </w:r>
    </w:p>
    <w:p w14:paraId="08AF8818" w14:textId="77777777" w:rsidR="005900B7" w:rsidRPr="00952A40" w:rsidRDefault="005900B7" w:rsidP="002402A0">
      <w:pPr>
        <w:ind w:left="283" w:hangingChars="177" w:hanging="283"/>
        <w:rPr>
          <w:kern w:val="0"/>
          <w:sz w:val="16"/>
          <w:szCs w:val="16"/>
        </w:rPr>
      </w:pPr>
      <w:r w:rsidRPr="00952A40">
        <w:rPr>
          <w:rFonts w:hint="eastAsia"/>
          <w:kern w:val="0"/>
          <w:sz w:val="16"/>
          <w:szCs w:val="16"/>
        </w:rPr>
        <w:t>马海涛</w:t>
      </w:r>
      <w:r w:rsidRPr="00952A40">
        <w:rPr>
          <w:rFonts w:hint="eastAsia"/>
          <w:kern w:val="0"/>
          <w:sz w:val="16"/>
          <w:szCs w:val="16"/>
        </w:rPr>
        <w:t xml:space="preserve"> </w:t>
      </w:r>
      <w:r w:rsidRPr="00952A40">
        <w:rPr>
          <w:rFonts w:hint="eastAsia"/>
          <w:kern w:val="0"/>
          <w:sz w:val="16"/>
          <w:szCs w:val="16"/>
        </w:rPr>
        <w:t>吕强，</w:t>
      </w:r>
      <w:r w:rsidRPr="00952A40">
        <w:rPr>
          <w:rFonts w:hint="eastAsia"/>
          <w:kern w:val="0"/>
          <w:sz w:val="16"/>
          <w:szCs w:val="16"/>
        </w:rPr>
        <w:t>2004:</w:t>
      </w:r>
      <w:r w:rsidRPr="00952A40">
        <w:rPr>
          <w:rFonts w:hint="eastAsia"/>
          <w:kern w:val="0"/>
          <w:sz w:val="16"/>
          <w:szCs w:val="16"/>
        </w:rPr>
        <w:t>《我国地方政府债务风险问题研究》</w:t>
      </w:r>
      <w:r w:rsidRPr="00952A40">
        <w:rPr>
          <w:rFonts w:hint="eastAsia"/>
          <w:kern w:val="0"/>
          <w:sz w:val="16"/>
          <w:szCs w:val="16"/>
        </w:rPr>
        <w:t>,</w:t>
      </w:r>
      <w:r w:rsidRPr="00952A40">
        <w:rPr>
          <w:rFonts w:hint="eastAsia"/>
          <w:kern w:val="0"/>
          <w:sz w:val="16"/>
          <w:szCs w:val="16"/>
        </w:rPr>
        <w:t>《财贸经济》第</w:t>
      </w:r>
      <w:r w:rsidRPr="00952A40">
        <w:rPr>
          <w:rFonts w:hint="eastAsia"/>
          <w:kern w:val="0"/>
          <w:sz w:val="16"/>
          <w:szCs w:val="16"/>
        </w:rPr>
        <w:t>2</w:t>
      </w:r>
      <w:r w:rsidRPr="00952A40">
        <w:rPr>
          <w:rFonts w:hint="eastAsia"/>
          <w:kern w:val="0"/>
          <w:sz w:val="16"/>
          <w:szCs w:val="16"/>
        </w:rPr>
        <w:t>期。</w:t>
      </w:r>
    </w:p>
    <w:p w14:paraId="5104BFA8" w14:textId="77777777" w:rsidR="005900B7" w:rsidRPr="00952A40" w:rsidRDefault="005900B7" w:rsidP="002402A0">
      <w:pPr>
        <w:ind w:left="283" w:hangingChars="177" w:hanging="283"/>
        <w:rPr>
          <w:kern w:val="0"/>
          <w:sz w:val="16"/>
          <w:szCs w:val="16"/>
        </w:rPr>
      </w:pPr>
      <w:r w:rsidRPr="00952A40">
        <w:rPr>
          <w:rFonts w:hint="eastAsia"/>
          <w:kern w:val="0"/>
          <w:sz w:val="16"/>
          <w:szCs w:val="16"/>
        </w:rPr>
        <w:t>毛捷</w:t>
      </w:r>
      <w:r w:rsidRPr="00952A40">
        <w:rPr>
          <w:rFonts w:hint="eastAsia"/>
          <w:kern w:val="0"/>
          <w:sz w:val="16"/>
          <w:szCs w:val="16"/>
        </w:rPr>
        <w:t xml:space="preserve"> </w:t>
      </w:r>
      <w:r w:rsidRPr="00952A40">
        <w:rPr>
          <w:rFonts w:hint="eastAsia"/>
          <w:kern w:val="0"/>
          <w:sz w:val="16"/>
          <w:szCs w:val="16"/>
        </w:rPr>
        <w:t>韩瑞雪</w:t>
      </w:r>
      <w:r w:rsidRPr="00952A40">
        <w:rPr>
          <w:rFonts w:hint="eastAsia"/>
          <w:kern w:val="0"/>
          <w:sz w:val="16"/>
          <w:szCs w:val="16"/>
        </w:rPr>
        <w:t xml:space="preserve"> </w:t>
      </w:r>
      <w:r w:rsidRPr="00952A40">
        <w:rPr>
          <w:rFonts w:hint="eastAsia"/>
          <w:kern w:val="0"/>
          <w:sz w:val="16"/>
          <w:szCs w:val="16"/>
        </w:rPr>
        <w:t>徐军伟，</w:t>
      </w:r>
      <w:r w:rsidRPr="00952A40">
        <w:rPr>
          <w:rFonts w:hint="eastAsia"/>
          <w:kern w:val="0"/>
          <w:sz w:val="16"/>
          <w:szCs w:val="16"/>
        </w:rPr>
        <w:t>2020:</w:t>
      </w:r>
      <w:r w:rsidRPr="00952A40">
        <w:rPr>
          <w:rFonts w:hint="eastAsia"/>
          <w:kern w:val="0"/>
          <w:sz w:val="16"/>
          <w:szCs w:val="16"/>
        </w:rPr>
        <w:t>《财政压力与地方政府债务扩张——基于北京市全口径政府债务数据的准自然实验分析》</w:t>
      </w:r>
      <w:r w:rsidRPr="00952A40">
        <w:rPr>
          <w:rFonts w:hint="eastAsia"/>
          <w:kern w:val="0"/>
          <w:sz w:val="16"/>
          <w:szCs w:val="16"/>
        </w:rPr>
        <w:t>,</w:t>
      </w:r>
      <w:r w:rsidRPr="00952A40">
        <w:rPr>
          <w:rFonts w:hint="eastAsia"/>
          <w:kern w:val="0"/>
          <w:sz w:val="16"/>
          <w:szCs w:val="16"/>
        </w:rPr>
        <w:t>《经济社会体制比较》第</w:t>
      </w:r>
      <w:r w:rsidRPr="00952A40">
        <w:rPr>
          <w:rFonts w:hint="eastAsia"/>
          <w:kern w:val="0"/>
          <w:sz w:val="16"/>
          <w:szCs w:val="16"/>
        </w:rPr>
        <w:t>1</w:t>
      </w:r>
      <w:r w:rsidRPr="00952A40">
        <w:rPr>
          <w:rFonts w:hint="eastAsia"/>
          <w:kern w:val="0"/>
          <w:sz w:val="16"/>
          <w:szCs w:val="16"/>
        </w:rPr>
        <w:t>期。</w:t>
      </w:r>
    </w:p>
    <w:p w14:paraId="3E39800D" w14:textId="77777777" w:rsidR="005900B7" w:rsidRPr="00952A40" w:rsidRDefault="005900B7" w:rsidP="002402A0">
      <w:pPr>
        <w:ind w:left="283" w:hangingChars="177" w:hanging="283"/>
        <w:rPr>
          <w:kern w:val="0"/>
          <w:sz w:val="16"/>
          <w:szCs w:val="16"/>
        </w:rPr>
      </w:pPr>
      <w:r w:rsidRPr="00952A40">
        <w:rPr>
          <w:rFonts w:hint="eastAsia"/>
          <w:kern w:val="0"/>
          <w:sz w:val="16"/>
          <w:szCs w:val="16"/>
        </w:rPr>
        <w:t>亓寿伟</w:t>
      </w:r>
      <w:r w:rsidRPr="00952A40">
        <w:rPr>
          <w:rFonts w:hint="eastAsia"/>
          <w:kern w:val="0"/>
          <w:sz w:val="16"/>
          <w:szCs w:val="16"/>
        </w:rPr>
        <w:t xml:space="preserve"> </w:t>
      </w:r>
      <w:r w:rsidRPr="00952A40">
        <w:rPr>
          <w:rFonts w:hint="eastAsia"/>
          <w:kern w:val="0"/>
          <w:sz w:val="16"/>
          <w:szCs w:val="16"/>
        </w:rPr>
        <w:t>毛晖</w:t>
      </w:r>
      <w:r w:rsidRPr="00952A40">
        <w:rPr>
          <w:rFonts w:hint="eastAsia"/>
          <w:kern w:val="0"/>
          <w:sz w:val="16"/>
          <w:szCs w:val="16"/>
        </w:rPr>
        <w:t xml:space="preserve"> </w:t>
      </w:r>
      <w:r w:rsidRPr="00952A40">
        <w:rPr>
          <w:rFonts w:hint="eastAsia"/>
          <w:kern w:val="0"/>
          <w:sz w:val="16"/>
          <w:szCs w:val="16"/>
        </w:rPr>
        <w:t>张吉东，</w:t>
      </w:r>
      <w:r w:rsidRPr="00952A40">
        <w:rPr>
          <w:rFonts w:hint="eastAsia"/>
          <w:kern w:val="0"/>
          <w:sz w:val="16"/>
          <w:szCs w:val="16"/>
        </w:rPr>
        <w:t>2020:</w:t>
      </w:r>
      <w:r w:rsidRPr="00952A40">
        <w:rPr>
          <w:rFonts w:hint="eastAsia"/>
          <w:kern w:val="0"/>
          <w:sz w:val="16"/>
          <w:szCs w:val="16"/>
        </w:rPr>
        <w:t>《财政压力、经济刺激与以地引资——基于工业用地微观数据的经验证据》</w:t>
      </w:r>
      <w:r w:rsidRPr="00952A40">
        <w:rPr>
          <w:rFonts w:hint="eastAsia"/>
          <w:kern w:val="0"/>
          <w:sz w:val="16"/>
          <w:szCs w:val="16"/>
        </w:rPr>
        <w:t>,</w:t>
      </w:r>
      <w:r w:rsidRPr="00952A40">
        <w:rPr>
          <w:rFonts w:hint="eastAsia"/>
          <w:kern w:val="0"/>
          <w:sz w:val="16"/>
          <w:szCs w:val="16"/>
        </w:rPr>
        <w:t>《财贸经济》第</w:t>
      </w:r>
      <w:r w:rsidRPr="00952A40">
        <w:rPr>
          <w:rFonts w:hint="eastAsia"/>
          <w:kern w:val="0"/>
          <w:sz w:val="16"/>
          <w:szCs w:val="16"/>
        </w:rPr>
        <w:t>4</w:t>
      </w:r>
      <w:r w:rsidRPr="00952A40">
        <w:rPr>
          <w:rFonts w:hint="eastAsia"/>
          <w:kern w:val="0"/>
          <w:sz w:val="16"/>
          <w:szCs w:val="16"/>
        </w:rPr>
        <w:t>期。</w:t>
      </w:r>
    </w:p>
    <w:p w14:paraId="3EF23B67" w14:textId="77777777" w:rsidR="005900B7" w:rsidRPr="00952A40" w:rsidRDefault="005900B7" w:rsidP="002402A0">
      <w:pPr>
        <w:ind w:left="283" w:hangingChars="177" w:hanging="283"/>
        <w:rPr>
          <w:kern w:val="0"/>
          <w:sz w:val="16"/>
          <w:szCs w:val="16"/>
        </w:rPr>
      </w:pPr>
      <w:r w:rsidRPr="00952A40">
        <w:rPr>
          <w:rFonts w:hint="eastAsia"/>
          <w:kern w:val="0"/>
          <w:sz w:val="16"/>
          <w:szCs w:val="16"/>
        </w:rPr>
        <w:t>秦士坤，</w:t>
      </w:r>
      <w:r w:rsidRPr="00952A40">
        <w:rPr>
          <w:rFonts w:hint="eastAsia"/>
          <w:kern w:val="0"/>
          <w:sz w:val="16"/>
          <w:szCs w:val="16"/>
        </w:rPr>
        <w:t>2020:</w:t>
      </w:r>
      <w:r w:rsidRPr="00952A40">
        <w:rPr>
          <w:rFonts w:hint="eastAsia"/>
          <w:kern w:val="0"/>
          <w:sz w:val="16"/>
          <w:szCs w:val="16"/>
        </w:rPr>
        <w:t>《中国城市财政压力现状与风险识别——基于新口径的测算》</w:t>
      </w:r>
      <w:r w:rsidRPr="00952A40">
        <w:rPr>
          <w:rFonts w:hint="eastAsia"/>
          <w:kern w:val="0"/>
          <w:sz w:val="16"/>
          <w:szCs w:val="16"/>
        </w:rPr>
        <w:t>,</w:t>
      </w:r>
      <w:r w:rsidRPr="00952A40">
        <w:rPr>
          <w:rFonts w:hint="eastAsia"/>
          <w:kern w:val="0"/>
          <w:sz w:val="16"/>
          <w:szCs w:val="16"/>
        </w:rPr>
        <w:t>《中央财经大学学报》第</w:t>
      </w:r>
      <w:r w:rsidRPr="00952A40">
        <w:rPr>
          <w:rFonts w:hint="eastAsia"/>
          <w:kern w:val="0"/>
          <w:sz w:val="16"/>
          <w:szCs w:val="16"/>
        </w:rPr>
        <w:t>10</w:t>
      </w:r>
      <w:r w:rsidRPr="00952A40">
        <w:rPr>
          <w:rFonts w:hint="eastAsia"/>
          <w:kern w:val="0"/>
          <w:sz w:val="16"/>
          <w:szCs w:val="16"/>
        </w:rPr>
        <w:t>期。</w:t>
      </w:r>
    </w:p>
    <w:p w14:paraId="6DDDBF99" w14:textId="77777777" w:rsidR="005900B7" w:rsidRPr="00952A40" w:rsidRDefault="005900B7" w:rsidP="002402A0">
      <w:pPr>
        <w:ind w:left="283" w:hangingChars="177" w:hanging="283"/>
        <w:rPr>
          <w:kern w:val="0"/>
          <w:sz w:val="16"/>
          <w:szCs w:val="16"/>
        </w:rPr>
      </w:pPr>
      <w:r w:rsidRPr="00952A40">
        <w:rPr>
          <w:rFonts w:hint="eastAsia"/>
          <w:kern w:val="0"/>
          <w:sz w:val="16"/>
          <w:szCs w:val="16"/>
        </w:rPr>
        <w:t>秦士坤</w:t>
      </w:r>
      <w:r w:rsidRPr="00952A40">
        <w:rPr>
          <w:rFonts w:hint="eastAsia"/>
          <w:kern w:val="0"/>
          <w:sz w:val="16"/>
          <w:szCs w:val="16"/>
        </w:rPr>
        <w:t xml:space="preserve"> </w:t>
      </w:r>
      <w:r w:rsidRPr="00952A40">
        <w:rPr>
          <w:rFonts w:hint="eastAsia"/>
          <w:kern w:val="0"/>
          <w:sz w:val="16"/>
          <w:szCs w:val="16"/>
        </w:rPr>
        <w:t>王雅龄</w:t>
      </w:r>
      <w:r w:rsidRPr="00952A40">
        <w:rPr>
          <w:rFonts w:hint="eastAsia"/>
          <w:kern w:val="0"/>
          <w:sz w:val="16"/>
          <w:szCs w:val="16"/>
        </w:rPr>
        <w:t xml:space="preserve"> </w:t>
      </w:r>
      <w:r w:rsidRPr="00952A40">
        <w:rPr>
          <w:rFonts w:hint="eastAsia"/>
          <w:kern w:val="0"/>
          <w:sz w:val="16"/>
          <w:szCs w:val="16"/>
        </w:rPr>
        <w:t>杨晓雯，</w:t>
      </w:r>
      <w:r w:rsidRPr="00952A40">
        <w:rPr>
          <w:rFonts w:hint="eastAsia"/>
          <w:kern w:val="0"/>
          <w:sz w:val="16"/>
          <w:szCs w:val="16"/>
        </w:rPr>
        <w:t>2021:</w:t>
      </w:r>
      <w:r w:rsidRPr="00952A40">
        <w:rPr>
          <w:rFonts w:hint="eastAsia"/>
          <w:kern w:val="0"/>
          <w:sz w:val="16"/>
          <w:szCs w:val="16"/>
        </w:rPr>
        <w:t>《政策创新扩散与</w:t>
      </w:r>
      <w:r w:rsidRPr="00952A40">
        <w:rPr>
          <w:rFonts w:hint="eastAsia"/>
          <w:kern w:val="0"/>
          <w:sz w:val="16"/>
          <w:szCs w:val="16"/>
        </w:rPr>
        <w:t>PPP</w:t>
      </w:r>
      <w:r w:rsidRPr="00952A40">
        <w:rPr>
          <w:rFonts w:hint="eastAsia"/>
          <w:kern w:val="0"/>
          <w:sz w:val="16"/>
          <w:szCs w:val="16"/>
        </w:rPr>
        <w:t>空间分布》</w:t>
      </w:r>
      <w:r w:rsidRPr="00952A40">
        <w:rPr>
          <w:rFonts w:hint="eastAsia"/>
          <w:kern w:val="0"/>
          <w:sz w:val="16"/>
          <w:szCs w:val="16"/>
        </w:rPr>
        <w:t>,</w:t>
      </w:r>
      <w:r w:rsidRPr="00952A40">
        <w:rPr>
          <w:rFonts w:hint="eastAsia"/>
          <w:kern w:val="0"/>
          <w:sz w:val="16"/>
          <w:szCs w:val="16"/>
        </w:rPr>
        <w:t>《财贸经济》第</w:t>
      </w:r>
      <w:r w:rsidRPr="00952A40">
        <w:rPr>
          <w:rFonts w:hint="eastAsia"/>
          <w:kern w:val="0"/>
          <w:sz w:val="16"/>
          <w:szCs w:val="16"/>
        </w:rPr>
        <w:t>10</w:t>
      </w:r>
      <w:r w:rsidRPr="00952A40">
        <w:rPr>
          <w:rFonts w:hint="eastAsia"/>
          <w:kern w:val="0"/>
          <w:sz w:val="16"/>
          <w:szCs w:val="16"/>
        </w:rPr>
        <w:t>期。</w:t>
      </w:r>
    </w:p>
    <w:p w14:paraId="6F0C40F9" w14:textId="77777777" w:rsidR="005900B7" w:rsidRPr="00952A40" w:rsidRDefault="005900B7" w:rsidP="002402A0">
      <w:pPr>
        <w:ind w:left="283" w:hangingChars="177" w:hanging="283"/>
        <w:rPr>
          <w:kern w:val="0"/>
          <w:sz w:val="16"/>
          <w:szCs w:val="16"/>
        </w:rPr>
      </w:pPr>
      <w:r w:rsidRPr="00952A40">
        <w:rPr>
          <w:rFonts w:hint="eastAsia"/>
          <w:kern w:val="0"/>
          <w:sz w:val="16"/>
          <w:szCs w:val="16"/>
        </w:rPr>
        <w:t>孙开</w:t>
      </w:r>
      <w:r w:rsidRPr="00952A40">
        <w:rPr>
          <w:rFonts w:hint="eastAsia"/>
          <w:kern w:val="0"/>
          <w:sz w:val="16"/>
          <w:szCs w:val="16"/>
        </w:rPr>
        <w:t xml:space="preserve"> </w:t>
      </w:r>
      <w:r w:rsidRPr="00952A40">
        <w:rPr>
          <w:rFonts w:hint="eastAsia"/>
          <w:kern w:val="0"/>
          <w:sz w:val="16"/>
          <w:szCs w:val="16"/>
        </w:rPr>
        <w:t>张磊，</w:t>
      </w:r>
      <w:r w:rsidRPr="00952A40">
        <w:rPr>
          <w:rFonts w:hint="eastAsia"/>
          <w:kern w:val="0"/>
          <w:sz w:val="16"/>
          <w:szCs w:val="16"/>
        </w:rPr>
        <w:t>2019:</w:t>
      </w:r>
      <w:r w:rsidRPr="00952A40">
        <w:rPr>
          <w:rFonts w:hint="eastAsia"/>
          <w:kern w:val="0"/>
          <w:sz w:val="16"/>
          <w:szCs w:val="16"/>
        </w:rPr>
        <w:t>《分权程度省际差异、财政压力与基本公共服务支出偏向——以地方政府间权责安排为视角》</w:t>
      </w:r>
      <w:r w:rsidRPr="00952A40">
        <w:rPr>
          <w:rFonts w:hint="eastAsia"/>
          <w:kern w:val="0"/>
          <w:sz w:val="16"/>
          <w:szCs w:val="16"/>
        </w:rPr>
        <w:t>,</w:t>
      </w:r>
      <w:r w:rsidRPr="00952A40">
        <w:rPr>
          <w:rFonts w:hint="eastAsia"/>
          <w:kern w:val="0"/>
          <w:sz w:val="16"/>
          <w:szCs w:val="16"/>
        </w:rPr>
        <w:t>《财贸经济》第</w:t>
      </w:r>
      <w:r w:rsidRPr="00952A40">
        <w:rPr>
          <w:rFonts w:hint="eastAsia"/>
          <w:kern w:val="0"/>
          <w:sz w:val="16"/>
          <w:szCs w:val="16"/>
        </w:rPr>
        <w:t>8</w:t>
      </w:r>
      <w:r w:rsidRPr="00952A40">
        <w:rPr>
          <w:rFonts w:hint="eastAsia"/>
          <w:kern w:val="0"/>
          <w:sz w:val="16"/>
          <w:szCs w:val="16"/>
        </w:rPr>
        <w:t>期。</w:t>
      </w:r>
    </w:p>
    <w:p w14:paraId="44257BFB" w14:textId="77777777" w:rsidR="005900B7" w:rsidRPr="00952A40" w:rsidRDefault="005900B7" w:rsidP="002402A0">
      <w:pPr>
        <w:ind w:left="283" w:hangingChars="177" w:hanging="283"/>
        <w:rPr>
          <w:kern w:val="0"/>
          <w:sz w:val="16"/>
          <w:szCs w:val="16"/>
        </w:rPr>
      </w:pPr>
      <w:r w:rsidRPr="00952A40">
        <w:rPr>
          <w:rFonts w:hint="eastAsia"/>
          <w:kern w:val="0"/>
          <w:sz w:val="16"/>
          <w:szCs w:val="16"/>
        </w:rPr>
        <w:t>王雅龄</w:t>
      </w:r>
      <w:r w:rsidRPr="00952A40">
        <w:rPr>
          <w:rFonts w:hint="eastAsia"/>
          <w:kern w:val="0"/>
          <w:sz w:val="16"/>
          <w:szCs w:val="16"/>
        </w:rPr>
        <w:t xml:space="preserve"> </w:t>
      </w:r>
      <w:r w:rsidRPr="00952A40">
        <w:rPr>
          <w:rFonts w:hint="eastAsia"/>
          <w:kern w:val="0"/>
          <w:sz w:val="16"/>
          <w:szCs w:val="16"/>
        </w:rPr>
        <w:t>王力结，</w:t>
      </w:r>
      <w:r w:rsidRPr="00952A40">
        <w:rPr>
          <w:rFonts w:hint="eastAsia"/>
          <w:kern w:val="0"/>
          <w:sz w:val="16"/>
          <w:szCs w:val="16"/>
        </w:rPr>
        <w:t>2015:</w:t>
      </w:r>
      <w:r w:rsidRPr="00952A40">
        <w:rPr>
          <w:rFonts w:hint="eastAsia"/>
          <w:kern w:val="0"/>
          <w:sz w:val="16"/>
          <w:szCs w:val="16"/>
        </w:rPr>
        <w:t>《地方债形成中的信号博弈</w:t>
      </w:r>
      <w:r w:rsidRPr="00952A40">
        <w:rPr>
          <w:rFonts w:hint="eastAsia"/>
          <w:kern w:val="0"/>
          <w:sz w:val="16"/>
          <w:szCs w:val="16"/>
        </w:rPr>
        <w:t>:</w:t>
      </w:r>
      <w:r w:rsidRPr="00952A40">
        <w:rPr>
          <w:rFonts w:hint="eastAsia"/>
          <w:kern w:val="0"/>
          <w:sz w:val="16"/>
          <w:szCs w:val="16"/>
        </w:rPr>
        <w:t>房地产价格——兼论新预算法的影响》</w:t>
      </w:r>
      <w:r w:rsidRPr="00952A40">
        <w:rPr>
          <w:rFonts w:hint="eastAsia"/>
          <w:kern w:val="0"/>
          <w:sz w:val="16"/>
          <w:szCs w:val="16"/>
        </w:rPr>
        <w:t>,</w:t>
      </w:r>
      <w:r w:rsidRPr="00952A40">
        <w:rPr>
          <w:rFonts w:hint="eastAsia"/>
          <w:kern w:val="0"/>
          <w:sz w:val="16"/>
          <w:szCs w:val="16"/>
        </w:rPr>
        <w:t>《经济学动态》第</w:t>
      </w:r>
      <w:r w:rsidRPr="00952A40">
        <w:rPr>
          <w:rFonts w:hint="eastAsia"/>
          <w:kern w:val="0"/>
          <w:sz w:val="16"/>
          <w:szCs w:val="16"/>
        </w:rPr>
        <w:t>4</w:t>
      </w:r>
      <w:r w:rsidRPr="00952A40">
        <w:rPr>
          <w:rFonts w:hint="eastAsia"/>
          <w:kern w:val="0"/>
          <w:sz w:val="16"/>
          <w:szCs w:val="16"/>
        </w:rPr>
        <w:t>期。</w:t>
      </w:r>
    </w:p>
    <w:p w14:paraId="6D1218D5" w14:textId="77777777" w:rsidR="005900B7" w:rsidRPr="00952A40" w:rsidRDefault="005900B7" w:rsidP="002402A0">
      <w:pPr>
        <w:ind w:left="283" w:hangingChars="177" w:hanging="283"/>
        <w:rPr>
          <w:kern w:val="0"/>
          <w:sz w:val="16"/>
          <w:szCs w:val="16"/>
        </w:rPr>
      </w:pPr>
      <w:r w:rsidRPr="00952A40">
        <w:rPr>
          <w:rFonts w:hint="eastAsia"/>
          <w:kern w:val="0"/>
          <w:sz w:val="16"/>
          <w:szCs w:val="16"/>
        </w:rPr>
        <w:t>魏福成</w:t>
      </w:r>
      <w:r w:rsidRPr="00952A40">
        <w:rPr>
          <w:rFonts w:hint="eastAsia"/>
          <w:kern w:val="0"/>
          <w:sz w:val="16"/>
          <w:szCs w:val="16"/>
        </w:rPr>
        <w:t xml:space="preserve"> </w:t>
      </w:r>
      <w:r w:rsidRPr="00952A40">
        <w:rPr>
          <w:rFonts w:hint="eastAsia"/>
          <w:kern w:val="0"/>
          <w:sz w:val="16"/>
          <w:szCs w:val="16"/>
        </w:rPr>
        <w:t>朱东霞，</w:t>
      </w:r>
      <w:r w:rsidRPr="00952A40">
        <w:rPr>
          <w:rFonts w:hint="eastAsia"/>
          <w:kern w:val="0"/>
          <w:sz w:val="16"/>
          <w:szCs w:val="16"/>
        </w:rPr>
        <w:t>2021:</w:t>
      </w:r>
      <w:r w:rsidRPr="00952A40">
        <w:rPr>
          <w:rFonts w:hint="eastAsia"/>
          <w:kern w:val="0"/>
          <w:sz w:val="16"/>
          <w:szCs w:val="16"/>
        </w:rPr>
        <w:t>《互联网普及对地方政府民生性支出的影响研究——以医疗卫生支出为例》</w:t>
      </w:r>
      <w:r w:rsidRPr="00952A40">
        <w:rPr>
          <w:rFonts w:hint="eastAsia"/>
          <w:kern w:val="0"/>
          <w:sz w:val="16"/>
          <w:szCs w:val="16"/>
        </w:rPr>
        <w:t>,</w:t>
      </w:r>
      <w:r w:rsidRPr="00952A40">
        <w:rPr>
          <w:rFonts w:hint="eastAsia"/>
          <w:kern w:val="0"/>
          <w:sz w:val="16"/>
          <w:szCs w:val="16"/>
        </w:rPr>
        <w:t>《财政研究》第</w:t>
      </w:r>
      <w:r w:rsidRPr="00952A40">
        <w:rPr>
          <w:rFonts w:hint="eastAsia"/>
          <w:kern w:val="0"/>
          <w:sz w:val="16"/>
          <w:szCs w:val="16"/>
        </w:rPr>
        <w:t>5</w:t>
      </w:r>
      <w:r w:rsidRPr="00952A40">
        <w:rPr>
          <w:rFonts w:hint="eastAsia"/>
          <w:kern w:val="0"/>
          <w:sz w:val="16"/>
          <w:szCs w:val="16"/>
        </w:rPr>
        <w:t>期。</w:t>
      </w:r>
    </w:p>
    <w:p w14:paraId="0B3808FB" w14:textId="3E72F2E9" w:rsidR="005900B7" w:rsidRPr="00952A40" w:rsidRDefault="005900B7" w:rsidP="00CC1D58">
      <w:pPr>
        <w:ind w:left="283" w:hangingChars="177" w:hanging="283"/>
        <w:rPr>
          <w:kern w:val="0"/>
          <w:sz w:val="16"/>
          <w:szCs w:val="16"/>
        </w:rPr>
      </w:pPr>
      <w:r w:rsidRPr="00952A40">
        <w:rPr>
          <w:rFonts w:hint="eastAsia"/>
          <w:kern w:val="0"/>
          <w:sz w:val="16"/>
          <w:szCs w:val="16"/>
        </w:rPr>
        <w:t>吴敏</w:t>
      </w:r>
      <w:r w:rsidRPr="00952A40">
        <w:rPr>
          <w:rFonts w:hint="eastAsia"/>
          <w:kern w:val="0"/>
          <w:sz w:val="16"/>
          <w:szCs w:val="16"/>
        </w:rPr>
        <w:t xml:space="preserve"> </w:t>
      </w:r>
      <w:r w:rsidRPr="00952A40">
        <w:rPr>
          <w:rFonts w:hint="eastAsia"/>
          <w:kern w:val="0"/>
          <w:sz w:val="16"/>
          <w:szCs w:val="16"/>
        </w:rPr>
        <w:t>周黎安，</w:t>
      </w:r>
      <w:r w:rsidRPr="00952A40">
        <w:rPr>
          <w:rFonts w:hint="eastAsia"/>
          <w:kern w:val="0"/>
          <w:sz w:val="16"/>
          <w:szCs w:val="16"/>
        </w:rPr>
        <w:t>2020:</w:t>
      </w:r>
      <w:r w:rsidRPr="00952A40">
        <w:rPr>
          <w:rFonts w:hint="eastAsia"/>
          <w:kern w:val="0"/>
          <w:sz w:val="16"/>
          <w:szCs w:val="16"/>
        </w:rPr>
        <w:t>《财政压力的多层级传递与应对——基于取消农业税改革的研究》</w:t>
      </w:r>
      <w:r w:rsidRPr="00952A40">
        <w:rPr>
          <w:rFonts w:hint="eastAsia"/>
          <w:kern w:val="0"/>
          <w:sz w:val="16"/>
          <w:szCs w:val="16"/>
        </w:rPr>
        <w:t>,</w:t>
      </w:r>
      <w:r w:rsidRPr="00952A40">
        <w:rPr>
          <w:rFonts w:hint="eastAsia"/>
          <w:kern w:val="0"/>
          <w:sz w:val="16"/>
          <w:szCs w:val="16"/>
        </w:rPr>
        <w:t>《世界经济文汇》第</w:t>
      </w:r>
      <w:r w:rsidRPr="00952A40">
        <w:rPr>
          <w:rFonts w:hint="eastAsia"/>
          <w:kern w:val="0"/>
          <w:sz w:val="16"/>
          <w:szCs w:val="16"/>
        </w:rPr>
        <w:t>1</w:t>
      </w:r>
      <w:r w:rsidRPr="00952A40">
        <w:rPr>
          <w:rFonts w:hint="eastAsia"/>
          <w:kern w:val="0"/>
          <w:sz w:val="16"/>
          <w:szCs w:val="16"/>
        </w:rPr>
        <w:t>期。</w:t>
      </w:r>
    </w:p>
    <w:p w14:paraId="7FBD45C5" w14:textId="77777777" w:rsidR="005900B7" w:rsidRPr="00952A40" w:rsidRDefault="005900B7" w:rsidP="002402A0">
      <w:pPr>
        <w:ind w:left="283" w:hangingChars="177" w:hanging="283"/>
        <w:rPr>
          <w:kern w:val="0"/>
          <w:sz w:val="16"/>
          <w:szCs w:val="16"/>
        </w:rPr>
      </w:pPr>
      <w:r w:rsidRPr="00952A40">
        <w:rPr>
          <w:rFonts w:hint="eastAsia"/>
          <w:kern w:val="0"/>
          <w:sz w:val="16"/>
          <w:szCs w:val="16"/>
        </w:rPr>
        <w:t>席鹏辉</w:t>
      </w:r>
      <w:r w:rsidRPr="00952A40">
        <w:rPr>
          <w:rFonts w:hint="eastAsia"/>
          <w:kern w:val="0"/>
          <w:sz w:val="16"/>
          <w:szCs w:val="16"/>
        </w:rPr>
        <w:t xml:space="preserve"> </w:t>
      </w:r>
      <w:r w:rsidRPr="00952A40">
        <w:rPr>
          <w:rFonts w:hint="eastAsia"/>
          <w:kern w:val="0"/>
          <w:sz w:val="16"/>
          <w:szCs w:val="16"/>
        </w:rPr>
        <w:t>黄晓虹，</w:t>
      </w:r>
      <w:r w:rsidRPr="00952A40">
        <w:rPr>
          <w:rFonts w:hint="eastAsia"/>
          <w:kern w:val="0"/>
          <w:sz w:val="16"/>
          <w:szCs w:val="16"/>
        </w:rPr>
        <w:t>2020:</w:t>
      </w:r>
      <w:r w:rsidRPr="00952A40">
        <w:rPr>
          <w:rFonts w:hint="eastAsia"/>
          <w:kern w:val="0"/>
          <w:sz w:val="16"/>
          <w:szCs w:val="16"/>
        </w:rPr>
        <w:t>《财政压力与地方政府行为——基于教育事权改革的准自然实验》</w:t>
      </w:r>
      <w:r w:rsidRPr="00952A40">
        <w:rPr>
          <w:rFonts w:hint="eastAsia"/>
          <w:kern w:val="0"/>
          <w:sz w:val="16"/>
          <w:szCs w:val="16"/>
        </w:rPr>
        <w:t>,</w:t>
      </w:r>
      <w:r w:rsidRPr="00952A40">
        <w:rPr>
          <w:rFonts w:hint="eastAsia"/>
          <w:kern w:val="0"/>
          <w:sz w:val="16"/>
          <w:szCs w:val="16"/>
        </w:rPr>
        <w:t>《财贸经济》第</w:t>
      </w:r>
      <w:r w:rsidRPr="00952A40">
        <w:rPr>
          <w:rFonts w:hint="eastAsia"/>
          <w:kern w:val="0"/>
          <w:sz w:val="16"/>
          <w:szCs w:val="16"/>
        </w:rPr>
        <w:t>7</w:t>
      </w:r>
      <w:r w:rsidRPr="00952A40">
        <w:rPr>
          <w:rFonts w:hint="eastAsia"/>
          <w:kern w:val="0"/>
          <w:sz w:val="16"/>
          <w:szCs w:val="16"/>
        </w:rPr>
        <w:t>期。</w:t>
      </w:r>
    </w:p>
    <w:p w14:paraId="1B2A8670" w14:textId="77777777" w:rsidR="005900B7" w:rsidRPr="00952A40" w:rsidRDefault="005900B7" w:rsidP="002402A0">
      <w:pPr>
        <w:ind w:left="283" w:hangingChars="177" w:hanging="283"/>
        <w:rPr>
          <w:kern w:val="0"/>
          <w:sz w:val="16"/>
          <w:szCs w:val="16"/>
        </w:rPr>
      </w:pPr>
      <w:r w:rsidRPr="00952A40">
        <w:rPr>
          <w:rFonts w:hint="eastAsia"/>
          <w:kern w:val="0"/>
          <w:sz w:val="16"/>
          <w:szCs w:val="16"/>
        </w:rPr>
        <w:t>席鹏辉</w:t>
      </w:r>
      <w:r w:rsidRPr="00952A40">
        <w:rPr>
          <w:rFonts w:hint="eastAsia"/>
          <w:kern w:val="0"/>
          <w:sz w:val="16"/>
          <w:szCs w:val="16"/>
        </w:rPr>
        <w:t xml:space="preserve"> </w:t>
      </w:r>
      <w:r w:rsidRPr="00952A40">
        <w:rPr>
          <w:rFonts w:hint="eastAsia"/>
          <w:kern w:val="0"/>
          <w:sz w:val="16"/>
          <w:szCs w:val="16"/>
        </w:rPr>
        <w:t>梁若冰</w:t>
      </w:r>
      <w:r w:rsidRPr="00952A40">
        <w:rPr>
          <w:rFonts w:hint="eastAsia"/>
          <w:kern w:val="0"/>
          <w:sz w:val="16"/>
          <w:szCs w:val="16"/>
        </w:rPr>
        <w:t xml:space="preserve"> </w:t>
      </w:r>
      <w:r w:rsidRPr="00952A40">
        <w:rPr>
          <w:rFonts w:hint="eastAsia"/>
          <w:kern w:val="0"/>
          <w:sz w:val="16"/>
          <w:szCs w:val="16"/>
        </w:rPr>
        <w:t>谢贞发</w:t>
      </w:r>
      <w:r w:rsidRPr="00952A40">
        <w:rPr>
          <w:rFonts w:hint="eastAsia"/>
          <w:kern w:val="0"/>
          <w:sz w:val="16"/>
          <w:szCs w:val="16"/>
        </w:rPr>
        <w:t xml:space="preserve"> </w:t>
      </w:r>
      <w:r w:rsidRPr="00952A40">
        <w:rPr>
          <w:rFonts w:hint="eastAsia"/>
          <w:kern w:val="0"/>
          <w:sz w:val="16"/>
          <w:szCs w:val="16"/>
        </w:rPr>
        <w:t>苏国灿，</w:t>
      </w:r>
      <w:r w:rsidRPr="00952A40">
        <w:rPr>
          <w:rFonts w:hint="eastAsia"/>
          <w:kern w:val="0"/>
          <w:sz w:val="16"/>
          <w:szCs w:val="16"/>
        </w:rPr>
        <w:t>2017:</w:t>
      </w:r>
      <w:r w:rsidRPr="00952A40">
        <w:rPr>
          <w:rFonts w:hint="eastAsia"/>
          <w:kern w:val="0"/>
          <w:sz w:val="16"/>
          <w:szCs w:val="16"/>
        </w:rPr>
        <w:t>《财政压力、产能过剩与供给侧改革》</w:t>
      </w:r>
      <w:r w:rsidRPr="00952A40">
        <w:rPr>
          <w:rFonts w:hint="eastAsia"/>
          <w:kern w:val="0"/>
          <w:sz w:val="16"/>
          <w:szCs w:val="16"/>
        </w:rPr>
        <w:t>,</w:t>
      </w:r>
      <w:r w:rsidRPr="00952A40">
        <w:rPr>
          <w:rFonts w:hint="eastAsia"/>
          <w:kern w:val="0"/>
          <w:sz w:val="16"/>
          <w:szCs w:val="16"/>
        </w:rPr>
        <w:t>《经济研究》第</w:t>
      </w:r>
      <w:r w:rsidRPr="00952A40">
        <w:rPr>
          <w:rFonts w:hint="eastAsia"/>
          <w:kern w:val="0"/>
          <w:sz w:val="16"/>
          <w:szCs w:val="16"/>
        </w:rPr>
        <w:t>9</w:t>
      </w:r>
      <w:r w:rsidRPr="00952A40">
        <w:rPr>
          <w:rFonts w:hint="eastAsia"/>
          <w:kern w:val="0"/>
          <w:sz w:val="16"/>
          <w:szCs w:val="16"/>
        </w:rPr>
        <w:t>期。</w:t>
      </w:r>
    </w:p>
    <w:p w14:paraId="49743182" w14:textId="77777777" w:rsidR="005900B7" w:rsidRPr="00952A40" w:rsidRDefault="005900B7" w:rsidP="002402A0">
      <w:pPr>
        <w:ind w:left="283" w:hangingChars="177" w:hanging="283"/>
        <w:rPr>
          <w:kern w:val="0"/>
          <w:sz w:val="16"/>
          <w:szCs w:val="16"/>
        </w:rPr>
      </w:pPr>
      <w:r w:rsidRPr="00952A40">
        <w:rPr>
          <w:rFonts w:hint="eastAsia"/>
          <w:kern w:val="0"/>
          <w:sz w:val="16"/>
          <w:szCs w:val="16"/>
        </w:rPr>
        <w:t>谢贞发</w:t>
      </w:r>
      <w:r w:rsidRPr="00952A40">
        <w:rPr>
          <w:rFonts w:hint="eastAsia"/>
          <w:kern w:val="0"/>
          <w:sz w:val="16"/>
          <w:szCs w:val="16"/>
        </w:rPr>
        <w:t xml:space="preserve"> </w:t>
      </w:r>
      <w:r w:rsidRPr="00952A40">
        <w:rPr>
          <w:rFonts w:hint="eastAsia"/>
          <w:kern w:val="0"/>
          <w:sz w:val="16"/>
          <w:szCs w:val="16"/>
        </w:rPr>
        <w:t>严瑾</w:t>
      </w:r>
      <w:r w:rsidRPr="00952A40">
        <w:rPr>
          <w:rFonts w:hint="eastAsia"/>
          <w:kern w:val="0"/>
          <w:sz w:val="16"/>
          <w:szCs w:val="16"/>
        </w:rPr>
        <w:t xml:space="preserve"> </w:t>
      </w:r>
      <w:r w:rsidRPr="00952A40">
        <w:rPr>
          <w:rFonts w:hint="eastAsia"/>
          <w:kern w:val="0"/>
          <w:sz w:val="16"/>
          <w:szCs w:val="16"/>
        </w:rPr>
        <w:t>李培，</w:t>
      </w:r>
      <w:r w:rsidRPr="00952A40">
        <w:rPr>
          <w:rFonts w:hint="eastAsia"/>
          <w:kern w:val="0"/>
          <w:sz w:val="16"/>
          <w:szCs w:val="16"/>
        </w:rPr>
        <w:t>2017:</w:t>
      </w:r>
      <w:r w:rsidRPr="00952A40">
        <w:rPr>
          <w:rFonts w:hint="eastAsia"/>
          <w:kern w:val="0"/>
          <w:sz w:val="16"/>
          <w:szCs w:val="16"/>
        </w:rPr>
        <w:t>《中国式“压力型”财政激励的财源增长效应——基于取消农业税改革的实证研究》</w:t>
      </w:r>
      <w:r w:rsidRPr="00952A40">
        <w:rPr>
          <w:rFonts w:hint="eastAsia"/>
          <w:kern w:val="0"/>
          <w:sz w:val="16"/>
          <w:szCs w:val="16"/>
        </w:rPr>
        <w:t>,</w:t>
      </w:r>
      <w:r w:rsidRPr="00952A40">
        <w:rPr>
          <w:rFonts w:hint="eastAsia"/>
          <w:kern w:val="0"/>
          <w:sz w:val="16"/>
          <w:szCs w:val="16"/>
        </w:rPr>
        <w:t>《管理世界》第</w:t>
      </w:r>
      <w:r w:rsidRPr="00952A40">
        <w:rPr>
          <w:rFonts w:hint="eastAsia"/>
          <w:kern w:val="0"/>
          <w:sz w:val="16"/>
          <w:szCs w:val="16"/>
        </w:rPr>
        <w:t>12</w:t>
      </w:r>
      <w:r w:rsidRPr="00952A40">
        <w:rPr>
          <w:rFonts w:hint="eastAsia"/>
          <w:kern w:val="0"/>
          <w:sz w:val="16"/>
          <w:szCs w:val="16"/>
        </w:rPr>
        <w:t>期。</w:t>
      </w:r>
    </w:p>
    <w:p w14:paraId="099C1242" w14:textId="77777777" w:rsidR="005900B7" w:rsidRPr="00952A40" w:rsidRDefault="005900B7" w:rsidP="002402A0">
      <w:pPr>
        <w:ind w:left="283" w:hangingChars="177" w:hanging="283"/>
        <w:rPr>
          <w:kern w:val="0"/>
          <w:sz w:val="16"/>
          <w:szCs w:val="16"/>
        </w:rPr>
      </w:pPr>
      <w:r w:rsidRPr="00952A40">
        <w:rPr>
          <w:rFonts w:hint="eastAsia"/>
          <w:kern w:val="0"/>
          <w:sz w:val="16"/>
          <w:szCs w:val="16"/>
        </w:rPr>
        <w:t>徐超</w:t>
      </w:r>
      <w:r w:rsidRPr="00952A40">
        <w:rPr>
          <w:rFonts w:hint="eastAsia"/>
          <w:kern w:val="0"/>
          <w:sz w:val="16"/>
          <w:szCs w:val="16"/>
        </w:rPr>
        <w:t xml:space="preserve"> </w:t>
      </w:r>
      <w:r w:rsidRPr="00952A40">
        <w:rPr>
          <w:rFonts w:hint="eastAsia"/>
          <w:kern w:val="0"/>
          <w:sz w:val="16"/>
          <w:szCs w:val="16"/>
        </w:rPr>
        <w:t>庞雨蒙</w:t>
      </w:r>
      <w:r w:rsidRPr="00952A40">
        <w:rPr>
          <w:rFonts w:hint="eastAsia"/>
          <w:kern w:val="0"/>
          <w:sz w:val="16"/>
          <w:szCs w:val="16"/>
        </w:rPr>
        <w:t xml:space="preserve"> </w:t>
      </w:r>
      <w:r w:rsidRPr="00952A40">
        <w:rPr>
          <w:rFonts w:hint="eastAsia"/>
          <w:kern w:val="0"/>
          <w:sz w:val="16"/>
          <w:szCs w:val="16"/>
        </w:rPr>
        <w:t>刘迪，</w:t>
      </w:r>
      <w:r w:rsidRPr="00952A40">
        <w:rPr>
          <w:rFonts w:hint="eastAsia"/>
          <w:kern w:val="0"/>
          <w:sz w:val="16"/>
          <w:szCs w:val="16"/>
        </w:rPr>
        <w:t>2020:</w:t>
      </w:r>
      <w:r w:rsidRPr="00952A40">
        <w:rPr>
          <w:rFonts w:hint="eastAsia"/>
          <w:kern w:val="0"/>
          <w:sz w:val="16"/>
          <w:szCs w:val="16"/>
        </w:rPr>
        <w:t>《地方财政压力与政府支出效率——基于所得税分享改革的准自然实验分析》</w:t>
      </w:r>
      <w:r w:rsidRPr="00952A40">
        <w:rPr>
          <w:rFonts w:hint="eastAsia"/>
          <w:kern w:val="0"/>
          <w:sz w:val="16"/>
          <w:szCs w:val="16"/>
        </w:rPr>
        <w:t>,</w:t>
      </w:r>
      <w:r w:rsidRPr="00952A40">
        <w:rPr>
          <w:rFonts w:hint="eastAsia"/>
          <w:kern w:val="0"/>
          <w:sz w:val="16"/>
          <w:szCs w:val="16"/>
        </w:rPr>
        <w:t>《经济研究》第</w:t>
      </w:r>
      <w:r w:rsidRPr="00952A40">
        <w:rPr>
          <w:rFonts w:hint="eastAsia"/>
          <w:kern w:val="0"/>
          <w:sz w:val="16"/>
          <w:szCs w:val="16"/>
        </w:rPr>
        <w:t>6</w:t>
      </w:r>
      <w:r w:rsidRPr="00952A40">
        <w:rPr>
          <w:rFonts w:hint="eastAsia"/>
          <w:kern w:val="0"/>
          <w:sz w:val="16"/>
          <w:szCs w:val="16"/>
        </w:rPr>
        <w:t>期。</w:t>
      </w:r>
    </w:p>
    <w:p w14:paraId="43753323" w14:textId="77777777" w:rsidR="005900B7" w:rsidRPr="00952A40" w:rsidRDefault="005900B7" w:rsidP="002402A0">
      <w:pPr>
        <w:ind w:left="283" w:hangingChars="177" w:hanging="283"/>
        <w:rPr>
          <w:kern w:val="0"/>
          <w:sz w:val="16"/>
          <w:szCs w:val="16"/>
        </w:rPr>
      </w:pPr>
      <w:r w:rsidRPr="00952A40">
        <w:rPr>
          <w:rFonts w:hint="eastAsia"/>
          <w:kern w:val="0"/>
          <w:sz w:val="16"/>
          <w:szCs w:val="16"/>
        </w:rPr>
        <w:t>杨得前</w:t>
      </w:r>
      <w:r w:rsidRPr="00952A40">
        <w:rPr>
          <w:rFonts w:hint="eastAsia"/>
          <w:kern w:val="0"/>
          <w:sz w:val="16"/>
          <w:szCs w:val="16"/>
        </w:rPr>
        <w:t xml:space="preserve"> </w:t>
      </w:r>
      <w:r w:rsidRPr="00952A40">
        <w:rPr>
          <w:rFonts w:hint="eastAsia"/>
          <w:kern w:val="0"/>
          <w:sz w:val="16"/>
          <w:szCs w:val="16"/>
        </w:rPr>
        <w:t>汪鼎，</w:t>
      </w:r>
      <w:r w:rsidRPr="00952A40">
        <w:rPr>
          <w:rFonts w:hint="eastAsia"/>
          <w:kern w:val="0"/>
          <w:sz w:val="16"/>
          <w:szCs w:val="16"/>
        </w:rPr>
        <w:t>2021:</w:t>
      </w:r>
      <w:r w:rsidRPr="00952A40">
        <w:rPr>
          <w:rFonts w:hint="eastAsia"/>
          <w:kern w:val="0"/>
          <w:sz w:val="16"/>
          <w:szCs w:val="16"/>
        </w:rPr>
        <w:t>《财政压力、省以下政府策略选择与财政支出结构》</w:t>
      </w:r>
      <w:r w:rsidRPr="00952A40">
        <w:rPr>
          <w:rFonts w:hint="eastAsia"/>
          <w:kern w:val="0"/>
          <w:sz w:val="16"/>
          <w:szCs w:val="16"/>
        </w:rPr>
        <w:t>,</w:t>
      </w:r>
      <w:r w:rsidRPr="00952A40">
        <w:rPr>
          <w:rFonts w:hint="eastAsia"/>
          <w:kern w:val="0"/>
          <w:sz w:val="16"/>
          <w:szCs w:val="16"/>
        </w:rPr>
        <w:t>《财政研究》第</w:t>
      </w:r>
      <w:r w:rsidRPr="00952A40">
        <w:rPr>
          <w:rFonts w:hint="eastAsia"/>
          <w:kern w:val="0"/>
          <w:sz w:val="16"/>
          <w:szCs w:val="16"/>
        </w:rPr>
        <w:t>8</w:t>
      </w:r>
      <w:r w:rsidRPr="00952A40">
        <w:rPr>
          <w:rFonts w:hint="eastAsia"/>
          <w:kern w:val="0"/>
          <w:sz w:val="16"/>
          <w:szCs w:val="16"/>
        </w:rPr>
        <w:t>期。</w:t>
      </w:r>
    </w:p>
    <w:p w14:paraId="0237924C" w14:textId="77777777" w:rsidR="005900B7" w:rsidRPr="00952A40" w:rsidRDefault="005900B7" w:rsidP="002402A0">
      <w:pPr>
        <w:ind w:left="283" w:hangingChars="177" w:hanging="283"/>
        <w:rPr>
          <w:kern w:val="0"/>
          <w:sz w:val="16"/>
          <w:szCs w:val="16"/>
        </w:rPr>
      </w:pPr>
      <w:r w:rsidRPr="00952A40">
        <w:rPr>
          <w:rFonts w:hint="eastAsia"/>
          <w:kern w:val="0"/>
          <w:sz w:val="16"/>
          <w:szCs w:val="16"/>
        </w:rPr>
        <w:t>杨其静</w:t>
      </w:r>
      <w:r w:rsidRPr="00952A40">
        <w:rPr>
          <w:rFonts w:hint="eastAsia"/>
          <w:kern w:val="0"/>
          <w:sz w:val="16"/>
          <w:szCs w:val="16"/>
        </w:rPr>
        <w:t xml:space="preserve"> </w:t>
      </w:r>
      <w:r w:rsidRPr="00952A40">
        <w:rPr>
          <w:rFonts w:hint="eastAsia"/>
          <w:kern w:val="0"/>
          <w:sz w:val="16"/>
          <w:szCs w:val="16"/>
        </w:rPr>
        <w:t>吴海军</w:t>
      </w:r>
      <w:r w:rsidRPr="00952A40">
        <w:rPr>
          <w:rFonts w:hint="eastAsia"/>
          <w:kern w:val="0"/>
          <w:sz w:val="16"/>
          <w:szCs w:val="16"/>
        </w:rPr>
        <w:t xml:space="preserve"> </w:t>
      </w:r>
      <w:r w:rsidRPr="00952A40">
        <w:rPr>
          <w:rFonts w:hint="eastAsia"/>
          <w:kern w:val="0"/>
          <w:sz w:val="16"/>
          <w:szCs w:val="16"/>
        </w:rPr>
        <w:t>杨继东，</w:t>
      </w:r>
      <w:r w:rsidRPr="00952A40">
        <w:rPr>
          <w:rFonts w:hint="eastAsia"/>
          <w:kern w:val="0"/>
          <w:sz w:val="16"/>
          <w:szCs w:val="16"/>
        </w:rPr>
        <w:t>2021:</w:t>
      </w:r>
      <w:r w:rsidRPr="00952A40">
        <w:rPr>
          <w:rFonts w:hint="eastAsia"/>
          <w:kern w:val="0"/>
          <w:sz w:val="16"/>
          <w:szCs w:val="16"/>
        </w:rPr>
        <w:t>《土地用途、市场化改革与地方政府反应》</w:t>
      </w:r>
      <w:r w:rsidRPr="00952A40">
        <w:rPr>
          <w:rFonts w:hint="eastAsia"/>
          <w:kern w:val="0"/>
          <w:sz w:val="16"/>
          <w:szCs w:val="16"/>
        </w:rPr>
        <w:t>,</w:t>
      </w:r>
      <w:r w:rsidRPr="00952A40">
        <w:rPr>
          <w:rFonts w:hint="eastAsia"/>
          <w:kern w:val="0"/>
          <w:sz w:val="16"/>
          <w:szCs w:val="16"/>
        </w:rPr>
        <w:t>《经济学动态》第</w:t>
      </w:r>
      <w:r w:rsidRPr="00952A40">
        <w:rPr>
          <w:rFonts w:hint="eastAsia"/>
          <w:kern w:val="0"/>
          <w:sz w:val="16"/>
          <w:szCs w:val="16"/>
        </w:rPr>
        <w:t>6</w:t>
      </w:r>
      <w:r w:rsidRPr="00952A40">
        <w:rPr>
          <w:rFonts w:hint="eastAsia"/>
          <w:kern w:val="0"/>
          <w:sz w:val="16"/>
          <w:szCs w:val="16"/>
        </w:rPr>
        <w:t>期。</w:t>
      </w:r>
    </w:p>
    <w:p w14:paraId="28F41326" w14:textId="77777777" w:rsidR="005900B7" w:rsidRPr="00952A40" w:rsidRDefault="005900B7" w:rsidP="002402A0">
      <w:pPr>
        <w:ind w:left="283" w:hangingChars="177" w:hanging="283"/>
        <w:rPr>
          <w:kern w:val="0"/>
          <w:sz w:val="16"/>
          <w:szCs w:val="16"/>
        </w:rPr>
      </w:pPr>
      <w:r w:rsidRPr="00952A40">
        <w:rPr>
          <w:rFonts w:hint="eastAsia"/>
          <w:kern w:val="0"/>
          <w:sz w:val="16"/>
          <w:szCs w:val="16"/>
        </w:rPr>
        <w:t>余靖雯</w:t>
      </w:r>
      <w:r w:rsidRPr="00952A40">
        <w:rPr>
          <w:rFonts w:hint="eastAsia"/>
          <w:kern w:val="0"/>
          <w:sz w:val="16"/>
          <w:szCs w:val="16"/>
        </w:rPr>
        <w:t xml:space="preserve"> </w:t>
      </w:r>
      <w:r w:rsidRPr="00952A40">
        <w:rPr>
          <w:rFonts w:hint="eastAsia"/>
          <w:kern w:val="0"/>
          <w:sz w:val="16"/>
          <w:szCs w:val="16"/>
        </w:rPr>
        <w:t>陈晓光</w:t>
      </w:r>
      <w:r w:rsidRPr="00952A40">
        <w:rPr>
          <w:rFonts w:hint="eastAsia"/>
          <w:kern w:val="0"/>
          <w:sz w:val="16"/>
          <w:szCs w:val="16"/>
        </w:rPr>
        <w:t xml:space="preserve"> </w:t>
      </w:r>
      <w:r w:rsidRPr="00952A40">
        <w:rPr>
          <w:rFonts w:hint="eastAsia"/>
          <w:kern w:val="0"/>
          <w:sz w:val="16"/>
          <w:szCs w:val="16"/>
        </w:rPr>
        <w:t>龚六堂，</w:t>
      </w:r>
      <w:r w:rsidRPr="00952A40">
        <w:rPr>
          <w:rFonts w:hint="eastAsia"/>
          <w:kern w:val="0"/>
          <w:sz w:val="16"/>
          <w:szCs w:val="16"/>
        </w:rPr>
        <w:t>2018:</w:t>
      </w:r>
      <w:r w:rsidRPr="00952A40">
        <w:rPr>
          <w:rFonts w:hint="eastAsia"/>
          <w:kern w:val="0"/>
          <w:sz w:val="16"/>
          <w:szCs w:val="16"/>
        </w:rPr>
        <w:t>《财政压力如何影响了县级政府公共服务供给</w:t>
      </w:r>
      <w:r w:rsidRPr="00952A40">
        <w:rPr>
          <w:rFonts w:hint="eastAsia"/>
          <w:kern w:val="0"/>
          <w:sz w:val="16"/>
          <w:szCs w:val="16"/>
        </w:rPr>
        <w:t>?</w:t>
      </w:r>
      <w:r w:rsidRPr="00952A40">
        <w:rPr>
          <w:rFonts w:hint="eastAsia"/>
          <w:kern w:val="0"/>
          <w:sz w:val="16"/>
          <w:szCs w:val="16"/>
        </w:rPr>
        <w:t>》</w:t>
      </w:r>
      <w:r w:rsidRPr="00952A40">
        <w:rPr>
          <w:rFonts w:hint="eastAsia"/>
          <w:kern w:val="0"/>
          <w:sz w:val="16"/>
          <w:szCs w:val="16"/>
        </w:rPr>
        <w:t>,</w:t>
      </w:r>
      <w:r w:rsidRPr="00952A40">
        <w:rPr>
          <w:rFonts w:hint="eastAsia"/>
          <w:kern w:val="0"/>
          <w:sz w:val="16"/>
          <w:szCs w:val="16"/>
        </w:rPr>
        <w:t>《金融研究》第</w:t>
      </w:r>
      <w:r w:rsidRPr="00952A40">
        <w:rPr>
          <w:rFonts w:hint="eastAsia"/>
          <w:kern w:val="0"/>
          <w:sz w:val="16"/>
          <w:szCs w:val="16"/>
        </w:rPr>
        <w:t>1</w:t>
      </w:r>
      <w:r w:rsidRPr="00952A40">
        <w:rPr>
          <w:rFonts w:hint="eastAsia"/>
          <w:kern w:val="0"/>
          <w:sz w:val="16"/>
          <w:szCs w:val="16"/>
        </w:rPr>
        <w:t>期。</w:t>
      </w:r>
    </w:p>
    <w:p w14:paraId="368F72B9" w14:textId="77777777" w:rsidR="005900B7" w:rsidRPr="00952A40" w:rsidRDefault="005900B7" w:rsidP="002402A0">
      <w:pPr>
        <w:ind w:left="283" w:hangingChars="177" w:hanging="283"/>
        <w:rPr>
          <w:kern w:val="0"/>
          <w:sz w:val="16"/>
          <w:szCs w:val="16"/>
        </w:rPr>
      </w:pPr>
      <w:r w:rsidRPr="00952A40">
        <w:rPr>
          <w:rFonts w:hint="eastAsia"/>
          <w:kern w:val="0"/>
          <w:sz w:val="16"/>
          <w:szCs w:val="16"/>
        </w:rPr>
        <w:t>詹新宇</w:t>
      </w:r>
      <w:r w:rsidRPr="00952A40">
        <w:rPr>
          <w:rFonts w:hint="eastAsia"/>
          <w:kern w:val="0"/>
          <w:sz w:val="16"/>
          <w:szCs w:val="16"/>
        </w:rPr>
        <w:t xml:space="preserve"> </w:t>
      </w:r>
      <w:r w:rsidRPr="00952A40">
        <w:rPr>
          <w:rFonts w:hint="eastAsia"/>
          <w:kern w:val="0"/>
          <w:sz w:val="16"/>
          <w:szCs w:val="16"/>
        </w:rPr>
        <w:t>王蓉蓉，</w:t>
      </w:r>
      <w:r w:rsidRPr="00952A40">
        <w:rPr>
          <w:rFonts w:hint="eastAsia"/>
          <w:kern w:val="0"/>
          <w:sz w:val="16"/>
          <w:szCs w:val="16"/>
        </w:rPr>
        <w:t>2021:</w:t>
      </w:r>
      <w:r w:rsidRPr="00952A40">
        <w:rPr>
          <w:rFonts w:hint="eastAsia"/>
          <w:kern w:val="0"/>
          <w:sz w:val="16"/>
          <w:szCs w:val="16"/>
        </w:rPr>
        <w:t>《财政压力、支出结构与公共服务质量》</w:t>
      </w:r>
      <w:r w:rsidRPr="00952A40">
        <w:rPr>
          <w:rFonts w:hint="eastAsia"/>
          <w:kern w:val="0"/>
          <w:sz w:val="16"/>
          <w:szCs w:val="16"/>
        </w:rPr>
        <w:t>,</w:t>
      </w:r>
      <w:r w:rsidRPr="00952A40">
        <w:rPr>
          <w:rFonts w:hint="eastAsia"/>
          <w:kern w:val="0"/>
          <w:sz w:val="16"/>
          <w:szCs w:val="16"/>
        </w:rPr>
        <w:t>《改革》网络发表。</w:t>
      </w:r>
    </w:p>
    <w:p w14:paraId="3830EC7D" w14:textId="77777777" w:rsidR="005900B7" w:rsidRPr="00952A40" w:rsidRDefault="005900B7" w:rsidP="002402A0">
      <w:pPr>
        <w:ind w:left="283" w:hangingChars="177" w:hanging="283"/>
        <w:rPr>
          <w:kern w:val="0"/>
          <w:sz w:val="16"/>
          <w:szCs w:val="16"/>
        </w:rPr>
      </w:pPr>
      <w:r w:rsidRPr="00952A40">
        <w:rPr>
          <w:rFonts w:hint="eastAsia"/>
          <w:kern w:val="0"/>
          <w:sz w:val="16"/>
          <w:szCs w:val="16"/>
        </w:rPr>
        <w:t>张原</w:t>
      </w:r>
      <w:r w:rsidRPr="00952A40">
        <w:rPr>
          <w:rFonts w:hint="eastAsia"/>
          <w:kern w:val="0"/>
          <w:sz w:val="16"/>
          <w:szCs w:val="16"/>
        </w:rPr>
        <w:t xml:space="preserve"> </w:t>
      </w:r>
      <w:r w:rsidRPr="00952A40">
        <w:rPr>
          <w:rFonts w:hint="eastAsia"/>
          <w:kern w:val="0"/>
          <w:sz w:val="16"/>
          <w:szCs w:val="16"/>
        </w:rPr>
        <w:t>吴斌珍，</w:t>
      </w:r>
      <w:r w:rsidRPr="00952A40">
        <w:rPr>
          <w:rFonts w:hint="eastAsia"/>
          <w:kern w:val="0"/>
          <w:sz w:val="16"/>
          <w:szCs w:val="16"/>
        </w:rPr>
        <w:t>2019:</w:t>
      </w:r>
      <w:r w:rsidRPr="00952A40">
        <w:rPr>
          <w:rFonts w:hint="eastAsia"/>
          <w:kern w:val="0"/>
          <w:sz w:val="16"/>
          <w:szCs w:val="16"/>
        </w:rPr>
        <w:t>《财政分权及财政压力冲击下的地方政府收支行为》</w:t>
      </w:r>
      <w:r w:rsidRPr="00952A40">
        <w:rPr>
          <w:rFonts w:hint="eastAsia"/>
          <w:kern w:val="0"/>
          <w:sz w:val="16"/>
          <w:szCs w:val="16"/>
        </w:rPr>
        <w:t>,</w:t>
      </w:r>
      <w:r w:rsidRPr="00952A40">
        <w:rPr>
          <w:rFonts w:hint="eastAsia"/>
          <w:kern w:val="0"/>
          <w:sz w:val="16"/>
          <w:szCs w:val="16"/>
        </w:rPr>
        <w:t>《清华大学学报</w:t>
      </w:r>
      <w:r w:rsidRPr="00952A40">
        <w:rPr>
          <w:rFonts w:hint="eastAsia"/>
          <w:kern w:val="0"/>
          <w:sz w:val="16"/>
          <w:szCs w:val="16"/>
        </w:rPr>
        <w:t>(</w:t>
      </w:r>
      <w:r w:rsidRPr="00952A40">
        <w:rPr>
          <w:rFonts w:hint="eastAsia"/>
          <w:kern w:val="0"/>
          <w:sz w:val="16"/>
          <w:szCs w:val="16"/>
        </w:rPr>
        <w:t>自然科学版</w:t>
      </w:r>
      <w:r w:rsidRPr="00952A40">
        <w:rPr>
          <w:rFonts w:hint="eastAsia"/>
          <w:kern w:val="0"/>
          <w:sz w:val="16"/>
          <w:szCs w:val="16"/>
        </w:rPr>
        <w:t>)</w:t>
      </w:r>
      <w:r w:rsidRPr="00952A40">
        <w:rPr>
          <w:rFonts w:hint="eastAsia"/>
          <w:kern w:val="0"/>
          <w:sz w:val="16"/>
          <w:szCs w:val="16"/>
        </w:rPr>
        <w:t>》第</w:t>
      </w:r>
      <w:r w:rsidRPr="00952A40">
        <w:rPr>
          <w:rFonts w:hint="eastAsia"/>
          <w:kern w:val="0"/>
          <w:sz w:val="16"/>
          <w:szCs w:val="16"/>
        </w:rPr>
        <w:t>11</w:t>
      </w:r>
      <w:r w:rsidRPr="00952A40">
        <w:rPr>
          <w:rFonts w:hint="eastAsia"/>
          <w:kern w:val="0"/>
          <w:sz w:val="16"/>
          <w:szCs w:val="16"/>
        </w:rPr>
        <w:t>期。</w:t>
      </w:r>
    </w:p>
    <w:p w14:paraId="47ED439D" w14:textId="77777777" w:rsidR="005900B7" w:rsidRPr="00952A40" w:rsidRDefault="005900B7" w:rsidP="002402A0">
      <w:pPr>
        <w:ind w:left="283" w:hangingChars="177" w:hanging="283"/>
        <w:rPr>
          <w:kern w:val="0"/>
          <w:sz w:val="16"/>
          <w:szCs w:val="16"/>
        </w:rPr>
      </w:pPr>
      <w:r w:rsidRPr="00952A40">
        <w:rPr>
          <w:rFonts w:hint="eastAsia"/>
          <w:kern w:val="0"/>
          <w:sz w:val="16"/>
          <w:szCs w:val="16"/>
        </w:rPr>
        <w:t>周黎安，</w:t>
      </w:r>
      <w:r w:rsidRPr="00952A40">
        <w:rPr>
          <w:rFonts w:hint="eastAsia"/>
          <w:kern w:val="0"/>
          <w:sz w:val="16"/>
          <w:szCs w:val="16"/>
        </w:rPr>
        <w:t>2007:</w:t>
      </w:r>
      <w:r w:rsidRPr="00952A40">
        <w:rPr>
          <w:rFonts w:hint="eastAsia"/>
          <w:kern w:val="0"/>
          <w:sz w:val="16"/>
          <w:szCs w:val="16"/>
        </w:rPr>
        <w:t>《中国地方官员的晋升锦标赛模式研究》</w:t>
      </w:r>
      <w:r w:rsidRPr="00952A40">
        <w:rPr>
          <w:rFonts w:hint="eastAsia"/>
          <w:kern w:val="0"/>
          <w:sz w:val="16"/>
          <w:szCs w:val="16"/>
        </w:rPr>
        <w:t>,</w:t>
      </w:r>
      <w:r w:rsidRPr="00952A40">
        <w:rPr>
          <w:rFonts w:hint="eastAsia"/>
          <w:kern w:val="0"/>
          <w:sz w:val="16"/>
          <w:szCs w:val="16"/>
        </w:rPr>
        <w:t>《经济研究》第</w:t>
      </w:r>
      <w:r w:rsidRPr="00952A40">
        <w:rPr>
          <w:rFonts w:hint="eastAsia"/>
          <w:kern w:val="0"/>
          <w:sz w:val="16"/>
          <w:szCs w:val="16"/>
        </w:rPr>
        <w:t>7</w:t>
      </w:r>
      <w:r w:rsidRPr="00952A40">
        <w:rPr>
          <w:rFonts w:hint="eastAsia"/>
          <w:kern w:val="0"/>
          <w:sz w:val="16"/>
          <w:szCs w:val="16"/>
        </w:rPr>
        <w:t>期。</w:t>
      </w:r>
    </w:p>
    <w:p w14:paraId="7447AD75" w14:textId="77777777" w:rsidR="005900B7" w:rsidRPr="00952A40" w:rsidRDefault="005900B7" w:rsidP="002402A0">
      <w:pPr>
        <w:ind w:left="283" w:hangingChars="177" w:hanging="283"/>
        <w:rPr>
          <w:kern w:val="0"/>
          <w:sz w:val="16"/>
          <w:szCs w:val="16"/>
        </w:rPr>
      </w:pPr>
      <w:r w:rsidRPr="00952A40">
        <w:rPr>
          <w:rFonts w:hint="eastAsia"/>
          <w:kern w:val="0"/>
          <w:sz w:val="16"/>
          <w:szCs w:val="16"/>
        </w:rPr>
        <w:t>周世愚，</w:t>
      </w:r>
      <w:r w:rsidRPr="00952A40">
        <w:rPr>
          <w:rFonts w:hint="eastAsia"/>
          <w:kern w:val="0"/>
          <w:sz w:val="16"/>
          <w:szCs w:val="16"/>
        </w:rPr>
        <w:t>2021:</w:t>
      </w:r>
      <w:r w:rsidRPr="00952A40">
        <w:rPr>
          <w:rFonts w:hint="eastAsia"/>
          <w:kern w:val="0"/>
          <w:sz w:val="16"/>
          <w:szCs w:val="16"/>
        </w:rPr>
        <w:t>《地方政府债务风险：理论分析与经验事实》</w:t>
      </w:r>
      <w:r w:rsidRPr="00952A40">
        <w:rPr>
          <w:rFonts w:hint="eastAsia"/>
          <w:kern w:val="0"/>
          <w:sz w:val="16"/>
          <w:szCs w:val="16"/>
        </w:rPr>
        <w:t>,</w:t>
      </w:r>
      <w:r w:rsidRPr="00952A40">
        <w:rPr>
          <w:rFonts w:hint="eastAsia"/>
          <w:kern w:val="0"/>
          <w:sz w:val="16"/>
          <w:szCs w:val="16"/>
        </w:rPr>
        <w:t>《管理世界》第</w:t>
      </w:r>
      <w:r w:rsidRPr="00952A40">
        <w:rPr>
          <w:rFonts w:hint="eastAsia"/>
          <w:kern w:val="0"/>
          <w:sz w:val="16"/>
          <w:szCs w:val="16"/>
        </w:rPr>
        <w:t>10</w:t>
      </w:r>
      <w:r w:rsidRPr="00952A40">
        <w:rPr>
          <w:rFonts w:hint="eastAsia"/>
          <w:kern w:val="0"/>
          <w:sz w:val="16"/>
          <w:szCs w:val="16"/>
        </w:rPr>
        <w:t>期。</w:t>
      </w:r>
    </w:p>
    <w:p w14:paraId="7CD65005" w14:textId="77777777" w:rsidR="005900B7" w:rsidRPr="00952A40" w:rsidRDefault="005900B7" w:rsidP="002402A0">
      <w:pPr>
        <w:ind w:left="283" w:hangingChars="177" w:hanging="283"/>
        <w:rPr>
          <w:kern w:val="0"/>
          <w:sz w:val="16"/>
          <w:szCs w:val="16"/>
        </w:rPr>
      </w:pPr>
      <w:r w:rsidRPr="00952A40">
        <w:rPr>
          <w:rFonts w:hint="eastAsia"/>
          <w:kern w:val="0"/>
          <w:sz w:val="16"/>
          <w:szCs w:val="16"/>
        </w:rPr>
        <w:t>朱军</w:t>
      </w:r>
      <w:r w:rsidRPr="00952A40">
        <w:rPr>
          <w:rFonts w:hint="eastAsia"/>
          <w:kern w:val="0"/>
          <w:sz w:val="16"/>
          <w:szCs w:val="16"/>
        </w:rPr>
        <w:t xml:space="preserve"> </w:t>
      </w:r>
      <w:r w:rsidRPr="00952A40">
        <w:rPr>
          <w:rFonts w:hint="eastAsia"/>
          <w:kern w:val="0"/>
          <w:sz w:val="16"/>
          <w:szCs w:val="16"/>
        </w:rPr>
        <w:t>寇方超</w:t>
      </w:r>
      <w:r w:rsidRPr="00952A40">
        <w:rPr>
          <w:rFonts w:hint="eastAsia"/>
          <w:kern w:val="0"/>
          <w:sz w:val="16"/>
          <w:szCs w:val="16"/>
        </w:rPr>
        <w:t xml:space="preserve"> </w:t>
      </w:r>
      <w:r w:rsidRPr="00952A40">
        <w:rPr>
          <w:rFonts w:hint="eastAsia"/>
          <w:kern w:val="0"/>
          <w:sz w:val="16"/>
          <w:szCs w:val="16"/>
        </w:rPr>
        <w:t>宋成校，</w:t>
      </w:r>
      <w:r w:rsidRPr="00952A40">
        <w:rPr>
          <w:rFonts w:hint="eastAsia"/>
          <w:kern w:val="0"/>
          <w:sz w:val="16"/>
          <w:szCs w:val="16"/>
        </w:rPr>
        <w:t>2019:</w:t>
      </w:r>
      <w:r w:rsidRPr="00952A40">
        <w:rPr>
          <w:rFonts w:hint="eastAsia"/>
          <w:kern w:val="0"/>
          <w:sz w:val="16"/>
          <w:szCs w:val="16"/>
        </w:rPr>
        <w:t>《中国城市财政压力的实证评估与空间分布特征》</w:t>
      </w:r>
      <w:r w:rsidRPr="00952A40">
        <w:rPr>
          <w:rFonts w:hint="eastAsia"/>
          <w:kern w:val="0"/>
          <w:sz w:val="16"/>
          <w:szCs w:val="16"/>
        </w:rPr>
        <w:t>,</w:t>
      </w:r>
      <w:r w:rsidRPr="00952A40">
        <w:rPr>
          <w:rFonts w:hint="eastAsia"/>
          <w:kern w:val="0"/>
          <w:sz w:val="16"/>
          <w:szCs w:val="16"/>
        </w:rPr>
        <w:t>《财贸经济》第</w:t>
      </w:r>
      <w:r w:rsidRPr="00952A40">
        <w:rPr>
          <w:rFonts w:hint="eastAsia"/>
          <w:kern w:val="0"/>
          <w:sz w:val="16"/>
          <w:szCs w:val="16"/>
        </w:rPr>
        <w:t>12</w:t>
      </w:r>
      <w:r w:rsidRPr="00952A40">
        <w:rPr>
          <w:rFonts w:hint="eastAsia"/>
          <w:kern w:val="0"/>
          <w:sz w:val="16"/>
          <w:szCs w:val="16"/>
        </w:rPr>
        <w:t>期。</w:t>
      </w:r>
    </w:p>
    <w:p w14:paraId="44C8CD06" w14:textId="32FDC064" w:rsidR="005900B7" w:rsidRPr="00952A40" w:rsidRDefault="005900B7" w:rsidP="002402A0">
      <w:pPr>
        <w:ind w:left="283" w:hangingChars="177" w:hanging="283"/>
        <w:rPr>
          <w:kern w:val="0"/>
          <w:sz w:val="16"/>
          <w:szCs w:val="16"/>
        </w:rPr>
      </w:pPr>
      <w:r w:rsidRPr="00952A40">
        <w:rPr>
          <w:kern w:val="0"/>
          <w:sz w:val="16"/>
          <w:szCs w:val="16"/>
        </w:rPr>
        <w:t xml:space="preserve">Berezin M. &amp; Díez-Medrano J., </w:t>
      </w:r>
      <w:r w:rsidR="002402A0" w:rsidRPr="00952A40">
        <w:rPr>
          <w:kern w:val="0"/>
          <w:sz w:val="16"/>
          <w:szCs w:val="16"/>
        </w:rPr>
        <w:t>(</w:t>
      </w:r>
      <w:r w:rsidRPr="00952A40">
        <w:rPr>
          <w:kern w:val="0"/>
          <w:sz w:val="16"/>
          <w:szCs w:val="16"/>
        </w:rPr>
        <w:t>2008</w:t>
      </w:r>
      <w:r w:rsidR="002402A0" w:rsidRPr="00952A40">
        <w:rPr>
          <w:kern w:val="0"/>
          <w:sz w:val="16"/>
          <w:szCs w:val="16"/>
        </w:rPr>
        <w:t>)</w:t>
      </w:r>
      <w:r w:rsidRPr="00952A40">
        <w:rPr>
          <w:kern w:val="0"/>
          <w:sz w:val="16"/>
          <w:szCs w:val="16"/>
        </w:rPr>
        <w:t xml:space="preserve">, </w:t>
      </w:r>
      <w:r w:rsidR="002402A0" w:rsidRPr="00952A40">
        <w:rPr>
          <w:kern w:val="0"/>
          <w:sz w:val="16"/>
          <w:szCs w:val="16"/>
        </w:rPr>
        <w:t>“</w:t>
      </w:r>
      <w:r w:rsidRPr="00952A40">
        <w:rPr>
          <w:kern w:val="0"/>
          <w:sz w:val="16"/>
          <w:szCs w:val="16"/>
        </w:rPr>
        <w:t>Distance matters: Place, political legitimacy and popular support for European integration</w:t>
      </w:r>
      <w:r w:rsidR="002402A0" w:rsidRPr="00952A40">
        <w:rPr>
          <w:kern w:val="0"/>
          <w:sz w:val="16"/>
          <w:szCs w:val="16"/>
        </w:rPr>
        <w:t>”</w:t>
      </w:r>
      <w:r w:rsidRPr="00952A40">
        <w:rPr>
          <w:kern w:val="0"/>
          <w:sz w:val="16"/>
          <w:szCs w:val="16"/>
        </w:rPr>
        <w:t>, Comparative European Politics, 6</w:t>
      </w:r>
      <w:r w:rsidR="002402A0" w:rsidRPr="00952A40">
        <w:rPr>
          <w:kern w:val="0"/>
          <w:sz w:val="16"/>
          <w:szCs w:val="16"/>
        </w:rPr>
        <w:t>(</w:t>
      </w:r>
      <w:r w:rsidRPr="00952A40">
        <w:rPr>
          <w:kern w:val="0"/>
          <w:sz w:val="16"/>
          <w:szCs w:val="16"/>
        </w:rPr>
        <w:t>1</w:t>
      </w:r>
      <w:r w:rsidR="002402A0" w:rsidRPr="00952A40">
        <w:rPr>
          <w:kern w:val="0"/>
          <w:sz w:val="16"/>
          <w:szCs w:val="16"/>
        </w:rPr>
        <w:t>)</w:t>
      </w:r>
      <w:r w:rsidRPr="00952A40">
        <w:rPr>
          <w:kern w:val="0"/>
          <w:sz w:val="16"/>
          <w:szCs w:val="16"/>
        </w:rPr>
        <w:t>:1</w:t>
      </w:r>
      <w:r w:rsidR="002402A0" w:rsidRPr="00952A40">
        <w:rPr>
          <w:kern w:val="0"/>
          <w:sz w:val="16"/>
          <w:szCs w:val="16"/>
        </w:rPr>
        <w:t>-</w:t>
      </w:r>
      <w:r w:rsidRPr="00952A40">
        <w:rPr>
          <w:kern w:val="0"/>
          <w:sz w:val="16"/>
          <w:szCs w:val="16"/>
        </w:rPr>
        <w:t>32.</w:t>
      </w:r>
    </w:p>
    <w:p w14:paraId="666E26BC" w14:textId="1188AE26" w:rsidR="005900B7" w:rsidRPr="00952A40" w:rsidRDefault="005900B7" w:rsidP="002402A0">
      <w:pPr>
        <w:ind w:left="283" w:hangingChars="177" w:hanging="283"/>
        <w:rPr>
          <w:kern w:val="0"/>
          <w:sz w:val="16"/>
          <w:szCs w:val="16"/>
        </w:rPr>
      </w:pPr>
      <w:r w:rsidRPr="00952A40">
        <w:rPr>
          <w:kern w:val="0"/>
          <w:sz w:val="16"/>
          <w:szCs w:val="16"/>
        </w:rPr>
        <w:t xml:space="preserve">Breunig C. &amp; Busemeyer M. R., </w:t>
      </w:r>
      <w:r w:rsidR="002402A0" w:rsidRPr="00952A40">
        <w:rPr>
          <w:kern w:val="0"/>
          <w:sz w:val="16"/>
          <w:szCs w:val="16"/>
        </w:rPr>
        <w:t>(</w:t>
      </w:r>
      <w:r w:rsidRPr="00952A40">
        <w:rPr>
          <w:kern w:val="0"/>
          <w:sz w:val="16"/>
          <w:szCs w:val="16"/>
        </w:rPr>
        <w:t>2012</w:t>
      </w:r>
      <w:r w:rsidR="002402A0" w:rsidRPr="00952A40">
        <w:rPr>
          <w:kern w:val="0"/>
          <w:sz w:val="16"/>
          <w:szCs w:val="16"/>
        </w:rPr>
        <w:t>)</w:t>
      </w:r>
      <w:r w:rsidRPr="00952A40">
        <w:rPr>
          <w:kern w:val="0"/>
          <w:sz w:val="16"/>
          <w:szCs w:val="16"/>
        </w:rPr>
        <w:t xml:space="preserve">, </w:t>
      </w:r>
      <w:r w:rsidR="002402A0" w:rsidRPr="00952A40">
        <w:rPr>
          <w:kern w:val="0"/>
          <w:sz w:val="16"/>
          <w:szCs w:val="16"/>
        </w:rPr>
        <w:t>“</w:t>
      </w:r>
      <w:r w:rsidRPr="00952A40">
        <w:rPr>
          <w:kern w:val="0"/>
          <w:sz w:val="16"/>
          <w:szCs w:val="16"/>
        </w:rPr>
        <w:t>Fiscal austerity and the trade-off between public investment and social spending</w:t>
      </w:r>
      <w:r w:rsidR="002402A0" w:rsidRPr="00952A40">
        <w:rPr>
          <w:kern w:val="0"/>
          <w:sz w:val="16"/>
          <w:szCs w:val="16"/>
        </w:rPr>
        <w:t>”</w:t>
      </w:r>
      <w:r w:rsidRPr="00952A40">
        <w:rPr>
          <w:kern w:val="0"/>
          <w:sz w:val="16"/>
          <w:szCs w:val="16"/>
        </w:rPr>
        <w:t>, Journal of European Public Policy, 19</w:t>
      </w:r>
      <w:r w:rsidR="002402A0" w:rsidRPr="00952A40">
        <w:rPr>
          <w:kern w:val="0"/>
          <w:sz w:val="16"/>
          <w:szCs w:val="16"/>
        </w:rPr>
        <w:t>(</w:t>
      </w:r>
      <w:r w:rsidRPr="00952A40">
        <w:rPr>
          <w:kern w:val="0"/>
          <w:sz w:val="16"/>
          <w:szCs w:val="16"/>
        </w:rPr>
        <w:t>6</w:t>
      </w:r>
      <w:r w:rsidR="002402A0" w:rsidRPr="00952A40">
        <w:rPr>
          <w:kern w:val="0"/>
          <w:sz w:val="16"/>
          <w:szCs w:val="16"/>
        </w:rPr>
        <w:t>)</w:t>
      </w:r>
      <w:r w:rsidRPr="00952A40">
        <w:rPr>
          <w:kern w:val="0"/>
          <w:sz w:val="16"/>
          <w:szCs w:val="16"/>
        </w:rPr>
        <w:t>:921</w:t>
      </w:r>
      <w:r w:rsidR="002402A0" w:rsidRPr="00952A40">
        <w:rPr>
          <w:kern w:val="0"/>
          <w:sz w:val="16"/>
          <w:szCs w:val="16"/>
        </w:rPr>
        <w:t>-</w:t>
      </w:r>
      <w:r w:rsidRPr="00952A40">
        <w:rPr>
          <w:kern w:val="0"/>
          <w:sz w:val="16"/>
          <w:szCs w:val="16"/>
        </w:rPr>
        <w:t>938.</w:t>
      </w:r>
    </w:p>
    <w:p w14:paraId="2AD0E60C" w14:textId="126FDAB3" w:rsidR="005900B7" w:rsidRPr="00952A40" w:rsidRDefault="005900B7" w:rsidP="002402A0">
      <w:pPr>
        <w:ind w:left="283" w:hangingChars="177" w:hanging="283"/>
        <w:rPr>
          <w:kern w:val="0"/>
          <w:sz w:val="16"/>
          <w:szCs w:val="16"/>
        </w:rPr>
      </w:pPr>
      <w:r w:rsidRPr="00952A40">
        <w:rPr>
          <w:kern w:val="0"/>
          <w:sz w:val="16"/>
          <w:szCs w:val="16"/>
        </w:rPr>
        <w:t xml:space="preserve">Brien S. T., Eger R. J., Matkin D. S. T., </w:t>
      </w:r>
      <w:r w:rsidR="002402A0" w:rsidRPr="00952A40">
        <w:rPr>
          <w:kern w:val="0"/>
          <w:sz w:val="16"/>
          <w:szCs w:val="16"/>
        </w:rPr>
        <w:t>(</w:t>
      </w:r>
      <w:r w:rsidRPr="00952A40">
        <w:rPr>
          <w:kern w:val="0"/>
          <w:sz w:val="16"/>
          <w:szCs w:val="16"/>
        </w:rPr>
        <w:t>2021</w:t>
      </w:r>
      <w:r w:rsidR="002402A0" w:rsidRPr="00952A40">
        <w:rPr>
          <w:kern w:val="0"/>
          <w:sz w:val="16"/>
          <w:szCs w:val="16"/>
        </w:rPr>
        <w:t>)</w:t>
      </w:r>
      <w:r w:rsidRPr="00952A40">
        <w:rPr>
          <w:kern w:val="0"/>
          <w:sz w:val="16"/>
          <w:szCs w:val="16"/>
        </w:rPr>
        <w:t xml:space="preserve">, </w:t>
      </w:r>
      <w:r w:rsidR="002402A0" w:rsidRPr="00952A40">
        <w:rPr>
          <w:kern w:val="0"/>
          <w:sz w:val="16"/>
          <w:szCs w:val="16"/>
        </w:rPr>
        <w:t>“</w:t>
      </w:r>
      <w:r w:rsidRPr="00952A40">
        <w:rPr>
          <w:kern w:val="0"/>
          <w:sz w:val="16"/>
          <w:szCs w:val="16"/>
        </w:rPr>
        <w:t>The timing of managerial responses to fiscal stress</w:t>
      </w:r>
      <w:r w:rsidR="002402A0" w:rsidRPr="00952A40">
        <w:rPr>
          <w:kern w:val="0"/>
          <w:sz w:val="16"/>
          <w:szCs w:val="16"/>
        </w:rPr>
        <w:t>”</w:t>
      </w:r>
      <w:r w:rsidRPr="00952A40">
        <w:rPr>
          <w:kern w:val="0"/>
          <w:sz w:val="16"/>
          <w:szCs w:val="16"/>
        </w:rPr>
        <w:t>, Public Administration Review, 81</w:t>
      </w:r>
      <w:r w:rsidR="002402A0" w:rsidRPr="00952A40">
        <w:rPr>
          <w:kern w:val="0"/>
          <w:sz w:val="16"/>
          <w:szCs w:val="16"/>
        </w:rPr>
        <w:t>(</w:t>
      </w:r>
      <w:r w:rsidRPr="00952A40">
        <w:rPr>
          <w:kern w:val="0"/>
          <w:sz w:val="16"/>
          <w:szCs w:val="16"/>
        </w:rPr>
        <w:t>3</w:t>
      </w:r>
      <w:r w:rsidR="002402A0" w:rsidRPr="00952A40">
        <w:rPr>
          <w:kern w:val="0"/>
          <w:sz w:val="16"/>
          <w:szCs w:val="16"/>
        </w:rPr>
        <w:t>)</w:t>
      </w:r>
      <w:r w:rsidRPr="00952A40">
        <w:rPr>
          <w:kern w:val="0"/>
          <w:sz w:val="16"/>
          <w:szCs w:val="16"/>
        </w:rPr>
        <w:t>:414</w:t>
      </w:r>
      <w:r w:rsidR="002402A0" w:rsidRPr="00952A40">
        <w:rPr>
          <w:kern w:val="0"/>
          <w:sz w:val="16"/>
          <w:szCs w:val="16"/>
        </w:rPr>
        <w:t>-</w:t>
      </w:r>
      <w:r w:rsidRPr="00952A40">
        <w:rPr>
          <w:kern w:val="0"/>
          <w:sz w:val="16"/>
          <w:szCs w:val="16"/>
        </w:rPr>
        <w:t>427.</w:t>
      </w:r>
    </w:p>
    <w:p w14:paraId="2B16157B" w14:textId="707E6CC6" w:rsidR="005900B7" w:rsidRPr="00952A40" w:rsidRDefault="005900B7" w:rsidP="002402A0">
      <w:pPr>
        <w:ind w:left="283" w:hangingChars="177" w:hanging="283"/>
        <w:rPr>
          <w:kern w:val="0"/>
          <w:sz w:val="16"/>
          <w:szCs w:val="16"/>
        </w:rPr>
      </w:pPr>
      <w:r w:rsidRPr="00952A40">
        <w:rPr>
          <w:kern w:val="0"/>
          <w:sz w:val="16"/>
          <w:szCs w:val="16"/>
        </w:rPr>
        <w:lastRenderedPageBreak/>
        <w:t xml:space="preserve">Chen Z., He Z., Liu C., </w:t>
      </w:r>
      <w:r w:rsidR="002402A0" w:rsidRPr="00952A40">
        <w:rPr>
          <w:kern w:val="0"/>
          <w:sz w:val="16"/>
          <w:szCs w:val="16"/>
        </w:rPr>
        <w:t>(</w:t>
      </w:r>
      <w:r w:rsidRPr="00952A40">
        <w:rPr>
          <w:kern w:val="0"/>
          <w:sz w:val="16"/>
          <w:szCs w:val="16"/>
        </w:rPr>
        <w:t>2020</w:t>
      </w:r>
      <w:r w:rsidR="002402A0" w:rsidRPr="00952A40">
        <w:rPr>
          <w:kern w:val="0"/>
          <w:sz w:val="16"/>
          <w:szCs w:val="16"/>
        </w:rPr>
        <w:t>)</w:t>
      </w:r>
      <w:r w:rsidRPr="00952A40">
        <w:rPr>
          <w:kern w:val="0"/>
          <w:sz w:val="16"/>
          <w:szCs w:val="16"/>
        </w:rPr>
        <w:t xml:space="preserve">, </w:t>
      </w:r>
      <w:r w:rsidR="002402A0" w:rsidRPr="00952A40">
        <w:rPr>
          <w:kern w:val="0"/>
          <w:sz w:val="16"/>
          <w:szCs w:val="16"/>
        </w:rPr>
        <w:t>“</w:t>
      </w:r>
      <w:r w:rsidRPr="00952A40">
        <w:rPr>
          <w:kern w:val="0"/>
          <w:sz w:val="16"/>
          <w:szCs w:val="16"/>
        </w:rPr>
        <w:t>The financing of local government in China: Stimulus loan wanes and shadow banking waxes</w:t>
      </w:r>
      <w:r w:rsidR="002402A0" w:rsidRPr="00952A40">
        <w:rPr>
          <w:kern w:val="0"/>
          <w:sz w:val="16"/>
          <w:szCs w:val="16"/>
        </w:rPr>
        <w:t>”</w:t>
      </w:r>
      <w:r w:rsidRPr="00952A40">
        <w:rPr>
          <w:kern w:val="0"/>
          <w:sz w:val="16"/>
          <w:szCs w:val="16"/>
        </w:rPr>
        <w:t>, Journal of Financial Economics, 137</w:t>
      </w:r>
      <w:r w:rsidR="002402A0" w:rsidRPr="00952A40">
        <w:rPr>
          <w:kern w:val="0"/>
          <w:sz w:val="16"/>
          <w:szCs w:val="16"/>
        </w:rPr>
        <w:t>(</w:t>
      </w:r>
      <w:r w:rsidRPr="00952A40">
        <w:rPr>
          <w:kern w:val="0"/>
          <w:sz w:val="16"/>
          <w:szCs w:val="16"/>
        </w:rPr>
        <w:t>1</w:t>
      </w:r>
      <w:r w:rsidR="002402A0" w:rsidRPr="00952A40">
        <w:rPr>
          <w:kern w:val="0"/>
          <w:sz w:val="16"/>
          <w:szCs w:val="16"/>
        </w:rPr>
        <w:t>)</w:t>
      </w:r>
      <w:r w:rsidRPr="00952A40">
        <w:rPr>
          <w:kern w:val="0"/>
          <w:sz w:val="16"/>
          <w:szCs w:val="16"/>
        </w:rPr>
        <w:t>:42</w:t>
      </w:r>
      <w:r w:rsidR="002402A0" w:rsidRPr="00952A40">
        <w:rPr>
          <w:kern w:val="0"/>
          <w:sz w:val="16"/>
          <w:szCs w:val="16"/>
        </w:rPr>
        <w:t>-</w:t>
      </w:r>
      <w:r w:rsidRPr="00952A40">
        <w:rPr>
          <w:kern w:val="0"/>
          <w:sz w:val="16"/>
          <w:szCs w:val="16"/>
        </w:rPr>
        <w:t>71.</w:t>
      </w:r>
    </w:p>
    <w:p w14:paraId="0942CF3A" w14:textId="00C37E01" w:rsidR="005900B7" w:rsidRPr="00952A40" w:rsidRDefault="005900B7" w:rsidP="002402A0">
      <w:pPr>
        <w:ind w:left="283" w:hangingChars="177" w:hanging="283"/>
        <w:rPr>
          <w:kern w:val="0"/>
          <w:sz w:val="16"/>
          <w:szCs w:val="16"/>
        </w:rPr>
      </w:pPr>
      <w:r w:rsidRPr="00952A40">
        <w:rPr>
          <w:kern w:val="0"/>
          <w:sz w:val="16"/>
          <w:szCs w:val="16"/>
        </w:rPr>
        <w:t xml:space="preserve">Chung I. H. &amp; Williams D., </w:t>
      </w:r>
      <w:r w:rsidR="002402A0" w:rsidRPr="00952A40">
        <w:rPr>
          <w:kern w:val="0"/>
          <w:sz w:val="16"/>
          <w:szCs w:val="16"/>
        </w:rPr>
        <w:t>(</w:t>
      </w:r>
      <w:r w:rsidRPr="00952A40">
        <w:rPr>
          <w:kern w:val="0"/>
          <w:sz w:val="16"/>
          <w:szCs w:val="16"/>
        </w:rPr>
        <w:t>2021</w:t>
      </w:r>
      <w:r w:rsidR="002402A0" w:rsidRPr="00952A40">
        <w:rPr>
          <w:kern w:val="0"/>
          <w:sz w:val="16"/>
          <w:szCs w:val="16"/>
        </w:rPr>
        <w:t>)</w:t>
      </w:r>
      <w:r w:rsidRPr="00952A40">
        <w:rPr>
          <w:kern w:val="0"/>
          <w:sz w:val="16"/>
          <w:szCs w:val="16"/>
        </w:rPr>
        <w:t xml:space="preserve">, </w:t>
      </w:r>
      <w:r w:rsidR="002402A0" w:rsidRPr="00952A40">
        <w:rPr>
          <w:kern w:val="0"/>
          <w:sz w:val="16"/>
          <w:szCs w:val="16"/>
        </w:rPr>
        <w:t>“</w:t>
      </w:r>
      <w:r w:rsidRPr="00952A40">
        <w:rPr>
          <w:kern w:val="0"/>
          <w:sz w:val="16"/>
          <w:szCs w:val="16"/>
        </w:rPr>
        <w:t>Local governments’responses to the fiscal stress label: The case of New York</w:t>
      </w:r>
      <w:r w:rsidR="002402A0" w:rsidRPr="00952A40">
        <w:rPr>
          <w:kern w:val="0"/>
          <w:sz w:val="16"/>
          <w:szCs w:val="16"/>
        </w:rPr>
        <w:t>”</w:t>
      </w:r>
      <w:r w:rsidRPr="00952A40">
        <w:rPr>
          <w:kern w:val="0"/>
          <w:sz w:val="16"/>
          <w:szCs w:val="16"/>
        </w:rPr>
        <w:t>, Local Government Studies:1</w:t>
      </w:r>
      <w:r w:rsidR="002402A0" w:rsidRPr="00952A40">
        <w:rPr>
          <w:kern w:val="0"/>
          <w:sz w:val="16"/>
          <w:szCs w:val="16"/>
        </w:rPr>
        <w:t>-</w:t>
      </w:r>
      <w:r w:rsidRPr="00952A40">
        <w:rPr>
          <w:kern w:val="0"/>
          <w:sz w:val="16"/>
          <w:szCs w:val="16"/>
        </w:rPr>
        <w:t>28.</w:t>
      </w:r>
    </w:p>
    <w:p w14:paraId="66C5AFF2" w14:textId="34245845" w:rsidR="006E7832" w:rsidRPr="00952A40" w:rsidRDefault="006E7832" w:rsidP="002402A0">
      <w:pPr>
        <w:ind w:left="283" w:hangingChars="177" w:hanging="283"/>
        <w:rPr>
          <w:kern w:val="0"/>
          <w:sz w:val="16"/>
          <w:szCs w:val="16"/>
        </w:rPr>
      </w:pPr>
      <w:r w:rsidRPr="00952A40">
        <w:rPr>
          <w:kern w:val="0"/>
          <w:sz w:val="16"/>
          <w:szCs w:val="16"/>
        </w:rPr>
        <w:t>Conley T. G., Hansen C. B., Rossi P. E., (2012), “Plausibly Exogenous”, Review of Economics and Statistics, 94(1):260-272.</w:t>
      </w:r>
    </w:p>
    <w:p w14:paraId="631498BE" w14:textId="3DAED291" w:rsidR="005900B7" w:rsidRPr="00952A40" w:rsidRDefault="005900B7" w:rsidP="002402A0">
      <w:pPr>
        <w:ind w:left="283" w:hangingChars="177" w:hanging="283"/>
        <w:rPr>
          <w:kern w:val="0"/>
          <w:sz w:val="16"/>
          <w:szCs w:val="16"/>
        </w:rPr>
      </w:pPr>
      <w:r w:rsidRPr="00952A40">
        <w:rPr>
          <w:kern w:val="0"/>
          <w:sz w:val="16"/>
          <w:szCs w:val="16"/>
        </w:rPr>
        <w:t xml:space="preserve">Douglas J. W. &amp; Raudla R., </w:t>
      </w:r>
      <w:r w:rsidR="002402A0" w:rsidRPr="00952A40">
        <w:rPr>
          <w:kern w:val="0"/>
          <w:sz w:val="16"/>
          <w:szCs w:val="16"/>
        </w:rPr>
        <w:t>(</w:t>
      </w:r>
      <w:r w:rsidRPr="00952A40">
        <w:rPr>
          <w:kern w:val="0"/>
          <w:sz w:val="16"/>
          <w:szCs w:val="16"/>
        </w:rPr>
        <w:t>2020</w:t>
      </w:r>
      <w:r w:rsidR="002402A0" w:rsidRPr="00952A40">
        <w:rPr>
          <w:kern w:val="0"/>
          <w:sz w:val="16"/>
          <w:szCs w:val="16"/>
        </w:rPr>
        <w:t>)</w:t>
      </w:r>
      <w:r w:rsidRPr="00952A40">
        <w:rPr>
          <w:kern w:val="0"/>
          <w:sz w:val="16"/>
          <w:szCs w:val="16"/>
        </w:rPr>
        <w:t xml:space="preserve">, </w:t>
      </w:r>
      <w:r w:rsidR="002402A0" w:rsidRPr="00952A40">
        <w:rPr>
          <w:kern w:val="0"/>
          <w:sz w:val="16"/>
          <w:szCs w:val="16"/>
        </w:rPr>
        <w:t>“</w:t>
      </w:r>
      <w:r w:rsidRPr="00952A40">
        <w:rPr>
          <w:kern w:val="0"/>
          <w:sz w:val="16"/>
          <w:szCs w:val="16"/>
        </w:rPr>
        <w:t>What is the remedy for state and local fiscal squeeze during the COVID-19 recession? More debt, and that is okay</w:t>
      </w:r>
      <w:r w:rsidR="002402A0" w:rsidRPr="00952A40">
        <w:rPr>
          <w:kern w:val="0"/>
          <w:sz w:val="16"/>
          <w:szCs w:val="16"/>
        </w:rPr>
        <w:t>”</w:t>
      </w:r>
      <w:r w:rsidRPr="00952A40">
        <w:rPr>
          <w:kern w:val="0"/>
          <w:sz w:val="16"/>
          <w:szCs w:val="16"/>
        </w:rPr>
        <w:t>, The American Review of Public Administration, 50</w:t>
      </w:r>
      <w:r w:rsidR="002402A0" w:rsidRPr="00952A40">
        <w:rPr>
          <w:kern w:val="0"/>
          <w:sz w:val="16"/>
          <w:szCs w:val="16"/>
        </w:rPr>
        <w:t>(</w:t>
      </w:r>
      <w:r w:rsidRPr="00952A40">
        <w:rPr>
          <w:kern w:val="0"/>
          <w:sz w:val="16"/>
          <w:szCs w:val="16"/>
        </w:rPr>
        <w:t>6-7</w:t>
      </w:r>
      <w:r w:rsidR="002402A0" w:rsidRPr="00952A40">
        <w:rPr>
          <w:kern w:val="0"/>
          <w:sz w:val="16"/>
          <w:szCs w:val="16"/>
        </w:rPr>
        <w:t>)</w:t>
      </w:r>
      <w:r w:rsidRPr="00952A40">
        <w:rPr>
          <w:kern w:val="0"/>
          <w:sz w:val="16"/>
          <w:szCs w:val="16"/>
        </w:rPr>
        <w:t>:584</w:t>
      </w:r>
      <w:r w:rsidR="002402A0" w:rsidRPr="00952A40">
        <w:rPr>
          <w:kern w:val="0"/>
          <w:sz w:val="16"/>
          <w:szCs w:val="16"/>
        </w:rPr>
        <w:t>-</w:t>
      </w:r>
      <w:r w:rsidRPr="00952A40">
        <w:rPr>
          <w:kern w:val="0"/>
          <w:sz w:val="16"/>
          <w:szCs w:val="16"/>
        </w:rPr>
        <w:t>589.</w:t>
      </w:r>
    </w:p>
    <w:p w14:paraId="2834A577" w14:textId="453D47E7" w:rsidR="005900B7" w:rsidRPr="00952A40" w:rsidRDefault="005900B7" w:rsidP="002402A0">
      <w:pPr>
        <w:ind w:left="283" w:hangingChars="177" w:hanging="283"/>
        <w:rPr>
          <w:kern w:val="0"/>
          <w:sz w:val="16"/>
          <w:szCs w:val="16"/>
        </w:rPr>
      </w:pPr>
      <w:r w:rsidRPr="00952A40">
        <w:rPr>
          <w:rFonts w:hint="eastAsia"/>
          <w:kern w:val="0"/>
          <w:sz w:val="16"/>
          <w:szCs w:val="16"/>
        </w:rPr>
        <w:t xml:space="preserve">Foged S. K., </w:t>
      </w:r>
      <w:r w:rsidR="002402A0" w:rsidRPr="00952A40">
        <w:rPr>
          <w:rFonts w:hint="eastAsia"/>
          <w:kern w:val="0"/>
          <w:sz w:val="16"/>
          <w:szCs w:val="16"/>
        </w:rPr>
        <w:t>(</w:t>
      </w:r>
      <w:r w:rsidRPr="00952A40">
        <w:rPr>
          <w:rFonts w:hint="eastAsia"/>
          <w:kern w:val="0"/>
          <w:sz w:val="16"/>
          <w:szCs w:val="16"/>
        </w:rPr>
        <w:t>2021</w:t>
      </w:r>
      <w:r w:rsidR="002402A0" w:rsidRPr="00952A40">
        <w:rPr>
          <w:rFonts w:hint="eastAsia"/>
          <w:kern w:val="0"/>
          <w:sz w:val="16"/>
          <w:szCs w:val="16"/>
        </w:rPr>
        <w:t>)</w:t>
      </w:r>
      <w:r w:rsidRPr="00952A40">
        <w:rPr>
          <w:rFonts w:hint="eastAsia"/>
          <w:kern w:val="0"/>
          <w:sz w:val="16"/>
          <w:szCs w:val="16"/>
        </w:rPr>
        <w:t xml:space="preserve">, </w:t>
      </w:r>
      <w:r w:rsidR="002402A0" w:rsidRPr="00952A40">
        <w:rPr>
          <w:kern w:val="0"/>
          <w:sz w:val="16"/>
          <w:szCs w:val="16"/>
        </w:rPr>
        <w:t>“</w:t>
      </w:r>
      <w:r w:rsidRPr="00952A40">
        <w:rPr>
          <w:rFonts w:hint="eastAsia"/>
          <w:kern w:val="0"/>
          <w:sz w:val="16"/>
          <w:szCs w:val="16"/>
        </w:rPr>
        <w:t>Spending Allocations during Low and High Fiscal Stress: Priority Setters and Spending Advocates in Danish Municipalities, 2008</w:t>
      </w:r>
      <w:r w:rsidRPr="00952A40">
        <w:rPr>
          <w:rFonts w:hint="eastAsia"/>
          <w:kern w:val="0"/>
          <w:sz w:val="16"/>
          <w:szCs w:val="16"/>
        </w:rPr>
        <w:t>‐</w:t>
      </w:r>
      <w:r w:rsidRPr="00952A40">
        <w:rPr>
          <w:rFonts w:hint="eastAsia"/>
          <w:kern w:val="0"/>
          <w:sz w:val="16"/>
          <w:szCs w:val="16"/>
        </w:rPr>
        <w:t>2015</w:t>
      </w:r>
      <w:r w:rsidR="002402A0" w:rsidRPr="00952A40">
        <w:rPr>
          <w:kern w:val="0"/>
          <w:sz w:val="16"/>
          <w:szCs w:val="16"/>
        </w:rPr>
        <w:t>”</w:t>
      </w:r>
      <w:r w:rsidRPr="00952A40">
        <w:rPr>
          <w:rFonts w:hint="eastAsia"/>
          <w:kern w:val="0"/>
          <w:sz w:val="16"/>
          <w:szCs w:val="16"/>
        </w:rPr>
        <w:t>, Public Administration.</w:t>
      </w:r>
    </w:p>
    <w:p w14:paraId="06BC840D" w14:textId="19D666F2" w:rsidR="005900B7" w:rsidRPr="00952A40" w:rsidRDefault="005900B7" w:rsidP="002402A0">
      <w:pPr>
        <w:ind w:left="283" w:hangingChars="177" w:hanging="283"/>
        <w:rPr>
          <w:kern w:val="0"/>
          <w:sz w:val="16"/>
          <w:szCs w:val="16"/>
        </w:rPr>
      </w:pPr>
      <w:r w:rsidRPr="00952A40">
        <w:rPr>
          <w:kern w:val="0"/>
          <w:sz w:val="16"/>
          <w:szCs w:val="16"/>
        </w:rPr>
        <w:t xml:space="preserve">Good D. A., </w:t>
      </w:r>
      <w:r w:rsidR="002402A0" w:rsidRPr="00952A40">
        <w:rPr>
          <w:kern w:val="0"/>
          <w:sz w:val="16"/>
          <w:szCs w:val="16"/>
        </w:rPr>
        <w:t>(</w:t>
      </w:r>
      <w:r w:rsidRPr="00952A40">
        <w:rPr>
          <w:kern w:val="0"/>
          <w:sz w:val="16"/>
          <w:szCs w:val="16"/>
        </w:rPr>
        <w:t>2014</w:t>
      </w:r>
      <w:r w:rsidR="002402A0" w:rsidRPr="00952A40">
        <w:rPr>
          <w:kern w:val="0"/>
          <w:sz w:val="16"/>
          <w:szCs w:val="16"/>
        </w:rPr>
        <w:t>)</w:t>
      </w:r>
      <w:r w:rsidRPr="00952A40">
        <w:rPr>
          <w:kern w:val="0"/>
          <w:sz w:val="16"/>
          <w:szCs w:val="16"/>
        </w:rPr>
        <w:t>, The politics of public money. University of Toronto Press.</w:t>
      </w:r>
    </w:p>
    <w:p w14:paraId="09229495" w14:textId="4B0C5C0A" w:rsidR="005900B7" w:rsidRPr="00952A40" w:rsidRDefault="005900B7" w:rsidP="002402A0">
      <w:pPr>
        <w:ind w:left="283" w:hangingChars="177" w:hanging="283"/>
        <w:rPr>
          <w:kern w:val="0"/>
          <w:sz w:val="16"/>
          <w:szCs w:val="16"/>
        </w:rPr>
      </w:pPr>
      <w:r w:rsidRPr="00952A40">
        <w:rPr>
          <w:kern w:val="0"/>
          <w:sz w:val="16"/>
          <w:szCs w:val="16"/>
        </w:rPr>
        <w:t xml:space="preserve">Hendrick R. &amp; Degnan R. P., </w:t>
      </w:r>
      <w:r w:rsidR="002402A0" w:rsidRPr="00952A40">
        <w:rPr>
          <w:kern w:val="0"/>
          <w:sz w:val="16"/>
          <w:szCs w:val="16"/>
        </w:rPr>
        <w:t>(</w:t>
      </w:r>
      <w:r w:rsidRPr="00952A40">
        <w:rPr>
          <w:kern w:val="0"/>
          <w:sz w:val="16"/>
          <w:szCs w:val="16"/>
        </w:rPr>
        <w:t>2020</w:t>
      </w:r>
      <w:r w:rsidR="002402A0" w:rsidRPr="00952A40">
        <w:rPr>
          <w:kern w:val="0"/>
          <w:sz w:val="16"/>
          <w:szCs w:val="16"/>
        </w:rPr>
        <w:t>)</w:t>
      </w:r>
      <w:r w:rsidRPr="00952A40">
        <w:rPr>
          <w:kern w:val="0"/>
          <w:sz w:val="16"/>
          <w:szCs w:val="16"/>
        </w:rPr>
        <w:t xml:space="preserve">, </w:t>
      </w:r>
      <w:r w:rsidR="002402A0" w:rsidRPr="00952A40">
        <w:rPr>
          <w:kern w:val="0"/>
          <w:sz w:val="16"/>
          <w:szCs w:val="16"/>
        </w:rPr>
        <w:t>“</w:t>
      </w:r>
      <w:r w:rsidRPr="00952A40">
        <w:rPr>
          <w:kern w:val="0"/>
          <w:sz w:val="16"/>
          <w:szCs w:val="16"/>
        </w:rPr>
        <w:t>In the shadow of state government: Changes in municipal spending after two recessions</w:t>
      </w:r>
      <w:r w:rsidR="002402A0" w:rsidRPr="00952A40">
        <w:rPr>
          <w:kern w:val="0"/>
          <w:sz w:val="16"/>
          <w:szCs w:val="16"/>
        </w:rPr>
        <w:t>”</w:t>
      </w:r>
      <w:r w:rsidRPr="00952A40">
        <w:rPr>
          <w:kern w:val="0"/>
          <w:sz w:val="16"/>
          <w:szCs w:val="16"/>
        </w:rPr>
        <w:t>, The American Review of Public Administration, 50</w:t>
      </w:r>
      <w:r w:rsidR="002402A0" w:rsidRPr="00952A40">
        <w:rPr>
          <w:kern w:val="0"/>
          <w:sz w:val="16"/>
          <w:szCs w:val="16"/>
        </w:rPr>
        <w:t>(</w:t>
      </w:r>
      <w:r w:rsidRPr="00952A40">
        <w:rPr>
          <w:kern w:val="0"/>
          <w:sz w:val="16"/>
          <w:szCs w:val="16"/>
        </w:rPr>
        <w:t>2</w:t>
      </w:r>
      <w:r w:rsidR="002402A0" w:rsidRPr="00952A40">
        <w:rPr>
          <w:kern w:val="0"/>
          <w:sz w:val="16"/>
          <w:szCs w:val="16"/>
        </w:rPr>
        <w:t>)</w:t>
      </w:r>
      <w:r w:rsidRPr="00952A40">
        <w:rPr>
          <w:kern w:val="0"/>
          <w:sz w:val="16"/>
          <w:szCs w:val="16"/>
        </w:rPr>
        <w:t>:161</w:t>
      </w:r>
      <w:r w:rsidR="002402A0" w:rsidRPr="00952A40">
        <w:rPr>
          <w:kern w:val="0"/>
          <w:sz w:val="16"/>
          <w:szCs w:val="16"/>
        </w:rPr>
        <w:t>-</w:t>
      </w:r>
      <w:r w:rsidRPr="00952A40">
        <w:rPr>
          <w:kern w:val="0"/>
          <w:sz w:val="16"/>
          <w:szCs w:val="16"/>
        </w:rPr>
        <w:t>175.</w:t>
      </w:r>
    </w:p>
    <w:p w14:paraId="3433D5F5" w14:textId="3110F1A0" w:rsidR="00BD1328" w:rsidRPr="00952A40" w:rsidRDefault="00BD1328" w:rsidP="002402A0">
      <w:pPr>
        <w:ind w:left="283" w:hangingChars="177" w:hanging="283"/>
        <w:rPr>
          <w:rFonts w:cs="Times New Roman"/>
          <w:kern w:val="0"/>
          <w:sz w:val="16"/>
          <w:szCs w:val="16"/>
        </w:rPr>
      </w:pPr>
      <w:r w:rsidRPr="00952A40">
        <w:rPr>
          <w:rFonts w:cs="Times New Roman"/>
          <w:kern w:val="0"/>
          <w:sz w:val="16"/>
          <w:szCs w:val="16"/>
        </w:rPr>
        <w:t xml:space="preserve">Jimenez B. S., (2009), </w:t>
      </w:r>
      <w:r w:rsidRPr="00952A40">
        <w:rPr>
          <w:kern w:val="0"/>
          <w:sz w:val="16"/>
          <w:szCs w:val="16"/>
        </w:rPr>
        <w:t>“</w:t>
      </w:r>
      <w:r w:rsidRPr="00952A40">
        <w:rPr>
          <w:rFonts w:cs="Times New Roman"/>
          <w:kern w:val="0"/>
          <w:sz w:val="16"/>
          <w:szCs w:val="16"/>
        </w:rPr>
        <w:t>Fiscal Stress and the Allocation of Expenditure Responsibilities Between State and Local Governments: An Exploratory Study</w:t>
      </w:r>
      <w:r w:rsidRPr="00952A40">
        <w:rPr>
          <w:kern w:val="0"/>
          <w:sz w:val="16"/>
          <w:szCs w:val="16"/>
        </w:rPr>
        <w:t>”</w:t>
      </w:r>
      <w:r w:rsidRPr="00952A40">
        <w:rPr>
          <w:rFonts w:cs="Times New Roman"/>
          <w:kern w:val="0"/>
          <w:sz w:val="16"/>
          <w:szCs w:val="16"/>
        </w:rPr>
        <w:t>, State and Local Government Review, 41(2)</w:t>
      </w:r>
      <w:r w:rsidR="00B15751" w:rsidRPr="00952A40">
        <w:rPr>
          <w:rFonts w:cs="Times New Roman"/>
          <w:kern w:val="0"/>
          <w:sz w:val="16"/>
          <w:szCs w:val="16"/>
        </w:rPr>
        <w:t xml:space="preserve">: </w:t>
      </w:r>
      <w:r w:rsidRPr="00952A40">
        <w:rPr>
          <w:rFonts w:cs="Times New Roman"/>
          <w:kern w:val="0"/>
          <w:sz w:val="16"/>
          <w:szCs w:val="16"/>
        </w:rPr>
        <w:t>81</w:t>
      </w:r>
      <w:r w:rsidR="00B15751" w:rsidRPr="00952A40">
        <w:rPr>
          <w:rFonts w:cs="Times New Roman"/>
          <w:kern w:val="0"/>
          <w:sz w:val="16"/>
          <w:szCs w:val="16"/>
        </w:rPr>
        <w:t>-</w:t>
      </w:r>
      <w:r w:rsidRPr="00952A40">
        <w:rPr>
          <w:rFonts w:cs="Times New Roman"/>
          <w:kern w:val="0"/>
          <w:sz w:val="16"/>
          <w:szCs w:val="16"/>
        </w:rPr>
        <w:t>94.</w:t>
      </w:r>
    </w:p>
    <w:p w14:paraId="0EAAD1E7" w14:textId="1A580071" w:rsidR="005900B7" w:rsidRPr="00952A40" w:rsidRDefault="005900B7" w:rsidP="002402A0">
      <w:pPr>
        <w:ind w:left="283" w:hangingChars="177" w:hanging="283"/>
        <w:rPr>
          <w:kern w:val="0"/>
          <w:sz w:val="16"/>
          <w:szCs w:val="16"/>
        </w:rPr>
      </w:pPr>
      <w:r w:rsidRPr="00952A40">
        <w:rPr>
          <w:kern w:val="0"/>
          <w:sz w:val="16"/>
          <w:szCs w:val="16"/>
        </w:rPr>
        <w:t xml:space="preserve">Johnson N., Oliff P., Williams E., </w:t>
      </w:r>
      <w:r w:rsidR="002402A0" w:rsidRPr="00952A40">
        <w:rPr>
          <w:kern w:val="0"/>
          <w:sz w:val="16"/>
          <w:szCs w:val="16"/>
        </w:rPr>
        <w:t>(</w:t>
      </w:r>
      <w:r w:rsidRPr="00952A40">
        <w:rPr>
          <w:kern w:val="0"/>
          <w:sz w:val="16"/>
          <w:szCs w:val="16"/>
        </w:rPr>
        <w:t>2011</w:t>
      </w:r>
      <w:r w:rsidR="002402A0" w:rsidRPr="00952A40">
        <w:rPr>
          <w:kern w:val="0"/>
          <w:sz w:val="16"/>
          <w:szCs w:val="16"/>
        </w:rPr>
        <w:t>)</w:t>
      </w:r>
      <w:r w:rsidRPr="00952A40">
        <w:rPr>
          <w:kern w:val="0"/>
          <w:sz w:val="16"/>
          <w:szCs w:val="16"/>
        </w:rPr>
        <w:t xml:space="preserve">, </w:t>
      </w:r>
      <w:r w:rsidR="002402A0" w:rsidRPr="00952A40">
        <w:rPr>
          <w:kern w:val="0"/>
          <w:sz w:val="16"/>
          <w:szCs w:val="16"/>
        </w:rPr>
        <w:t>“</w:t>
      </w:r>
      <w:r w:rsidRPr="00952A40">
        <w:rPr>
          <w:kern w:val="0"/>
          <w:sz w:val="16"/>
          <w:szCs w:val="16"/>
        </w:rPr>
        <w:t>An update on state budget cuts</w:t>
      </w:r>
      <w:r w:rsidR="002402A0" w:rsidRPr="00952A40">
        <w:rPr>
          <w:kern w:val="0"/>
          <w:sz w:val="16"/>
          <w:szCs w:val="16"/>
        </w:rPr>
        <w:t>”</w:t>
      </w:r>
      <w:r w:rsidRPr="00952A40">
        <w:rPr>
          <w:kern w:val="0"/>
          <w:sz w:val="16"/>
          <w:szCs w:val="16"/>
        </w:rPr>
        <w:t>, Center On Budget &amp; Po-licy Priorities. Washington, DC at, 1:10</w:t>
      </w:r>
      <w:r w:rsidR="002402A0" w:rsidRPr="00952A40">
        <w:rPr>
          <w:kern w:val="0"/>
          <w:sz w:val="16"/>
          <w:szCs w:val="16"/>
        </w:rPr>
        <w:t>-</w:t>
      </w:r>
      <w:r w:rsidRPr="00952A40">
        <w:rPr>
          <w:kern w:val="0"/>
          <w:sz w:val="16"/>
          <w:szCs w:val="16"/>
        </w:rPr>
        <w:t>12.</w:t>
      </w:r>
    </w:p>
    <w:p w14:paraId="4A43401E" w14:textId="21D6E5F9" w:rsidR="005900B7" w:rsidRPr="00952A40" w:rsidRDefault="005900B7" w:rsidP="002402A0">
      <w:pPr>
        <w:ind w:left="283" w:hangingChars="177" w:hanging="283"/>
        <w:rPr>
          <w:kern w:val="0"/>
          <w:sz w:val="16"/>
          <w:szCs w:val="16"/>
        </w:rPr>
      </w:pPr>
      <w:r w:rsidRPr="00952A40">
        <w:rPr>
          <w:kern w:val="0"/>
          <w:sz w:val="16"/>
          <w:szCs w:val="16"/>
        </w:rPr>
        <w:t xml:space="preserve">Kennett P., Jones G., Meegan R., Croft J., </w:t>
      </w:r>
      <w:r w:rsidR="002402A0" w:rsidRPr="00952A40">
        <w:rPr>
          <w:kern w:val="0"/>
          <w:sz w:val="16"/>
          <w:szCs w:val="16"/>
        </w:rPr>
        <w:t>(</w:t>
      </w:r>
      <w:r w:rsidRPr="00952A40">
        <w:rPr>
          <w:kern w:val="0"/>
          <w:sz w:val="16"/>
          <w:szCs w:val="16"/>
        </w:rPr>
        <w:t>2015</w:t>
      </w:r>
      <w:r w:rsidR="002402A0" w:rsidRPr="00952A40">
        <w:rPr>
          <w:kern w:val="0"/>
          <w:sz w:val="16"/>
          <w:szCs w:val="16"/>
        </w:rPr>
        <w:t>)</w:t>
      </w:r>
      <w:r w:rsidRPr="00952A40">
        <w:rPr>
          <w:kern w:val="0"/>
          <w:sz w:val="16"/>
          <w:szCs w:val="16"/>
        </w:rPr>
        <w:t xml:space="preserve">, </w:t>
      </w:r>
      <w:r w:rsidR="002402A0" w:rsidRPr="00952A40">
        <w:rPr>
          <w:kern w:val="0"/>
          <w:sz w:val="16"/>
          <w:szCs w:val="16"/>
        </w:rPr>
        <w:t>“</w:t>
      </w:r>
      <w:r w:rsidRPr="00952A40">
        <w:rPr>
          <w:kern w:val="0"/>
          <w:sz w:val="16"/>
          <w:szCs w:val="16"/>
        </w:rPr>
        <w:t>Recession, austerity and the ‘great risk shift’: Local government and household impacts and responses in Bristol and Liverpool</w:t>
      </w:r>
      <w:r w:rsidR="002402A0" w:rsidRPr="00952A40">
        <w:rPr>
          <w:kern w:val="0"/>
          <w:sz w:val="16"/>
          <w:szCs w:val="16"/>
        </w:rPr>
        <w:t>”</w:t>
      </w:r>
      <w:r w:rsidRPr="00952A40">
        <w:rPr>
          <w:kern w:val="0"/>
          <w:sz w:val="16"/>
          <w:szCs w:val="16"/>
        </w:rPr>
        <w:t>, Local Government Studies, 41</w:t>
      </w:r>
      <w:r w:rsidR="002402A0" w:rsidRPr="00952A40">
        <w:rPr>
          <w:kern w:val="0"/>
          <w:sz w:val="16"/>
          <w:szCs w:val="16"/>
        </w:rPr>
        <w:t>(</w:t>
      </w:r>
      <w:r w:rsidRPr="00952A40">
        <w:rPr>
          <w:kern w:val="0"/>
          <w:sz w:val="16"/>
          <w:szCs w:val="16"/>
        </w:rPr>
        <w:t>4</w:t>
      </w:r>
      <w:r w:rsidR="002402A0" w:rsidRPr="00952A40">
        <w:rPr>
          <w:kern w:val="0"/>
          <w:sz w:val="16"/>
          <w:szCs w:val="16"/>
        </w:rPr>
        <w:t>)</w:t>
      </w:r>
      <w:r w:rsidRPr="00952A40">
        <w:rPr>
          <w:kern w:val="0"/>
          <w:sz w:val="16"/>
          <w:szCs w:val="16"/>
        </w:rPr>
        <w:t>:622</w:t>
      </w:r>
      <w:r w:rsidR="002402A0" w:rsidRPr="00952A40">
        <w:rPr>
          <w:kern w:val="0"/>
          <w:sz w:val="16"/>
          <w:szCs w:val="16"/>
        </w:rPr>
        <w:t>-</w:t>
      </w:r>
      <w:r w:rsidRPr="00952A40">
        <w:rPr>
          <w:kern w:val="0"/>
          <w:sz w:val="16"/>
          <w:szCs w:val="16"/>
        </w:rPr>
        <w:t>644.</w:t>
      </w:r>
    </w:p>
    <w:p w14:paraId="10FF9764" w14:textId="1F982C41" w:rsidR="005900B7" w:rsidRPr="00952A40" w:rsidRDefault="005900B7" w:rsidP="002402A0">
      <w:pPr>
        <w:ind w:left="283" w:hangingChars="177" w:hanging="283"/>
        <w:rPr>
          <w:kern w:val="0"/>
          <w:sz w:val="16"/>
          <w:szCs w:val="16"/>
        </w:rPr>
      </w:pPr>
      <w:r w:rsidRPr="00952A40">
        <w:rPr>
          <w:kern w:val="0"/>
          <w:sz w:val="16"/>
          <w:szCs w:val="16"/>
        </w:rPr>
        <w:t xml:space="preserve">Kim C. F., Pantzalis C., Park J. C., </w:t>
      </w:r>
      <w:r w:rsidR="002402A0" w:rsidRPr="00952A40">
        <w:rPr>
          <w:kern w:val="0"/>
          <w:sz w:val="16"/>
          <w:szCs w:val="16"/>
        </w:rPr>
        <w:t>(</w:t>
      </w:r>
      <w:r w:rsidRPr="00952A40">
        <w:rPr>
          <w:kern w:val="0"/>
          <w:sz w:val="16"/>
          <w:szCs w:val="16"/>
        </w:rPr>
        <w:t>2012</w:t>
      </w:r>
      <w:r w:rsidR="002402A0" w:rsidRPr="00952A40">
        <w:rPr>
          <w:kern w:val="0"/>
          <w:sz w:val="16"/>
          <w:szCs w:val="16"/>
        </w:rPr>
        <w:t>)</w:t>
      </w:r>
      <w:r w:rsidRPr="00952A40">
        <w:rPr>
          <w:kern w:val="0"/>
          <w:sz w:val="16"/>
          <w:szCs w:val="16"/>
        </w:rPr>
        <w:t xml:space="preserve">, </w:t>
      </w:r>
      <w:r w:rsidR="002402A0" w:rsidRPr="00952A40">
        <w:rPr>
          <w:kern w:val="0"/>
          <w:sz w:val="16"/>
          <w:szCs w:val="16"/>
        </w:rPr>
        <w:t>“</w:t>
      </w:r>
      <w:r w:rsidRPr="00952A40">
        <w:rPr>
          <w:kern w:val="0"/>
          <w:sz w:val="16"/>
          <w:szCs w:val="16"/>
        </w:rPr>
        <w:t>Political geography and stock returns: The value and risk implications of proximity to political power</w:t>
      </w:r>
      <w:r w:rsidR="002402A0" w:rsidRPr="00952A40">
        <w:rPr>
          <w:kern w:val="0"/>
          <w:sz w:val="16"/>
          <w:szCs w:val="16"/>
        </w:rPr>
        <w:t>”</w:t>
      </w:r>
      <w:r w:rsidRPr="00952A40">
        <w:rPr>
          <w:kern w:val="0"/>
          <w:sz w:val="16"/>
          <w:szCs w:val="16"/>
        </w:rPr>
        <w:t>, Journal of Financial Economics, 106</w:t>
      </w:r>
      <w:r w:rsidR="002402A0" w:rsidRPr="00952A40">
        <w:rPr>
          <w:kern w:val="0"/>
          <w:sz w:val="16"/>
          <w:szCs w:val="16"/>
        </w:rPr>
        <w:t>(</w:t>
      </w:r>
      <w:r w:rsidRPr="00952A40">
        <w:rPr>
          <w:kern w:val="0"/>
          <w:sz w:val="16"/>
          <w:szCs w:val="16"/>
        </w:rPr>
        <w:t>1</w:t>
      </w:r>
      <w:r w:rsidR="002402A0" w:rsidRPr="00952A40">
        <w:rPr>
          <w:kern w:val="0"/>
          <w:sz w:val="16"/>
          <w:szCs w:val="16"/>
        </w:rPr>
        <w:t>)</w:t>
      </w:r>
      <w:r w:rsidRPr="00952A40">
        <w:rPr>
          <w:kern w:val="0"/>
          <w:sz w:val="16"/>
          <w:szCs w:val="16"/>
        </w:rPr>
        <w:t>:196</w:t>
      </w:r>
      <w:r w:rsidR="002402A0" w:rsidRPr="00952A40">
        <w:rPr>
          <w:kern w:val="0"/>
          <w:sz w:val="16"/>
          <w:szCs w:val="16"/>
        </w:rPr>
        <w:t>-</w:t>
      </w:r>
      <w:r w:rsidRPr="00952A40">
        <w:rPr>
          <w:kern w:val="0"/>
          <w:sz w:val="16"/>
          <w:szCs w:val="16"/>
        </w:rPr>
        <w:t>228.</w:t>
      </w:r>
    </w:p>
    <w:p w14:paraId="385F9EA9" w14:textId="0EFE01AE" w:rsidR="005900B7" w:rsidRPr="00952A40" w:rsidRDefault="005900B7" w:rsidP="002402A0">
      <w:pPr>
        <w:ind w:left="283" w:hangingChars="177" w:hanging="283"/>
        <w:rPr>
          <w:kern w:val="0"/>
          <w:sz w:val="16"/>
          <w:szCs w:val="16"/>
        </w:rPr>
      </w:pPr>
      <w:r w:rsidRPr="00952A40">
        <w:rPr>
          <w:kern w:val="0"/>
          <w:sz w:val="16"/>
          <w:szCs w:val="16"/>
        </w:rPr>
        <w:t xml:space="preserve">Kim Y. &amp; Warner M. E., </w:t>
      </w:r>
      <w:r w:rsidR="002402A0" w:rsidRPr="00952A40">
        <w:rPr>
          <w:kern w:val="0"/>
          <w:sz w:val="16"/>
          <w:szCs w:val="16"/>
        </w:rPr>
        <w:t>(</w:t>
      </w:r>
      <w:r w:rsidRPr="00952A40">
        <w:rPr>
          <w:kern w:val="0"/>
          <w:sz w:val="16"/>
          <w:szCs w:val="16"/>
        </w:rPr>
        <w:t>2016</w:t>
      </w:r>
      <w:r w:rsidR="002402A0" w:rsidRPr="00952A40">
        <w:rPr>
          <w:kern w:val="0"/>
          <w:sz w:val="16"/>
          <w:szCs w:val="16"/>
        </w:rPr>
        <w:t>)</w:t>
      </w:r>
      <w:r w:rsidRPr="00952A40">
        <w:rPr>
          <w:kern w:val="0"/>
          <w:sz w:val="16"/>
          <w:szCs w:val="16"/>
        </w:rPr>
        <w:t xml:space="preserve">, </w:t>
      </w:r>
      <w:r w:rsidR="002402A0" w:rsidRPr="00952A40">
        <w:rPr>
          <w:kern w:val="0"/>
          <w:sz w:val="16"/>
          <w:szCs w:val="16"/>
        </w:rPr>
        <w:t>“</w:t>
      </w:r>
      <w:r w:rsidRPr="00952A40">
        <w:rPr>
          <w:kern w:val="0"/>
          <w:sz w:val="16"/>
          <w:szCs w:val="16"/>
        </w:rPr>
        <w:t>Pragmatic municipalism: Local government service delivery after the great recession</w:t>
      </w:r>
      <w:r w:rsidR="002402A0" w:rsidRPr="00952A40">
        <w:rPr>
          <w:kern w:val="0"/>
          <w:sz w:val="16"/>
          <w:szCs w:val="16"/>
        </w:rPr>
        <w:t>”</w:t>
      </w:r>
      <w:r w:rsidRPr="00952A40">
        <w:rPr>
          <w:kern w:val="0"/>
          <w:sz w:val="16"/>
          <w:szCs w:val="16"/>
        </w:rPr>
        <w:t>, Public Administration, 94</w:t>
      </w:r>
      <w:r w:rsidR="002402A0" w:rsidRPr="00952A40">
        <w:rPr>
          <w:kern w:val="0"/>
          <w:sz w:val="16"/>
          <w:szCs w:val="16"/>
        </w:rPr>
        <w:t>(</w:t>
      </w:r>
      <w:r w:rsidRPr="00952A40">
        <w:rPr>
          <w:kern w:val="0"/>
          <w:sz w:val="16"/>
          <w:szCs w:val="16"/>
        </w:rPr>
        <w:t>3</w:t>
      </w:r>
      <w:r w:rsidR="002402A0" w:rsidRPr="00952A40">
        <w:rPr>
          <w:kern w:val="0"/>
          <w:sz w:val="16"/>
          <w:szCs w:val="16"/>
        </w:rPr>
        <w:t>)</w:t>
      </w:r>
      <w:r w:rsidRPr="00952A40">
        <w:rPr>
          <w:kern w:val="0"/>
          <w:sz w:val="16"/>
          <w:szCs w:val="16"/>
        </w:rPr>
        <w:t>:789</w:t>
      </w:r>
      <w:r w:rsidR="002402A0" w:rsidRPr="00952A40">
        <w:rPr>
          <w:kern w:val="0"/>
          <w:sz w:val="16"/>
          <w:szCs w:val="16"/>
        </w:rPr>
        <w:t>-</w:t>
      </w:r>
      <w:r w:rsidRPr="00952A40">
        <w:rPr>
          <w:kern w:val="0"/>
          <w:sz w:val="16"/>
          <w:szCs w:val="16"/>
        </w:rPr>
        <w:t>805.</w:t>
      </w:r>
    </w:p>
    <w:p w14:paraId="4756903C" w14:textId="7550314C" w:rsidR="005900B7" w:rsidRPr="00952A40" w:rsidRDefault="005900B7" w:rsidP="002402A0">
      <w:pPr>
        <w:ind w:left="283" w:hangingChars="177" w:hanging="283"/>
        <w:rPr>
          <w:kern w:val="0"/>
          <w:sz w:val="16"/>
          <w:szCs w:val="16"/>
        </w:rPr>
      </w:pPr>
      <w:r w:rsidRPr="00952A40">
        <w:rPr>
          <w:kern w:val="0"/>
          <w:sz w:val="16"/>
          <w:szCs w:val="16"/>
        </w:rPr>
        <w:t xml:space="preserve">Kim Y. &amp; Warner M. E., </w:t>
      </w:r>
      <w:r w:rsidR="002402A0" w:rsidRPr="00952A40">
        <w:rPr>
          <w:kern w:val="0"/>
          <w:sz w:val="16"/>
          <w:szCs w:val="16"/>
        </w:rPr>
        <w:t>(</w:t>
      </w:r>
      <w:r w:rsidRPr="00952A40">
        <w:rPr>
          <w:kern w:val="0"/>
          <w:sz w:val="16"/>
          <w:szCs w:val="16"/>
        </w:rPr>
        <w:t>2021</w:t>
      </w:r>
      <w:r w:rsidR="002402A0" w:rsidRPr="00952A40">
        <w:rPr>
          <w:kern w:val="0"/>
          <w:sz w:val="16"/>
          <w:szCs w:val="16"/>
        </w:rPr>
        <w:t>)</w:t>
      </w:r>
      <w:r w:rsidRPr="00952A40">
        <w:rPr>
          <w:kern w:val="0"/>
          <w:sz w:val="16"/>
          <w:szCs w:val="16"/>
        </w:rPr>
        <w:t xml:space="preserve">, </w:t>
      </w:r>
      <w:r w:rsidR="002402A0" w:rsidRPr="00952A40">
        <w:rPr>
          <w:kern w:val="0"/>
          <w:sz w:val="16"/>
          <w:szCs w:val="16"/>
        </w:rPr>
        <w:t>“</w:t>
      </w:r>
      <w:r w:rsidRPr="00952A40">
        <w:rPr>
          <w:kern w:val="0"/>
          <w:sz w:val="16"/>
          <w:szCs w:val="16"/>
        </w:rPr>
        <w:t>Pragmatic municipalism or austerity urbanism? Understanding local government responses to fiscal stress</w:t>
      </w:r>
      <w:r w:rsidR="002402A0" w:rsidRPr="00952A40">
        <w:rPr>
          <w:kern w:val="0"/>
          <w:sz w:val="16"/>
          <w:szCs w:val="16"/>
        </w:rPr>
        <w:t>”</w:t>
      </w:r>
      <w:r w:rsidRPr="00952A40">
        <w:rPr>
          <w:kern w:val="0"/>
          <w:sz w:val="16"/>
          <w:szCs w:val="16"/>
        </w:rPr>
        <w:t>, Local Government Studies, 47</w:t>
      </w:r>
      <w:r w:rsidR="002402A0" w:rsidRPr="00952A40">
        <w:rPr>
          <w:kern w:val="0"/>
          <w:sz w:val="16"/>
          <w:szCs w:val="16"/>
        </w:rPr>
        <w:t>(</w:t>
      </w:r>
      <w:r w:rsidRPr="00952A40">
        <w:rPr>
          <w:kern w:val="0"/>
          <w:sz w:val="16"/>
          <w:szCs w:val="16"/>
        </w:rPr>
        <w:t>2</w:t>
      </w:r>
      <w:r w:rsidR="002402A0" w:rsidRPr="00952A40">
        <w:rPr>
          <w:kern w:val="0"/>
          <w:sz w:val="16"/>
          <w:szCs w:val="16"/>
        </w:rPr>
        <w:t>)</w:t>
      </w:r>
      <w:r w:rsidRPr="00952A40">
        <w:rPr>
          <w:kern w:val="0"/>
          <w:sz w:val="16"/>
          <w:szCs w:val="16"/>
        </w:rPr>
        <w:t>:234</w:t>
      </w:r>
      <w:r w:rsidR="002402A0" w:rsidRPr="00952A40">
        <w:rPr>
          <w:kern w:val="0"/>
          <w:sz w:val="16"/>
          <w:szCs w:val="16"/>
        </w:rPr>
        <w:t>-</w:t>
      </w:r>
      <w:r w:rsidRPr="00952A40">
        <w:rPr>
          <w:kern w:val="0"/>
          <w:sz w:val="16"/>
          <w:szCs w:val="16"/>
        </w:rPr>
        <w:t>252.</w:t>
      </w:r>
    </w:p>
    <w:p w14:paraId="5EE83BA4" w14:textId="705EF2FF" w:rsidR="005900B7" w:rsidRPr="00952A40" w:rsidRDefault="005900B7" w:rsidP="002402A0">
      <w:pPr>
        <w:ind w:left="283" w:hangingChars="177" w:hanging="283"/>
        <w:rPr>
          <w:kern w:val="0"/>
          <w:sz w:val="16"/>
          <w:szCs w:val="16"/>
        </w:rPr>
      </w:pPr>
      <w:r w:rsidRPr="00952A40">
        <w:rPr>
          <w:kern w:val="0"/>
          <w:sz w:val="16"/>
          <w:szCs w:val="16"/>
        </w:rPr>
        <w:t xml:space="preserve">Lal A., Lockhart M. W., Xu Y., Zu Z., </w:t>
      </w:r>
      <w:r w:rsidR="002402A0" w:rsidRPr="00952A40">
        <w:rPr>
          <w:kern w:val="0"/>
          <w:sz w:val="16"/>
          <w:szCs w:val="16"/>
        </w:rPr>
        <w:t>(</w:t>
      </w:r>
      <w:r w:rsidRPr="00952A40">
        <w:rPr>
          <w:kern w:val="0"/>
          <w:sz w:val="16"/>
          <w:szCs w:val="16"/>
        </w:rPr>
        <w:t>2021</w:t>
      </w:r>
      <w:r w:rsidR="002402A0" w:rsidRPr="00952A40">
        <w:rPr>
          <w:kern w:val="0"/>
          <w:sz w:val="16"/>
          <w:szCs w:val="16"/>
        </w:rPr>
        <w:t>)</w:t>
      </w:r>
      <w:r w:rsidRPr="00952A40">
        <w:rPr>
          <w:kern w:val="0"/>
          <w:sz w:val="16"/>
          <w:szCs w:val="16"/>
        </w:rPr>
        <w:t xml:space="preserve">, </w:t>
      </w:r>
      <w:r w:rsidR="002402A0" w:rsidRPr="00952A40">
        <w:rPr>
          <w:kern w:val="0"/>
          <w:sz w:val="16"/>
          <w:szCs w:val="16"/>
        </w:rPr>
        <w:t>“</w:t>
      </w:r>
      <w:r w:rsidRPr="00952A40">
        <w:rPr>
          <w:kern w:val="0"/>
          <w:sz w:val="16"/>
          <w:szCs w:val="16"/>
        </w:rPr>
        <w:t>How much should we trust instrumental variable estimates in political science? Practical advice based on over 60 replicated studies</w:t>
      </w:r>
      <w:r w:rsidR="002402A0" w:rsidRPr="00952A40">
        <w:rPr>
          <w:kern w:val="0"/>
          <w:sz w:val="16"/>
          <w:szCs w:val="16"/>
        </w:rPr>
        <w:t>”</w:t>
      </w:r>
      <w:r w:rsidRPr="00952A40">
        <w:rPr>
          <w:kern w:val="0"/>
          <w:sz w:val="16"/>
          <w:szCs w:val="16"/>
        </w:rPr>
        <w:t>, Practical Advice Based On Over, 60.</w:t>
      </w:r>
    </w:p>
    <w:p w14:paraId="0E44E75C" w14:textId="74E83EB1" w:rsidR="005900B7" w:rsidRPr="00952A40" w:rsidRDefault="005900B7" w:rsidP="002402A0">
      <w:pPr>
        <w:ind w:left="283" w:hangingChars="177" w:hanging="283"/>
        <w:rPr>
          <w:kern w:val="0"/>
          <w:sz w:val="16"/>
          <w:szCs w:val="16"/>
        </w:rPr>
      </w:pPr>
      <w:r w:rsidRPr="00952A40">
        <w:rPr>
          <w:kern w:val="0"/>
          <w:sz w:val="16"/>
          <w:szCs w:val="16"/>
        </w:rPr>
        <w:t xml:space="preserve">Levine C. H., </w:t>
      </w:r>
      <w:r w:rsidR="002402A0" w:rsidRPr="00952A40">
        <w:rPr>
          <w:kern w:val="0"/>
          <w:sz w:val="16"/>
          <w:szCs w:val="16"/>
        </w:rPr>
        <w:t>(</w:t>
      </w:r>
      <w:r w:rsidRPr="00952A40">
        <w:rPr>
          <w:kern w:val="0"/>
          <w:sz w:val="16"/>
          <w:szCs w:val="16"/>
        </w:rPr>
        <w:t>1978</w:t>
      </w:r>
      <w:r w:rsidR="002402A0" w:rsidRPr="00952A40">
        <w:rPr>
          <w:kern w:val="0"/>
          <w:sz w:val="16"/>
          <w:szCs w:val="16"/>
        </w:rPr>
        <w:t>)</w:t>
      </w:r>
      <w:r w:rsidRPr="00952A40">
        <w:rPr>
          <w:kern w:val="0"/>
          <w:sz w:val="16"/>
          <w:szCs w:val="16"/>
        </w:rPr>
        <w:t xml:space="preserve">, </w:t>
      </w:r>
      <w:r w:rsidR="002402A0" w:rsidRPr="00952A40">
        <w:rPr>
          <w:kern w:val="0"/>
          <w:sz w:val="16"/>
          <w:szCs w:val="16"/>
        </w:rPr>
        <w:t>“</w:t>
      </w:r>
      <w:r w:rsidRPr="00952A40">
        <w:rPr>
          <w:kern w:val="0"/>
          <w:sz w:val="16"/>
          <w:szCs w:val="16"/>
        </w:rPr>
        <w:t>Organizational decline and cutback management</w:t>
      </w:r>
      <w:r w:rsidR="002402A0" w:rsidRPr="00952A40">
        <w:rPr>
          <w:kern w:val="0"/>
          <w:sz w:val="16"/>
          <w:szCs w:val="16"/>
        </w:rPr>
        <w:t>”</w:t>
      </w:r>
      <w:r w:rsidRPr="00952A40">
        <w:rPr>
          <w:kern w:val="0"/>
          <w:sz w:val="16"/>
          <w:szCs w:val="16"/>
        </w:rPr>
        <w:t>, Public Administration Review, 38</w:t>
      </w:r>
      <w:r w:rsidR="002402A0" w:rsidRPr="00952A40">
        <w:rPr>
          <w:kern w:val="0"/>
          <w:sz w:val="16"/>
          <w:szCs w:val="16"/>
        </w:rPr>
        <w:t>(</w:t>
      </w:r>
      <w:r w:rsidRPr="00952A40">
        <w:rPr>
          <w:kern w:val="0"/>
          <w:sz w:val="16"/>
          <w:szCs w:val="16"/>
        </w:rPr>
        <w:t>4</w:t>
      </w:r>
      <w:r w:rsidR="002402A0" w:rsidRPr="00952A40">
        <w:rPr>
          <w:kern w:val="0"/>
          <w:sz w:val="16"/>
          <w:szCs w:val="16"/>
        </w:rPr>
        <w:t>)</w:t>
      </w:r>
      <w:r w:rsidRPr="00952A40">
        <w:rPr>
          <w:kern w:val="0"/>
          <w:sz w:val="16"/>
          <w:szCs w:val="16"/>
        </w:rPr>
        <w:t>:316</w:t>
      </w:r>
      <w:r w:rsidR="002402A0" w:rsidRPr="00952A40">
        <w:rPr>
          <w:kern w:val="0"/>
          <w:sz w:val="16"/>
          <w:szCs w:val="16"/>
        </w:rPr>
        <w:t>-</w:t>
      </w:r>
      <w:r w:rsidRPr="00952A40">
        <w:rPr>
          <w:kern w:val="0"/>
          <w:sz w:val="16"/>
          <w:szCs w:val="16"/>
        </w:rPr>
        <w:t>325.</w:t>
      </w:r>
    </w:p>
    <w:p w14:paraId="0CB9F5E1" w14:textId="3CB04268" w:rsidR="0013363F" w:rsidRPr="00952A40" w:rsidRDefault="0013363F" w:rsidP="002402A0">
      <w:pPr>
        <w:ind w:left="283" w:hangingChars="177" w:hanging="283"/>
        <w:rPr>
          <w:rFonts w:cs="Times New Roman"/>
          <w:kern w:val="0"/>
          <w:sz w:val="16"/>
          <w:szCs w:val="16"/>
        </w:rPr>
      </w:pPr>
      <w:r w:rsidRPr="00952A40">
        <w:rPr>
          <w:rFonts w:cs="Times New Roman"/>
          <w:kern w:val="0"/>
          <w:sz w:val="16"/>
          <w:szCs w:val="16"/>
        </w:rPr>
        <w:t xml:space="preserve">Luo, W., &amp; Qin, S. (2021). </w:t>
      </w:r>
      <w:r w:rsidRPr="00952A40">
        <w:rPr>
          <w:kern w:val="0"/>
          <w:sz w:val="16"/>
          <w:szCs w:val="16"/>
        </w:rPr>
        <w:t>“</w:t>
      </w:r>
      <w:r w:rsidRPr="00952A40">
        <w:rPr>
          <w:rFonts w:cs="Times New Roman"/>
          <w:kern w:val="0"/>
          <w:sz w:val="16"/>
          <w:szCs w:val="16"/>
        </w:rPr>
        <w:t>China’s local political turnover in the Twenty-First Century</w:t>
      </w:r>
      <w:r w:rsidRPr="00952A40">
        <w:rPr>
          <w:kern w:val="0"/>
          <w:sz w:val="16"/>
          <w:szCs w:val="16"/>
        </w:rPr>
        <w:t>”</w:t>
      </w:r>
      <w:r w:rsidRPr="00952A40">
        <w:rPr>
          <w:rFonts w:cs="Times New Roman"/>
          <w:kern w:val="0"/>
          <w:sz w:val="16"/>
          <w:szCs w:val="16"/>
        </w:rPr>
        <w:t>. Journal of Chinese Political Science, 26(4)</w:t>
      </w:r>
      <w:r w:rsidRPr="00952A40">
        <w:rPr>
          <w:rFonts w:cs="Times New Roman" w:hint="eastAsia"/>
          <w:kern w:val="0"/>
          <w:sz w:val="16"/>
          <w:szCs w:val="16"/>
        </w:rPr>
        <w:t>:</w:t>
      </w:r>
      <w:r w:rsidRPr="00952A40">
        <w:rPr>
          <w:rFonts w:cs="Times New Roman"/>
          <w:kern w:val="0"/>
          <w:sz w:val="16"/>
          <w:szCs w:val="16"/>
        </w:rPr>
        <w:t xml:space="preserve"> 651-674.</w:t>
      </w:r>
    </w:p>
    <w:p w14:paraId="046C73AA" w14:textId="20A29A2B" w:rsidR="005900B7" w:rsidRPr="00952A40" w:rsidRDefault="005900B7" w:rsidP="002402A0">
      <w:pPr>
        <w:ind w:left="283" w:hangingChars="177" w:hanging="283"/>
        <w:rPr>
          <w:kern w:val="0"/>
          <w:sz w:val="16"/>
          <w:szCs w:val="16"/>
        </w:rPr>
      </w:pPr>
      <w:r w:rsidRPr="00952A40">
        <w:rPr>
          <w:kern w:val="0"/>
          <w:sz w:val="16"/>
          <w:szCs w:val="16"/>
        </w:rPr>
        <w:t xml:space="preserve">Maher C. S. &amp; Deller S. C., </w:t>
      </w:r>
      <w:r w:rsidR="002402A0" w:rsidRPr="00952A40">
        <w:rPr>
          <w:kern w:val="0"/>
          <w:sz w:val="16"/>
          <w:szCs w:val="16"/>
        </w:rPr>
        <w:t>(</w:t>
      </w:r>
      <w:r w:rsidRPr="00952A40">
        <w:rPr>
          <w:kern w:val="0"/>
          <w:sz w:val="16"/>
          <w:szCs w:val="16"/>
        </w:rPr>
        <w:t>2007</w:t>
      </w:r>
      <w:r w:rsidR="002402A0" w:rsidRPr="00952A40">
        <w:rPr>
          <w:kern w:val="0"/>
          <w:sz w:val="16"/>
          <w:szCs w:val="16"/>
        </w:rPr>
        <w:t>)</w:t>
      </w:r>
      <w:r w:rsidRPr="00952A40">
        <w:rPr>
          <w:kern w:val="0"/>
          <w:sz w:val="16"/>
          <w:szCs w:val="16"/>
        </w:rPr>
        <w:t xml:space="preserve">, </w:t>
      </w:r>
      <w:r w:rsidR="002402A0" w:rsidRPr="00952A40">
        <w:rPr>
          <w:kern w:val="0"/>
          <w:sz w:val="16"/>
          <w:szCs w:val="16"/>
        </w:rPr>
        <w:t>“</w:t>
      </w:r>
      <w:r w:rsidRPr="00952A40">
        <w:rPr>
          <w:kern w:val="0"/>
          <w:sz w:val="16"/>
          <w:szCs w:val="16"/>
        </w:rPr>
        <w:t>Municipal responses to fiscal stress</w:t>
      </w:r>
      <w:r w:rsidR="002402A0" w:rsidRPr="00952A40">
        <w:rPr>
          <w:kern w:val="0"/>
          <w:sz w:val="16"/>
          <w:szCs w:val="16"/>
        </w:rPr>
        <w:t>”</w:t>
      </w:r>
      <w:r w:rsidRPr="00952A40">
        <w:rPr>
          <w:kern w:val="0"/>
          <w:sz w:val="16"/>
          <w:szCs w:val="16"/>
        </w:rPr>
        <w:t>, Intl Journal of Public Administration, 30</w:t>
      </w:r>
      <w:r w:rsidR="002402A0" w:rsidRPr="00952A40">
        <w:rPr>
          <w:kern w:val="0"/>
          <w:sz w:val="16"/>
          <w:szCs w:val="16"/>
        </w:rPr>
        <w:t>(</w:t>
      </w:r>
      <w:r w:rsidRPr="00952A40">
        <w:rPr>
          <w:kern w:val="0"/>
          <w:sz w:val="16"/>
          <w:szCs w:val="16"/>
        </w:rPr>
        <w:t>12-14</w:t>
      </w:r>
      <w:r w:rsidR="002402A0" w:rsidRPr="00952A40">
        <w:rPr>
          <w:kern w:val="0"/>
          <w:sz w:val="16"/>
          <w:szCs w:val="16"/>
        </w:rPr>
        <w:t>)</w:t>
      </w:r>
      <w:r w:rsidRPr="00952A40">
        <w:rPr>
          <w:kern w:val="0"/>
          <w:sz w:val="16"/>
          <w:szCs w:val="16"/>
        </w:rPr>
        <w:t>:1549</w:t>
      </w:r>
      <w:r w:rsidR="002402A0" w:rsidRPr="00952A40">
        <w:rPr>
          <w:kern w:val="0"/>
          <w:sz w:val="16"/>
          <w:szCs w:val="16"/>
        </w:rPr>
        <w:t>-</w:t>
      </w:r>
      <w:r w:rsidRPr="00952A40">
        <w:rPr>
          <w:kern w:val="0"/>
          <w:sz w:val="16"/>
          <w:szCs w:val="16"/>
        </w:rPr>
        <w:t>1572.</w:t>
      </w:r>
    </w:p>
    <w:p w14:paraId="4F9DFFEC" w14:textId="6B527F37" w:rsidR="005900B7" w:rsidRPr="00952A40" w:rsidRDefault="005900B7" w:rsidP="002402A0">
      <w:pPr>
        <w:ind w:left="283" w:hangingChars="177" w:hanging="283"/>
        <w:rPr>
          <w:kern w:val="0"/>
          <w:sz w:val="16"/>
          <w:szCs w:val="16"/>
        </w:rPr>
      </w:pPr>
      <w:r w:rsidRPr="00952A40">
        <w:rPr>
          <w:kern w:val="0"/>
          <w:sz w:val="16"/>
          <w:szCs w:val="16"/>
        </w:rPr>
        <w:t xml:space="preserve">Morgan D. R. &amp; Pammer Jr W. J., </w:t>
      </w:r>
      <w:r w:rsidR="002402A0" w:rsidRPr="00952A40">
        <w:rPr>
          <w:kern w:val="0"/>
          <w:sz w:val="16"/>
          <w:szCs w:val="16"/>
        </w:rPr>
        <w:t>(</w:t>
      </w:r>
      <w:r w:rsidRPr="00952A40">
        <w:rPr>
          <w:kern w:val="0"/>
          <w:sz w:val="16"/>
          <w:szCs w:val="16"/>
        </w:rPr>
        <w:t>1988</w:t>
      </w:r>
      <w:r w:rsidR="002402A0" w:rsidRPr="00952A40">
        <w:rPr>
          <w:kern w:val="0"/>
          <w:sz w:val="16"/>
          <w:szCs w:val="16"/>
        </w:rPr>
        <w:t>)</w:t>
      </w:r>
      <w:r w:rsidRPr="00952A40">
        <w:rPr>
          <w:kern w:val="0"/>
          <w:sz w:val="16"/>
          <w:szCs w:val="16"/>
        </w:rPr>
        <w:t xml:space="preserve">, </w:t>
      </w:r>
      <w:r w:rsidR="002402A0" w:rsidRPr="00952A40">
        <w:rPr>
          <w:kern w:val="0"/>
          <w:sz w:val="16"/>
          <w:szCs w:val="16"/>
        </w:rPr>
        <w:t>“</w:t>
      </w:r>
      <w:r w:rsidRPr="00952A40">
        <w:rPr>
          <w:kern w:val="0"/>
          <w:sz w:val="16"/>
          <w:szCs w:val="16"/>
        </w:rPr>
        <w:t>Coping with fiscal stress: Predicting the use of financial management practices among US cities</w:t>
      </w:r>
      <w:r w:rsidR="002402A0" w:rsidRPr="00952A40">
        <w:rPr>
          <w:kern w:val="0"/>
          <w:sz w:val="16"/>
          <w:szCs w:val="16"/>
        </w:rPr>
        <w:t>”</w:t>
      </w:r>
      <w:r w:rsidRPr="00952A40">
        <w:rPr>
          <w:kern w:val="0"/>
          <w:sz w:val="16"/>
          <w:szCs w:val="16"/>
        </w:rPr>
        <w:t>, Urban Affairs Quarterly, 24</w:t>
      </w:r>
      <w:r w:rsidR="002402A0" w:rsidRPr="00952A40">
        <w:rPr>
          <w:kern w:val="0"/>
          <w:sz w:val="16"/>
          <w:szCs w:val="16"/>
        </w:rPr>
        <w:t>(</w:t>
      </w:r>
      <w:r w:rsidRPr="00952A40">
        <w:rPr>
          <w:kern w:val="0"/>
          <w:sz w:val="16"/>
          <w:szCs w:val="16"/>
        </w:rPr>
        <w:t>1</w:t>
      </w:r>
      <w:r w:rsidR="002402A0" w:rsidRPr="00952A40">
        <w:rPr>
          <w:kern w:val="0"/>
          <w:sz w:val="16"/>
          <w:szCs w:val="16"/>
        </w:rPr>
        <w:t>)</w:t>
      </w:r>
      <w:r w:rsidRPr="00952A40">
        <w:rPr>
          <w:kern w:val="0"/>
          <w:sz w:val="16"/>
          <w:szCs w:val="16"/>
        </w:rPr>
        <w:t>:69</w:t>
      </w:r>
      <w:r w:rsidR="002402A0" w:rsidRPr="00952A40">
        <w:rPr>
          <w:kern w:val="0"/>
          <w:sz w:val="16"/>
          <w:szCs w:val="16"/>
        </w:rPr>
        <w:t>-</w:t>
      </w:r>
      <w:r w:rsidRPr="00952A40">
        <w:rPr>
          <w:kern w:val="0"/>
          <w:sz w:val="16"/>
          <w:szCs w:val="16"/>
        </w:rPr>
        <w:t>86.</w:t>
      </w:r>
    </w:p>
    <w:p w14:paraId="7B6FDF4A" w14:textId="0B7DFF17" w:rsidR="005900B7" w:rsidRPr="00952A40" w:rsidRDefault="005900B7" w:rsidP="002402A0">
      <w:pPr>
        <w:ind w:left="283" w:hangingChars="177" w:hanging="283"/>
        <w:rPr>
          <w:kern w:val="0"/>
          <w:sz w:val="16"/>
          <w:szCs w:val="16"/>
        </w:rPr>
      </w:pPr>
      <w:r w:rsidRPr="00952A40">
        <w:rPr>
          <w:kern w:val="0"/>
          <w:sz w:val="16"/>
          <w:szCs w:val="16"/>
        </w:rPr>
        <w:t xml:space="preserve">Myers S. C. &amp; Majluf N. S., </w:t>
      </w:r>
      <w:r w:rsidR="002402A0" w:rsidRPr="00952A40">
        <w:rPr>
          <w:kern w:val="0"/>
          <w:sz w:val="16"/>
          <w:szCs w:val="16"/>
        </w:rPr>
        <w:t>(</w:t>
      </w:r>
      <w:r w:rsidRPr="00952A40">
        <w:rPr>
          <w:kern w:val="0"/>
          <w:sz w:val="16"/>
          <w:szCs w:val="16"/>
        </w:rPr>
        <w:t>1984</w:t>
      </w:r>
      <w:r w:rsidR="002402A0" w:rsidRPr="00952A40">
        <w:rPr>
          <w:kern w:val="0"/>
          <w:sz w:val="16"/>
          <w:szCs w:val="16"/>
        </w:rPr>
        <w:t>)</w:t>
      </w:r>
      <w:r w:rsidRPr="00952A40">
        <w:rPr>
          <w:kern w:val="0"/>
          <w:sz w:val="16"/>
          <w:szCs w:val="16"/>
        </w:rPr>
        <w:t xml:space="preserve">, </w:t>
      </w:r>
      <w:r w:rsidR="002402A0" w:rsidRPr="00952A40">
        <w:rPr>
          <w:kern w:val="0"/>
          <w:sz w:val="16"/>
          <w:szCs w:val="16"/>
        </w:rPr>
        <w:t>“</w:t>
      </w:r>
      <w:r w:rsidRPr="00952A40">
        <w:rPr>
          <w:kern w:val="0"/>
          <w:sz w:val="16"/>
          <w:szCs w:val="16"/>
        </w:rPr>
        <w:t>Corporate financing and investment decisions when firms have information that investors do not have</w:t>
      </w:r>
      <w:r w:rsidR="002402A0" w:rsidRPr="00952A40">
        <w:rPr>
          <w:kern w:val="0"/>
          <w:sz w:val="16"/>
          <w:szCs w:val="16"/>
        </w:rPr>
        <w:t>”</w:t>
      </w:r>
      <w:r w:rsidRPr="00952A40">
        <w:rPr>
          <w:kern w:val="0"/>
          <w:sz w:val="16"/>
          <w:szCs w:val="16"/>
        </w:rPr>
        <w:t>, Journal of Financial Economics, 13</w:t>
      </w:r>
      <w:r w:rsidR="002402A0" w:rsidRPr="00952A40">
        <w:rPr>
          <w:kern w:val="0"/>
          <w:sz w:val="16"/>
          <w:szCs w:val="16"/>
        </w:rPr>
        <w:t>(</w:t>
      </w:r>
      <w:r w:rsidRPr="00952A40">
        <w:rPr>
          <w:kern w:val="0"/>
          <w:sz w:val="16"/>
          <w:szCs w:val="16"/>
        </w:rPr>
        <w:t>2</w:t>
      </w:r>
      <w:r w:rsidR="002402A0" w:rsidRPr="00952A40">
        <w:rPr>
          <w:kern w:val="0"/>
          <w:sz w:val="16"/>
          <w:szCs w:val="16"/>
        </w:rPr>
        <w:t>)</w:t>
      </w:r>
      <w:r w:rsidRPr="00952A40">
        <w:rPr>
          <w:kern w:val="0"/>
          <w:sz w:val="16"/>
          <w:szCs w:val="16"/>
        </w:rPr>
        <w:t>:187</w:t>
      </w:r>
      <w:r w:rsidR="002402A0" w:rsidRPr="00952A40">
        <w:rPr>
          <w:kern w:val="0"/>
          <w:sz w:val="16"/>
          <w:szCs w:val="16"/>
        </w:rPr>
        <w:t>-</w:t>
      </w:r>
      <w:r w:rsidRPr="00952A40">
        <w:rPr>
          <w:kern w:val="0"/>
          <w:sz w:val="16"/>
          <w:szCs w:val="16"/>
        </w:rPr>
        <w:t>221.</w:t>
      </w:r>
    </w:p>
    <w:p w14:paraId="0DD622EE" w14:textId="064D2156" w:rsidR="005900B7" w:rsidRPr="00952A40" w:rsidRDefault="005900B7" w:rsidP="002402A0">
      <w:pPr>
        <w:ind w:left="283" w:hangingChars="177" w:hanging="283"/>
        <w:rPr>
          <w:kern w:val="0"/>
          <w:sz w:val="16"/>
          <w:szCs w:val="16"/>
        </w:rPr>
      </w:pPr>
      <w:r w:rsidRPr="00952A40">
        <w:rPr>
          <w:kern w:val="0"/>
          <w:sz w:val="16"/>
          <w:szCs w:val="16"/>
        </w:rPr>
        <w:t xml:space="preserve">Nelson K. L., </w:t>
      </w:r>
      <w:r w:rsidR="002402A0" w:rsidRPr="00952A40">
        <w:rPr>
          <w:kern w:val="0"/>
          <w:sz w:val="16"/>
          <w:szCs w:val="16"/>
        </w:rPr>
        <w:t>(</w:t>
      </w:r>
      <w:r w:rsidRPr="00952A40">
        <w:rPr>
          <w:kern w:val="0"/>
          <w:sz w:val="16"/>
          <w:szCs w:val="16"/>
        </w:rPr>
        <w:t>2012</w:t>
      </w:r>
      <w:r w:rsidR="002402A0" w:rsidRPr="00952A40">
        <w:rPr>
          <w:kern w:val="0"/>
          <w:sz w:val="16"/>
          <w:szCs w:val="16"/>
        </w:rPr>
        <w:t>)</w:t>
      </w:r>
      <w:r w:rsidRPr="00952A40">
        <w:rPr>
          <w:kern w:val="0"/>
          <w:sz w:val="16"/>
          <w:szCs w:val="16"/>
        </w:rPr>
        <w:t xml:space="preserve">, </w:t>
      </w:r>
      <w:r w:rsidR="002402A0" w:rsidRPr="00952A40">
        <w:rPr>
          <w:kern w:val="0"/>
          <w:sz w:val="16"/>
          <w:szCs w:val="16"/>
        </w:rPr>
        <w:t>“</w:t>
      </w:r>
      <w:r w:rsidRPr="00952A40">
        <w:rPr>
          <w:kern w:val="0"/>
          <w:sz w:val="16"/>
          <w:szCs w:val="16"/>
        </w:rPr>
        <w:t>Municipal choices during a recession: Bounded rationality and innovation</w:t>
      </w:r>
      <w:r w:rsidR="002402A0" w:rsidRPr="00952A40">
        <w:rPr>
          <w:kern w:val="0"/>
          <w:sz w:val="16"/>
          <w:szCs w:val="16"/>
        </w:rPr>
        <w:t>”</w:t>
      </w:r>
      <w:r w:rsidRPr="00952A40">
        <w:rPr>
          <w:kern w:val="0"/>
          <w:sz w:val="16"/>
          <w:szCs w:val="16"/>
        </w:rPr>
        <w:t>, State and Local Government Review, 44</w:t>
      </w:r>
      <w:r w:rsidR="002402A0" w:rsidRPr="00952A40">
        <w:rPr>
          <w:kern w:val="0"/>
          <w:sz w:val="16"/>
          <w:szCs w:val="16"/>
        </w:rPr>
        <w:t>(</w:t>
      </w:r>
      <w:r w:rsidRPr="00952A40">
        <w:rPr>
          <w:kern w:val="0"/>
          <w:sz w:val="16"/>
          <w:szCs w:val="16"/>
        </w:rPr>
        <w:t>1_suppl</w:t>
      </w:r>
      <w:r w:rsidR="002402A0" w:rsidRPr="00952A40">
        <w:rPr>
          <w:kern w:val="0"/>
          <w:sz w:val="16"/>
          <w:szCs w:val="16"/>
        </w:rPr>
        <w:t>)</w:t>
      </w:r>
      <w:r w:rsidRPr="00952A40">
        <w:rPr>
          <w:kern w:val="0"/>
          <w:sz w:val="16"/>
          <w:szCs w:val="16"/>
        </w:rPr>
        <w:t>:44S</w:t>
      </w:r>
      <w:r w:rsidR="002402A0" w:rsidRPr="00952A40">
        <w:rPr>
          <w:kern w:val="0"/>
          <w:sz w:val="16"/>
          <w:szCs w:val="16"/>
        </w:rPr>
        <w:t>-</w:t>
      </w:r>
      <w:r w:rsidRPr="00952A40">
        <w:rPr>
          <w:kern w:val="0"/>
          <w:sz w:val="16"/>
          <w:szCs w:val="16"/>
        </w:rPr>
        <w:t>63S.</w:t>
      </w:r>
    </w:p>
    <w:p w14:paraId="58049B96" w14:textId="436B89AF" w:rsidR="00725A23" w:rsidRPr="00952A40" w:rsidRDefault="00725A23" w:rsidP="002402A0">
      <w:pPr>
        <w:ind w:left="283" w:hangingChars="177" w:hanging="283"/>
        <w:rPr>
          <w:kern w:val="0"/>
          <w:sz w:val="16"/>
          <w:szCs w:val="16"/>
        </w:rPr>
      </w:pPr>
      <w:r w:rsidRPr="00952A40">
        <w:rPr>
          <w:kern w:val="0"/>
          <w:sz w:val="16"/>
          <w:szCs w:val="16"/>
        </w:rPr>
        <w:t>Nunn N. &amp; Wantchekon L., (2011), “The Slave Trade and the Origins of Mistrust in Africa”, American Economic Review, 101(7):3221-3252.</w:t>
      </w:r>
    </w:p>
    <w:p w14:paraId="6B06C07A" w14:textId="1B94CCCB" w:rsidR="005900B7" w:rsidRPr="00952A40" w:rsidRDefault="005900B7" w:rsidP="002402A0">
      <w:pPr>
        <w:ind w:left="283" w:hangingChars="177" w:hanging="283"/>
        <w:rPr>
          <w:kern w:val="0"/>
          <w:sz w:val="16"/>
          <w:szCs w:val="16"/>
        </w:rPr>
      </w:pPr>
      <w:r w:rsidRPr="00952A40">
        <w:rPr>
          <w:kern w:val="0"/>
          <w:sz w:val="16"/>
          <w:szCs w:val="16"/>
        </w:rPr>
        <w:t xml:space="preserve">Pagano M. A., </w:t>
      </w:r>
      <w:r w:rsidR="002402A0" w:rsidRPr="00952A40">
        <w:rPr>
          <w:kern w:val="0"/>
          <w:sz w:val="16"/>
          <w:szCs w:val="16"/>
        </w:rPr>
        <w:t>(</w:t>
      </w:r>
      <w:r w:rsidRPr="00952A40">
        <w:rPr>
          <w:kern w:val="0"/>
          <w:sz w:val="16"/>
          <w:szCs w:val="16"/>
        </w:rPr>
        <w:t>1988</w:t>
      </w:r>
      <w:r w:rsidR="002402A0" w:rsidRPr="00952A40">
        <w:rPr>
          <w:kern w:val="0"/>
          <w:sz w:val="16"/>
          <w:szCs w:val="16"/>
        </w:rPr>
        <w:t>)</w:t>
      </w:r>
      <w:r w:rsidRPr="00952A40">
        <w:rPr>
          <w:kern w:val="0"/>
          <w:sz w:val="16"/>
          <w:szCs w:val="16"/>
        </w:rPr>
        <w:t xml:space="preserve">, </w:t>
      </w:r>
      <w:r w:rsidR="002402A0" w:rsidRPr="00952A40">
        <w:rPr>
          <w:kern w:val="0"/>
          <w:sz w:val="16"/>
          <w:szCs w:val="16"/>
        </w:rPr>
        <w:t>“</w:t>
      </w:r>
      <w:r w:rsidRPr="00952A40">
        <w:rPr>
          <w:kern w:val="0"/>
          <w:sz w:val="16"/>
          <w:szCs w:val="16"/>
        </w:rPr>
        <w:t>Fiscal disruptions and city responses: Stability, equilibrium, and city capital budgeting</w:t>
      </w:r>
      <w:r w:rsidR="002402A0" w:rsidRPr="00952A40">
        <w:rPr>
          <w:kern w:val="0"/>
          <w:sz w:val="16"/>
          <w:szCs w:val="16"/>
        </w:rPr>
        <w:t>”</w:t>
      </w:r>
      <w:r w:rsidRPr="00952A40">
        <w:rPr>
          <w:kern w:val="0"/>
          <w:sz w:val="16"/>
          <w:szCs w:val="16"/>
        </w:rPr>
        <w:t>, Urban Affairs Quarterly, 24</w:t>
      </w:r>
      <w:r w:rsidR="002402A0" w:rsidRPr="00952A40">
        <w:rPr>
          <w:kern w:val="0"/>
          <w:sz w:val="16"/>
          <w:szCs w:val="16"/>
        </w:rPr>
        <w:t>(</w:t>
      </w:r>
      <w:r w:rsidRPr="00952A40">
        <w:rPr>
          <w:kern w:val="0"/>
          <w:sz w:val="16"/>
          <w:szCs w:val="16"/>
        </w:rPr>
        <w:t>1</w:t>
      </w:r>
      <w:r w:rsidR="002402A0" w:rsidRPr="00952A40">
        <w:rPr>
          <w:kern w:val="0"/>
          <w:sz w:val="16"/>
          <w:szCs w:val="16"/>
        </w:rPr>
        <w:t>)</w:t>
      </w:r>
      <w:r w:rsidRPr="00952A40">
        <w:rPr>
          <w:kern w:val="0"/>
          <w:sz w:val="16"/>
          <w:szCs w:val="16"/>
        </w:rPr>
        <w:t>:118</w:t>
      </w:r>
      <w:r w:rsidR="002402A0" w:rsidRPr="00952A40">
        <w:rPr>
          <w:kern w:val="0"/>
          <w:sz w:val="16"/>
          <w:szCs w:val="16"/>
        </w:rPr>
        <w:t>-</w:t>
      </w:r>
      <w:r w:rsidRPr="00952A40">
        <w:rPr>
          <w:kern w:val="0"/>
          <w:sz w:val="16"/>
          <w:szCs w:val="16"/>
        </w:rPr>
        <w:t>137.</w:t>
      </w:r>
    </w:p>
    <w:p w14:paraId="7D12F51D" w14:textId="6A10B4A2" w:rsidR="005900B7" w:rsidRPr="00952A40" w:rsidRDefault="005900B7" w:rsidP="002402A0">
      <w:pPr>
        <w:ind w:left="283" w:hangingChars="177" w:hanging="283"/>
        <w:rPr>
          <w:kern w:val="0"/>
          <w:sz w:val="16"/>
          <w:szCs w:val="16"/>
        </w:rPr>
      </w:pPr>
      <w:r w:rsidRPr="00952A40">
        <w:rPr>
          <w:kern w:val="0"/>
          <w:sz w:val="16"/>
          <w:szCs w:val="16"/>
        </w:rPr>
        <w:t xml:space="preserve">Pandey S. K., </w:t>
      </w:r>
      <w:r w:rsidR="002402A0" w:rsidRPr="00952A40">
        <w:rPr>
          <w:kern w:val="0"/>
          <w:sz w:val="16"/>
          <w:szCs w:val="16"/>
        </w:rPr>
        <w:t>(</w:t>
      </w:r>
      <w:r w:rsidRPr="00952A40">
        <w:rPr>
          <w:kern w:val="0"/>
          <w:sz w:val="16"/>
          <w:szCs w:val="16"/>
        </w:rPr>
        <w:t>2010</w:t>
      </w:r>
      <w:r w:rsidR="002402A0" w:rsidRPr="00952A40">
        <w:rPr>
          <w:kern w:val="0"/>
          <w:sz w:val="16"/>
          <w:szCs w:val="16"/>
        </w:rPr>
        <w:t>)</w:t>
      </w:r>
      <w:r w:rsidRPr="00952A40">
        <w:rPr>
          <w:kern w:val="0"/>
          <w:sz w:val="16"/>
          <w:szCs w:val="16"/>
        </w:rPr>
        <w:t xml:space="preserve">, </w:t>
      </w:r>
      <w:r w:rsidR="002402A0" w:rsidRPr="00952A40">
        <w:rPr>
          <w:kern w:val="0"/>
          <w:sz w:val="16"/>
          <w:szCs w:val="16"/>
        </w:rPr>
        <w:t>“</w:t>
      </w:r>
      <w:r w:rsidRPr="00952A40">
        <w:rPr>
          <w:kern w:val="0"/>
          <w:sz w:val="16"/>
          <w:szCs w:val="16"/>
        </w:rPr>
        <w:t>Cutback management and the paradox of publicness</w:t>
      </w:r>
      <w:r w:rsidR="002402A0" w:rsidRPr="00952A40">
        <w:rPr>
          <w:kern w:val="0"/>
          <w:sz w:val="16"/>
          <w:szCs w:val="16"/>
        </w:rPr>
        <w:t>”</w:t>
      </w:r>
      <w:r w:rsidRPr="00952A40">
        <w:rPr>
          <w:kern w:val="0"/>
          <w:sz w:val="16"/>
          <w:szCs w:val="16"/>
        </w:rPr>
        <w:t>, Public Administration Review, 70</w:t>
      </w:r>
      <w:r w:rsidR="002402A0" w:rsidRPr="00952A40">
        <w:rPr>
          <w:kern w:val="0"/>
          <w:sz w:val="16"/>
          <w:szCs w:val="16"/>
        </w:rPr>
        <w:t>(</w:t>
      </w:r>
      <w:r w:rsidRPr="00952A40">
        <w:rPr>
          <w:kern w:val="0"/>
          <w:sz w:val="16"/>
          <w:szCs w:val="16"/>
        </w:rPr>
        <w:t>4</w:t>
      </w:r>
      <w:r w:rsidR="002402A0" w:rsidRPr="00952A40">
        <w:rPr>
          <w:kern w:val="0"/>
          <w:sz w:val="16"/>
          <w:szCs w:val="16"/>
        </w:rPr>
        <w:t>)</w:t>
      </w:r>
      <w:r w:rsidRPr="00952A40">
        <w:rPr>
          <w:kern w:val="0"/>
          <w:sz w:val="16"/>
          <w:szCs w:val="16"/>
        </w:rPr>
        <w:t>:564</w:t>
      </w:r>
      <w:r w:rsidR="002402A0" w:rsidRPr="00952A40">
        <w:rPr>
          <w:kern w:val="0"/>
          <w:sz w:val="16"/>
          <w:szCs w:val="16"/>
        </w:rPr>
        <w:t>-</w:t>
      </w:r>
      <w:r w:rsidRPr="00952A40">
        <w:rPr>
          <w:kern w:val="0"/>
          <w:sz w:val="16"/>
          <w:szCs w:val="16"/>
        </w:rPr>
        <w:t>571.</w:t>
      </w:r>
    </w:p>
    <w:p w14:paraId="5B524FD8" w14:textId="0CBA5C8B" w:rsidR="005900B7" w:rsidRPr="00952A40" w:rsidRDefault="005900B7" w:rsidP="002402A0">
      <w:pPr>
        <w:ind w:left="283" w:hangingChars="177" w:hanging="283"/>
        <w:rPr>
          <w:kern w:val="0"/>
          <w:sz w:val="16"/>
          <w:szCs w:val="16"/>
        </w:rPr>
      </w:pPr>
      <w:r w:rsidRPr="00952A40">
        <w:rPr>
          <w:kern w:val="0"/>
          <w:sz w:val="16"/>
          <w:szCs w:val="16"/>
        </w:rPr>
        <w:lastRenderedPageBreak/>
        <w:t xml:space="preserve">Peck J., </w:t>
      </w:r>
      <w:r w:rsidR="002402A0" w:rsidRPr="00952A40">
        <w:rPr>
          <w:kern w:val="0"/>
          <w:sz w:val="16"/>
          <w:szCs w:val="16"/>
        </w:rPr>
        <w:t>(</w:t>
      </w:r>
      <w:r w:rsidRPr="00952A40">
        <w:rPr>
          <w:kern w:val="0"/>
          <w:sz w:val="16"/>
          <w:szCs w:val="16"/>
        </w:rPr>
        <w:t>2012</w:t>
      </w:r>
      <w:r w:rsidR="002402A0" w:rsidRPr="00952A40">
        <w:rPr>
          <w:kern w:val="0"/>
          <w:sz w:val="16"/>
          <w:szCs w:val="16"/>
        </w:rPr>
        <w:t>)</w:t>
      </w:r>
      <w:r w:rsidRPr="00952A40">
        <w:rPr>
          <w:kern w:val="0"/>
          <w:sz w:val="16"/>
          <w:szCs w:val="16"/>
        </w:rPr>
        <w:t xml:space="preserve">, </w:t>
      </w:r>
      <w:r w:rsidR="002402A0" w:rsidRPr="00952A40">
        <w:rPr>
          <w:kern w:val="0"/>
          <w:sz w:val="16"/>
          <w:szCs w:val="16"/>
        </w:rPr>
        <w:t>“</w:t>
      </w:r>
      <w:r w:rsidRPr="00952A40">
        <w:rPr>
          <w:kern w:val="0"/>
          <w:sz w:val="16"/>
          <w:szCs w:val="16"/>
        </w:rPr>
        <w:t>Austerity urbanism: American cities under extreme economy</w:t>
      </w:r>
      <w:r w:rsidR="002402A0" w:rsidRPr="00952A40">
        <w:rPr>
          <w:kern w:val="0"/>
          <w:sz w:val="16"/>
          <w:szCs w:val="16"/>
        </w:rPr>
        <w:t>”</w:t>
      </w:r>
      <w:r w:rsidRPr="00952A40">
        <w:rPr>
          <w:kern w:val="0"/>
          <w:sz w:val="16"/>
          <w:szCs w:val="16"/>
        </w:rPr>
        <w:t>, City, 16</w:t>
      </w:r>
      <w:r w:rsidR="002402A0" w:rsidRPr="00952A40">
        <w:rPr>
          <w:kern w:val="0"/>
          <w:sz w:val="16"/>
          <w:szCs w:val="16"/>
        </w:rPr>
        <w:t>(</w:t>
      </w:r>
      <w:r w:rsidRPr="00952A40">
        <w:rPr>
          <w:kern w:val="0"/>
          <w:sz w:val="16"/>
          <w:szCs w:val="16"/>
        </w:rPr>
        <w:t>6</w:t>
      </w:r>
      <w:r w:rsidR="002402A0" w:rsidRPr="00952A40">
        <w:rPr>
          <w:kern w:val="0"/>
          <w:sz w:val="16"/>
          <w:szCs w:val="16"/>
        </w:rPr>
        <w:t>)</w:t>
      </w:r>
      <w:r w:rsidRPr="00952A40">
        <w:rPr>
          <w:kern w:val="0"/>
          <w:sz w:val="16"/>
          <w:szCs w:val="16"/>
        </w:rPr>
        <w:t>:626</w:t>
      </w:r>
      <w:r w:rsidR="002402A0" w:rsidRPr="00952A40">
        <w:rPr>
          <w:kern w:val="0"/>
          <w:sz w:val="16"/>
          <w:szCs w:val="16"/>
        </w:rPr>
        <w:t>-</w:t>
      </w:r>
      <w:r w:rsidRPr="00952A40">
        <w:rPr>
          <w:kern w:val="0"/>
          <w:sz w:val="16"/>
          <w:szCs w:val="16"/>
        </w:rPr>
        <w:t>655.</w:t>
      </w:r>
    </w:p>
    <w:p w14:paraId="647CE79B" w14:textId="07055300" w:rsidR="00E42A71" w:rsidRPr="00952A40" w:rsidRDefault="00E42A71" w:rsidP="002402A0">
      <w:pPr>
        <w:ind w:left="283" w:hangingChars="177" w:hanging="283"/>
        <w:rPr>
          <w:rFonts w:cs="Times New Roman"/>
          <w:kern w:val="0"/>
          <w:sz w:val="16"/>
          <w:szCs w:val="16"/>
        </w:rPr>
      </w:pPr>
      <w:r w:rsidRPr="00952A40">
        <w:rPr>
          <w:rFonts w:cs="Times New Roman"/>
          <w:kern w:val="0"/>
          <w:sz w:val="16"/>
          <w:szCs w:val="16"/>
        </w:rPr>
        <w:t xml:space="preserve">Qin, S., &amp; Luo, W. (2022), </w:t>
      </w:r>
      <w:r w:rsidRPr="00952A40">
        <w:rPr>
          <w:kern w:val="0"/>
          <w:sz w:val="16"/>
          <w:szCs w:val="16"/>
        </w:rPr>
        <w:t>“</w:t>
      </w:r>
      <w:r w:rsidRPr="00952A40">
        <w:rPr>
          <w:rFonts w:cs="Times New Roman"/>
          <w:kern w:val="0"/>
          <w:sz w:val="16"/>
          <w:szCs w:val="16"/>
        </w:rPr>
        <w:t>Exploring Local Government Financing Strategies in China: A Capital Structure Perspective</w:t>
      </w:r>
      <w:r w:rsidRPr="00952A40">
        <w:rPr>
          <w:kern w:val="0"/>
          <w:sz w:val="16"/>
          <w:szCs w:val="16"/>
        </w:rPr>
        <w:t>”</w:t>
      </w:r>
      <w:r w:rsidRPr="00952A40">
        <w:rPr>
          <w:rFonts w:cs="Times New Roman"/>
          <w:kern w:val="0"/>
          <w:sz w:val="16"/>
          <w:szCs w:val="16"/>
        </w:rPr>
        <w:t xml:space="preserve">, Public Performance &amp; Management Review, </w:t>
      </w:r>
      <w:r w:rsidR="00395DB4" w:rsidRPr="00952A40">
        <w:rPr>
          <w:rFonts w:cs="Times New Roman"/>
          <w:kern w:val="0"/>
          <w:sz w:val="16"/>
          <w:szCs w:val="16"/>
        </w:rPr>
        <w:t>45(4): 970-997.</w:t>
      </w:r>
    </w:p>
    <w:p w14:paraId="7FCE0A79" w14:textId="575C3C6D" w:rsidR="005900B7" w:rsidRPr="00952A40" w:rsidRDefault="005900B7" w:rsidP="002402A0">
      <w:pPr>
        <w:ind w:left="283" w:hangingChars="177" w:hanging="283"/>
        <w:rPr>
          <w:kern w:val="0"/>
          <w:sz w:val="16"/>
          <w:szCs w:val="16"/>
        </w:rPr>
      </w:pPr>
      <w:r w:rsidRPr="00952A40">
        <w:rPr>
          <w:kern w:val="0"/>
          <w:sz w:val="16"/>
          <w:szCs w:val="16"/>
        </w:rPr>
        <w:t xml:space="preserve">Raudla R. &amp; Douglas J. W., </w:t>
      </w:r>
      <w:r w:rsidR="002402A0" w:rsidRPr="00952A40">
        <w:rPr>
          <w:kern w:val="0"/>
          <w:sz w:val="16"/>
          <w:szCs w:val="16"/>
        </w:rPr>
        <w:t>(</w:t>
      </w:r>
      <w:r w:rsidRPr="00952A40">
        <w:rPr>
          <w:kern w:val="0"/>
          <w:sz w:val="16"/>
          <w:szCs w:val="16"/>
        </w:rPr>
        <w:t>2021</w:t>
      </w:r>
      <w:r w:rsidR="002402A0" w:rsidRPr="00952A40">
        <w:rPr>
          <w:kern w:val="0"/>
          <w:sz w:val="16"/>
          <w:szCs w:val="16"/>
        </w:rPr>
        <w:t>)</w:t>
      </w:r>
      <w:r w:rsidRPr="00952A40">
        <w:rPr>
          <w:kern w:val="0"/>
          <w:sz w:val="16"/>
          <w:szCs w:val="16"/>
        </w:rPr>
        <w:t xml:space="preserve">, </w:t>
      </w:r>
      <w:r w:rsidR="002402A0" w:rsidRPr="00952A40">
        <w:rPr>
          <w:kern w:val="0"/>
          <w:sz w:val="16"/>
          <w:szCs w:val="16"/>
        </w:rPr>
        <w:t>“</w:t>
      </w:r>
      <w:r w:rsidRPr="00952A40">
        <w:rPr>
          <w:kern w:val="0"/>
          <w:sz w:val="16"/>
          <w:szCs w:val="16"/>
        </w:rPr>
        <w:t>Austerity and budget execution: control versus flexibility</w:t>
      </w:r>
      <w:r w:rsidR="002402A0" w:rsidRPr="00952A40">
        <w:rPr>
          <w:kern w:val="0"/>
          <w:sz w:val="16"/>
          <w:szCs w:val="16"/>
        </w:rPr>
        <w:t>”</w:t>
      </w:r>
      <w:r w:rsidRPr="00952A40">
        <w:rPr>
          <w:kern w:val="0"/>
          <w:sz w:val="16"/>
          <w:szCs w:val="16"/>
        </w:rPr>
        <w:t>, Journal of Public Budgeting, Accounting &amp; Financial Management.</w:t>
      </w:r>
    </w:p>
    <w:p w14:paraId="1E74D193" w14:textId="2754A809" w:rsidR="005900B7" w:rsidRPr="00952A40" w:rsidRDefault="005900B7" w:rsidP="002402A0">
      <w:pPr>
        <w:ind w:left="283" w:hangingChars="177" w:hanging="283"/>
        <w:rPr>
          <w:kern w:val="0"/>
          <w:sz w:val="16"/>
          <w:szCs w:val="16"/>
        </w:rPr>
      </w:pPr>
      <w:r w:rsidRPr="00952A40">
        <w:rPr>
          <w:kern w:val="0"/>
          <w:sz w:val="16"/>
          <w:szCs w:val="16"/>
        </w:rPr>
        <w:t xml:space="preserve">Rubin I., </w:t>
      </w:r>
      <w:r w:rsidR="002402A0" w:rsidRPr="00952A40">
        <w:rPr>
          <w:kern w:val="0"/>
          <w:sz w:val="16"/>
          <w:szCs w:val="16"/>
        </w:rPr>
        <w:t>(</w:t>
      </w:r>
      <w:r w:rsidRPr="00952A40">
        <w:rPr>
          <w:kern w:val="0"/>
          <w:sz w:val="16"/>
          <w:szCs w:val="16"/>
        </w:rPr>
        <w:t>2015</w:t>
      </w:r>
      <w:r w:rsidR="002402A0" w:rsidRPr="00952A40">
        <w:rPr>
          <w:kern w:val="0"/>
          <w:sz w:val="16"/>
          <w:szCs w:val="16"/>
        </w:rPr>
        <w:t>)</w:t>
      </w:r>
      <w:r w:rsidRPr="00952A40">
        <w:rPr>
          <w:kern w:val="0"/>
          <w:sz w:val="16"/>
          <w:szCs w:val="16"/>
        </w:rPr>
        <w:t xml:space="preserve">, </w:t>
      </w:r>
      <w:r w:rsidR="002402A0" w:rsidRPr="00952A40">
        <w:rPr>
          <w:kern w:val="0"/>
          <w:sz w:val="16"/>
          <w:szCs w:val="16"/>
        </w:rPr>
        <w:t>“</w:t>
      </w:r>
      <w:r w:rsidRPr="00952A40">
        <w:rPr>
          <w:kern w:val="0"/>
          <w:sz w:val="16"/>
          <w:szCs w:val="16"/>
        </w:rPr>
        <w:t>Past and future budget classics: A research agenda</w:t>
      </w:r>
      <w:r w:rsidR="002402A0" w:rsidRPr="00952A40">
        <w:rPr>
          <w:kern w:val="0"/>
          <w:sz w:val="16"/>
          <w:szCs w:val="16"/>
        </w:rPr>
        <w:t>”</w:t>
      </w:r>
      <w:r w:rsidRPr="00952A40">
        <w:rPr>
          <w:kern w:val="0"/>
          <w:sz w:val="16"/>
          <w:szCs w:val="16"/>
        </w:rPr>
        <w:t>, Public Administration Review, 75</w:t>
      </w:r>
      <w:r w:rsidR="002402A0" w:rsidRPr="00952A40">
        <w:rPr>
          <w:kern w:val="0"/>
          <w:sz w:val="16"/>
          <w:szCs w:val="16"/>
        </w:rPr>
        <w:t>(</w:t>
      </w:r>
      <w:r w:rsidRPr="00952A40">
        <w:rPr>
          <w:kern w:val="0"/>
          <w:sz w:val="16"/>
          <w:szCs w:val="16"/>
        </w:rPr>
        <w:t>1</w:t>
      </w:r>
      <w:r w:rsidR="002402A0" w:rsidRPr="00952A40">
        <w:rPr>
          <w:kern w:val="0"/>
          <w:sz w:val="16"/>
          <w:szCs w:val="16"/>
        </w:rPr>
        <w:t>)</w:t>
      </w:r>
      <w:r w:rsidRPr="00952A40">
        <w:rPr>
          <w:kern w:val="0"/>
          <w:sz w:val="16"/>
          <w:szCs w:val="16"/>
        </w:rPr>
        <w:t>:25</w:t>
      </w:r>
      <w:r w:rsidR="002402A0" w:rsidRPr="00952A40">
        <w:rPr>
          <w:kern w:val="0"/>
          <w:sz w:val="16"/>
          <w:szCs w:val="16"/>
        </w:rPr>
        <w:t>-</w:t>
      </w:r>
      <w:r w:rsidRPr="00952A40">
        <w:rPr>
          <w:kern w:val="0"/>
          <w:sz w:val="16"/>
          <w:szCs w:val="16"/>
        </w:rPr>
        <w:t>35.</w:t>
      </w:r>
    </w:p>
    <w:p w14:paraId="372DA03C" w14:textId="2275156E" w:rsidR="005900B7" w:rsidRPr="00952A40" w:rsidRDefault="005900B7" w:rsidP="002402A0">
      <w:pPr>
        <w:ind w:left="283" w:hangingChars="177" w:hanging="283"/>
        <w:rPr>
          <w:kern w:val="0"/>
          <w:sz w:val="16"/>
          <w:szCs w:val="16"/>
        </w:rPr>
      </w:pPr>
      <w:r w:rsidRPr="00952A40">
        <w:rPr>
          <w:kern w:val="0"/>
          <w:sz w:val="16"/>
          <w:szCs w:val="16"/>
        </w:rPr>
        <w:t xml:space="preserve">Tong K., Zhao Z., Feiock R., Ramaswami A., </w:t>
      </w:r>
      <w:r w:rsidR="002402A0" w:rsidRPr="00952A40">
        <w:rPr>
          <w:kern w:val="0"/>
          <w:sz w:val="16"/>
          <w:szCs w:val="16"/>
        </w:rPr>
        <w:t>(</w:t>
      </w:r>
      <w:r w:rsidRPr="00952A40">
        <w:rPr>
          <w:kern w:val="0"/>
          <w:sz w:val="16"/>
          <w:szCs w:val="16"/>
        </w:rPr>
        <w:t>2019</w:t>
      </w:r>
      <w:r w:rsidR="002402A0" w:rsidRPr="00952A40">
        <w:rPr>
          <w:kern w:val="0"/>
          <w:sz w:val="16"/>
          <w:szCs w:val="16"/>
        </w:rPr>
        <w:t>)</w:t>
      </w:r>
      <w:r w:rsidRPr="00952A40">
        <w:rPr>
          <w:kern w:val="0"/>
          <w:sz w:val="16"/>
          <w:szCs w:val="16"/>
        </w:rPr>
        <w:t xml:space="preserve">, </w:t>
      </w:r>
      <w:r w:rsidR="002402A0" w:rsidRPr="00952A40">
        <w:rPr>
          <w:kern w:val="0"/>
          <w:sz w:val="16"/>
          <w:szCs w:val="16"/>
        </w:rPr>
        <w:t>“</w:t>
      </w:r>
      <w:r w:rsidRPr="00952A40">
        <w:rPr>
          <w:kern w:val="0"/>
          <w:sz w:val="16"/>
          <w:szCs w:val="16"/>
        </w:rPr>
        <w:t>Patterns of urban infrastructure capital investment in Chinese cities and explanation through a political market lens</w:t>
      </w:r>
      <w:r w:rsidR="002402A0" w:rsidRPr="00952A40">
        <w:rPr>
          <w:kern w:val="0"/>
          <w:sz w:val="16"/>
          <w:szCs w:val="16"/>
        </w:rPr>
        <w:t>”</w:t>
      </w:r>
      <w:r w:rsidRPr="00952A40">
        <w:rPr>
          <w:kern w:val="0"/>
          <w:sz w:val="16"/>
          <w:szCs w:val="16"/>
        </w:rPr>
        <w:t>, Journal of Urban Affairs, 41</w:t>
      </w:r>
      <w:r w:rsidR="002402A0" w:rsidRPr="00952A40">
        <w:rPr>
          <w:kern w:val="0"/>
          <w:sz w:val="16"/>
          <w:szCs w:val="16"/>
        </w:rPr>
        <w:t>(</w:t>
      </w:r>
      <w:r w:rsidRPr="00952A40">
        <w:rPr>
          <w:kern w:val="0"/>
          <w:sz w:val="16"/>
          <w:szCs w:val="16"/>
        </w:rPr>
        <w:t>2</w:t>
      </w:r>
      <w:r w:rsidR="002402A0" w:rsidRPr="00952A40">
        <w:rPr>
          <w:kern w:val="0"/>
          <w:sz w:val="16"/>
          <w:szCs w:val="16"/>
        </w:rPr>
        <w:t>)</w:t>
      </w:r>
      <w:r w:rsidRPr="00952A40">
        <w:rPr>
          <w:kern w:val="0"/>
          <w:sz w:val="16"/>
          <w:szCs w:val="16"/>
        </w:rPr>
        <w:t>:248</w:t>
      </w:r>
      <w:r w:rsidR="002402A0" w:rsidRPr="00952A40">
        <w:rPr>
          <w:kern w:val="0"/>
          <w:sz w:val="16"/>
          <w:szCs w:val="16"/>
        </w:rPr>
        <w:t>-</w:t>
      </w:r>
      <w:r w:rsidRPr="00952A40">
        <w:rPr>
          <w:kern w:val="0"/>
          <w:sz w:val="16"/>
          <w:szCs w:val="16"/>
        </w:rPr>
        <w:t>263.</w:t>
      </w:r>
    </w:p>
    <w:p w14:paraId="6C69007A" w14:textId="0890632D" w:rsidR="005900B7" w:rsidRPr="00952A40" w:rsidRDefault="005900B7" w:rsidP="002402A0">
      <w:pPr>
        <w:ind w:left="283" w:hangingChars="177" w:hanging="283"/>
        <w:rPr>
          <w:kern w:val="0"/>
          <w:sz w:val="16"/>
          <w:szCs w:val="16"/>
        </w:rPr>
      </w:pPr>
      <w:r w:rsidRPr="00952A40">
        <w:rPr>
          <w:kern w:val="0"/>
          <w:sz w:val="16"/>
          <w:szCs w:val="16"/>
        </w:rPr>
        <w:t xml:space="preserve">Wang X., Dennis L., Tu Y. S., </w:t>
      </w:r>
      <w:r w:rsidR="002402A0" w:rsidRPr="00952A40">
        <w:rPr>
          <w:kern w:val="0"/>
          <w:sz w:val="16"/>
          <w:szCs w:val="16"/>
        </w:rPr>
        <w:t>(</w:t>
      </w:r>
      <w:r w:rsidRPr="00952A40">
        <w:rPr>
          <w:kern w:val="0"/>
          <w:sz w:val="16"/>
          <w:szCs w:val="16"/>
        </w:rPr>
        <w:t>2007</w:t>
      </w:r>
      <w:r w:rsidR="002402A0" w:rsidRPr="00952A40">
        <w:rPr>
          <w:kern w:val="0"/>
          <w:sz w:val="16"/>
          <w:szCs w:val="16"/>
        </w:rPr>
        <w:t>)</w:t>
      </w:r>
      <w:r w:rsidRPr="00952A40">
        <w:rPr>
          <w:kern w:val="0"/>
          <w:sz w:val="16"/>
          <w:szCs w:val="16"/>
        </w:rPr>
        <w:t xml:space="preserve">, </w:t>
      </w:r>
      <w:r w:rsidR="002402A0" w:rsidRPr="00952A40">
        <w:rPr>
          <w:kern w:val="0"/>
          <w:sz w:val="16"/>
          <w:szCs w:val="16"/>
        </w:rPr>
        <w:t>“</w:t>
      </w:r>
      <w:r w:rsidRPr="00952A40">
        <w:rPr>
          <w:kern w:val="0"/>
          <w:sz w:val="16"/>
          <w:szCs w:val="16"/>
        </w:rPr>
        <w:t>Measuring financial condition: A study of US states</w:t>
      </w:r>
      <w:r w:rsidR="002402A0" w:rsidRPr="00952A40">
        <w:rPr>
          <w:kern w:val="0"/>
          <w:sz w:val="16"/>
          <w:szCs w:val="16"/>
        </w:rPr>
        <w:t>”</w:t>
      </w:r>
      <w:r w:rsidRPr="00952A40">
        <w:rPr>
          <w:kern w:val="0"/>
          <w:sz w:val="16"/>
          <w:szCs w:val="16"/>
        </w:rPr>
        <w:t>, Public Budgeting &amp; Finance, 27</w:t>
      </w:r>
      <w:r w:rsidR="002402A0" w:rsidRPr="00952A40">
        <w:rPr>
          <w:kern w:val="0"/>
          <w:sz w:val="16"/>
          <w:szCs w:val="16"/>
        </w:rPr>
        <w:t>(</w:t>
      </w:r>
      <w:r w:rsidRPr="00952A40">
        <w:rPr>
          <w:kern w:val="0"/>
          <w:sz w:val="16"/>
          <w:szCs w:val="16"/>
        </w:rPr>
        <w:t>2</w:t>
      </w:r>
      <w:r w:rsidR="002402A0" w:rsidRPr="00952A40">
        <w:rPr>
          <w:kern w:val="0"/>
          <w:sz w:val="16"/>
          <w:szCs w:val="16"/>
        </w:rPr>
        <w:t>)</w:t>
      </w:r>
      <w:r w:rsidRPr="00952A40">
        <w:rPr>
          <w:kern w:val="0"/>
          <w:sz w:val="16"/>
          <w:szCs w:val="16"/>
        </w:rPr>
        <w:t>:1</w:t>
      </w:r>
      <w:r w:rsidR="002402A0" w:rsidRPr="00952A40">
        <w:rPr>
          <w:kern w:val="0"/>
          <w:sz w:val="16"/>
          <w:szCs w:val="16"/>
        </w:rPr>
        <w:t>-</w:t>
      </w:r>
      <w:r w:rsidRPr="00952A40">
        <w:rPr>
          <w:kern w:val="0"/>
          <w:sz w:val="16"/>
          <w:szCs w:val="16"/>
        </w:rPr>
        <w:t>21.</w:t>
      </w:r>
    </w:p>
    <w:p w14:paraId="134441A2" w14:textId="6C9EB326" w:rsidR="005900B7" w:rsidRPr="00952A40" w:rsidRDefault="005900B7" w:rsidP="002402A0">
      <w:pPr>
        <w:ind w:left="283" w:hangingChars="177" w:hanging="283"/>
        <w:rPr>
          <w:kern w:val="0"/>
          <w:sz w:val="16"/>
          <w:szCs w:val="16"/>
        </w:rPr>
      </w:pPr>
      <w:r w:rsidRPr="00952A40">
        <w:rPr>
          <w:kern w:val="0"/>
          <w:sz w:val="16"/>
          <w:szCs w:val="16"/>
        </w:rPr>
        <w:t xml:space="preserve">Warner M. E., Aldag A. M., Kim Y., </w:t>
      </w:r>
      <w:r w:rsidR="002402A0" w:rsidRPr="00952A40">
        <w:rPr>
          <w:kern w:val="0"/>
          <w:sz w:val="16"/>
          <w:szCs w:val="16"/>
        </w:rPr>
        <w:t>(</w:t>
      </w:r>
      <w:r w:rsidRPr="00952A40">
        <w:rPr>
          <w:kern w:val="0"/>
          <w:sz w:val="16"/>
          <w:szCs w:val="16"/>
        </w:rPr>
        <w:t>2021</w:t>
      </w:r>
      <w:r w:rsidR="002402A0" w:rsidRPr="00952A40">
        <w:rPr>
          <w:kern w:val="0"/>
          <w:sz w:val="16"/>
          <w:szCs w:val="16"/>
        </w:rPr>
        <w:t>)</w:t>
      </w:r>
      <w:r w:rsidRPr="00952A40">
        <w:rPr>
          <w:kern w:val="0"/>
          <w:sz w:val="16"/>
          <w:szCs w:val="16"/>
        </w:rPr>
        <w:t xml:space="preserve">, </w:t>
      </w:r>
      <w:r w:rsidR="002402A0" w:rsidRPr="00952A40">
        <w:rPr>
          <w:kern w:val="0"/>
          <w:sz w:val="16"/>
          <w:szCs w:val="16"/>
        </w:rPr>
        <w:t>“</w:t>
      </w:r>
      <w:r w:rsidRPr="00952A40">
        <w:rPr>
          <w:kern w:val="0"/>
          <w:sz w:val="16"/>
          <w:szCs w:val="16"/>
        </w:rPr>
        <w:t>Pragmatic Municipalism: US Local Government Responses to Fiscal Stress</w:t>
      </w:r>
      <w:r w:rsidR="002402A0" w:rsidRPr="00952A40">
        <w:rPr>
          <w:kern w:val="0"/>
          <w:sz w:val="16"/>
          <w:szCs w:val="16"/>
        </w:rPr>
        <w:t>”</w:t>
      </w:r>
      <w:r w:rsidRPr="00952A40">
        <w:rPr>
          <w:kern w:val="0"/>
          <w:sz w:val="16"/>
          <w:szCs w:val="16"/>
        </w:rPr>
        <w:t>, Public Administration Review, 81</w:t>
      </w:r>
      <w:r w:rsidR="002402A0" w:rsidRPr="00952A40">
        <w:rPr>
          <w:kern w:val="0"/>
          <w:sz w:val="16"/>
          <w:szCs w:val="16"/>
        </w:rPr>
        <w:t>(</w:t>
      </w:r>
      <w:r w:rsidRPr="00952A40">
        <w:rPr>
          <w:kern w:val="0"/>
          <w:sz w:val="16"/>
          <w:szCs w:val="16"/>
        </w:rPr>
        <w:t>3</w:t>
      </w:r>
      <w:r w:rsidR="002402A0" w:rsidRPr="00952A40">
        <w:rPr>
          <w:kern w:val="0"/>
          <w:sz w:val="16"/>
          <w:szCs w:val="16"/>
        </w:rPr>
        <w:t>)</w:t>
      </w:r>
      <w:r w:rsidRPr="00952A40">
        <w:rPr>
          <w:kern w:val="0"/>
          <w:sz w:val="16"/>
          <w:szCs w:val="16"/>
        </w:rPr>
        <w:t>:389</w:t>
      </w:r>
      <w:r w:rsidR="002402A0" w:rsidRPr="00952A40">
        <w:rPr>
          <w:kern w:val="0"/>
          <w:sz w:val="16"/>
          <w:szCs w:val="16"/>
        </w:rPr>
        <w:t>-</w:t>
      </w:r>
      <w:r w:rsidRPr="00952A40">
        <w:rPr>
          <w:kern w:val="0"/>
          <w:sz w:val="16"/>
          <w:szCs w:val="16"/>
        </w:rPr>
        <w:t>398.</w:t>
      </w:r>
    </w:p>
    <w:p w14:paraId="3C969A53" w14:textId="2F3730BC" w:rsidR="005900B7" w:rsidRPr="00952A40" w:rsidRDefault="005900B7" w:rsidP="002402A0">
      <w:pPr>
        <w:ind w:left="283" w:hangingChars="177" w:hanging="283"/>
        <w:rPr>
          <w:kern w:val="0"/>
          <w:sz w:val="16"/>
          <w:szCs w:val="16"/>
        </w:rPr>
      </w:pPr>
      <w:r w:rsidRPr="00952A40">
        <w:rPr>
          <w:kern w:val="0"/>
          <w:sz w:val="16"/>
          <w:szCs w:val="16"/>
        </w:rPr>
        <w:t xml:space="preserve">Wolman H., </w:t>
      </w:r>
      <w:r w:rsidR="002402A0" w:rsidRPr="00952A40">
        <w:rPr>
          <w:kern w:val="0"/>
          <w:sz w:val="16"/>
          <w:szCs w:val="16"/>
        </w:rPr>
        <w:t>(</w:t>
      </w:r>
      <w:r w:rsidRPr="00952A40">
        <w:rPr>
          <w:kern w:val="0"/>
          <w:sz w:val="16"/>
          <w:szCs w:val="16"/>
        </w:rPr>
        <w:t>1983</w:t>
      </w:r>
      <w:r w:rsidR="002402A0" w:rsidRPr="00952A40">
        <w:rPr>
          <w:kern w:val="0"/>
          <w:sz w:val="16"/>
          <w:szCs w:val="16"/>
        </w:rPr>
        <w:t>)</w:t>
      </w:r>
      <w:r w:rsidRPr="00952A40">
        <w:rPr>
          <w:kern w:val="0"/>
          <w:sz w:val="16"/>
          <w:szCs w:val="16"/>
        </w:rPr>
        <w:t xml:space="preserve">, </w:t>
      </w:r>
      <w:r w:rsidR="002402A0" w:rsidRPr="00952A40">
        <w:rPr>
          <w:kern w:val="0"/>
          <w:sz w:val="16"/>
          <w:szCs w:val="16"/>
        </w:rPr>
        <w:t>“</w:t>
      </w:r>
      <w:r w:rsidRPr="00952A40">
        <w:rPr>
          <w:kern w:val="0"/>
          <w:sz w:val="16"/>
          <w:szCs w:val="16"/>
        </w:rPr>
        <w:t>Understanding local government responses to fiscal pressure: A cross national analysis</w:t>
      </w:r>
      <w:r w:rsidR="002402A0" w:rsidRPr="00952A40">
        <w:rPr>
          <w:kern w:val="0"/>
          <w:sz w:val="16"/>
          <w:szCs w:val="16"/>
        </w:rPr>
        <w:t>”</w:t>
      </w:r>
      <w:r w:rsidRPr="00952A40">
        <w:rPr>
          <w:kern w:val="0"/>
          <w:sz w:val="16"/>
          <w:szCs w:val="16"/>
        </w:rPr>
        <w:t>, Journal of Public Policy, 3</w:t>
      </w:r>
      <w:r w:rsidR="002402A0" w:rsidRPr="00952A40">
        <w:rPr>
          <w:kern w:val="0"/>
          <w:sz w:val="16"/>
          <w:szCs w:val="16"/>
        </w:rPr>
        <w:t>(</w:t>
      </w:r>
      <w:r w:rsidRPr="00952A40">
        <w:rPr>
          <w:kern w:val="0"/>
          <w:sz w:val="16"/>
          <w:szCs w:val="16"/>
        </w:rPr>
        <w:t>3</w:t>
      </w:r>
      <w:r w:rsidR="002402A0" w:rsidRPr="00952A40">
        <w:rPr>
          <w:kern w:val="0"/>
          <w:sz w:val="16"/>
          <w:szCs w:val="16"/>
        </w:rPr>
        <w:t>)</w:t>
      </w:r>
      <w:r w:rsidRPr="00952A40">
        <w:rPr>
          <w:kern w:val="0"/>
          <w:sz w:val="16"/>
          <w:szCs w:val="16"/>
        </w:rPr>
        <w:t>:245</w:t>
      </w:r>
      <w:r w:rsidR="002402A0" w:rsidRPr="00952A40">
        <w:rPr>
          <w:kern w:val="0"/>
          <w:sz w:val="16"/>
          <w:szCs w:val="16"/>
        </w:rPr>
        <w:t>-</w:t>
      </w:r>
      <w:r w:rsidRPr="00952A40">
        <w:rPr>
          <w:kern w:val="0"/>
          <w:sz w:val="16"/>
          <w:szCs w:val="16"/>
        </w:rPr>
        <w:t>263.</w:t>
      </w:r>
    </w:p>
    <w:p w14:paraId="47111B89" w14:textId="75976B6B" w:rsidR="00D51B67" w:rsidRPr="00952A40" w:rsidRDefault="005900B7" w:rsidP="002402A0">
      <w:pPr>
        <w:ind w:left="283" w:hangingChars="177" w:hanging="283"/>
        <w:rPr>
          <w:kern w:val="0"/>
          <w:sz w:val="16"/>
          <w:szCs w:val="16"/>
        </w:rPr>
      </w:pPr>
      <w:r w:rsidRPr="00952A40">
        <w:rPr>
          <w:kern w:val="0"/>
          <w:sz w:val="16"/>
          <w:szCs w:val="16"/>
        </w:rPr>
        <w:t xml:space="preserve">Zhao J. Z., Su G., Li D., </w:t>
      </w:r>
      <w:r w:rsidR="002402A0" w:rsidRPr="00952A40">
        <w:rPr>
          <w:kern w:val="0"/>
          <w:sz w:val="16"/>
          <w:szCs w:val="16"/>
        </w:rPr>
        <w:t>(</w:t>
      </w:r>
      <w:r w:rsidRPr="00952A40">
        <w:rPr>
          <w:kern w:val="0"/>
          <w:sz w:val="16"/>
          <w:szCs w:val="16"/>
        </w:rPr>
        <w:t>2019</w:t>
      </w:r>
      <w:r w:rsidR="002402A0" w:rsidRPr="00952A40">
        <w:rPr>
          <w:kern w:val="0"/>
          <w:sz w:val="16"/>
          <w:szCs w:val="16"/>
        </w:rPr>
        <w:t>)</w:t>
      </w:r>
      <w:r w:rsidRPr="00952A40">
        <w:rPr>
          <w:kern w:val="0"/>
          <w:sz w:val="16"/>
          <w:szCs w:val="16"/>
        </w:rPr>
        <w:t xml:space="preserve">, </w:t>
      </w:r>
      <w:r w:rsidR="002402A0" w:rsidRPr="00952A40">
        <w:rPr>
          <w:kern w:val="0"/>
          <w:sz w:val="16"/>
          <w:szCs w:val="16"/>
        </w:rPr>
        <w:t>“</w:t>
      </w:r>
      <w:r w:rsidRPr="00952A40">
        <w:rPr>
          <w:kern w:val="0"/>
          <w:sz w:val="16"/>
          <w:szCs w:val="16"/>
        </w:rPr>
        <w:t>Financing China's unprecedented infrastructure boom: The evolution of capital structure from 1978 to 2015</w:t>
      </w:r>
      <w:r w:rsidR="002402A0" w:rsidRPr="00952A40">
        <w:rPr>
          <w:kern w:val="0"/>
          <w:sz w:val="16"/>
          <w:szCs w:val="16"/>
        </w:rPr>
        <w:t>”</w:t>
      </w:r>
      <w:r w:rsidRPr="00952A40">
        <w:rPr>
          <w:kern w:val="0"/>
          <w:sz w:val="16"/>
          <w:szCs w:val="16"/>
        </w:rPr>
        <w:t>, Public Money &amp; Management, 39</w:t>
      </w:r>
      <w:r w:rsidR="002402A0" w:rsidRPr="00952A40">
        <w:rPr>
          <w:kern w:val="0"/>
          <w:sz w:val="16"/>
          <w:szCs w:val="16"/>
        </w:rPr>
        <w:t>(</w:t>
      </w:r>
      <w:r w:rsidRPr="00952A40">
        <w:rPr>
          <w:kern w:val="0"/>
          <w:sz w:val="16"/>
          <w:szCs w:val="16"/>
        </w:rPr>
        <w:t>8</w:t>
      </w:r>
      <w:r w:rsidR="002402A0" w:rsidRPr="00952A40">
        <w:rPr>
          <w:kern w:val="0"/>
          <w:sz w:val="16"/>
          <w:szCs w:val="16"/>
        </w:rPr>
        <w:t>)</w:t>
      </w:r>
      <w:r w:rsidRPr="00952A40">
        <w:rPr>
          <w:kern w:val="0"/>
          <w:sz w:val="16"/>
          <w:szCs w:val="16"/>
        </w:rPr>
        <w:t>:581</w:t>
      </w:r>
      <w:r w:rsidR="002402A0" w:rsidRPr="00952A40">
        <w:rPr>
          <w:kern w:val="0"/>
          <w:sz w:val="16"/>
          <w:szCs w:val="16"/>
        </w:rPr>
        <w:t>-</w:t>
      </w:r>
      <w:r w:rsidRPr="00952A40">
        <w:rPr>
          <w:kern w:val="0"/>
          <w:sz w:val="16"/>
          <w:szCs w:val="16"/>
        </w:rPr>
        <w:t>589.</w:t>
      </w:r>
    </w:p>
    <w:p w14:paraId="4D00F0C4" w14:textId="382163A6" w:rsidR="004C415B" w:rsidRPr="00952A40" w:rsidRDefault="004C415B" w:rsidP="002402A0">
      <w:pPr>
        <w:ind w:left="354" w:hangingChars="177" w:hanging="354"/>
        <w:rPr>
          <w:kern w:val="0"/>
          <w:sz w:val="20"/>
          <w:szCs w:val="20"/>
        </w:rPr>
      </w:pPr>
    </w:p>
    <w:p w14:paraId="73F8A5FA" w14:textId="25045D63" w:rsidR="004C415B" w:rsidRPr="00952A40" w:rsidRDefault="004C415B" w:rsidP="002402A0">
      <w:pPr>
        <w:ind w:left="354" w:hangingChars="177" w:hanging="354"/>
        <w:rPr>
          <w:kern w:val="0"/>
          <w:sz w:val="20"/>
          <w:szCs w:val="20"/>
        </w:rPr>
      </w:pPr>
    </w:p>
    <w:p w14:paraId="01B3AA65" w14:textId="1C7FAE13" w:rsidR="00995F65" w:rsidRPr="00952A40" w:rsidRDefault="00995F65">
      <w:pPr>
        <w:widowControl/>
        <w:ind w:firstLineChars="0" w:firstLine="0"/>
        <w:jc w:val="left"/>
      </w:pPr>
      <w:r w:rsidRPr="00952A40">
        <w:br w:type="page"/>
      </w:r>
    </w:p>
    <w:p w14:paraId="5EA1543A" w14:textId="218CDBB2" w:rsidR="004F1391" w:rsidRPr="00952A40" w:rsidRDefault="004F1391" w:rsidP="004F1391">
      <w:pPr>
        <w:ind w:firstLineChars="0" w:firstLine="0"/>
        <w:jc w:val="center"/>
        <w:rPr>
          <w:b/>
          <w:bCs/>
          <w:sz w:val="28"/>
          <w:szCs w:val="22"/>
        </w:rPr>
      </w:pPr>
      <w:r w:rsidRPr="00952A40">
        <w:rPr>
          <w:b/>
          <w:bCs/>
          <w:sz w:val="28"/>
          <w:szCs w:val="22"/>
        </w:rPr>
        <w:lastRenderedPageBreak/>
        <w:t xml:space="preserve">How does fiscal stress affect spending allocations? </w:t>
      </w:r>
      <w:r w:rsidR="000A4788" w:rsidRPr="00952A40">
        <w:rPr>
          <w:b/>
          <w:bCs/>
          <w:sz w:val="28"/>
          <w:szCs w:val="22"/>
        </w:rPr>
        <w:t>A</w:t>
      </w:r>
      <w:r w:rsidRPr="00952A40">
        <w:rPr>
          <w:b/>
          <w:bCs/>
          <w:sz w:val="28"/>
          <w:szCs w:val="22"/>
        </w:rPr>
        <w:t xml:space="preserve"> </w:t>
      </w:r>
      <w:r w:rsidR="00185461" w:rsidRPr="00952A40">
        <w:rPr>
          <w:rFonts w:hint="eastAsia"/>
          <w:b/>
          <w:bCs/>
          <w:sz w:val="28"/>
          <w:szCs w:val="22"/>
        </w:rPr>
        <w:t>budget</w:t>
      </w:r>
      <w:r w:rsidR="000A4788" w:rsidRPr="00952A40">
        <w:rPr>
          <w:b/>
          <w:bCs/>
          <w:sz w:val="28"/>
          <w:szCs w:val="22"/>
        </w:rPr>
        <w:t xml:space="preserve"> </w:t>
      </w:r>
      <w:r w:rsidR="00185461" w:rsidRPr="00952A40">
        <w:rPr>
          <w:b/>
          <w:bCs/>
          <w:sz w:val="28"/>
          <w:szCs w:val="22"/>
        </w:rPr>
        <w:t xml:space="preserve">solvency </w:t>
      </w:r>
      <w:r w:rsidR="000A4788" w:rsidRPr="00952A40">
        <w:rPr>
          <w:b/>
          <w:bCs/>
          <w:sz w:val="28"/>
          <w:szCs w:val="22"/>
        </w:rPr>
        <w:t>perspective</w:t>
      </w:r>
    </w:p>
    <w:p w14:paraId="6E290DA2" w14:textId="77777777" w:rsidR="004F1391" w:rsidRPr="00952A40" w:rsidRDefault="004F1391" w:rsidP="004F1391">
      <w:pPr>
        <w:ind w:firstLineChars="0" w:firstLine="0"/>
      </w:pPr>
    </w:p>
    <w:p w14:paraId="37ED8E89" w14:textId="022DF659" w:rsidR="009F69E6" w:rsidRPr="00952A40" w:rsidRDefault="004F1391" w:rsidP="004F1391">
      <w:pPr>
        <w:ind w:firstLineChars="0" w:firstLine="0"/>
      </w:pPr>
      <w:r w:rsidRPr="00952A40">
        <w:rPr>
          <w:b/>
          <w:bCs/>
        </w:rPr>
        <w:t xml:space="preserve">Abstract: </w:t>
      </w:r>
      <w:r w:rsidR="004F6745" w:rsidRPr="00952A40">
        <w:t xml:space="preserve">Recently, the financial restructuring plan of Hegang City has attracted considerable attention. The local fiscal stress and its subsequent impact need to be further explored. However, the current literature </w:t>
      </w:r>
      <w:r w:rsidR="00C809D2" w:rsidRPr="00952A40">
        <w:t>lacks</w:t>
      </w:r>
      <w:r w:rsidR="004F6745" w:rsidRPr="00952A40">
        <w:t xml:space="preserve"> theoretical discussion, and the measurement method of fiscal stress needs to be improved. This paper collects the city-level panel data of China from 2014 to </w:t>
      </w:r>
      <w:r w:rsidR="00A665C0" w:rsidRPr="00952A40">
        <w:t xml:space="preserve">2019 </w:t>
      </w:r>
      <w:r w:rsidR="004F6745" w:rsidRPr="00952A40">
        <w:t xml:space="preserve">and measures the fiscal stress from the perspective of </w:t>
      </w:r>
      <w:r w:rsidR="00185461" w:rsidRPr="00952A40">
        <w:t>budget solvency</w:t>
      </w:r>
      <w:r w:rsidR="004F6745" w:rsidRPr="00952A40">
        <w:t xml:space="preserve">, and takes the characteristics of Mayors in 2009 as the Instrumental Variable (IV) of fiscal stress to empirically test the impact of fiscal stress on the expenditure structure of local governments. The results suggest that: First, local governments adopt a balancing strategy but austerity strategy to safeguard the </w:t>
      </w:r>
      <w:r w:rsidR="00C809D2" w:rsidRPr="00952A40">
        <w:t>essential</w:t>
      </w:r>
      <w:r w:rsidR="004F6745" w:rsidRPr="00952A40">
        <w:t xml:space="preserve"> public services such as </w:t>
      </w:r>
      <w:bookmarkStart w:id="10" w:name="_Hlk111402107"/>
      <w:r w:rsidR="004F6745" w:rsidRPr="00952A40">
        <w:t>social welfare</w:t>
      </w:r>
      <w:bookmarkEnd w:id="10"/>
      <w:r w:rsidR="004F6745" w:rsidRPr="00952A40">
        <w:t>, education, and public health</w:t>
      </w:r>
      <w:r w:rsidR="00EF1F63" w:rsidRPr="00952A40">
        <w:t xml:space="preserve"> when facing rising fiscal stress</w:t>
      </w:r>
      <w:r w:rsidR="004F6745" w:rsidRPr="00952A40">
        <w:t xml:space="preserve">. The possible mechanism of that is the enhancement of the central government’s influence under fiscal stress. </w:t>
      </w:r>
      <w:r w:rsidR="0041513E" w:rsidRPr="00952A40">
        <w:t xml:space="preserve">Second, there is a pecking order in </w:t>
      </w:r>
      <w:r w:rsidR="00C809D2" w:rsidRPr="00952A40">
        <w:t>local governments’ allocation of expenditure resource</w:t>
      </w:r>
      <w:r w:rsidR="0041513E" w:rsidRPr="00952A40">
        <w:t>s</w:t>
      </w:r>
      <w:r w:rsidR="00C809D2" w:rsidRPr="00952A40">
        <w:t>. T</w:t>
      </w:r>
      <w:r w:rsidR="0041513E" w:rsidRPr="00952A40">
        <w:t xml:space="preserve">hat is, </w:t>
      </w:r>
      <w:bookmarkStart w:id="11" w:name="_Hlk111401991"/>
      <w:r w:rsidR="0041513E" w:rsidRPr="00952A40">
        <w:t>redistributive expenditure</w:t>
      </w:r>
      <w:bookmarkEnd w:id="11"/>
      <w:r w:rsidR="0041513E" w:rsidRPr="00952A40">
        <w:t xml:space="preserve"> is </w:t>
      </w:r>
      <w:r w:rsidR="00C809D2" w:rsidRPr="00952A40">
        <w:t>prioritized, followed by allocational and developmental expenditures</w:t>
      </w:r>
      <w:r w:rsidR="0041513E" w:rsidRPr="00952A40">
        <w:t xml:space="preserve">. In redistributive expenditure, </w:t>
      </w:r>
      <w:r w:rsidR="00C809D2" w:rsidRPr="00952A40">
        <w:t>social welfare</w:t>
      </w:r>
      <w:r w:rsidR="0041513E" w:rsidRPr="00952A40">
        <w:t xml:space="preserve"> and education have higher priority. The above research has </w:t>
      </w:r>
      <w:r w:rsidR="00C809D2" w:rsidRPr="00952A40">
        <w:t>enlightened</w:t>
      </w:r>
      <w:r w:rsidR="0041513E" w:rsidRPr="00952A40">
        <w:t xml:space="preserve"> the exploration of local government behavior in the context of austerity.</w:t>
      </w:r>
    </w:p>
    <w:p w14:paraId="672D33CB" w14:textId="503B3BA4" w:rsidR="004C415B" w:rsidRPr="00952A40" w:rsidRDefault="004F1391" w:rsidP="004F1391">
      <w:pPr>
        <w:ind w:firstLineChars="0" w:firstLine="0"/>
      </w:pPr>
      <w:r w:rsidRPr="00952A40">
        <w:rPr>
          <w:b/>
          <w:bCs/>
        </w:rPr>
        <w:t>Keywords:</w:t>
      </w:r>
      <w:r w:rsidRPr="00952A40">
        <w:t xml:space="preserve"> Fiscal stress, </w:t>
      </w:r>
      <w:r w:rsidR="00C809D2" w:rsidRPr="00952A40">
        <w:t>Redistributive expenditure</w:t>
      </w:r>
      <w:r w:rsidRPr="00952A40">
        <w:t xml:space="preserve">, Local government debt, </w:t>
      </w:r>
      <w:r w:rsidR="00C809D2" w:rsidRPr="00952A40">
        <w:t>Cutback</w:t>
      </w:r>
      <w:r w:rsidRPr="00952A40">
        <w:t>, Pecking order</w:t>
      </w:r>
    </w:p>
    <w:p w14:paraId="337F524B" w14:textId="79CC7664" w:rsidR="004C415B" w:rsidRPr="00952A40" w:rsidRDefault="004C415B" w:rsidP="002402A0">
      <w:pPr>
        <w:ind w:left="354" w:hangingChars="177" w:hanging="354"/>
        <w:rPr>
          <w:kern w:val="0"/>
          <w:sz w:val="20"/>
          <w:szCs w:val="20"/>
        </w:rPr>
      </w:pPr>
    </w:p>
    <w:sectPr w:rsidR="004C415B" w:rsidRPr="00952A40" w:rsidSect="00C943BE">
      <w:headerReference w:type="even" r:id="rId12"/>
      <w:headerReference w:type="default" r:id="rId13"/>
      <w:footerReference w:type="even" r:id="rId14"/>
      <w:footerReference w:type="default" r:id="rId15"/>
      <w:headerReference w:type="first" r:id="rId16"/>
      <w:footerReference w:type="first" r:id="rId17"/>
      <w:footnotePr>
        <w:numFmt w:val="decimalEnclosedCircleChinese"/>
      </w:footnotePr>
      <w:pgSz w:w="11906" w:h="16838"/>
      <w:pgMar w:top="2041" w:right="1559" w:bottom="1701" w:left="19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8A9E6" w14:textId="77777777" w:rsidR="00B21033" w:rsidRDefault="00B21033" w:rsidP="00C943BE">
      <w:pPr>
        <w:ind w:firstLine="420"/>
      </w:pPr>
      <w:r>
        <w:separator/>
      </w:r>
    </w:p>
  </w:endnote>
  <w:endnote w:type="continuationSeparator" w:id="0">
    <w:p w14:paraId="0226DB9C" w14:textId="77777777" w:rsidR="00B21033" w:rsidRDefault="00B21033" w:rsidP="00C943BE">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微软雅黑"/>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9B5B0" w14:textId="77777777" w:rsidR="00514A5E" w:rsidRPr="00C957EE" w:rsidRDefault="00514A5E" w:rsidP="00C943BE">
    <w:pPr>
      <w:pStyle w:val="a5"/>
      <w:ind w:firstLine="360"/>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157782"/>
      <w:docPartObj>
        <w:docPartGallery w:val="Page Numbers (Bottom of Page)"/>
        <w:docPartUnique/>
      </w:docPartObj>
    </w:sdtPr>
    <w:sdtContent>
      <w:p w14:paraId="23B8B428" w14:textId="77777777" w:rsidR="00514A5E" w:rsidRPr="00C957EE" w:rsidRDefault="00514A5E" w:rsidP="00917E24">
        <w:pPr>
          <w:pStyle w:val="a5"/>
          <w:ind w:firstLineChars="0" w:firstLine="0"/>
          <w:jc w:val="center"/>
          <w:rPr>
            <w:rFonts w:ascii="Times New Roman" w:hAnsi="Times New Roman"/>
          </w:rPr>
        </w:pPr>
        <w:r>
          <w:fldChar w:fldCharType="begin"/>
        </w:r>
        <w:r>
          <w:instrText>PAGE   \* MERGEFORMAT</w:instrText>
        </w:r>
        <w:r>
          <w:fldChar w:fldCharType="separate"/>
        </w:r>
        <w:r w:rsidRPr="00C957EE">
          <w:rPr>
            <w:rFonts w:ascii="Times New Roman" w:hAnsi="Times New Roman"/>
            <w:lang w:val="zh-CN"/>
          </w:rPr>
          <w:t>2</w:t>
        </w:r>
        <w:r>
          <w:fldChar w:fldCharType="end"/>
        </w:r>
      </w:p>
    </w:sdtContent>
  </w:sdt>
  <w:p w14:paraId="7FE42897" w14:textId="77777777" w:rsidR="00514A5E" w:rsidRPr="00C957EE" w:rsidRDefault="00514A5E" w:rsidP="00C943BE">
    <w:pPr>
      <w:pStyle w:val="a5"/>
      <w:ind w:firstLine="360"/>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32FEE" w14:textId="77777777" w:rsidR="00514A5E" w:rsidRPr="00C957EE" w:rsidRDefault="00514A5E" w:rsidP="00C943BE">
    <w:pPr>
      <w:pStyle w:val="a5"/>
      <w:ind w:firstLine="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A7C60" w14:textId="77777777" w:rsidR="00B21033" w:rsidRDefault="00B21033" w:rsidP="00C943BE">
      <w:pPr>
        <w:ind w:firstLine="420"/>
      </w:pPr>
      <w:r>
        <w:separator/>
      </w:r>
    </w:p>
  </w:footnote>
  <w:footnote w:type="continuationSeparator" w:id="0">
    <w:p w14:paraId="04A83242" w14:textId="77777777" w:rsidR="00B21033" w:rsidRDefault="00B21033" w:rsidP="00C943BE">
      <w:pPr>
        <w:ind w:firstLine="420"/>
      </w:pPr>
      <w:r>
        <w:continuationSeparator/>
      </w:r>
    </w:p>
  </w:footnote>
  <w:footnote w:id="1">
    <w:p w14:paraId="63B59914" w14:textId="77777777" w:rsidR="005763CD" w:rsidRPr="00C957EE" w:rsidRDefault="005763CD" w:rsidP="005763CD">
      <w:pPr>
        <w:pStyle w:val="aa"/>
        <w:ind w:firstLineChars="0" w:firstLine="0"/>
        <w:rPr>
          <w:rFonts w:ascii="Times New Roman" w:hAnsi="Times New Roman"/>
        </w:rPr>
      </w:pPr>
      <w:r w:rsidRPr="00C957EE">
        <w:rPr>
          <w:rStyle w:val="ac"/>
          <w:rFonts w:ascii="Times New Roman" w:hAnsi="Times New Roman"/>
        </w:rPr>
        <w:footnoteRef/>
      </w:r>
      <w:r w:rsidRPr="00C957EE">
        <w:rPr>
          <w:rFonts w:ascii="Times New Roman" w:hAnsi="Times New Roman"/>
        </w:rPr>
        <w:t xml:space="preserve"> </w:t>
      </w:r>
      <w:r w:rsidRPr="00C957EE">
        <w:rPr>
          <w:rFonts w:ascii="Times New Roman" w:hAnsi="Times New Roman" w:hint="eastAsia"/>
        </w:rPr>
        <w:t>根据国务院办公厅</w:t>
      </w:r>
      <w:r w:rsidRPr="00C957EE">
        <w:rPr>
          <w:rFonts w:ascii="Times New Roman" w:hAnsi="Times New Roman" w:cs="Times New Roman"/>
        </w:rPr>
        <w:t>2016</w:t>
      </w:r>
      <w:r w:rsidRPr="00C957EE">
        <w:rPr>
          <w:rFonts w:ascii="Times New Roman" w:hAnsi="Times New Roman" w:hint="eastAsia"/>
        </w:rPr>
        <w:t>年印发的《地方政府性债务风险应急处置预案》，市县政府年度债务付息支出超过一定规模时，必须启动财政重整计划。财政重整计划包括但不限于拓宽财源渠道、优化支出结构、处置政府资产等。</w:t>
      </w:r>
    </w:p>
  </w:footnote>
  <w:footnote w:id="2">
    <w:p w14:paraId="162569C9" w14:textId="057CAFC5" w:rsidR="00A16912" w:rsidRPr="00C957EE" w:rsidRDefault="00A16912" w:rsidP="002E6C0C">
      <w:pPr>
        <w:pStyle w:val="aa"/>
        <w:ind w:firstLineChars="0" w:firstLine="0"/>
        <w:rPr>
          <w:rFonts w:ascii="Times New Roman" w:hAnsi="Times New Roman"/>
        </w:rPr>
      </w:pPr>
      <w:r w:rsidRPr="00C957EE">
        <w:rPr>
          <w:rStyle w:val="ac"/>
          <w:rFonts w:ascii="Times New Roman" w:hAnsi="Times New Roman"/>
        </w:rPr>
        <w:footnoteRef/>
      </w:r>
      <w:r w:rsidRPr="00C957EE">
        <w:rPr>
          <w:rFonts w:ascii="Times New Roman" w:hAnsi="Times New Roman"/>
        </w:rPr>
        <w:t xml:space="preserve"> </w:t>
      </w:r>
      <w:r w:rsidR="00640EF1" w:rsidRPr="00C957EE">
        <w:rPr>
          <w:rFonts w:ascii="Times New Roman" w:hAnsi="Times New Roman" w:hint="eastAsia"/>
        </w:rPr>
        <w:t>根据财政部的披露，</w:t>
      </w:r>
      <w:r w:rsidRPr="00C957EE">
        <w:rPr>
          <w:rFonts w:ascii="Times New Roman" w:hAnsi="Times New Roman" w:hint="eastAsia"/>
        </w:rPr>
        <w:t>截至</w:t>
      </w:r>
      <w:r w:rsidRPr="00C957EE">
        <w:rPr>
          <w:rFonts w:ascii="Times New Roman" w:hAnsi="Times New Roman" w:hint="eastAsia"/>
        </w:rPr>
        <w:t>2</w:t>
      </w:r>
      <w:r w:rsidRPr="00C957EE">
        <w:rPr>
          <w:rFonts w:ascii="Times New Roman" w:hAnsi="Times New Roman"/>
        </w:rPr>
        <w:t>020</w:t>
      </w:r>
      <w:r w:rsidRPr="00C957EE">
        <w:rPr>
          <w:rFonts w:ascii="Times New Roman" w:hAnsi="Times New Roman" w:hint="eastAsia"/>
        </w:rPr>
        <w:t>年，地方政府债务余额</w:t>
      </w:r>
      <w:r w:rsidR="002E6C0C" w:rsidRPr="00C957EE">
        <w:rPr>
          <w:rFonts w:ascii="Times New Roman" w:hAnsi="Times New Roman" w:hint="eastAsia"/>
        </w:rPr>
        <w:t>合计</w:t>
      </w:r>
      <w:r w:rsidRPr="00C957EE">
        <w:rPr>
          <w:rFonts w:ascii="Times New Roman" w:hAnsi="Times New Roman" w:hint="eastAsia"/>
        </w:rPr>
        <w:t>2</w:t>
      </w:r>
      <w:r w:rsidRPr="00C957EE">
        <w:rPr>
          <w:rFonts w:ascii="Times New Roman" w:hAnsi="Times New Roman"/>
        </w:rPr>
        <w:t>5.66</w:t>
      </w:r>
      <w:r w:rsidRPr="00C957EE">
        <w:rPr>
          <w:rFonts w:ascii="Times New Roman" w:hAnsi="Times New Roman" w:hint="eastAsia"/>
        </w:rPr>
        <w:t>万亿元，</w:t>
      </w:r>
      <w:r w:rsidR="002E6C0C" w:rsidRPr="00C957EE">
        <w:rPr>
          <w:rFonts w:ascii="Times New Roman" w:hAnsi="Times New Roman" w:hint="eastAsia"/>
        </w:rPr>
        <w:t>高于当年地方政府</w:t>
      </w:r>
      <w:r w:rsidRPr="00C957EE">
        <w:rPr>
          <w:rFonts w:ascii="Times New Roman" w:hAnsi="Times New Roman" w:hint="eastAsia"/>
        </w:rPr>
        <w:t>的一般公共预算与政府性基金预算收入</w:t>
      </w:r>
      <w:r w:rsidR="002E6C0C" w:rsidRPr="00C957EE">
        <w:rPr>
          <w:rFonts w:ascii="Times New Roman" w:hAnsi="Times New Roman" w:hint="eastAsia"/>
        </w:rPr>
        <w:t>的总和。</w:t>
      </w:r>
    </w:p>
  </w:footnote>
  <w:footnote w:id="3">
    <w:p w14:paraId="09291AD8" w14:textId="77777777" w:rsidR="008C42B2" w:rsidRPr="00C957EE" w:rsidRDefault="008C42B2" w:rsidP="008C42B2">
      <w:pPr>
        <w:pStyle w:val="aa"/>
        <w:ind w:firstLineChars="0" w:firstLine="0"/>
        <w:rPr>
          <w:rFonts w:ascii="Times New Roman" w:hAnsi="Times New Roman"/>
        </w:rPr>
      </w:pPr>
      <w:r w:rsidRPr="00C957EE">
        <w:rPr>
          <w:rStyle w:val="ac"/>
          <w:rFonts w:ascii="Times New Roman" w:hAnsi="Times New Roman"/>
        </w:rPr>
        <w:footnoteRef/>
      </w:r>
      <w:r w:rsidRPr="00C957EE">
        <w:rPr>
          <w:rFonts w:ascii="Times New Roman" w:hAnsi="Times New Roman"/>
        </w:rPr>
        <w:t xml:space="preserve"> </w:t>
      </w:r>
      <w:r w:rsidRPr="00C957EE">
        <w:rPr>
          <w:rFonts w:ascii="Times New Roman" w:hAnsi="Times New Roman" w:hint="eastAsia"/>
        </w:rPr>
        <w:t>值得说明的是，根据功能分类来区分民生类与经济类支出存在一定的局限性。根据最新的《政府收支分类科目》，各类支出都包含一定的民生或经济类内容，但由于碍于数据可得性无法进行更为详尽的统计，因此文献中多采用这种粗略划分的方式。</w:t>
      </w:r>
    </w:p>
  </w:footnote>
  <w:footnote w:id="4">
    <w:p w14:paraId="24F89D4D" w14:textId="41EA16D8" w:rsidR="00E87864" w:rsidRPr="00C957EE" w:rsidRDefault="00E87864" w:rsidP="0082090B">
      <w:pPr>
        <w:pStyle w:val="aa"/>
        <w:ind w:firstLineChars="0" w:firstLine="0"/>
        <w:rPr>
          <w:rFonts w:ascii="Times New Roman" w:hAnsi="Times New Roman"/>
        </w:rPr>
      </w:pPr>
      <w:r w:rsidRPr="00C957EE">
        <w:rPr>
          <w:rStyle w:val="ac"/>
          <w:rFonts w:ascii="Times New Roman" w:hAnsi="Times New Roman"/>
        </w:rPr>
        <w:footnoteRef/>
      </w:r>
      <w:r w:rsidRPr="00C957EE">
        <w:rPr>
          <w:rFonts w:ascii="Times New Roman" w:hAnsi="Times New Roman"/>
        </w:rPr>
        <w:t xml:space="preserve"> </w:t>
      </w:r>
      <w:r w:rsidRPr="00C957EE">
        <w:rPr>
          <w:rFonts w:ascii="Times New Roman" w:hAnsi="Times New Roman" w:hint="eastAsia"/>
        </w:rPr>
        <w:t>具体计算过程可参见财政部</w:t>
      </w:r>
      <w:r w:rsidRPr="00C957EE">
        <w:rPr>
          <w:rFonts w:ascii="Times New Roman" w:hAnsi="Times New Roman" w:cs="Times New Roman"/>
        </w:rPr>
        <w:t>PPP</w:t>
      </w:r>
      <w:r w:rsidRPr="00C957EE">
        <w:rPr>
          <w:rFonts w:ascii="Times New Roman" w:hAnsi="Times New Roman" w:hint="eastAsia"/>
        </w:rPr>
        <w:t>中心项目库中</w:t>
      </w:r>
      <w:r w:rsidR="00B32F84" w:rsidRPr="00C957EE">
        <w:rPr>
          <w:rFonts w:ascii="Times New Roman" w:hAnsi="Times New Roman" w:hint="eastAsia"/>
        </w:rPr>
        <w:t>各</w:t>
      </w:r>
      <w:r w:rsidRPr="00C957EE">
        <w:rPr>
          <w:rFonts w:ascii="Times New Roman" w:hAnsi="Times New Roman" w:hint="eastAsia"/>
        </w:rPr>
        <w:t>项目披露的实施方案。</w:t>
      </w:r>
    </w:p>
  </w:footnote>
  <w:footnote w:id="5">
    <w:p w14:paraId="2C761BFF" w14:textId="77777777" w:rsidR="00203C42" w:rsidRPr="00C957EE" w:rsidRDefault="00203C42" w:rsidP="00203C42">
      <w:pPr>
        <w:pStyle w:val="aa"/>
        <w:ind w:firstLineChars="0" w:firstLine="0"/>
        <w:rPr>
          <w:rFonts w:ascii="Times New Roman" w:hAnsi="Times New Roman"/>
        </w:rPr>
      </w:pPr>
      <w:r w:rsidRPr="00C957EE">
        <w:rPr>
          <w:rStyle w:val="ac"/>
          <w:rFonts w:ascii="Times New Roman" w:hAnsi="Times New Roman"/>
        </w:rPr>
        <w:footnoteRef/>
      </w:r>
      <w:r w:rsidRPr="00C957EE">
        <w:rPr>
          <w:rFonts w:ascii="Times New Roman" w:hAnsi="Times New Roman" w:hint="eastAsia"/>
        </w:rPr>
        <w:t xml:space="preserve"> </w:t>
      </w:r>
      <w:r w:rsidRPr="00C957EE">
        <w:rPr>
          <w:rFonts w:ascii="Times New Roman" w:hAnsi="Times New Roman" w:hint="eastAsia"/>
        </w:rPr>
        <w:t>国际上通常使用债务率或负债率衡量地区的财政风险，其分子通常为债务规模，分母为综合财力或</w:t>
      </w:r>
      <w:r w:rsidRPr="00C957EE">
        <w:rPr>
          <w:rFonts w:ascii="Times New Roman" w:hAnsi="Times New Roman" w:hint="eastAsia"/>
        </w:rPr>
        <w:t>G</w:t>
      </w:r>
      <w:r w:rsidRPr="00C957EE">
        <w:rPr>
          <w:rFonts w:ascii="Times New Roman" w:hAnsi="Times New Roman"/>
        </w:rPr>
        <w:t>DP</w:t>
      </w:r>
      <w:r w:rsidRPr="00C957EE">
        <w:rPr>
          <w:rFonts w:ascii="Times New Roman" w:hAnsi="Times New Roman" w:hint="eastAsia"/>
        </w:rPr>
        <w:t>。本文财政压力指标的构借鉴了这一方法。</w:t>
      </w:r>
    </w:p>
  </w:footnote>
  <w:footnote w:id="6">
    <w:p w14:paraId="17E636E7" w14:textId="77777777" w:rsidR="00067147" w:rsidRPr="00C957EE" w:rsidRDefault="00067147" w:rsidP="00067147">
      <w:pPr>
        <w:pStyle w:val="aa"/>
        <w:ind w:firstLineChars="0" w:firstLine="0"/>
        <w:rPr>
          <w:rFonts w:ascii="Times New Roman" w:hAnsi="Times New Roman"/>
        </w:rPr>
      </w:pPr>
      <w:r w:rsidRPr="00C957EE">
        <w:rPr>
          <w:rStyle w:val="ac"/>
          <w:rFonts w:ascii="Times New Roman" w:hAnsi="Times New Roman"/>
        </w:rPr>
        <w:footnoteRef/>
      </w:r>
      <w:r w:rsidRPr="00C957EE">
        <w:rPr>
          <w:rFonts w:ascii="Times New Roman" w:hAnsi="Times New Roman"/>
        </w:rPr>
        <w:t xml:space="preserve"> </w:t>
      </w:r>
      <w:r w:rsidRPr="00C957EE">
        <w:rPr>
          <w:rFonts w:ascii="Times New Roman" w:hAnsi="Times New Roman" w:hint="eastAsia"/>
        </w:rPr>
        <w:t>根据财政部的政策要求，地方政府每年的</w:t>
      </w:r>
      <w:r w:rsidRPr="00C957EE">
        <w:rPr>
          <w:rFonts w:ascii="Times New Roman" w:hAnsi="Times New Roman" w:hint="eastAsia"/>
        </w:rPr>
        <w:t>PPP</w:t>
      </w:r>
      <w:r w:rsidRPr="00C957EE">
        <w:rPr>
          <w:rFonts w:ascii="Times New Roman" w:hAnsi="Times New Roman" w:hint="eastAsia"/>
        </w:rPr>
        <w:t>支付责任应控制在一般公共预算支出的</w:t>
      </w:r>
      <w:r w:rsidRPr="00C957EE">
        <w:rPr>
          <w:rFonts w:ascii="Times New Roman" w:hAnsi="Times New Roman" w:hint="eastAsia"/>
        </w:rPr>
        <w:t>10%</w:t>
      </w:r>
      <w:r w:rsidRPr="00C957EE">
        <w:rPr>
          <w:rFonts w:ascii="Times New Roman" w:hAnsi="Times New Roman" w:hint="eastAsia"/>
        </w:rPr>
        <w:t>以内，从而形成流量管控。</w:t>
      </w:r>
    </w:p>
  </w:footnote>
  <w:footnote w:id="7">
    <w:p w14:paraId="0C8AC8BA" w14:textId="14E16381" w:rsidR="00B32BDB" w:rsidRPr="00C957EE" w:rsidRDefault="00B32BDB" w:rsidP="0082090B">
      <w:pPr>
        <w:pStyle w:val="aa"/>
        <w:ind w:firstLineChars="0" w:firstLine="0"/>
        <w:rPr>
          <w:rFonts w:ascii="Times New Roman" w:hAnsi="Times New Roman"/>
          <w:color w:val="C00000"/>
        </w:rPr>
      </w:pPr>
      <w:r w:rsidRPr="00C957EE">
        <w:rPr>
          <w:rStyle w:val="ac"/>
          <w:rFonts w:ascii="Times New Roman" w:hAnsi="Times New Roman"/>
        </w:rPr>
        <w:footnoteRef/>
      </w:r>
      <w:r w:rsidRPr="00C957EE">
        <w:rPr>
          <w:rFonts w:ascii="Times New Roman" w:hAnsi="Times New Roman"/>
        </w:rPr>
        <w:t xml:space="preserve"> </w:t>
      </w:r>
      <w:r w:rsidRPr="00C957EE">
        <w:rPr>
          <w:rFonts w:ascii="Times New Roman" w:hAnsi="Times New Roman" w:hint="eastAsia"/>
          <w:color w:val="C00000"/>
        </w:rPr>
        <w:t>我们还尝试使用</w:t>
      </w:r>
      <w:r w:rsidRPr="00C957EE">
        <w:rPr>
          <w:rFonts w:ascii="Times New Roman" w:hAnsi="Times New Roman" w:hint="eastAsia"/>
          <w:color w:val="C00000"/>
        </w:rPr>
        <w:t>2009</w:t>
      </w:r>
      <w:r w:rsidRPr="00C957EE">
        <w:rPr>
          <w:rFonts w:ascii="Times New Roman" w:hAnsi="Times New Roman" w:hint="eastAsia"/>
          <w:color w:val="C00000"/>
        </w:rPr>
        <w:t>年当地市委书记特征作为工具变量，但结果显示一阶段的</w:t>
      </w:r>
      <w:r w:rsidRPr="00C957EE">
        <w:rPr>
          <w:rFonts w:ascii="Times New Roman" w:hAnsi="Times New Roman" w:hint="eastAsia"/>
          <w:color w:val="C00000"/>
        </w:rPr>
        <w:t>F</w:t>
      </w:r>
      <w:r w:rsidRPr="00C957EE">
        <w:rPr>
          <w:rFonts w:ascii="Times New Roman" w:hAnsi="Times New Roman" w:hint="eastAsia"/>
          <w:color w:val="C00000"/>
        </w:rPr>
        <w:t>统计量较小，证明存在弱工具变量问题。我们推测这是因为市长的职能更贴近经济发展，对债务的影响更为直接，因此市长特征相较市委书记更适合作为工具变量。</w:t>
      </w:r>
    </w:p>
  </w:footnote>
  <w:footnote w:id="8">
    <w:p w14:paraId="77DADBED" w14:textId="6950A404" w:rsidR="007810E1" w:rsidRPr="00C957EE" w:rsidRDefault="007810E1" w:rsidP="0082090B">
      <w:pPr>
        <w:pStyle w:val="aa"/>
        <w:ind w:firstLineChars="0" w:firstLine="0"/>
        <w:rPr>
          <w:rFonts w:ascii="Times New Roman" w:hAnsi="Times New Roman"/>
        </w:rPr>
      </w:pPr>
      <w:r w:rsidRPr="00C957EE">
        <w:rPr>
          <w:rStyle w:val="ac"/>
          <w:rFonts w:ascii="Times New Roman" w:hAnsi="Times New Roman"/>
        </w:rPr>
        <w:footnoteRef/>
      </w:r>
      <w:r w:rsidRPr="00C957EE">
        <w:rPr>
          <w:rFonts w:ascii="Times New Roman" w:hAnsi="Times New Roman"/>
        </w:rPr>
        <w:t xml:space="preserve"> </w:t>
      </w:r>
      <w:r w:rsidRPr="00C957EE">
        <w:rPr>
          <w:rFonts w:ascii="Times New Roman" w:hAnsi="Times New Roman" w:hint="eastAsia"/>
        </w:rPr>
        <w:t>由表</w:t>
      </w:r>
      <w:r w:rsidRPr="00C957EE">
        <w:rPr>
          <w:rFonts w:ascii="Times New Roman" w:hAnsi="Times New Roman" w:hint="eastAsia"/>
        </w:rPr>
        <w:t>1</w:t>
      </w:r>
      <w:r w:rsidRPr="00C957EE">
        <w:rPr>
          <w:rFonts w:ascii="Times New Roman" w:hAnsi="Times New Roman" w:hint="eastAsia"/>
        </w:rPr>
        <w:t>描述性统计表可知，样本期内市长任期最少为</w:t>
      </w:r>
      <w:r w:rsidRPr="00C957EE">
        <w:rPr>
          <w:rFonts w:ascii="Times New Roman" w:hAnsi="Times New Roman" w:hint="eastAsia"/>
        </w:rPr>
        <w:t>1</w:t>
      </w:r>
      <w:r w:rsidRPr="00C957EE">
        <w:rPr>
          <w:rFonts w:ascii="Times New Roman" w:hAnsi="Times New Roman" w:hint="eastAsia"/>
        </w:rPr>
        <w:t>年，最长为</w:t>
      </w:r>
      <w:r w:rsidRPr="00C957EE">
        <w:rPr>
          <w:rFonts w:ascii="Times New Roman" w:hAnsi="Times New Roman" w:hint="eastAsia"/>
        </w:rPr>
        <w:t>7</w:t>
      </w:r>
      <w:r w:rsidRPr="00C957EE">
        <w:rPr>
          <w:rFonts w:ascii="Times New Roman" w:hAnsi="Times New Roman" w:hint="eastAsia"/>
        </w:rPr>
        <w:t>年，平均为</w:t>
      </w:r>
      <w:r w:rsidRPr="00C957EE">
        <w:rPr>
          <w:rFonts w:ascii="Times New Roman" w:hAnsi="Times New Roman" w:hint="eastAsia"/>
        </w:rPr>
        <w:t>3</w:t>
      </w:r>
      <w:r w:rsidRPr="00C957EE">
        <w:rPr>
          <w:rFonts w:ascii="Times New Roman" w:hAnsi="Times New Roman" w:hint="eastAsia"/>
        </w:rPr>
        <w:t>年。</w:t>
      </w:r>
    </w:p>
  </w:footnote>
  <w:footnote w:id="9">
    <w:p w14:paraId="5BB592F7" w14:textId="366CBA41" w:rsidR="004D1B12" w:rsidRPr="00C957EE" w:rsidRDefault="004D1B12" w:rsidP="004D1B12">
      <w:pPr>
        <w:pStyle w:val="aa"/>
        <w:ind w:firstLineChars="0" w:firstLine="0"/>
        <w:rPr>
          <w:rFonts w:ascii="Times New Roman" w:hAnsi="Times New Roman"/>
        </w:rPr>
      </w:pPr>
      <w:r w:rsidRPr="00C957EE">
        <w:rPr>
          <w:rStyle w:val="ac"/>
          <w:rFonts w:ascii="Times New Roman" w:hAnsi="Times New Roman"/>
        </w:rPr>
        <w:footnoteRef/>
      </w:r>
      <w:r w:rsidRPr="00C957EE">
        <w:rPr>
          <w:rFonts w:ascii="Times New Roman" w:hAnsi="Times New Roman"/>
        </w:rPr>
        <w:t xml:space="preserve"> </w:t>
      </w:r>
      <w:r w:rsidRPr="00C957EE">
        <w:rPr>
          <w:rFonts w:ascii="Times New Roman" w:hAnsi="Times New Roman" w:hint="eastAsia"/>
        </w:rPr>
        <w:t>据统计，</w:t>
      </w:r>
      <w:r w:rsidRPr="00C957EE">
        <w:rPr>
          <w:rFonts w:ascii="Times New Roman" w:hAnsi="Times New Roman" w:hint="eastAsia"/>
        </w:rPr>
        <w:t>1</w:t>
      </w:r>
      <w:r w:rsidRPr="00C957EE">
        <w:rPr>
          <w:rFonts w:ascii="Times New Roman" w:hAnsi="Times New Roman"/>
        </w:rPr>
        <w:t>2</w:t>
      </w:r>
      <w:r w:rsidRPr="00C957EE">
        <w:rPr>
          <w:rFonts w:ascii="Times New Roman" w:hAnsi="Times New Roman" w:hint="eastAsia"/>
        </w:rPr>
        <w:t>类细项支出占比在样本期内的均值合计约为</w:t>
      </w:r>
      <w:r w:rsidRPr="00C957EE">
        <w:rPr>
          <w:rFonts w:ascii="Times New Roman" w:hAnsi="Times New Roman" w:hint="eastAsia"/>
        </w:rPr>
        <w:t>9</w:t>
      </w:r>
      <w:r w:rsidRPr="00C957EE">
        <w:rPr>
          <w:rFonts w:ascii="Times New Roman" w:hAnsi="Times New Roman"/>
        </w:rPr>
        <w:t>2</w:t>
      </w:r>
      <w:r w:rsidRPr="00C957EE">
        <w:rPr>
          <w:rFonts w:ascii="Times New Roman" w:hAnsi="Times New Roman" w:hint="eastAsia"/>
        </w:rPr>
        <w:t>%</w:t>
      </w:r>
      <w:r w:rsidRPr="00C957EE">
        <w:rPr>
          <w:rFonts w:ascii="Times New Roman" w:hAnsi="Times New Roman" w:hint="eastAsia"/>
        </w:rPr>
        <w:t>，基本覆盖了一般预算支出的总体规模。</w:t>
      </w:r>
    </w:p>
  </w:footnote>
  <w:footnote w:id="10">
    <w:p w14:paraId="33251091" w14:textId="20DE3F76" w:rsidR="002B77A9" w:rsidRPr="00C957EE" w:rsidRDefault="002B77A9" w:rsidP="002B77A9">
      <w:pPr>
        <w:pStyle w:val="aa"/>
        <w:ind w:firstLineChars="0" w:firstLine="0"/>
        <w:rPr>
          <w:rFonts w:ascii="Times New Roman" w:hAnsi="Times New Roman"/>
        </w:rPr>
      </w:pPr>
      <w:r w:rsidRPr="00C957EE">
        <w:rPr>
          <w:rStyle w:val="ac"/>
          <w:rFonts w:ascii="Times New Roman" w:hAnsi="Times New Roman"/>
        </w:rPr>
        <w:footnoteRef/>
      </w:r>
      <w:r w:rsidRPr="00C957EE">
        <w:rPr>
          <w:rFonts w:ascii="Times New Roman" w:hAnsi="Times New Roman"/>
        </w:rPr>
        <w:t xml:space="preserve"> </w:t>
      </w:r>
      <w:r w:rsidRPr="00C957EE">
        <w:rPr>
          <w:rFonts w:ascii="Times New Roman" w:hAnsi="Times New Roman" w:hint="eastAsia"/>
        </w:rPr>
        <w:t>由于在不同被解释变量的估计方程之间难以检验系数差异</w:t>
      </w:r>
      <w:r w:rsidR="00381AC5" w:rsidRPr="00C957EE">
        <w:rPr>
          <w:rFonts w:ascii="Times New Roman" w:hAnsi="Times New Roman" w:hint="eastAsia"/>
        </w:rPr>
        <w:t>是否</w:t>
      </w:r>
      <w:r w:rsidRPr="00C957EE">
        <w:rPr>
          <w:rFonts w:ascii="Times New Roman" w:hAnsi="Times New Roman" w:hint="eastAsia"/>
        </w:rPr>
        <w:t>显著，</w:t>
      </w:r>
      <w:r w:rsidR="00381AC5" w:rsidRPr="00C957EE">
        <w:rPr>
          <w:rFonts w:ascii="Times New Roman" w:hAnsi="Times New Roman" w:hint="eastAsia"/>
        </w:rPr>
        <w:t>现有估计结果难以严格地论证啄序理论，因此称作“类啄序”。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A8D7B" w14:textId="77777777" w:rsidR="00514A5E" w:rsidRPr="00C957EE" w:rsidRDefault="00514A5E" w:rsidP="00C943BE">
    <w:pPr>
      <w:pStyle w:val="a3"/>
      <w:ind w:firstLine="360"/>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86D5E" w14:textId="77777777" w:rsidR="00514A5E" w:rsidRPr="00C957EE" w:rsidRDefault="00514A5E" w:rsidP="00C943BE">
    <w:pPr>
      <w:pStyle w:val="a3"/>
      <w:pBdr>
        <w:bottom w:val="none" w:sz="0" w:space="0" w:color="auto"/>
      </w:pBdr>
      <w:ind w:firstLine="360"/>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05BB3" w14:textId="77777777" w:rsidR="00514A5E" w:rsidRPr="00C957EE" w:rsidRDefault="00514A5E" w:rsidP="00C943BE">
    <w:pPr>
      <w:pStyle w:val="a3"/>
      <w:ind w:firstLine="360"/>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1A07"/>
    <w:multiLevelType w:val="hybridMultilevel"/>
    <w:tmpl w:val="3E7ED654"/>
    <w:lvl w:ilvl="0" w:tplc="56F09D62">
      <w:start w:val="6"/>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113B87"/>
    <w:multiLevelType w:val="hybridMultilevel"/>
    <w:tmpl w:val="2A08DF70"/>
    <w:lvl w:ilvl="0" w:tplc="55E008D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B8517D6"/>
    <w:multiLevelType w:val="hybridMultilevel"/>
    <w:tmpl w:val="644A0BB0"/>
    <w:lvl w:ilvl="0" w:tplc="F8489C8A">
      <w:start w:val="1"/>
      <w:numFmt w:val="decimal"/>
      <w:lvlText w:val="［%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3" w15:restartNumberingAfterBreak="0">
    <w:nsid w:val="10A77D53"/>
    <w:multiLevelType w:val="hybridMultilevel"/>
    <w:tmpl w:val="5EC62FC6"/>
    <w:lvl w:ilvl="0" w:tplc="04090017">
      <w:start w:val="1"/>
      <w:numFmt w:val="chineseCountingThousand"/>
      <w:lvlText w:val="(%1)"/>
      <w:lvlJc w:val="left"/>
      <w:pPr>
        <w:ind w:left="982" w:hanging="420"/>
      </w:pPr>
    </w:lvl>
    <w:lvl w:ilvl="1" w:tplc="04090019">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4" w15:restartNumberingAfterBreak="0">
    <w:nsid w:val="167664A2"/>
    <w:multiLevelType w:val="hybridMultilevel"/>
    <w:tmpl w:val="CCB019DE"/>
    <w:lvl w:ilvl="0" w:tplc="8DDA83A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17FE27B4"/>
    <w:multiLevelType w:val="hybridMultilevel"/>
    <w:tmpl w:val="04CEA442"/>
    <w:lvl w:ilvl="0" w:tplc="1D88506E">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23EB36A6"/>
    <w:multiLevelType w:val="hybridMultilevel"/>
    <w:tmpl w:val="5E0C549E"/>
    <w:lvl w:ilvl="0" w:tplc="D916CFFA">
      <w:start w:val="5"/>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18453A7"/>
    <w:multiLevelType w:val="hybridMultilevel"/>
    <w:tmpl w:val="5A6EA3AE"/>
    <w:lvl w:ilvl="0" w:tplc="50D0B0C8">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15:restartNumberingAfterBreak="0">
    <w:nsid w:val="31E279D8"/>
    <w:multiLevelType w:val="hybridMultilevel"/>
    <w:tmpl w:val="3BB28C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30B6A4F"/>
    <w:multiLevelType w:val="hybridMultilevel"/>
    <w:tmpl w:val="710AF2A4"/>
    <w:lvl w:ilvl="0" w:tplc="31D4087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351B0038"/>
    <w:multiLevelType w:val="hybridMultilevel"/>
    <w:tmpl w:val="E7040568"/>
    <w:lvl w:ilvl="0" w:tplc="96526360">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1" w15:restartNumberingAfterBreak="0">
    <w:nsid w:val="3F0E424C"/>
    <w:multiLevelType w:val="hybridMultilevel"/>
    <w:tmpl w:val="3F782F48"/>
    <w:lvl w:ilvl="0" w:tplc="8A7640AA">
      <w:start w:val="1"/>
      <w:numFmt w:val="japaneseCounting"/>
      <w:lvlText w:val="第%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45C43D94"/>
    <w:multiLevelType w:val="hybridMultilevel"/>
    <w:tmpl w:val="71CABBC8"/>
    <w:lvl w:ilvl="0" w:tplc="6DA85482">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3" w15:restartNumberingAfterBreak="0">
    <w:nsid w:val="47444A41"/>
    <w:multiLevelType w:val="hybridMultilevel"/>
    <w:tmpl w:val="C6589EE2"/>
    <w:lvl w:ilvl="0" w:tplc="205CD8B8">
      <w:start w:val="1"/>
      <w:numFmt w:val="japaneseCounting"/>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4" w15:restartNumberingAfterBreak="0">
    <w:nsid w:val="4B8A31CD"/>
    <w:multiLevelType w:val="hybridMultilevel"/>
    <w:tmpl w:val="89424CA4"/>
    <w:lvl w:ilvl="0" w:tplc="F5242DDA">
      <w:start w:val="6"/>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4201E2F"/>
    <w:multiLevelType w:val="hybridMultilevel"/>
    <w:tmpl w:val="D230FAF8"/>
    <w:lvl w:ilvl="0" w:tplc="7FEA9F7C">
      <w:start w:val="1"/>
      <w:numFmt w:val="japaneseCounting"/>
      <w:lvlText w:val="第%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5DB778D3"/>
    <w:multiLevelType w:val="hybridMultilevel"/>
    <w:tmpl w:val="80AEF252"/>
    <w:lvl w:ilvl="0" w:tplc="D0061AD2">
      <w:start w:val="1"/>
      <w:numFmt w:val="japaneseCounting"/>
      <w:lvlText w:val="%1、"/>
      <w:lvlJc w:val="left"/>
      <w:pPr>
        <w:ind w:left="4407" w:hanging="720"/>
      </w:pPr>
      <w:rPr>
        <w:rFonts w:hint="default"/>
      </w:rPr>
    </w:lvl>
    <w:lvl w:ilvl="1" w:tplc="A6E2BF2E">
      <w:start w:val="1"/>
      <w:numFmt w:val="japaneseCounting"/>
      <w:lvlText w:val="（%2）"/>
      <w:lvlJc w:val="left"/>
      <w:pPr>
        <w:ind w:left="1790" w:hanging="1080"/>
      </w:pPr>
      <w:rPr>
        <w:rFonts w:hint="default"/>
      </w:r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7" w15:restartNumberingAfterBreak="0">
    <w:nsid w:val="627D2993"/>
    <w:multiLevelType w:val="hybridMultilevel"/>
    <w:tmpl w:val="F04C4E2A"/>
    <w:lvl w:ilvl="0" w:tplc="9EAA8918">
      <w:start w:val="1"/>
      <w:numFmt w:val="japaneseCounting"/>
      <w:lvlText w:val="第%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8" w15:restartNumberingAfterBreak="0">
    <w:nsid w:val="637F5408"/>
    <w:multiLevelType w:val="hybridMultilevel"/>
    <w:tmpl w:val="30FE033E"/>
    <w:lvl w:ilvl="0" w:tplc="6204AC68">
      <w:start w:val="1"/>
      <w:numFmt w:val="japaneseCounting"/>
      <w:lvlText w:val="%1、"/>
      <w:lvlJc w:val="left"/>
      <w:pPr>
        <w:ind w:left="1363" w:hanging="720"/>
      </w:pPr>
      <w:rPr>
        <w:rFonts w:hint="default"/>
      </w:rPr>
    </w:lvl>
    <w:lvl w:ilvl="1" w:tplc="D33087BE">
      <w:start w:val="1"/>
      <w:numFmt w:val="japaneseCounting"/>
      <w:lvlText w:val="（%2）"/>
      <w:lvlJc w:val="left"/>
      <w:pPr>
        <w:ind w:left="2143" w:hanging="1080"/>
      </w:pPr>
      <w:rPr>
        <w:rFonts w:hint="default"/>
      </w:r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9" w15:restartNumberingAfterBreak="0">
    <w:nsid w:val="64781508"/>
    <w:multiLevelType w:val="hybridMultilevel"/>
    <w:tmpl w:val="7F86A38C"/>
    <w:lvl w:ilvl="0" w:tplc="FD543D1A">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0" w15:restartNumberingAfterBreak="0">
    <w:nsid w:val="6A8D6E1C"/>
    <w:multiLevelType w:val="hybridMultilevel"/>
    <w:tmpl w:val="4066E0B2"/>
    <w:lvl w:ilvl="0" w:tplc="5D2274B2">
      <w:start w:val="6"/>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EB26E27"/>
    <w:multiLevelType w:val="hybridMultilevel"/>
    <w:tmpl w:val="89400752"/>
    <w:lvl w:ilvl="0" w:tplc="44D04DFE">
      <w:start w:val="1"/>
      <w:numFmt w:val="japaneseCounting"/>
      <w:lvlText w:val="第%1，"/>
      <w:lvlJc w:val="left"/>
      <w:pPr>
        <w:ind w:left="1144" w:hanging="72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22" w15:restartNumberingAfterBreak="0">
    <w:nsid w:val="6F624401"/>
    <w:multiLevelType w:val="hybridMultilevel"/>
    <w:tmpl w:val="779E65C2"/>
    <w:lvl w:ilvl="0" w:tplc="892A8D7C">
      <w:start w:val="7"/>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0885283"/>
    <w:multiLevelType w:val="hybridMultilevel"/>
    <w:tmpl w:val="5A3C3B14"/>
    <w:lvl w:ilvl="0" w:tplc="F8489C8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70E33CA"/>
    <w:multiLevelType w:val="hybridMultilevel"/>
    <w:tmpl w:val="37C011AE"/>
    <w:lvl w:ilvl="0" w:tplc="5E1E377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7AD6BF4"/>
    <w:multiLevelType w:val="hybridMultilevel"/>
    <w:tmpl w:val="C8ECAE96"/>
    <w:lvl w:ilvl="0" w:tplc="A9FE0F06">
      <w:start w:val="1"/>
      <w:numFmt w:val="japaneseCounting"/>
      <w:lvlText w:val="第%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788E2585"/>
    <w:multiLevelType w:val="hybridMultilevel"/>
    <w:tmpl w:val="E4C0151A"/>
    <w:lvl w:ilvl="0" w:tplc="7F22DB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95573B5"/>
    <w:multiLevelType w:val="hybridMultilevel"/>
    <w:tmpl w:val="70D04772"/>
    <w:lvl w:ilvl="0" w:tplc="04090017">
      <w:start w:val="1"/>
      <w:numFmt w:val="chineseCountingThousand"/>
      <w:lvlText w:val="(%1)"/>
      <w:lvlJc w:val="left"/>
      <w:pPr>
        <w:ind w:left="982" w:hanging="420"/>
      </w:pPr>
    </w:lvl>
    <w:lvl w:ilvl="1" w:tplc="04090017">
      <w:start w:val="1"/>
      <w:numFmt w:val="chineseCountingThousand"/>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8" w15:restartNumberingAfterBreak="0">
    <w:nsid w:val="7D283B9F"/>
    <w:multiLevelType w:val="hybridMultilevel"/>
    <w:tmpl w:val="D9CAA122"/>
    <w:lvl w:ilvl="0" w:tplc="C87491D4">
      <w:start w:val="7"/>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34286834">
    <w:abstractNumId w:val="7"/>
  </w:num>
  <w:num w:numId="2" w16cid:durableId="1628471147">
    <w:abstractNumId w:val="4"/>
  </w:num>
  <w:num w:numId="3" w16cid:durableId="914049374">
    <w:abstractNumId w:val="16"/>
  </w:num>
  <w:num w:numId="4" w16cid:durableId="1982923825">
    <w:abstractNumId w:val="3"/>
  </w:num>
  <w:num w:numId="5" w16cid:durableId="1627807924">
    <w:abstractNumId w:val="27"/>
  </w:num>
  <w:num w:numId="6" w16cid:durableId="1425371169">
    <w:abstractNumId w:val="18"/>
  </w:num>
  <w:num w:numId="7" w16cid:durableId="1194735303">
    <w:abstractNumId w:val="26"/>
  </w:num>
  <w:num w:numId="8" w16cid:durableId="952249383">
    <w:abstractNumId w:val="24"/>
  </w:num>
  <w:num w:numId="9" w16cid:durableId="282884410">
    <w:abstractNumId w:val="16"/>
    <w:lvlOverride w:ilvl="0">
      <w:startOverride w:val="1"/>
    </w:lvlOverride>
  </w:num>
  <w:num w:numId="10" w16cid:durableId="436095225">
    <w:abstractNumId w:val="16"/>
    <w:lvlOverride w:ilvl="0">
      <w:startOverride w:val="1"/>
    </w:lvlOverride>
  </w:num>
  <w:num w:numId="11" w16cid:durableId="640188093">
    <w:abstractNumId w:val="19"/>
  </w:num>
  <w:num w:numId="12" w16cid:durableId="988557132">
    <w:abstractNumId w:val="10"/>
  </w:num>
  <w:num w:numId="13" w16cid:durableId="1884782110">
    <w:abstractNumId w:val="23"/>
  </w:num>
  <w:num w:numId="14" w16cid:durableId="1588999132">
    <w:abstractNumId w:val="9"/>
  </w:num>
  <w:num w:numId="15" w16cid:durableId="1718045716">
    <w:abstractNumId w:val="12"/>
  </w:num>
  <w:num w:numId="16" w16cid:durableId="191652964">
    <w:abstractNumId w:val="11"/>
  </w:num>
  <w:num w:numId="17" w16cid:durableId="735588658">
    <w:abstractNumId w:val="25"/>
  </w:num>
  <w:num w:numId="18" w16cid:durableId="102304942">
    <w:abstractNumId w:val="15"/>
  </w:num>
  <w:num w:numId="19" w16cid:durableId="137115751">
    <w:abstractNumId w:val="21"/>
  </w:num>
  <w:num w:numId="20" w16cid:durableId="171725625">
    <w:abstractNumId w:val="17"/>
  </w:num>
  <w:num w:numId="21" w16cid:durableId="858278158">
    <w:abstractNumId w:val="1"/>
  </w:num>
  <w:num w:numId="22" w16cid:durableId="1478569877">
    <w:abstractNumId w:val="2"/>
  </w:num>
  <w:num w:numId="23" w16cid:durableId="238903828">
    <w:abstractNumId w:val="8"/>
  </w:num>
  <w:num w:numId="24" w16cid:durableId="1884900496">
    <w:abstractNumId w:val="5"/>
  </w:num>
  <w:num w:numId="25" w16cid:durableId="559249417">
    <w:abstractNumId w:val="0"/>
  </w:num>
  <w:num w:numId="26" w16cid:durableId="722946172">
    <w:abstractNumId w:val="22"/>
  </w:num>
  <w:num w:numId="27" w16cid:durableId="760028323">
    <w:abstractNumId w:val="20"/>
  </w:num>
  <w:num w:numId="28" w16cid:durableId="164053514">
    <w:abstractNumId w:val="28"/>
  </w:num>
  <w:num w:numId="29" w16cid:durableId="405806262">
    <w:abstractNumId w:val="13"/>
  </w:num>
  <w:num w:numId="30" w16cid:durableId="838930166">
    <w:abstractNumId w:val="14"/>
  </w:num>
  <w:num w:numId="31" w16cid:durableId="4750292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190"/>
  <w:characterSpacingControl w:val="doNotCompress"/>
  <w:hdrShapeDefaults>
    <o:shapedefaults v:ext="edit" spidmax="2050"/>
  </w:hdrShapeDefaults>
  <w:footnotePr>
    <w:numFmt w:val="decimalEnclosedCircleChinese"/>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GwNDIxtzA1MjK1tDBW0lEKTi0uzszPAymwMK0FABKc3xktAAAA"/>
    <w:docVar w:name="EN.InstantFormat" w:val="&lt;ENInstantFormat&gt;&lt;Enabled&gt;1&lt;/Enabled&gt;&lt;ScanUnformatted&gt;1&lt;/ScanUnformatted&gt;&lt;ScanChanges&gt;1&lt;/ScanChanges&gt;&lt;Suspended&gt;1&lt;/Suspended&gt;&lt;/ENInstantFormat&gt;"/>
    <w:docVar w:name="EN.Layout" w:val="&lt;ENLayout&gt;&lt;Style&gt;_Arlion_C_南开管理评论&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rfsrfrth5dr0be95pj5v9dr2s920r09r9sz&quot;&gt;My EndNote Library&lt;record-ids&gt;&lt;item&gt;256&lt;/item&gt;&lt;item&gt;305&lt;/item&gt;&lt;/record-ids&gt;&lt;/item&gt;&lt;/Libraries&gt;"/>
    <w:docVar w:name="NE.Ref{0016D861-F441-42DC-B6EE-C06D9EBF4562}" w:val=" ADDIN NE.Ref.{0016D861-F441-42DC-B6EE-C06D9EBF4562}&lt;Citation SecTmpl=&quot;1&quot;&gt;&lt;Group&gt;&lt;References&gt;&lt;Item&gt;&lt;ID&gt;7839&lt;/ID&gt;&lt;UID&gt;{98158B90-5858-4FAE-BB88-06383E0C143C}&lt;/UID&gt;&lt;Title&gt;中国式分权与财政支出结构偏向:为增长而竞争的代价&lt;/Title&gt;&lt;Template&gt;Journal Article&lt;/Template&gt;&lt;Star&gt;0&lt;/Star&gt;&lt;Tag&gt;0&lt;/Tag&gt;&lt;Author&gt;傅勇; 张晏&lt;/Author&gt;&lt;Year&gt;2007&lt;/Year&gt;&lt;Details&gt;&lt;_accessed&gt;63072827&lt;/_accessed&gt;&lt;_author_aff&gt;复旦大学中国社会主义市场经济研究中心;复旦大学中国社会主义市场经济研究中心;&lt;/_author_aff&gt;&lt;_collection_scope&gt;CSSCI-C;PKU&lt;/_collection_scope&gt;&lt;_created&gt;63072822&lt;/_created&gt;&lt;_date&gt;56381760&lt;/_date&gt;&lt;_db_provider&gt;CNKI: 期刊&lt;/_db_provider&gt;&lt;_db_updated&gt;CNKI - Reference&lt;/_db_updated&gt;&lt;_issue&gt;03&lt;/_issue&gt;&lt;_journal&gt;管理世界&lt;/_journal&gt;&lt;_keywords&gt;财政支出结构;中国式分权;政府竞争&lt;/_keywords&gt;&lt;_language&gt;Chinese&lt;/_language&gt;&lt;_modified&gt;64144341&lt;/_modified&gt;&lt;_pages&gt;4-12+22&lt;/_pages&gt;&lt;_url&gt;http://kns.cnki.net/KCMS/detail/detail.aspx?FileName=GLSJ200703001&amp;amp;DbName=CJFQ2007&lt;/_url&gt;&lt;_translated_author&gt;Fu, Yong;Zhang, Yan&lt;/_translated_author&gt;&lt;/Details&gt;&lt;Extra&gt;&lt;DBUID&gt;{9C8517D4-BD12-4ACC-A0F9-2B5BE7D49B05}&lt;/DBUID&gt;&lt;/Extra&gt;&lt;/Item&gt;&lt;/References&gt;&lt;/Group&gt;&lt;/Citation&gt;_x000a_"/>
    <w:docVar w:name="NE.Ref{0276B6F3-2575-4513-9A97-BE30DFFA60A8}" w:val=" ADDIN NE.Ref.{0276B6F3-2575-4513-9A97-BE30DFFA60A8}&lt;Citation&gt;&lt;Group&gt;&lt;References&gt;&lt;Item&gt;&lt;ID&gt;7839&lt;/ID&gt;&lt;UID&gt;{98158B90-5858-4FAE-BB88-06383E0C143C}&lt;/UID&gt;&lt;Title&gt;中国式分权与财政支出结构偏向:为增长而竞争的代价&lt;/Title&gt;&lt;Template&gt;Journal Article&lt;/Template&gt;&lt;Star&gt;0&lt;/Star&gt;&lt;Tag&gt;0&lt;/Tag&gt;&lt;Author&gt;傅勇; 张晏&lt;/Author&gt;&lt;Year&gt;2007&lt;/Year&gt;&lt;Details&gt;&lt;_accessed&gt;63072827&lt;/_accessed&gt;&lt;_author_aff&gt;复旦大学中国社会主义市场经济研究中心;复旦大学中国社会主义市场经济研究中心;&lt;/_author_aff&gt;&lt;_collection_scope&gt;CSSCI-C;PKU&lt;/_collection_scope&gt;&lt;_created&gt;63072822&lt;/_created&gt;&lt;_date&gt;56381760&lt;/_date&gt;&lt;_db_provider&gt;CNKI: 期刊&lt;/_db_provider&gt;&lt;_db_updated&gt;CNKI - Reference&lt;/_db_updated&gt;&lt;_issue&gt;03&lt;/_issue&gt;&lt;_journal&gt;管理世界&lt;/_journal&gt;&lt;_keywords&gt;财政支出结构;中国式分权;政府竞争&lt;/_keywords&gt;&lt;_language&gt;Chinese&lt;/_language&gt;&lt;_modified&gt;64144341&lt;/_modified&gt;&lt;_pages&gt;4-12+22&lt;/_pages&gt;&lt;_url&gt;http://kns.cnki.net/KCMS/detail/detail.aspx?FileName=GLSJ200703001&amp;amp;DbName=CJFQ2007&lt;/_url&gt;&lt;_translated_author&gt;Fu, Yong;Zhang, Yan&lt;/_translated_author&gt;&lt;/Details&gt;&lt;Extra&gt;&lt;DBUID&gt;{9C8517D4-BD12-4ACC-A0F9-2B5BE7D49B05}&lt;/DBUID&gt;&lt;/Extra&gt;&lt;/Item&gt;&lt;/References&gt;&lt;/Group&gt;&lt;/Citation&gt;_x000a_"/>
    <w:docVar w:name="NE.Ref{04273769-DF8E-4530-B169-D08E64467236}" w:val=" ADDIN NE.Ref.{04273769-DF8E-4530-B169-D08E64467236}&lt;Citation SecTmpl=&quot;1&quot;&gt;&lt;Group&gt;&lt;References&gt;&lt;Item&gt;&lt;ID&gt;12222&lt;/ID&gt;&lt;UID&gt;{073DF7BD-C28A-4F37-A9C7-35D19575FFFE}&lt;/UID&gt;&lt;Title&gt;Municipal choices during a recession: Bounded rationality and innovation&lt;/Title&gt;&lt;Template&gt;Journal Article&lt;/Template&gt;&lt;Star&gt;0&lt;/Star&gt;&lt;Tag&gt;4&lt;/Tag&gt;&lt;Author&gt;Nelson, Kimberly L&lt;/Author&gt;&lt;Year&gt;2012&lt;/Year&gt;&lt;Details&gt;&lt;_created&gt;64128691&lt;/_created&gt;&lt;_isbn&gt;0160-323X&lt;/_isbn&gt;&lt;_issue&gt;1_suppl&lt;/_issue&gt;&lt;_journal&gt;State and Local Government Review&lt;/_journal&gt;&lt;_modified&gt;64154943&lt;/_modified&gt;&lt;_pages&gt;44S-63S&lt;/_pages&gt;&lt;_volume&gt;44&lt;/_volume&gt;&lt;/Details&gt;&lt;Extra&gt;&lt;DBUID&gt;{9C8517D4-BD12-4ACC-A0F9-2B5BE7D49B05}&lt;/DBUID&gt;&lt;/Extra&gt;&lt;/Item&gt;&lt;/References&gt;&lt;/Group&gt;&lt;/Citation&gt;_x000a_"/>
    <w:docVar w:name="NE.Ref{096489A4-5383-491A-A804-B1A6B3F270A8}" w:val=" ADDIN NE.Ref.{096489A4-5383-491A-A804-B1A6B3F270A8}&lt;Citation&gt;&lt;Group&gt;&lt;References&gt;&lt;Item&gt;&lt;ID&gt;9602&lt;/ID&gt;&lt;UID&gt;{E3D231F6-900F-4E4F-AE91-D34C521068CB}&lt;/UID&gt;&lt;Title&gt;财政压力、税收征管与地区不平等&lt;/Title&gt;&lt;Template&gt;Journal Article&lt;/Template&gt;&lt;Star&gt;0&lt;/Star&gt;&lt;Tag&gt;0&lt;/Tag&gt;&lt;Author&gt;陈晓光&lt;/Author&gt;&lt;Year&gt;2016&lt;/Year&gt;&lt;Details&gt;&lt;_accessed&gt;64092460&lt;/_accessed&gt;&lt;_author_aff&gt;中国人民大学中国财政金融政策研究中心;&lt;/_author_aff&gt;&lt;_collection_scope&gt;CSSCI-C;PKU&lt;/_collection_scope&gt;&lt;_created&gt;63321738&lt;/_created&gt;&lt;_date&gt;61153920&lt;/_date&gt;&lt;_db_provider&gt;CNKI: 期刊&lt;/_db_provider&gt;&lt;_db_updated&gt;CNKI - Reference&lt;/_db_updated&gt;&lt;_issue&gt;04&lt;/_issue&gt;&lt;_journal&gt;中国社会科学&lt;/_journal&gt;&lt;_keywords&gt;以支定收;财政压力;税收征管;税收偷逃;区域差异&lt;/_keywords&gt;&lt;_language&gt;Chinese&lt;/_language&gt;&lt;_modified&gt;63321738&lt;/_modified&gt;&lt;_pages&gt;53-70+206&lt;/_pages&gt;&lt;_url&gt;http://kns.cnki.net/KCMS/detail/detail.aspx?FileName=ZSHK201604004&amp;amp;DbName=CJFQ2016&lt;/_url&gt;&lt;_translated_author&gt;Chen, Xiaoguang&lt;/_translated_author&gt;&lt;/Details&gt;&lt;Extra&gt;&lt;DBUID&gt;{9C8517D4-BD12-4ACC-A0F9-2B5BE7D49B05}&lt;/DBUID&gt;&lt;/Extra&gt;&lt;/Item&gt;&lt;/References&gt;&lt;/Group&gt;&lt;Group&gt;&lt;References&gt;&lt;Item&gt;&lt;ID&gt;9715&lt;/ID&gt;&lt;UID&gt;{5BBA4AAE-055C-4F56-BB06-31D28F884C3E}&lt;/UID&gt;&lt;Title&gt;财政压力与地方政府行为——基于教育事权改革的准自然实验&lt;/Title&gt;&lt;Template&gt;Journal Article&lt;/Template&gt;&lt;Star&gt;0&lt;/Star&gt;&lt;Tag&gt;4&lt;/Tag&gt;&lt;Author&gt;席鹏辉; 黄晓虹&lt;/Author&gt;&lt;Year&gt;2020&lt;/Year&gt;&lt;Details&gt;&lt;_collection_scope&gt;CSSCI-C;PKU&lt;/_collection_scope&gt;&lt;_created&gt;63381068&lt;/_created&gt;&lt;_journal&gt;财贸经济&lt;/_journal&gt;&lt;_modified&gt;63493810&lt;/_modified&gt;&lt;_translated_author&gt;Xi, Penghui;Huang, Xiaohong&lt;/_translated_author&gt;&lt;/Details&gt;&lt;Extra&gt;&lt;DBUID&gt;{9C8517D4-BD12-4ACC-A0F9-2B5BE7D49B05}&lt;/DBUID&gt;&lt;/Extra&gt;&lt;/Item&gt;&lt;/References&gt;&lt;/Group&gt;&lt;/Citation&gt;_x000a_"/>
    <w:docVar w:name="NE.Ref{0B15EE42-68AC-4274-8531-2032A2A3F856}" w:val=" ADDIN NE.Ref.{0B15EE42-68AC-4274-8531-2032A2A3F856}&lt;Citation&gt;&lt;Group&gt;&lt;References&gt;&lt;Item&gt;&lt;ID&gt;12217&lt;/ID&gt;&lt;UID&gt;{0C8DE113-3123-4911-A0C2-9B7E06E5BFD8}&lt;/UID&gt;&lt;Title&gt;财政压力、省以下政府策略选择与财政支出结构&lt;/Title&gt;&lt;Template&gt;Journal Article&lt;/Template&gt;&lt;Star&gt;0&lt;/Star&gt;&lt;Tag&gt;0&lt;/Tag&gt;&lt;Author&gt;杨得前; 汪鼎&lt;/Author&gt;&lt;Year&gt;2021&lt;/Year&gt;&lt;Details&gt;&lt;_accessed&gt;64092785&lt;/_accessed&gt;&lt;_author_aff&gt;江西财经大学公共政策评价中心;江西财经大学财税与公共管理学院;&lt;/_author_aff&gt;&lt;_collection_scope&gt;CSSCI-C;PKU&lt;/_collection_scope&gt;&lt;_created&gt;64092785&lt;/_created&gt;&lt;_date&gt;63951840&lt;/_date&gt;&lt;_db_updated&gt;CNKI - Reference&lt;/_db_updated&gt;&lt;_issue&gt;08&lt;/_issue&gt;&lt;_journal&gt;财政研究&lt;/_journal&gt;&lt;_keywords&gt;财政压力;财政支出结构;省以下政府策略行为&lt;/_keywords&gt;&lt;_language&gt;Chinese&lt;/_language&gt;&lt;_modified&gt;64144341&lt;/_modified&gt;&lt;_pages&gt;47-62&lt;/_pages&gt;&lt;_url&gt;https://kns.cnki.net/kcms/detail/detail.aspx?FileName=CZYJ202108004&amp;amp;DbName=CJFQ2021&lt;/_url&gt;&lt;_translated_author&gt;Yang, Deqian;Wang, Ding&lt;/_translated_author&gt;&lt;/Details&gt;&lt;Extra&gt;&lt;DBUID&gt;{9C8517D4-BD12-4ACC-A0F9-2B5BE7D49B05}&lt;/DBUID&gt;&lt;/Extra&gt;&lt;/Item&gt;&lt;/References&gt;&lt;/Group&gt;&lt;/Citation&gt;_x000a_"/>
    <w:docVar w:name="NE.Ref{0D1A1ED3-B900-460B-8A20-841CECDF66F5}" w:val=" ADDIN NE.Ref.{0D1A1ED3-B900-460B-8A20-841CECDF66F5}&lt;Citation&gt;&lt;Group&gt;&lt;References&gt;&lt;Item&gt;&lt;ID&gt;12205&lt;/ID&gt;&lt;UID&gt;{01E6439C-1032-4006-B635-C4141FC162BB}&lt;/UID&gt;&lt;Title&gt;Pragmatic Municipalism: US Local Government Responses to Fiscal Stress&lt;/Title&gt;&lt;Template&gt;Journal Article&lt;/Template&gt;&lt;Star&gt;0&lt;/Star&gt;&lt;Tag&gt;0&lt;/Tag&gt;&lt;Author&gt;Warner, Mildred E; Aldag, Austin M; Kim, Yunji&lt;/Author&gt;&lt;Year&gt;2021&lt;/Year&gt;&lt;Details&gt;&lt;_accessed&gt;64128686&lt;/_accessed&gt;&lt;_collection_scope&gt;SSCI&lt;/_collection_scope&gt;&lt;_created&gt;64092599&lt;/_created&gt;&lt;_impact_factor&gt;   5.257&lt;/_impact_factor&gt;&lt;_isbn&gt;0033-3352&lt;/_isbn&gt;&lt;_issue&gt;3&lt;/_issue&gt;&lt;_journal&gt;Public Administration Review&lt;/_journal&gt;&lt;_modified&gt;64144341&lt;/_modified&gt;&lt;_pages&gt;389-398&lt;/_pages&gt;&lt;_volume&gt;81&lt;/_volume&gt;&lt;/Details&gt;&lt;Extra&gt;&lt;DBUID&gt;{9C8517D4-BD12-4ACC-A0F9-2B5BE7D49B05}&lt;/DBUID&gt;&lt;/Extra&gt;&lt;/Item&gt;&lt;/References&gt;&lt;/Group&gt;&lt;/Citation&gt;_x000a_"/>
    <w:docVar w:name="NE.Ref{0F91B74B-A729-4763-B569-80714B379F3C}" w:val=" ADDIN NE.Ref.{0F91B74B-A729-4763-B569-80714B379F3C}&lt;Citation SecTmpl=&quot;1&quot;&gt;&lt;Group&gt;&lt;References&gt;&lt;Item&gt;&lt;ID&gt;7850&lt;/ID&gt;&lt;UID&gt;{7C99B3D2-04DD-4734-AFFD-15391675786C}&lt;/UID&gt;&lt;Title&gt;中国城市财政压力的实证评估与空间分布特征&lt;/Title&gt;&lt;Template&gt;Journal Article&lt;/Template&gt;&lt;Star&gt;0&lt;/Star&gt;&lt;Tag&gt;0&lt;/Tag&gt;&lt;Author&gt;朱军; 寇方超; 宋成校&lt;/Author&gt;&lt;Year&gt;2019&lt;/Year&gt;&lt;Details&gt;&lt;_accessed&gt;63240032&lt;/_accessed&gt;&lt;_author_aff&gt;南京财经大学财政与税务学院;南京财经大学经济学院;&lt;/_author_aff&gt;&lt;_collection_scope&gt;CSSCI-C;PKU&lt;/_collection_scope&gt;&lt;_created&gt;63077394&lt;/_created&gt;&lt;_date&gt;63076320&lt;/_date&gt;&lt;_db_provider&gt;CNKI: 期刊&lt;/_db_provider&gt;&lt;_db_updated&gt;CNKI - Reference&lt;/_db_updated&gt;&lt;_issue&gt;12&lt;/_issue&gt;&lt;_journal&gt;财贸经济&lt;/_journal&gt;&lt;_keywords&gt;财政压力;债务违约率;蒙特卡洛模拟;区域异质性&lt;/_keywords&gt;&lt;_modified&gt;64144341&lt;/_modified&gt;&lt;_pages&gt;20-34&lt;/_pages&gt;&lt;_url&gt;http://kns.cnki.net/KCMS/detail/detail.aspx?FileName=CMJJ201912003&amp;amp;DbName=CJFQ2019&lt;/_url&gt;&lt;_volume&gt;40&lt;/_volume&gt;&lt;_translated_author&gt;Zhu, Jun;Kou, Fangchao;Song, Chengxiao&lt;/_translated_author&gt;&lt;/Details&gt;&lt;Extra&gt;&lt;DBUID&gt;{9C8517D4-BD12-4ACC-A0F9-2B5BE7D49B05}&lt;/DBUID&gt;&lt;/Extra&gt;&lt;/Item&gt;&lt;/References&gt;&lt;/Group&gt;&lt;/Citation&gt;_x000a_"/>
    <w:docVar w:name="NE.Ref{1503BFDD-00EE-455C-BB0E-C14E2C458E3F}" w:val=" ADDIN NE.Ref.{1503BFDD-00EE-455C-BB0E-C14E2C458E3F}&lt;Citation&gt;&lt;Group&gt;&lt;References&gt;&lt;Item&gt;&lt;ID&gt;12192&lt;/ID&gt;&lt;UID&gt;{D320BD8E-ACFA-4B7B-881B-7318118DC574}&lt;/UID&gt;&lt;Title&gt;财政压力如何影响了县级政府公共服务供给?&lt;/Title&gt;&lt;Template&gt;Journal Article&lt;/Template&gt;&lt;Star&gt;0&lt;/Star&gt;&lt;Tag&gt;4&lt;/Tag&gt;&lt;Author&gt;余靖雯; 陈晓光; 龚六堂&lt;/Author&gt;&lt;Year&gt;2018&lt;/Year&gt;&lt;Details&gt;&lt;_accessed&gt;63982055&lt;/_accessed&gt;&lt;_author_aff&gt;北京外国语大学国际商学院;清华大学中国财政税收研究所;北京大学光华管理学院/LMEQF;&lt;/_author_aff&gt;&lt;_cited_count&gt;31&lt;/_cited_count&gt;&lt;_collection_scope&gt;CSSCI-C&lt;/_collection_scope&gt;&lt;_created&gt;63982055&lt;/_created&gt;&lt;_date&gt;62097120&lt;/_date&gt;&lt;_db_updated&gt;CNKI - Reference&lt;/_db_updated&gt;&lt;_issue&gt;01&lt;/_issue&gt;&lt;_journal&gt;金融研究&lt;/_journal&gt;&lt;_keywords&gt;税费改革;教育供给;双重差分&lt;/_keywords&gt;&lt;_language&gt;Chinese&lt;/_language&gt;&lt;_modified&gt;64092588&lt;/_modified&gt;&lt;_pages&gt;18-35&lt;/_pages&gt;&lt;_url&gt;https://kns.cnki.net/kcms/detail/detail.aspx?FileName=JRYJ201801002&amp;amp;DbName=CJFQ2018&lt;/_url&gt;&lt;_translated_author&gt;Yu, Jingwen;Chen, Xiaoguang;Gong, Liutang&lt;/_translated_author&gt;&lt;/Details&gt;&lt;Extra&gt;&lt;DBUID&gt;{9C8517D4-BD12-4ACC-A0F9-2B5BE7D49B05}&lt;/DBUID&gt;&lt;/Extra&gt;&lt;/Item&gt;&lt;/References&gt;&lt;/Group&gt;&lt;Group&gt;&lt;References&gt;&lt;Item&gt;&lt;ID&gt;7904&lt;/ID&gt;&lt;UID&gt;{F8CDFDB6-1542-4CB1-8AFC-892E9B4157B7}&lt;/UID&gt;&lt;Title&gt;分权程度省际差异、财政压力与基本公共服务支出偏向— — —以地方政府间权责安排为视角&lt;/Title&gt;&lt;Template&gt;Journal Article&lt;/Template&gt;&lt;Star&gt;0&lt;/Star&gt;&lt;Tag&gt;4&lt;/Tag&gt;&lt;Author&gt;孙开; 张磊&lt;/Author&gt;&lt;Year&gt;2019&lt;/Year&gt;&lt;Details&gt;&lt;_collection_scope&gt;CSSCI-C;PKU&lt;/_collection_scope&gt;&lt;_created&gt;63078782&lt;/_created&gt;&lt;_journal&gt;财贸经济&lt;/_journal&gt;&lt;_language&gt;Chinese&lt;/_language&gt;&lt;_modified&gt;63078784&lt;/_modified&gt;&lt;_translated_author&gt;Sun, Kai;Zhang, Lei&lt;/_translated_author&gt;&lt;/Details&gt;&lt;Extra&gt;&lt;DBUID&gt;{9C8517D4-BD12-4ACC-A0F9-2B5BE7D49B05}&lt;/DBUID&gt;&lt;/Extra&gt;&lt;/Item&gt;&lt;/References&gt;&lt;/Group&gt;&lt;/Citation&gt;_x000a_"/>
    <w:docVar w:name="NE.Ref{17722914-C680-4403-AD3E-1B8DCA9B4348}" w:val=" ADDIN NE.Ref.{17722914-C680-4403-AD3E-1B8DCA9B4348}&lt;Citation&gt;&lt;Group&gt;&lt;References&gt;&lt;Item&gt;&lt;ID&gt;12188&lt;/ID&gt;&lt;UID&gt;{C185A5CA-4884-44CF-8FC7-40781E834D83}&lt;/UID&gt;&lt;Title&gt;地方财政压力与政府支出效率——基于所得税分享改革的准自然实验分析&lt;/Title&gt;&lt;Template&gt;Journal Article&lt;/Template&gt;&lt;Star&gt;0&lt;/Star&gt;&lt;Tag&gt;0&lt;/Tag&gt;&lt;Author&gt;徐超; 庞雨蒙; 刘迪&lt;/Author&gt;&lt;Year&gt;2020&lt;/Year&gt;&lt;Details&gt;&lt;_accessed&gt;63981782&lt;/_accessed&gt;&lt;_author_aff&gt;南京财经大学财政与税务学院;上海财经大学公共经济与管理学院;&lt;/_author_aff&gt;&lt;_cited_count&gt;12&lt;/_cited_count&gt;&lt;_collection_scope&gt;CSSCI-C;PKU&lt;/_collection_scope&gt;&lt;_created&gt;63981782&lt;/_created&gt;&lt;_date&gt;63360000&lt;/_date&gt;&lt;_db_updated&gt;CNKI - Reference&lt;/_db_updated&gt;&lt;_issue&gt;06&lt;/_issue&gt;&lt;_journal&gt;经济研究&lt;/_journal&gt;&lt;_keywords&gt;财政压力;政府支出效率;财政支出结构;审计监管&lt;/_keywords&gt;&lt;_language&gt;Chinese&lt;/_language&gt;&lt;_modified&gt;64144341&lt;/_modified&gt;&lt;_pages&gt;138-154&lt;/_pages&gt;&lt;_url&gt;https://kns.cnki.net/kcms/detail/detail.aspx?FileName=JJYJ202006011&amp;amp;DbName=CJFQ2020&lt;/_url&gt;&lt;_volume&gt;55&lt;/_volume&gt;&lt;_translated_author&gt;Xu, Chao;Pang, Yumeng;Liu, Di&lt;/_translated_author&gt;&lt;/Details&gt;&lt;Extra&gt;&lt;DBUID&gt;{9C8517D4-BD12-4ACC-A0F9-2B5BE7D49B05}&lt;/DBUID&gt;&lt;/Extra&gt;&lt;/Item&gt;&lt;/References&gt;&lt;/Group&gt;&lt;/Citation&gt;_x000a_"/>
    <w:docVar w:name="NE.Ref{19D4A71C-D1F5-4BA1-9CF1-8084A033977F}" w:val=" ADDIN NE.Ref.{19D4A71C-D1F5-4BA1-9CF1-8084A033977F}&lt;Citation&gt;&lt;Group&gt;&lt;References&gt;&lt;Item&gt;&lt;ID&gt;12247&lt;/ID&gt;&lt;UID&gt;{9379F13D-3D04-4635-8E47-F4FFE62F5094}&lt;/UID&gt;&lt;Title&gt;地方政府债务风险：理论分析与经验事实&lt;/Title&gt;&lt;Template&gt;Journal Article&lt;/Template&gt;&lt;Star&gt;0&lt;/Star&gt;&lt;Tag&gt;0&lt;/Tag&gt;&lt;Author&gt;周世愚&lt;/Author&gt;&lt;Year&gt;2021&lt;/Year&gt;&lt;Details&gt;&lt;_accessed&gt;64150692&lt;/_accessed&gt;&lt;_author_aff&gt;中央财经大学中国财政发展协同创新中心;&lt;/_author_aff&gt;&lt;_collection_scope&gt;CSSCI-C;PKU&lt;/_collection_scope&gt;&lt;_created&gt;64150692&lt;/_created&gt;&lt;_date&gt;64039680&lt;/_date&gt;&lt;_db_updated&gt;CNKI - Reference&lt;/_db_updated&gt;&lt;_issue&gt;10&lt;/_issue&gt;&lt;_journal&gt;管理世界&lt;/_journal&gt;&lt;_keywords&gt;地方政府债务风险;发展阶段;主要特征;权责框架&lt;/_keywords&gt;&lt;_language&gt;Chinese&lt;/_language&gt;&lt;_modified&gt;64150693&lt;/_modified&gt;&lt;_pages&gt;128-138&lt;/_pages&gt;&lt;_url&gt;https://kns.cnki.net/kcms/detail/detail.aspx?FileName=GLSJ202110012&amp;amp;DbName=DKFX2021&lt;/_url&gt;&lt;_volume&gt;37&lt;/_volume&gt;&lt;_translated_author&gt;Zhou, Shiyu&lt;/_translated_author&gt;&lt;/Details&gt;&lt;Extra&gt;&lt;DBUID&gt;{9C8517D4-BD12-4ACC-A0F9-2B5BE7D49B05}&lt;/DBUID&gt;&lt;/Extra&gt;&lt;/Item&gt;&lt;/References&gt;&lt;/Group&gt;&lt;/Citation&gt;_x000a_"/>
    <w:docVar w:name="NE.Ref{19E157FD-8BEA-4A80-B50E-BC5AE9294FC5}" w:val=" ADDIN NE.Ref.{19E157FD-8BEA-4A80-B50E-BC5AE9294FC5}&lt;Citation SecTmpl=&quot;1&quot;&gt;&lt;Group&gt;&lt;References&gt;&lt;Item&gt;&lt;ID&gt;12140&lt;/ID&gt;&lt;UID&gt;{1C5380C0-B44C-4A94-A770-47BE471894A6}&lt;/UID&gt;&lt;Title&gt;The timing of managerial responses to fiscal stress&lt;/Title&gt;&lt;Template&gt;Journal Article&lt;/Template&gt;&lt;Star&gt;0&lt;/Star&gt;&lt;Tag&gt;0&lt;/Tag&gt;&lt;Author&gt;Brien, Spencer T; Eger, Robert J; Matkin, David S T&lt;/Author&gt;&lt;Year&gt;2021&lt;/Year&gt;&lt;Details&gt;&lt;_accessed&gt;64128671&lt;/_accessed&gt;&lt;_collection_scope&gt;SSCI&lt;/_collection_scope&gt;&lt;_created&gt;63932752&lt;/_created&gt;&lt;_db_updated&gt;CrossRef&lt;/_db_updated&gt;&lt;_doi&gt;10.1111/puar.13359&lt;/_doi&gt;&lt;_impact_factor&gt;   5.257&lt;/_impact_factor&gt;&lt;_isbn&gt;0033-3352&lt;/_isbn&gt;&lt;_issue&gt;3&lt;/_issue&gt;&lt;_journal&gt;Public Administration Review&lt;/_journal&gt;&lt;_modified&gt;64150432&lt;/_modified&gt;&lt;_pages&gt;414-427&lt;/_pages&gt;&lt;_tertiary_title&gt;Public Admin Rev&lt;/_tertiary_title&gt;&lt;_url&gt;https://onlinelibrary.wiley.com/doi/10.1111/puar.13359_x000d__x000a_https://onlinelibrary.wiley.com/doi/pdf/10.1111/puar.13359&lt;/_url&gt;&lt;_volume&gt;81&lt;/_volume&gt;&lt;/Details&gt;&lt;Extra&gt;&lt;DBUID&gt;{9C8517D4-BD12-4ACC-A0F9-2B5BE7D49B05}&lt;/DBUID&gt;&lt;/Extra&gt;&lt;/Item&gt;&lt;/References&gt;&lt;/Group&gt;&lt;/Citation&gt;_x000a_"/>
    <w:docVar w:name="NE.Ref{1A34BCE8-2828-4FFD-AD3C-85F88063AEDC}" w:val=" ADDIN NE.Ref.{1A34BCE8-2828-4FFD-AD3C-85F88063AEDC}&lt;Citation SecTmpl=&quot;1&quot;&gt;&lt;Group&gt;&lt;References&gt;&lt;Item&gt;&lt;ID&gt;12256&lt;/ID&gt;&lt;UID&gt;{35CD8BC0-FC96-481F-AD18-25E80308D461}&lt;/UID&gt;&lt;Title&gt;Understanding local government responses to fiscal pressure: A cross national analysis&lt;/Title&gt;&lt;Template&gt;Journal Article&lt;/Template&gt;&lt;Star&gt;0&lt;/Star&gt;&lt;Tag&gt;0&lt;/Tag&gt;&lt;Author&gt;Wolman, Harold&lt;/Author&gt;&lt;Year&gt;1983&lt;/Year&gt;&lt;Details&gt;&lt;_isbn&gt;1469-7815&lt;/_isbn&gt;&lt;_issue&gt;3&lt;/_issue&gt;&lt;_journal&gt;Journal of Public Policy&lt;/_journal&gt;&lt;_pages&gt;245-263&lt;/_pages&gt;&lt;_volume&gt;3&lt;/_volume&gt;&lt;_created&gt;64156158&lt;/_created&gt;&lt;_modified&gt;64156159&lt;/_modified&gt;&lt;_impact_factor&gt;   2.513&lt;/_impact_factor&gt;&lt;_collection_scope&gt;SSCI&lt;/_collection_scope&gt;&lt;/Details&gt;&lt;Extra&gt;&lt;DBUID&gt;{9C8517D4-BD12-4ACC-A0F9-2B5BE7D49B05}&lt;/DBUID&gt;&lt;/Extra&gt;&lt;/Item&gt;&lt;/References&gt;&lt;/Group&gt;&lt;/Citation&gt;_x000a_"/>
    <w:docVar w:name="NE.Ref{1AB48A48-221D-4C95-84CD-B6356E5EF120}" w:val=" ADDIN NE.Ref.{1AB48A48-221D-4C95-84CD-B6356E5EF120}&lt;Citation&gt;&lt;Group&gt;&lt;References&gt;&lt;Item&gt;&lt;ID&gt;9602&lt;/ID&gt;&lt;UID&gt;{E3D231F6-900F-4E4F-AE91-D34C521068CB}&lt;/UID&gt;&lt;Title&gt;财政压力、税收征管与地区不平等&lt;/Title&gt;&lt;Template&gt;Journal Article&lt;/Template&gt;&lt;Star&gt;0&lt;/Star&gt;&lt;Tag&gt;0&lt;/Tag&gt;&lt;Author&gt;陈晓光&lt;/Author&gt;&lt;Year&gt;2016&lt;/Year&gt;&lt;Details&gt;&lt;_accessed&gt;64092460&lt;/_accessed&gt;&lt;_author_aff&gt;中国人民大学中国财政金融政策研究中心;&lt;/_author_aff&gt;&lt;_collection_scope&gt;CSSCI-C;PKU&lt;/_collection_scope&gt;&lt;_created&gt;63321738&lt;/_created&gt;&lt;_date&gt;61153920&lt;/_date&gt;&lt;_db_provider&gt;CNKI: 期刊&lt;/_db_provider&gt;&lt;_db_updated&gt;CNKI - Reference&lt;/_db_updated&gt;&lt;_issue&gt;04&lt;/_issue&gt;&lt;_journal&gt;中国社会科学&lt;/_journal&gt;&lt;_keywords&gt;以支定收;财政压力;税收征管;税收偷逃;区域差异&lt;/_keywords&gt;&lt;_language&gt;Chinese&lt;/_language&gt;&lt;_modified&gt;63321738&lt;/_modified&gt;&lt;_pages&gt;53-70+206&lt;/_pages&gt;&lt;_url&gt;http://kns.cnki.net/KCMS/detail/detail.aspx?FileName=ZSHK201604004&amp;amp;DbName=CJFQ2016&lt;/_url&gt;&lt;_translated_author&gt;Chen, Xiaoguang&lt;/_translated_author&gt;&lt;/Details&gt;&lt;Extra&gt;&lt;DBUID&gt;{9C8517D4-BD12-4ACC-A0F9-2B5BE7D49B05}&lt;/DBUID&gt;&lt;/Extra&gt;&lt;/Item&gt;&lt;/References&gt;&lt;/Group&gt;&lt;/Citation&gt;_x000a_"/>
    <w:docVar w:name="NE.Ref{1B35699C-0957-4B45-A8CB-7EFDFED0B6B2}" w:val=" ADDIN NE.Ref.{1B35699C-0957-4B45-A8CB-7EFDFED0B6B2}&lt;Citation&gt;&lt;Group&gt;&lt;References&gt;&lt;Item&gt;&lt;ID&gt;9715&lt;/ID&gt;&lt;UID&gt;{5BBA4AAE-055C-4F56-BB06-31D28F884C3E}&lt;/UID&gt;&lt;Title&gt;财政压力与地方政府行为——基于教育事权改革的准自然实验&lt;/Title&gt;&lt;Template&gt;Journal Article&lt;/Template&gt;&lt;Star&gt;0&lt;/Star&gt;&lt;Tag&gt;4&lt;/Tag&gt;&lt;Author&gt;席鹏辉; 黄晓虹&lt;/Author&gt;&lt;Year&gt;2020&lt;/Year&gt;&lt;Details&gt;&lt;_collection_scope&gt;CSSCI-C;PKU&lt;/_collection_scope&gt;&lt;_created&gt;63381068&lt;/_created&gt;&lt;_journal&gt;财贸经济&lt;/_journal&gt;&lt;_modified&gt;63493810&lt;/_modified&gt;&lt;_translated_author&gt;Xi, Penghui;Huang, Xiaohong&lt;/_translated_author&gt;&lt;/Details&gt;&lt;Extra&gt;&lt;DBUID&gt;{9C8517D4-BD12-4ACC-A0F9-2B5BE7D49B05}&lt;/DBUID&gt;&lt;/Extra&gt;&lt;/Item&gt;&lt;/References&gt;&lt;/Group&gt;&lt;Group&gt;&lt;References&gt;&lt;Item&gt;&lt;ID&gt;7904&lt;/ID&gt;&lt;UID&gt;{F8CDFDB6-1542-4CB1-8AFC-892E9B4157B7}&lt;/UID&gt;&lt;Title&gt;分权程度省际差异、财政压力与基本公共服务支出偏向— — —以地方政府间权责安排为视角&lt;/Title&gt;&lt;Template&gt;Journal Article&lt;/Template&gt;&lt;Star&gt;0&lt;/Star&gt;&lt;Tag&gt;4&lt;/Tag&gt;&lt;Author&gt;孙开; 张磊&lt;/Author&gt;&lt;Year&gt;2019&lt;/Year&gt;&lt;Details&gt;&lt;_collection_scope&gt;CSSCI-C;PKU&lt;/_collection_scope&gt;&lt;_created&gt;63078782&lt;/_created&gt;&lt;_journal&gt;财贸经济&lt;/_journal&gt;&lt;_language&gt;Chinese&lt;/_language&gt;&lt;_modified&gt;63078784&lt;/_modified&gt;&lt;_translated_author&gt;Sun, Kai;Zhang, Lei&lt;/_translated_author&gt;&lt;/Details&gt;&lt;Extra&gt;&lt;DBUID&gt;{9C8517D4-BD12-4ACC-A0F9-2B5BE7D49B05}&lt;/DBUID&gt;&lt;/Extra&gt;&lt;/Item&gt;&lt;/References&gt;&lt;/Group&gt;&lt;Group&gt;&lt;References&gt;&lt;Item&gt;&lt;ID&gt;12192&lt;/ID&gt;&lt;UID&gt;{D320BD8E-ACFA-4B7B-881B-7318118DC574}&lt;/UID&gt;&lt;Title&gt;财政压力如何影响了县级政府公共服务供给?&lt;/Title&gt;&lt;Template&gt;Journal Article&lt;/Template&gt;&lt;Star&gt;0&lt;/Star&gt;&lt;Tag&gt;4&lt;/Tag&gt;&lt;Author&gt;余靖雯; 陈晓光; 龚六堂&lt;/Author&gt;&lt;Year&gt;2018&lt;/Year&gt;&lt;Details&gt;&lt;_accessed&gt;63982055&lt;/_accessed&gt;&lt;_author_aff&gt;北京外国语大学国际商学院;清华大学中国财政税收研究所;北京大学光华管理学院/LMEQF;&lt;/_author_aff&gt;&lt;_cited_count&gt;31&lt;/_cited_count&gt;&lt;_collection_scope&gt;CSSCI-C&lt;/_collection_scope&gt;&lt;_created&gt;63982055&lt;/_created&gt;&lt;_date&gt;62097120&lt;/_date&gt;&lt;_db_updated&gt;CNKI - Reference&lt;/_db_updated&gt;&lt;_issue&gt;01&lt;/_issue&gt;&lt;_journal&gt;金融研究&lt;/_journal&gt;&lt;_keywords&gt;税费改革;教育供给;双重差分&lt;/_keywords&gt;&lt;_language&gt;Chinese&lt;/_language&gt;&lt;_modified&gt;64092588&lt;/_modified&gt;&lt;_pages&gt;18-35&lt;/_pages&gt;&lt;_url&gt;https://kns.cnki.net/kcms/detail/detail.aspx?FileName=JRYJ201801002&amp;amp;DbName=CJFQ2018&lt;/_url&gt;&lt;_translated_author&gt;Yu, Jingwen;Chen, Xiaoguang;Gong, Liutang&lt;/_translated_author&gt;&lt;/Details&gt;&lt;Extra&gt;&lt;DBUID&gt;{9C8517D4-BD12-4ACC-A0F9-2B5BE7D49B05}&lt;/DBUID&gt;&lt;/Extra&gt;&lt;/Item&gt;&lt;/References&gt;&lt;/Group&gt;&lt;Group&gt;&lt;References&gt;&lt;Item&gt;&lt;ID&gt;12264&lt;/ID&gt;&lt;UID&gt;{4B4143E8-B52E-4BE0-80E1-42A681D74756}&lt;/UID&gt;&lt;Title&gt;财政压力的多层级传递与应对——基于取消农业税改革的研究&lt;/Title&gt;&lt;Template&gt;Journal Article&lt;/Template&gt;&lt;Star&gt;0&lt;/Star&gt;&lt;Tag&gt;0&lt;/Tag&gt;&lt;Author&gt;吴敏; 周黎安&lt;/Author&gt;&lt;Year&gt;2020&lt;/Year&gt;&lt;Details&gt;&lt;_language&gt;Chinese&lt;/_language&gt;&lt;_created&gt;64158785&lt;/_created&gt;&lt;_modified&gt;64158785&lt;/_modified&gt;&lt;_url&gt;https://kns.cnki.net/kcms/detail/detail.aspx?FileName=SZWH202001003&amp;amp;DbName=CJFQ2020&lt;/_url&gt;&lt;_journal&gt;世界经济文汇&lt;/_journal&gt;&lt;_issue&gt;01&lt;/_issue&gt;&lt;_pages&gt;41-59&lt;/_pages&gt;&lt;_cited_count&gt;2&lt;/_cited_count&gt;&lt;_date&gt;63164160&lt;/_date&gt;&lt;_keywords&gt;财政压力;政府行为;取消农业税;改革税收分成;转移支付&lt;/_keywords&gt;&lt;_author_aff&gt;对外经济贸易大学国际经济贸易学院;北京大学光华管理学院;&lt;/_author_aff&gt;&lt;_accessed&gt;64158785&lt;/_accessed&gt;&lt;_db_updated&gt;CNKI - Reference&lt;/_db_updated&gt;&lt;_collection_scope&gt;CSSCI-C;PKU&lt;/_collection_scope&gt;&lt;_translated_author&gt;Wu, Min;Zhou, Li&amp;apos;an&lt;/_translated_author&gt;&lt;/Details&gt;&lt;Extra&gt;&lt;DBUID&gt;{9C8517D4-BD12-4ACC-A0F9-2B5BE7D49B05}&lt;/DBUID&gt;&lt;/Extra&gt;&lt;/Item&gt;&lt;/References&gt;&lt;/Group&gt;&lt;/Citation&gt;_x000a_"/>
    <w:docVar w:name="NE.Ref{1CED0BA1-A308-41B4-9D35-AD72DC03D1CD}" w:val=" ADDIN NE.Ref.{1CED0BA1-A308-41B4-9D35-AD72DC03D1CD}&lt;Citation&gt;&lt;Group&gt;&lt;References&gt;&lt;Item&gt;&lt;ID&gt;12263&lt;/ID&gt;&lt;UID&gt;{AB9EBDD0-ED55-4BAF-829C-CE651A5D0A9F}&lt;/UID&gt;&lt;Title&gt;Austerity urbanism: American cities under extreme economy&lt;/Title&gt;&lt;Template&gt;Journal Article&lt;/Template&gt;&lt;Star&gt;0&lt;/Star&gt;&lt;Tag&gt;0&lt;/Tag&gt;&lt;Author&gt;Peck, Jamie&lt;/Author&gt;&lt;Year&gt;2012&lt;/Year&gt;&lt;Details&gt;&lt;_isbn&gt;1360-4813&lt;/_isbn&gt;&lt;_issue&gt;6&lt;/_issue&gt;&lt;_journal&gt;City&lt;/_journal&gt;&lt;_pages&gt;626-655&lt;/_pages&gt;&lt;_volume&gt;16&lt;/_volume&gt;&lt;_created&gt;64156379&lt;/_created&gt;&lt;_modified&gt;64156379&lt;/_modified&gt;&lt;/Details&gt;&lt;Extra&gt;&lt;DBUID&gt;{9C8517D4-BD12-4ACC-A0F9-2B5BE7D49B05}&lt;/DBUID&gt;&lt;/Extra&gt;&lt;/Item&gt;&lt;/References&gt;&lt;/Group&gt;&lt;/Citation&gt;_x000a_"/>
    <w:docVar w:name="NE.Ref{1D40FDB3-0DD2-4E7B-9578-656FC8DD31BB}" w:val=" ADDIN NE.Ref.{1D40FDB3-0DD2-4E7B-9578-656FC8DD31BB}&lt;Citation&gt;&lt;Group&gt;&lt;References&gt;&lt;Item&gt;&lt;ID&gt;9602&lt;/ID&gt;&lt;UID&gt;{E3D231F6-900F-4E4F-AE91-D34C521068CB}&lt;/UID&gt;&lt;Title&gt;财政压力、税收征管与地区不平等&lt;/Title&gt;&lt;Template&gt;Journal Article&lt;/Template&gt;&lt;Star&gt;0&lt;/Star&gt;&lt;Tag&gt;0&lt;/Tag&gt;&lt;Author&gt;陈晓光&lt;/Author&gt;&lt;Year&gt;2016&lt;/Year&gt;&lt;Details&gt;&lt;_accessed&gt;64092460&lt;/_accessed&gt;&lt;_author_aff&gt;中国人民大学中国财政金融政策研究中心;&lt;/_author_aff&gt;&lt;_collection_scope&gt;CSSCI-C;PKU&lt;/_collection_scope&gt;&lt;_created&gt;63321738&lt;/_created&gt;&lt;_date&gt;61153920&lt;/_date&gt;&lt;_db_provider&gt;CNKI: 期刊&lt;/_db_provider&gt;&lt;_db_updated&gt;CNKI - Reference&lt;/_db_updated&gt;&lt;_issue&gt;04&lt;/_issue&gt;&lt;_journal&gt;中国社会科学&lt;/_journal&gt;&lt;_keywords&gt;以支定收;财政压力;税收征管;税收偷逃;区域差异&lt;/_keywords&gt;&lt;_language&gt;Chinese&lt;/_language&gt;&lt;_modified&gt;63321738&lt;/_modified&gt;&lt;_pages&gt;53-70+206&lt;/_pages&gt;&lt;_url&gt;http://kns.cnki.net/KCMS/detail/detail.aspx?FileName=ZSHK201604004&amp;amp;DbName=CJFQ2016&lt;/_url&gt;&lt;_translated_author&gt;Chen, Xiaoguang&lt;/_translated_author&gt;&lt;/Details&gt;&lt;Extra&gt;&lt;DBUID&gt;{9C8517D4-BD12-4ACC-A0F9-2B5BE7D49B05}&lt;/DBUID&gt;&lt;/Extra&gt;&lt;/Item&gt;&lt;/References&gt;&lt;/Group&gt;&lt;/Citation&gt;_x000a_"/>
    <w:docVar w:name="NE.Ref{1D9459EA-0D55-4331-9CA5-300BE84B78CA}" w:val=" ADDIN NE.Ref.{1D9459EA-0D55-4331-9CA5-300BE84B78CA}&lt;Citation&gt;&lt;Group&gt;&lt;References&gt;&lt;Item&gt;&lt;ID&gt;12214&lt;/ID&gt;&lt;UID&gt;{CE1E9D2D-589A-4CA3-8B89-8D70F3DAE0F3}&lt;/UID&gt;&lt;Title&gt;Past and future budget classics: A research agenda&lt;/Title&gt;&lt;Template&gt;Journal Article&lt;/Template&gt;&lt;Star&gt;0&lt;/Star&gt;&lt;Tag&gt;0&lt;/Tag&gt;&lt;Author&gt;Rubin, Irene&lt;/Author&gt;&lt;Year&gt;2015&lt;/Year&gt;&lt;Details&gt;&lt;_accessed&gt;64128548&lt;/_accessed&gt;&lt;_collection_scope&gt;SSCI&lt;/_collection_scope&gt;&lt;_created&gt;64092610&lt;/_created&gt;&lt;_impact_factor&gt;   5.257&lt;/_impact_factor&gt;&lt;_isbn&gt;0033-3352&lt;/_isbn&gt;&lt;_issue&gt;1&lt;/_issue&gt;&lt;_journal&gt;Public Administration Review&lt;/_journal&gt;&lt;_modified&gt;64144341&lt;/_modified&gt;&lt;_pages&gt;25-35&lt;/_pages&gt;&lt;_volume&gt;75&lt;/_volume&gt;&lt;/Details&gt;&lt;Extra&gt;&lt;DBUID&gt;{9C8517D4-BD12-4ACC-A0F9-2B5BE7D49B05}&lt;/DBUID&gt;&lt;/Extra&gt;&lt;/Item&gt;&lt;/References&gt;&lt;/Group&gt;&lt;Group&gt;&lt;References&gt;&lt;Item&gt;&lt;ID&gt;12222&lt;/ID&gt;&lt;UID&gt;{073DF7BD-C28A-4F37-A9C7-35D19575FFFE}&lt;/UID&gt;&lt;Title&gt;Municipal choices during a recession: Bounded rationality and innovation&lt;/Title&gt;&lt;Template&gt;Journal Article&lt;/Template&gt;&lt;Star&gt;0&lt;/Star&gt;&lt;Tag&gt;4&lt;/Tag&gt;&lt;Author&gt;Nelson, Kimberly L&lt;/Author&gt;&lt;Year&gt;2012&lt;/Year&gt;&lt;Details&gt;&lt;_created&gt;64128691&lt;/_created&gt;&lt;_isbn&gt;0160-323X&lt;/_isbn&gt;&lt;_issue&gt;1_suppl&lt;/_issue&gt;&lt;_journal&gt;State and Local Government Review&lt;/_journal&gt;&lt;_modified&gt;64154943&lt;/_modified&gt;&lt;_pages&gt;44S-63S&lt;/_pages&gt;&lt;_volume&gt;44&lt;/_volume&gt;&lt;/Details&gt;&lt;Extra&gt;&lt;DBUID&gt;{9C8517D4-BD12-4ACC-A0F9-2B5BE7D49B05}&lt;/DBUID&gt;&lt;/Extra&gt;&lt;/Item&gt;&lt;/References&gt;&lt;/Group&gt;&lt;/Citation&gt;_x000a_"/>
    <w:docVar w:name="NE.Ref{1E412B2C-3688-4D12-B9ED-087B759BEADB}" w:val=" ADDIN NE.Ref.{1E412B2C-3688-4D12-B9ED-087B759BEADB}&lt;Citation&gt;&lt;Group&gt;&lt;References&gt;&lt;Item&gt;&lt;ID&gt;12140&lt;/ID&gt;&lt;UID&gt;{1C5380C0-B44C-4A94-A770-47BE471894A6}&lt;/UID&gt;&lt;Title&gt;The timing of managerial responses to fiscal stress&lt;/Title&gt;&lt;Template&gt;Journal Article&lt;/Template&gt;&lt;Star&gt;0&lt;/Star&gt;&lt;Tag&gt;0&lt;/Tag&gt;&lt;Author&gt;Brien, Spencer T; Eger, Robert J; Matkin, David S T&lt;/Author&gt;&lt;Year&gt;2021&lt;/Year&gt;&lt;Details&gt;&lt;_accessed&gt;64128671&lt;/_accessed&gt;&lt;_collection_scope&gt;SSCI&lt;/_collection_scope&gt;&lt;_created&gt;63932752&lt;/_created&gt;&lt;_db_updated&gt;CrossRef&lt;/_db_updated&gt;&lt;_doi&gt;10.1111/puar.13359&lt;/_doi&gt;&lt;_impact_factor&gt;   5.257&lt;/_impact_factor&gt;&lt;_isbn&gt;0033-3352&lt;/_isbn&gt;&lt;_issue&gt;3&lt;/_issue&gt;&lt;_journal&gt;Public Administration Review&lt;/_journal&gt;&lt;_modified&gt;64150432&lt;/_modified&gt;&lt;_pages&gt;414-427&lt;/_pages&gt;&lt;_tertiary_title&gt;Public Admin Rev&lt;/_tertiary_title&gt;&lt;_url&gt;https://onlinelibrary.wiley.com/doi/10.1111/puar.13359_x000d__x000a_https://onlinelibrary.wiley.com/doi/pdf/10.1111/puar.13359&lt;/_url&gt;&lt;_volume&gt;81&lt;/_volume&gt;&lt;/Details&gt;&lt;Extra&gt;&lt;DBUID&gt;{9C8517D4-BD12-4ACC-A0F9-2B5BE7D49B05}&lt;/DBUID&gt;&lt;/Extra&gt;&lt;/Item&gt;&lt;/References&gt;&lt;/Group&gt;&lt;/Citation&gt;_x000a_"/>
    <w:docVar w:name="NE.Ref{203E18A2-AD08-412D-9EA5-1FD1D861FE64}" w:val=" ADDIN NE.Ref.{203E18A2-AD08-412D-9EA5-1FD1D861FE64}&lt;Citation&gt;&lt;Group&gt;&lt;References&gt;&lt;Item&gt;&lt;ID&gt;12204&lt;/ID&gt;&lt;UID&gt;{090E2C01-2433-47E7-BA73-0A6CCBE1764D}&lt;/UID&gt;&lt;Title&gt;Local governments’responses to the fiscal stress label: The case of New York&lt;/Title&gt;&lt;Template&gt;Journal Article&lt;/Template&gt;&lt;Star&gt;0&lt;/Star&gt;&lt;Tag&gt;0&lt;/Tag&gt;&lt;Author&gt;Chung, Il Hwan; Williams, Daniel&lt;/Author&gt;&lt;Year&gt;2021&lt;/Year&gt;&lt;Details&gt;&lt;_collection_scope&gt;SSCI&lt;/_collection_scope&gt;&lt;_created&gt;64092598&lt;/_created&gt;&lt;_impact_factor&gt;   2.726&lt;/_impact_factor&gt;&lt;_isbn&gt;0300-3930&lt;/_isbn&gt;&lt;_journal&gt;Local Government Studies&lt;/_journal&gt;&lt;_modified&gt;64150405&lt;/_modified&gt;&lt;_pages&gt;1-28&lt;/_pages&gt;&lt;/Details&gt;&lt;Extra&gt;&lt;DBUID&gt;{9C8517D4-BD12-4ACC-A0F9-2B5BE7D49B05}&lt;/DBUID&gt;&lt;/Extra&gt;&lt;/Item&gt;&lt;/References&gt;&lt;/Group&gt;&lt;Group&gt;&lt;References&gt;&lt;Item&gt;&lt;ID&gt;12236&lt;/ID&gt;&lt;UID&gt;{73AD8F32-1AC1-4799-948F-0934B13F442F}&lt;/UID&gt;&lt;Title&gt;What is the remedy for state and local fiscal squeeze during the COVID-19 recession? More debt, and that is okay&lt;/Title&gt;&lt;Template&gt;Journal Article&lt;/Template&gt;&lt;Star&gt;0&lt;/Star&gt;&lt;Tag&gt;0&lt;/Tag&gt;&lt;Author&gt;Douglas, James W; Raudla, Ringa&lt;/Author&gt;&lt;Year&gt;2020&lt;/Year&gt;&lt;Details&gt;&lt;_isbn&gt;0275-0740&lt;/_isbn&gt;&lt;_issue&gt;6-7&lt;/_issue&gt;&lt;_journal&gt;The American Review of Public Administration&lt;/_journal&gt;&lt;_pages&gt;584-589&lt;/_pages&gt;&lt;_volume&gt;50&lt;/_volume&gt;&lt;_created&gt;64150407&lt;/_created&gt;&lt;_modified&gt;64150407&lt;/_modified&gt;&lt;_impact_factor&gt;   3.024&lt;/_impact_factor&gt;&lt;/Details&gt;&lt;Extra&gt;&lt;DBUID&gt;{9C8517D4-BD12-4ACC-A0F9-2B5BE7D49B05}&lt;/DBUID&gt;&lt;/Extra&gt;&lt;/Item&gt;&lt;/References&gt;&lt;/Group&gt;&lt;/Citation&gt;_x000a_"/>
    <w:docVar w:name="NE.Ref{2809AB7D-7F57-4CBC-862F-2C2B5D38EA34}" w:val=" ADDIN NE.Ref.{2809AB7D-7F57-4CBC-862F-2C2B5D38EA34}&lt;Citation&gt;&lt;Group&gt;&lt;References&gt;&lt;Item&gt;&lt;ID&gt;12245&lt;/ID&gt;&lt;UID&gt;{0B1C94B8-1BFA-4BFF-8E0A-3E5A4C3ABDEE}&lt;/UID&gt;&lt;Title&gt;Financing China&amp;apos;s unprecedented infrastructure boom: The evolution of capital structure from 1978 to 2015&lt;/Title&gt;&lt;Template&gt;Journal Article&lt;/Template&gt;&lt;Star&gt;0&lt;/Star&gt;&lt;Tag&gt;0&lt;/Tag&gt;&lt;Author&gt;Zhao, Jerry Zhirong; Su, Guocan; Li, Dan&lt;/Author&gt;&lt;Year&gt;2019&lt;/Year&gt;&lt;Details&gt;&lt;_isbn&gt;0954-0962&lt;/_isbn&gt;&lt;_issue&gt;8&lt;/_issue&gt;&lt;_journal&gt;Public Money &amp;amp; Management&lt;/_journal&gt;&lt;_pages&gt;581-589&lt;/_pages&gt;&lt;_volume&gt;39&lt;/_volume&gt;&lt;_created&gt;64150424&lt;/_created&gt;&lt;_modified&gt;64150424&lt;/_modified&gt;&lt;_impact_factor&gt;   2.099&lt;/_impact_factor&gt;&lt;_collection_scope&gt;SSCI&lt;/_collection_scope&gt;&lt;/Details&gt;&lt;Extra&gt;&lt;DBUID&gt;{9C8517D4-BD12-4ACC-A0F9-2B5BE7D49B05}&lt;/DBUID&gt;&lt;/Extra&gt;&lt;/Item&gt;&lt;/References&gt;&lt;/Group&gt;&lt;Group&gt;&lt;References&gt;&lt;Item&gt;&lt;ID&gt;12254&lt;/ID&gt;&lt;UID&gt;{2B368B7E-28C7-4377-BB4C-8707B816D0BB}&lt;/UID&gt;&lt;Title&gt;Does financial slack reduce municipal short‐term borrowing?&lt;/Title&gt;&lt;Template&gt;Journal Article&lt;/Template&gt;&lt;Star&gt;0&lt;/Star&gt;&lt;Tag&gt;0&lt;/Tag&gt;&lt;Author&gt;Su, Min; Hildreth, W Bartley&lt;/Author&gt;&lt;Year&gt;2018&lt;/Year&gt;&lt;Details&gt;&lt;_isbn&gt;0275-1100&lt;/_isbn&gt;&lt;_issue&gt;1&lt;/_issue&gt;&lt;_journal&gt;Public Budgeting &amp;amp; Finance&lt;/_journal&gt;&lt;_pages&gt;95-113&lt;/_pages&gt;&lt;_volume&gt;38&lt;/_volume&gt;&lt;_created&gt;64153470&lt;/_created&gt;&lt;_modified&gt;64153470&lt;/_modified&gt;&lt;/Details&gt;&lt;Extra&gt;&lt;DBUID&gt;{9C8517D4-BD12-4ACC-A0F9-2B5BE7D49B05}&lt;/DBUID&gt;&lt;/Extra&gt;&lt;/Item&gt;&lt;/References&gt;&lt;/Group&gt;&lt;/Citation&gt;_x000a_"/>
    <w:docVar w:name="NE.Ref{298B09B2-88DB-4BB3-8810-1F58E265E82E}" w:val=" ADDIN NE.Ref.{298B09B2-88DB-4BB3-8810-1F58E265E82E}&lt;Citation&gt;&lt;Group&gt;&lt;References&gt;&lt;Item&gt;&lt;ID&gt;12202&lt;/ID&gt;&lt;UID&gt;{8AAA0FD4-D531-4523-9216-0927784283BE}&lt;/UID&gt;&lt;Title&gt;政策创新扩散与PPP空间分布&lt;/Title&gt;&lt;Template&gt;Journal Article&lt;/Template&gt;&lt;Star&gt;0&lt;/Star&gt;&lt;Tag&gt;0&lt;/Tag&gt;&lt;Author&gt;秦士坤; 王雅龄; 杨晓雯&lt;/Author&gt;&lt;Year&gt;2021&lt;/Year&gt;&lt;Details&gt;&lt;_collection_scope&gt;CSSCI-C;PKU&lt;/_collection_scope&gt;&lt;_created&gt;64049781&lt;/_created&gt;&lt;_issue&gt;10&lt;/_issue&gt;&lt;_journal&gt;财贸经济&lt;/_journal&gt;&lt;_modified&gt;64144341&lt;/_modified&gt;&lt;_translated_author&gt;Qin, Shikun;Wang, Yaling;Yang, Xiaowen&lt;/_translated_author&gt;&lt;/Details&gt;&lt;Extra&gt;&lt;DBUID&gt;{9C8517D4-BD12-4ACC-A0F9-2B5BE7D49B05}&lt;/DBUID&gt;&lt;/Extra&gt;&lt;/Item&gt;&lt;/References&gt;&lt;/Group&gt;&lt;/Citation&gt;_x000a_"/>
    <w:docVar w:name="NE.Ref{2B5AD78E-BD22-4137-B872-444A6E4E0625}" w:val=" ADDIN NE.Ref.{2B5AD78E-BD22-4137-B872-444A6E4E0625}&lt;Citation&gt;&lt;Group&gt;&lt;References&gt;&lt;Item&gt;&lt;ID&gt;12250&lt;/ID&gt;&lt;UID&gt;{BEE70866-5FE4-48D7-AEFB-D79EE862810D}&lt;/UID&gt;&lt;Title&gt;政府债务何去何从：中国财政整顿的逻辑与出路&lt;/Title&gt;&lt;Template&gt;Journal Article&lt;/Template&gt;&lt;Star&gt;0&lt;/Star&gt;&lt;Tag&gt;0&lt;/Tag&gt;&lt;Author&gt;李建强; 朱军; 张淑翠&lt;/Author&gt;&lt;Year&gt;2020&lt;/Year&gt;&lt;Details&gt;&lt;_author_adr&gt;中国人民银行金融研究所;南京财经大学财政与税务学院;中国电子信息产业发展研究院工业经济研究所;&lt;/_author_adr&gt;&lt;_collection_scope&gt;CSSCI-C;PKU&lt;/_collection_scope&gt;&lt;_created&gt;64150697&lt;/_created&gt;&lt;_db_provider&gt;CNKI&lt;/_db_provider&gt;&lt;_doi&gt;10.19744/j.cnki.11-1235/f.2020.0102&lt;/_doi&gt;&lt;_isbn&gt;1002-5502&lt;/_isbn&gt;&lt;_issue&gt;07&lt;/_issue&gt;&lt;_journal&gt;管理世界&lt;/_journal&gt;&lt;_keywords&gt;财政整顿;金融杠杆;债务上限;金融稳定&lt;/_keywords&gt;&lt;_modified&gt;64150698&lt;/_modified&gt;&lt;_pages&gt;41-55&lt;/_pages&gt;&lt;_volume&gt;36&lt;/_volume&gt;&lt;_translated_author&gt;Li, Jianqiang;Zhu, Jun;Zhang, Shucui&lt;/_translated_author&gt;&lt;/Details&gt;&lt;Extra&gt;&lt;DBUID&gt;{9C8517D4-BD12-4ACC-A0F9-2B5BE7D49B05}&lt;/DBUID&gt;&lt;/Extra&gt;&lt;/Item&gt;&lt;/References&gt;&lt;/Group&gt;&lt;/Citation&gt;_x000a_"/>
    <w:docVar w:name="NE.Ref{2EA01894-A8D1-41AD-9E4B-715AB4687812}" w:val=" ADDIN NE.Ref.{2EA01894-A8D1-41AD-9E4B-715AB4687812}&lt;Citation SecTmpl=&quot;1&quot;&gt;&lt;Group&gt;&lt;References&gt;&lt;Item&gt;&lt;ID&gt;11708&lt;/ID&gt;&lt;UID&gt;{57B9D7DB-64D3-422E-B6CA-CCB07F800507}&lt;/UID&gt;&lt;Title&gt;中国城市财政压力现状与风险识别——基于新口径的测算&lt;/Title&gt;&lt;Template&gt;Journal Article&lt;/Template&gt;&lt;Star&gt;0&lt;/Star&gt;&lt;Tag&gt;0&lt;/Tag&gt;&lt;Author&gt;秦士坤&lt;/Author&gt;&lt;Year&gt;2020&lt;/Year&gt;&lt;Details&gt;&lt;_accessed&gt;63532204&lt;/_accessed&gt;&lt;_author_aff&gt;中央财经大学中国财政发展协同创新中心;&lt;/_author_aff&gt;&lt;_collection_scope&gt;CSSCI-C;PKU&lt;/_collection_scope&gt;&lt;_created&gt;63532204&lt;/_created&gt;&lt;_date&gt;63528480&lt;/_date&gt;&lt;_db_provider&gt;CNKI: 期刊&lt;/_db_provider&gt;&lt;_db_updated&gt;CNKI - Reference&lt;/_db_updated&gt;&lt;_issue&gt;10&lt;/_issue&gt;&lt;_journal&gt;中央财经大学学报&lt;/_journal&gt;&lt;_keywords&gt;财政压力;地方政府债务;PPP;财政风险&lt;/_keywords&gt;&lt;_language&gt;Chinese&lt;/_language&gt;&lt;_modified&gt;64144341&lt;/_modified&gt;&lt;_pages&gt;10-25&lt;/_pages&gt;&lt;_url&gt;http://kns.cnki.net/KCMS/detail/detail.aspx?FileName=ZYCY202010003&amp;amp;DbName=CJFQTEMP&lt;/_url&gt;&lt;_translated_author&gt;Qin, Shikun&lt;/_translated_author&gt;&lt;/Details&gt;&lt;Extra&gt;&lt;DBUID&gt;{9C8517D4-BD12-4ACC-A0F9-2B5BE7D49B05}&lt;/DBUID&gt;&lt;/Extra&gt;&lt;/Item&gt;&lt;/References&gt;&lt;/Group&gt;&lt;/Citation&gt;_x000a_"/>
    <w:docVar w:name="NE.Ref{2EA21699-B11A-404E-8853-BDD4080F5DA1}" w:val=" ADDIN NE.Ref.{2EA21699-B11A-404E-8853-BDD4080F5DA1}&lt;Citation&gt;&lt;Group&gt;&lt;References&gt;&lt;Item&gt;&lt;ID&gt;12251&lt;/ID&gt;&lt;UID&gt;{F9521199-CC39-41CD-8025-4D23A94BBA52}&lt;/UID&gt;&lt;Title&gt;我国地方政府债务风险问题研究&lt;/Title&gt;&lt;Template&gt;Journal Article&lt;/Template&gt;&lt;Star&gt;0&lt;/Star&gt;&lt;Tag&gt;0&lt;/Tag&gt;&lt;Author&gt;马海涛; 吕强&lt;/Author&gt;&lt;Year&gt;2004&lt;/Year&gt;&lt;Details&gt;&lt;_author_adr&gt;中央财经大学财政与公共管理学院,河北省财政厅 100081_x000d__x000a__x000d__x000a__x000d__x000a__x000d__x000a__x000d__x000a__x000d__x000a__x000d__x000a__x000d__x000a_,050000&lt;/_author_adr&gt;&lt;_db_provider&gt;CNKI&lt;/_db_provider&gt;&lt;_doi&gt;10.19795/j.cnki.cn11-1166/f.2004.02.002&lt;/_doi&gt;&lt;_isbn&gt;1002-8102&lt;/_isbn&gt;&lt;_issue&gt;02&lt;/_issue&gt;&lt;_journal&gt;财贸经济&lt;/_journal&gt;&lt;_keywords&gt;地方政府;债务;风险&lt;/_keywords&gt;&lt;_pages&gt;12-17&lt;/_pages&gt;&lt;_created&gt;64151850&lt;/_created&gt;&lt;_modified&gt;64151850&lt;/_modified&gt;&lt;_collection_scope&gt;CSSCI-C;PKU&lt;/_collection_scope&gt;&lt;_translated_author&gt;Ma, Haitao;Lu, Qiang&lt;/_translated_author&gt;&lt;/Details&gt;&lt;Extra&gt;&lt;DBUID&gt;{9C8517D4-BD12-4ACC-A0F9-2B5BE7D49B05}&lt;/DBUID&gt;&lt;/Extra&gt;&lt;/Item&gt;&lt;/References&gt;&lt;/Group&gt;&lt;/Citation&gt;_x000a_"/>
    <w:docVar w:name="NE.Ref{2EF91082-04D4-44FD-9383-24BE88A4F18B}" w:val=" ADDIN NE.Ref.{2EF91082-04D4-44FD-9383-24BE88A4F18B}&lt;Citation SecTmpl=&quot;1&quot;&gt;&lt;Group&gt;&lt;References&gt;&lt;Item&gt;&lt;ID&gt;12244&lt;/ID&gt;&lt;UID&gt;{F4E2A160-1C0A-477A-BCD1-DBBE95ABFF63}&lt;/UID&gt;&lt;Title&gt;Corporate financing and investment decisions when firms have information that investors do not have&lt;/Title&gt;&lt;Template&gt;Journal Article&lt;/Template&gt;&lt;Star&gt;0&lt;/Star&gt;&lt;Tag&gt;0&lt;/Tag&gt;&lt;Author&gt;Myers, Stewart C; Majluf, Nicholas S&lt;/Author&gt;&lt;Year&gt;1984&lt;/Year&gt;&lt;Details&gt;&lt;_isbn&gt;0304-405X&lt;/_isbn&gt;&lt;_issue&gt;2&lt;/_issue&gt;&lt;_journal&gt;Journal of financial economics&lt;/_journal&gt;&lt;_pages&gt;187-221&lt;/_pages&gt;&lt;_volume&gt;13&lt;/_volume&gt;&lt;_created&gt;64150422&lt;/_created&gt;&lt;_modified&gt;64150422&lt;/_modified&gt;&lt;_impact_factor&gt;   6.988&lt;/_impact_factor&gt;&lt;_collection_scope&gt;SSCI&lt;/_collection_scope&gt;&lt;/Details&gt;&lt;Extra&gt;&lt;DBUID&gt;{9C8517D4-BD12-4ACC-A0F9-2B5BE7D49B05}&lt;/DBUID&gt;&lt;/Extra&gt;&lt;/Item&gt;&lt;/References&gt;&lt;/Group&gt;&lt;/Citation&gt;_x000a_"/>
    <w:docVar w:name="NE.Ref{30C0B556-659D-47B9-9BDF-2CA9EA16342B}" w:val=" ADDIN NE.Ref.{30C0B556-659D-47B9-9BDF-2CA9EA16342B}&lt;Citation&gt;&lt;Group&gt;&lt;References&gt;&lt;Item&gt;&lt;ID&gt;12260&lt;/ID&gt;&lt;UID&gt;{19DB5FA5-1D09-4C82-A41E-5AD464945950}&lt;/UID&gt;&lt;Title&gt;Cutback management and the paradox of publicness&lt;/Title&gt;&lt;Template&gt;Journal Article&lt;/Template&gt;&lt;Star&gt;0&lt;/Star&gt;&lt;Tag&gt;0&lt;/Tag&gt;&lt;Author&gt;Pandey, Sanjay K&lt;/Author&gt;&lt;Year&gt;2010&lt;/Year&gt;&lt;Details&gt;&lt;_isbn&gt;0033-3352&lt;/_isbn&gt;&lt;_issue&gt;4&lt;/_issue&gt;&lt;_journal&gt;Public Administration Review&lt;/_journal&gt;&lt;_pages&gt;564-571&lt;/_pages&gt;&lt;_volume&gt;70&lt;/_volume&gt;&lt;_created&gt;64156258&lt;/_created&gt;&lt;_modified&gt;64156258&lt;/_modified&gt;&lt;_impact_factor&gt;   5.257&lt;/_impact_factor&gt;&lt;_collection_scope&gt;SSCI&lt;/_collection_scope&gt;&lt;/Details&gt;&lt;Extra&gt;&lt;DBUID&gt;{9C8517D4-BD12-4ACC-A0F9-2B5BE7D49B05}&lt;/DBUID&gt;&lt;/Extra&gt;&lt;/Item&gt;&lt;/References&gt;&lt;/Group&gt;&lt;/Citation&gt;_x000a_"/>
    <w:docVar w:name="NE.Ref{32AC7B68-329D-4B72-93A1-6A985DFC3DAB}" w:val=" ADDIN NE.Ref.{32AC7B68-329D-4B72-93A1-6A985DFC3DAB}&lt;Citation&gt;&lt;Group&gt;&lt;References&gt;&lt;Item&gt;&lt;ID&gt;12222&lt;/ID&gt;&lt;UID&gt;{073DF7BD-C28A-4F37-A9C7-35D19575FFFE}&lt;/UID&gt;&lt;Title&gt;Municipal choices during a recession: Bounded rationality and innovation&lt;/Title&gt;&lt;Template&gt;Journal Article&lt;/Template&gt;&lt;Star&gt;0&lt;/Star&gt;&lt;Tag&gt;4&lt;/Tag&gt;&lt;Author&gt;Nelson, Kimberly L&lt;/Author&gt;&lt;Year&gt;2012&lt;/Year&gt;&lt;Details&gt;&lt;_created&gt;64128691&lt;/_created&gt;&lt;_isbn&gt;0160-323X&lt;/_isbn&gt;&lt;_issue&gt;1_suppl&lt;/_issue&gt;&lt;_journal&gt;State and Local Government Review&lt;/_journal&gt;&lt;_modified&gt;64154943&lt;/_modified&gt;&lt;_pages&gt;44S-63S&lt;/_pages&gt;&lt;_volume&gt;44&lt;/_volume&gt;&lt;/Details&gt;&lt;Extra&gt;&lt;DBUID&gt;{9C8517D4-BD12-4ACC-A0F9-2B5BE7D49B05}&lt;/DBUID&gt;&lt;/Extra&gt;&lt;/Item&gt;&lt;/References&gt;&lt;/Group&gt;&lt;Group&gt;&lt;References&gt;&lt;Item&gt;&lt;ID&gt;12223&lt;/ID&gt;&lt;UID&gt;{F94D3292-D2B9-4E17-B8B4-A64B257DF554}&lt;/UID&gt;&lt;Title&gt;Pragmatic municipalism: Local government service delivery after the great recession&lt;/Title&gt;&lt;Template&gt;Journal Article&lt;/Template&gt;&lt;Star&gt;0&lt;/Star&gt;&lt;Tag&gt;4&lt;/Tag&gt;&lt;Author&gt;Kim, Yunji; Warner, Mildred E&lt;/Author&gt;&lt;Year&gt;2016&lt;/Year&gt;&lt;Details&gt;&lt;_collection_scope&gt;SSCI&lt;/_collection_scope&gt;&lt;_created&gt;64128695&lt;/_created&gt;&lt;_impact_factor&gt;   3.720&lt;/_impact_factor&gt;&lt;_isbn&gt;0033-3298&lt;/_isbn&gt;&lt;_issue&gt;3&lt;/_issue&gt;&lt;_journal&gt;Public Administration&lt;/_journal&gt;&lt;_modified&gt;64155978&lt;/_modified&gt;&lt;_pages&gt;789-805&lt;/_pages&gt;&lt;_volume&gt;94&lt;/_volume&gt;&lt;/Details&gt;&lt;Extra&gt;&lt;DBUID&gt;{9C8517D4-BD12-4ACC-A0F9-2B5BE7D49B05}&lt;/DBUID&gt;&lt;/Extra&gt;&lt;/Item&gt;&lt;/References&gt;&lt;/Group&gt;&lt;/Citation&gt;_x000a_"/>
    <w:docVar w:name="NE.Ref{330831B1-8280-4819-99C3-816CBD9F813D}" w:val=" ADDIN NE.Ref.{330831B1-8280-4819-99C3-816CBD9F813D}&lt;Citation&gt;&lt;Group&gt;&lt;References&gt;&lt;Item&gt;&lt;ID&gt;12217&lt;/ID&gt;&lt;UID&gt;{0C8DE113-3123-4911-A0C2-9B7E06E5BFD8}&lt;/UID&gt;&lt;Title&gt;财政压力、省以下政府策略选择与财政支出结构&lt;/Title&gt;&lt;Template&gt;Journal Article&lt;/Template&gt;&lt;Star&gt;0&lt;/Star&gt;&lt;Tag&gt;0&lt;/Tag&gt;&lt;Author&gt;杨得前; 汪鼎&lt;/Author&gt;&lt;Year&gt;2021&lt;/Year&gt;&lt;Details&gt;&lt;_accessed&gt;64092785&lt;/_accessed&gt;&lt;_author_aff&gt;江西财经大学公共政策评价中心;江西财经大学财税与公共管理学院;&lt;/_author_aff&gt;&lt;_collection_scope&gt;CSSCI-C;PKU&lt;/_collection_scope&gt;&lt;_created&gt;64092785&lt;/_created&gt;&lt;_date&gt;63951840&lt;/_date&gt;&lt;_db_updated&gt;CNKI - Reference&lt;/_db_updated&gt;&lt;_issue&gt;08&lt;/_issue&gt;&lt;_journal&gt;财政研究&lt;/_journal&gt;&lt;_keywords&gt;财政压力;财政支出结构;省以下政府策略行为&lt;/_keywords&gt;&lt;_language&gt;Chinese&lt;/_language&gt;&lt;_modified&gt;64144341&lt;/_modified&gt;&lt;_pages&gt;47-62&lt;/_pages&gt;&lt;_url&gt;https://kns.cnki.net/kcms/detail/detail.aspx?FileName=CZYJ202108004&amp;amp;DbName=CJFQ2021&lt;/_url&gt;&lt;_translated_author&gt;Yang, Deqian;Wang, Ding&lt;/_translated_author&gt;&lt;/Details&gt;&lt;Extra&gt;&lt;DBUID&gt;{9C8517D4-BD12-4ACC-A0F9-2B5BE7D49B05}&lt;/DBUID&gt;&lt;/Extra&gt;&lt;/Item&gt;&lt;/References&gt;&lt;/Group&gt;&lt;/Citation&gt;_x000a_"/>
    <w:docVar w:name="NE.Ref{331B7CC8-B1DE-4287-999D-5B77BE068794}" w:val=" ADDIN NE.Ref.{331B7CC8-B1DE-4287-999D-5B77BE068794}&lt;Citation&gt;&lt;Group&gt;&lt;References&gt;&lt;Item&gt;&lt;ID&gt;12228&lt;/ID&gt;&lt;UID&gt;{89D26E3A-3F8F-4F64-8AD9-A794569D1AB6}&lt;/UID&gt;&lt;Title&gt;Organizational decline and cutback management&lt;/Title&gt;&lt;Template&gt;Journal Article&lt;/Template&gt;&lt;Star&gt;0&lt;/Star&gt;&lt;Tag&gt;0&lt;/Tag&gt;&lt;Author&gt;Levine, Charles H&lt;/Author&gt;&lt;Year&gt;1978&lt;/Year&gt;&lt;Details&gt;&lt;_collection_scope&gt;SSCI&lt;/_collection_scope&gt;&lt;_created&gt;64137511&lt;/_created&gt;&lt;_impact_factor&gt;   5.257&lt;/_impact_factor&gt;&lt;_isbn&gt;0033-3352&lt;/_isbn&gt;&lt;_issue&gt;4&lt;/_issue&gt;&lt;_journal&gt;Public Administration Review&lt;/_journal&gt;&lt;_modified&gt;64150432&lt;/_modified&gt;&lt;_pages&gt;316-325&lt;/_pages&gt;&lt;_volume&gt;38&lt;/_volume&gt;&lt;/Details&gt;&lt;Extra&gt;&lt;DBUID&gt;{9C8517D4-BD12-4ACC-A0F9-2B5BE7D49B05}&lt;/DBUID&gt;&lt;/Extra&gt;&lt;/Item&gt;&lt;/References&gt;&lt;/Group&gt;&lt;/Citation&gt;_x000a_"/>
    <w:docVar w:name="NE.Ref{385486AA-EEE1-4FE7-8D12-93AFB6AA082A}" w:val=" ADDIN NE.Ref.{385486AA-EEE1-4FE7-8D12-93AFB6AA082A}&lt;Citation&gt;&lt;Group&gt;&lt;References&gt;&lt;Item&gt;&lt;ID&gt;11708&lt;/ID&gt;&lt;UID&gt;{57B9D7DB-64D3-422E-B6CA-CCB07F800507}&lt;/UID&gt;&lt;Title&gt;中国城市财政压力现状与风险识别——基于新口径的测算&lt;/Title&gt;&lt;Template&gt;Journal Article&lt;/Template&gt;&lt;Star&gt;0&lt;/Star&gt;&lt;Tag&gt;0&lt;/Tag&gt;&lt;Author&gt;秦士坤&lt;/Author&gt;&lt;Year&gt;2020&lt;/Year&gt;&lt;Details&gt;&lt;_accessed&gt;63532204&lt;/_accessed&gt;&lt;_author_aff&gt;中央财经大学中国财政发展协同创新中心;&lt;/_author_aff&gt;&lt;_collection_scope&gt;CSSCI-C;PKU&lt;/_collection_scope&gt;&lt;_created&gt;63532204&lt;/_created&gt;&lt;_date&gt;63528480&lt;/_date&gt;&lt;_db_provider&gt;CNKI: 期刊&lt;/_db_provider&gt;&lt;_db_updated&gt;CNKI - Reference&lt;/_db_updated&gt;&lt;_issue&gt;10&lt;/_issue&gt;&lt;_journal&gt;中央财经大学学报&lt;/_journal&gt;&lt;_keywords&gt;财政压力;地方政府债务;PPP;财政风险&lt;/_keywords&gt;&lt;_language&gt;Chinese&lt;/_language&gt;&lt;_modified&gt;64144341&lt;/_modified&gt;&lt;_pages&gt;10-25&lt;/_pages&gt;&lt;_url&gt;http://kns.cnki.net/KCMS/detail/detail.aspx?FileName=ZYCY202010003&amp;amp;DbName=CJFQTEMP&lt;/_url&gt;&lt;_translated_author&gt;Qin, Shikun&lt;/_translated_author&gt;&lt;/Details&gt;&lt;Extra&gt;&lt;DBUID&gt;{9C8517D4-BD12-4ACC-A0F9-2B5BE7D49B05}&lt;/DBUID&gt;&lt;/Extra&gt;&lt;/Item&gt;&lt;/References&gt;&lt;/Group&gt;&lt;/Citation&gt;_x000a_"/>
    <w:docVar w:name="NE.Ref{404A5CF7-75A5-4367-82C5-9F876FB528BD}" w:val=" ADDIN NE.Ref.{404A5CF7-75A5-4367-82C5-9F876FB528BD}&lt;Citation&gt;&lt;Group&gt;&lt;References&gt;&lt;Item&gt;&lt;ID&gt;12202&lt;/ID&gt;&lt;UID&gt;{8AAA0FD4-D531-4523-9216-0927784283BE}&lt;/UID&gt;&lt;Title&gt;政策创新扩散与PPP空间分布&lt;/Title&gt;&lt;Template&gt;Journal Article&lt;/Template&gt;&lt;Star&gt;0&lt;/Star&gt;&lt;Tag&gt;0&lt;/Tag&gt;&lt;Author&gt;秦士坤; 王雅龄; 杨晓雯&lt;/Author&gt;&lt;Year&gt;2021&lt;/Year&gt;&lt;Details&gt;&lt;_collection_scope&gt;CSSCI-C;PKU&lt;/_collection_scope&gt;&lt;_created&gt;64049781&lt;/_created&gt;&lt;_issue&gt;10&lt;/_issue&gt;&lt;_journal&gt;财贸经济&lt;/_journal&gt;&lt;_modified&gt;64144341&lt;/_modified&gt;&lt;_translated_author&gt;Qin, Shikun;Wang, Yaling;Yang, Xiaowen&lt;/_translated_author&gt;&lt;/Details&gt;&lt;Extra&gt;&lt;DBUID&gt;{9C8517D4-BD12-4ACC-A0F9-2B5BE7D49B05}&lt;/DBUID&gt;&lt;/Extra&gt;&lt;/Item&gt;&lt;/References&gt;&lt;/Group&gt;&lt;/Citation&gt;_x000a_"/>
    <w:docVar w:name="NE.Ref{44FACEDA-9DF4-4B09-8B33-A6065B3FA3D7}" w:val=" ADDIN NE.Ref.{44FACEDA-9DF4-4B09-8B33-A6065B3FA3D7}&lt;Citation SecTmpl=&quot;1&quot;&gt;&lt;Group&gt;&lt;References&gt;&lt;Item&gt;&lt;ID&gt;12202&lt;/ID&gt;&lt;UID&gt;{8AAA0FD4-D531-4523-9216-0927784283BE}&lt;/UID&gt;&lt;Title&gt;政策创新扩散与PPP空间分布&lt;/Title&gt;&lt;Template&gt;Journal Article&lt;/Template&gt;&lt;Star&gt;0&lt;/Star&gt;&lt;Tag&gt;0&lt;/Tag&gt;&lt;Author&gt;秦士坤; 王雅龄; 杨晓雯&lt;/Author&gt;&lt;Year&gt;2021&lt;/Year&gt;&lt;Details&gt;&lt;_collection_scope&gt;CSSCI-C;PKU&lt;/_collection_scope&gt;&lt;_created&gt;64049781&lt;/_created&gt;&lt;_issue&gt;10&lt;/_issue&gt;&lt;_journal&gt;财贸经济&lt;/_journal&gt;&lt;_modified&gt;64144341&lt;/_modified&gt;&lt;_translated_author&gt;Qin, Shikun;Wang, Yaling;Yang, Xiaowen&lt;/_translated_author&gt;&lt;/Details&gt;&lt;Extra&gt;&lt;DBUID&gt;{9C8517D4-BD12-4ACC-A0F9-2B5BE7D49B05}&lt;/DBUID&gt;&lt;/Extra&gt;&lt;/Item&gt;&lt;/References&gt;&lt;/Group&gt;&lt;/Citation&gt;_x000a_"/>
    <w:docVar w:name="NE.Ref{46C3D15D-1D2C-45FB-9B24-4225A69C9302}" w:val=" ADDIN NE.Ref.{46C3D15D-1D2C-45FB-9B24-4225A69C9302}&lt;Citation&gt;&lt;Group&gt;&lt;References&gt;&lt;Item&gt;&lt;ID&gt;7850&lt;/ID&gt;&lt;UID&gt;{7C99B3D2-04DD-4734-AFFD-15391675786C}&lt;/UID&gt;&lt;Title&gt;中国城市财政压力的实证评估与空间分布特征&lt;/Title&gt;&lt;Template&gt;Journal Article&lt;/Template&gt;&lt;Star&gt;0&lt;/Star&gt;&lt;Tag&gt;0&lt;/Tag&gt;&lt;Author&gt;朱军; 寇方超; 宋成校&lt;/Author&gt;&lt;Year&gt;2019&lt;/Year&gt;&lt;Details&gt;&lt;_accessed&gt;63240032&lt;/_accessed&gt;&lt;_author_aff&gt;南京财经大学财政与税务学院;南京财经大学经济学院;&lt;/_author_aff&gt;&lt;_collection_scope&gt;CSSCI-C;PKU&lt;/_collection_scope&gt;&lt;_created&gt;63077394&lt;/_created&gt;&lt;_date&gt;63076320&lt;/_date&gt;&lt;_db_provider&gt;CNKI: 期刊&lt;/_db_provider&gt;&lt;_db_updated&gt;CNKI - Reference&lt;/_db_updated&gt;&lt;_issue&gt;12&lt;/_issue&gt;&lt;_journal&gt;财贸经济&lt;/_journal&gt;&lt;_keywords&gt;财政压力;债务违约率;蒙特卡洛模拟;区域异质性&lt;/_keywords&gt;&lt;_modified&gt;64144341&lt;/_modified&gt;&lt;_pages&gt;20-34&lt;/_pages&gt;&lt;_url&gt;http://kns.cnki.net/KCMS/detail/detail.aspx?FileName=CMJJ201912003&amp;amp;DbName=CJFQ2019&lt;/_url&gt;&lt;_volume&gt;40&lt;/_volume&gt;&lt;_translated_author&gt;Zhu, Jun;Kou, Fangchao;Song, Chengxiao&lt;/_translated_author&gt;&lt;/Details&gt;&lt;Extra&gt;&lt;DBUID&gt;{9C8517D4-BD12-4ACC-A0F9-2B5BE7D49B05}&lt;/DBUID&gt;&lt;/Extra&gt;&lt;/Item&gt;&lt;/References&gt;&lt;/Group&gt;&lt;Group&gt;&lt;References&gt;&lt;Item&gt;&lt;ID&gt;11708&lt;/ID&gt;&lt;UID&gt;{57B9D7DB-64D3-422E-B6CA-CCB07F800507}&lt;/UID&gt;&lt;Title&gt;中国城市财政压力现状与风险识别——基于新口径的测算&lt;/Title&gt;&lt;Template&gt;Journal Article&lt;/Template&gt;&lt;Star&gt;0&lt;/Star&gt;&lt;Tag&gt;0&lt;/Tag&gt;&lt;Author&gt;秦士坤&lt;/Author&gt;&lt;Year&gt;2020&lt;/Year&gt;&lt;Details&gt;&lt;_accessed&gt;63532204&lt;/_accessed&gt;&lt;_author_aff&gt;中央财经大学中国财政发展协同创新中心;&lt;/_author_aff&gt;&lt;_collection_scope&gt;CSSCI-C;PKU&lt;/_collection_scope&gt;&lt;_created&gt;63532204&lt;/_created&gt;&lt;_date&gt;63528480&lt;/_date&gt;&lt;_db_provider&gt;CNKI: 期刊&lt;/_db_provider&gt;&lt;_db_updated&gt;CNKI - Reference&lt;/_db_updated&gt;&lt;_issue&gt;10&lt;/_issue&gt;&lt;_journal&gt;中央财经大学学报&lt;/_journal&gt;&lt;_keywords&gt;财政压力;地方政府债务;PPP;财政风险&lt;/_keywords&gt;&lt;_language&gt;Chinese&lt;/_language&gt;&lt;_modified&gt;64144341&lt;/_modified&gt;&lt;_pages&gt;10-25&lt;/_pages&gt;&lt;_url&gt;http://kns.cnki.net/KCMS/detail/detail.aspx?FileName=ZYCY202010003&amp;amp;DbName=CJFQTEMP&lt;/_url&gt;&lt;_translated_author&gt;Qin, Shikun&lt;/_translated_author&gt;&lt;/Details&gt;&lt;Extra&gt;&lt;DBUID&gt;{9C8517D4-BD12-4ACC-A0F9-2B5BE7D49B05}&lt;/DBUID&gt;&lt;/Extra&gt;&lt;/Item&gt;&lt;/References&gt;&lt;/Group&gt;&lt;/Citation&gt;_x000a_"/>
    <w:docVar w:name="NE.Ref{495D4D32-9A0E-44C1-A206-7D1B5A65914F}" w:val=" ADDIN NE.Ref.{495D4D32-9A0E-44C1-A206-7D1B5A65914F}&lt;Citation&gt;&lt;Group&gt;&lt;References&gt;&lt;Item&gt;&lt;ID&gt;12256&lt;/ID&gt;&lt;UID&gt;{35CD8BC0-FC96-481F-AD18-25E80308D461}&lt;/UID&gt;&lt;Title&gt;Understanding local government responses to fiscal pressure: A cross national analysis&lt;/Title&gt;&lt;Template&gt;Journal Article&lt;/Template&gt;&lt;Star&gt;0&lt;/Star&gt;&lt;Tag&gt;0&lt;/Tag&gt;&lt;Author&gt;Wolman, Harold&lt;/Author&gt;&lt;Year&gt;1983&lt;/Year&gt;&lt;Details&gt;&lt;_isbn&gt;1469-7815&lt;/_isbn&gt;&lt;_issue&gt;3&lt;/_issue&gt;&lt;_journal&gt;Journal of Public Policy&lt;/_journal&gt;&lt;_pages&gt;245-263&lt;/_pages&gt;&lt;_volume&gt;3&lt;/_volume&gt;&lt;_created&gt;64156158&lt;/_created&gt;&lt;_modified&gt;64156159&lt;/_modified&gt;&lt;_impact_factor&gt;   2.513&lt;/_impact_factor&gt;&lt;_collection_scope&gt;SSCI&lt;/_collection_scope&gt;&lt;/Details&gt;&lt;Extra&gt;&lt;DBUID&gt;{9C8517D4-BD12-4ACC-A0F9-2B5BE7D49B05}&lt;/DBUID&gt;&lt;/Extra&gt;&lt;/Item&gt;&lt;/References&gt;&lt;/Group&gt;&lt;/Citation&gt;_x000a_"/>
    <w:docVar w:name="NE.Ref{4CCB61C7-F3AA-4AAA-9BDC-C94B4288053E}" w:val=" ADDIN NE.Ref.{4CCB61C7-F3AA-4AAA-9BDC-C94B4288053E}&lt;Citation SecTmpl=&quot;1&quot;&gt;&lt;Group&gt;&lt;References&gt;&lt;Item&gt;&lt;ID&gt;12228&lt;/ID&gt;&lt;UID&gt;{89D26E3A-3F8F-4F64-8AD9-A794569D1AB6}&lt;/UID&gt;&lt;Title&gt;Organizational decline and cutback management&lt;/Title&gt;&lt;Template&gt;Journal Article&lt;/Template&gt;&lt;Star&gt;0&lt;/Star&gt;&lt;Tag&gt;0&lt;/Tag&gt;&lt;Author&gt;Levine, Charles H&lt;/Author&gt;&lt;Year&gt;1978&lt;/Year&gt;&lt;Details&gt;&lt;_collection_scope&gt;SSCI&lt;/_collection_scope&gt;&lt;_created&gt;64137511&lt;/_created&gt;&lt;_impact_factor&gt;   5.257&lt;/_impact_factor&gt;&lt;_isbn&gt;0033-3352&lt;/_isbn&gt;&lt;_issue&gt;4&lt;/_issue&gt;&lt;_journal&gt;Public Administration Review&lt;/_journal&gt;&lt;_modified&gt;64150432&lt;/_modified&gt;&lt;_pages&gt;316-325&lt;/_pages&gt;&lt;_volume&gt;38&lt;/_volume&gt;&lt;/Details&gt;&lt;Extra&gt;&lt;DBUID&gt;{9C8517D4-BD12-4ACC-A0F9-2B5BE7D49B05}&lt;/DBUID&gt;&lt;/Extra&gt;&lt;/Item&gt;&lt;/References&gt;&lt;/Group&gt;&lt;/Citation&gt;_x000a_"/>
    <w:docVar w:name="NE.Ref{57A103B3-A4E5-4F9A-A0F6-17F74B58F938}" w:val=" ADDIN NE.Ref.{57A103B3-A4E5-4F9A-A0F6-17F74B58F938}&lt;Citation&gt;&lt;Group&gt;&lt;References&gt;&lt;Item&gt;&lt;ID&gt;7904&lt;/ID&gt;&lt;UID&gt;{F8CDFDB6-1542-4CB1-8AFC-892E9B4157B7}&lt;/UID&gt;&lt;Title&gt;分权程度省际差异、财政压力与基本公共服务支出偏向— — —以地方政府间权责安排为视角&lt;/Title&gt;&lt;Template&gt;Journal Article&lt;/Template&gt;&lt;Star&gt;0&lt;/Star&gt;&lt;Tag&gt;4&lt;/Tag&gt;&lt;Author&gt;孙开; 张磊&lt;/Author&gt;&lt;Year&gt;2019&lt;/Year&gt;&lt;Details&gt;&lt;_collection_scope&gt;CSSCI-C;PKU&lt;/_collection_scope&gt;&lt;_created&gt;63078782&lt;/_created&gt;&lt;_journal&gt;财贸经济&lt;/_journal&gt;&lt;_language&gt;Chinese&lt;/_language&gt;&lt;_modified&gt;63078784&lt;/_modified&gt;&lt;_translated_author&gt;Sun, Kai;Zhang, Lei&lt;/_translated_author&gt;&lt;/Details&gt;&lt;Extra&gt;&lt;DBUID&gt;{9C8517D4-BD12-4ACC-A0F9-2B5BE7D49B05}&lt;/DBUID&gt;&lt;/Extra&gt;&lt;/Item&gt;&lt;/References&gt;&lt;/Group&gt;&lt;Group&gt;&lt;References&gt;&lt;Item&gt;&lt;ID&gt;12217&lt;/ID&gt;&lt;UID&gt;{0C8DE113-3123-4911-A0C2-9B7E06E5BFD8}&lt;/UID&gt;&lt;Title&gt;财政压力、省以下政府策略选择与财政支出结构&lt;/Title&gt;&lt;Template&gt;Journal Article&lt;/Template&gt;&lt;Star&gt;0&lt;/Star&gt;&lt;Tag&gt;0&lt;/Tag&gt;&lt;Author&gt;杨得前; 汪鼎&lt;/Author&gt;&lt;Year&gt;2021&lt;/Year&gt;&lt;Details&gt;&lt;_accessed&gt;64092785&lt;/_accessed&gt;&lt;_author_aff&gt;江西财经大学公共政策评价中心;江西财经大学财税与公共管理学院;&lt;/_author_aff&gt;&lt;_collection_scope&gt;CSSCI-C;PKU&lt;/_collection_scope&gt;&lt;_created&gt;64092785&lt;/_created&gt;&lt;_date&gt;63951840&lt;/_date&gt;&lt;_db_updated&gt;CNKI - Reference&lt;/_db_updated&gt;&lt;_issue&gt;08&lt;/_issue&gt;&lt;_journal&gt;财政研究&lt;/_journal&gt;&lt;_keywords&gt;财政压力;财政支出结构;省以下政府策略行为&lt;/_keywords&gt;&lt;_language&gt;Chinese&lt;/_language&gt;&lt;_modified&gt;64144341&lt;/_modified&gt;&lt;_pages&gt;47-62&lt;/_pages&gt;&lt;_url&gt;https://kns.cnki.net/kcms/detail/detail.aspx?FileName=CZYJ202108004&amp;amp;DbName=CJFQ2021&lt;/_url&gt;&lt;_translated_author&gt;Yang, Deqian;Wang, Ding&lt;/_translated_author&gt;&lt;/Details&gt;&lt;Extra&gt;&lt;DBUID&gt;{9C8517D4-BD12-4ACC-A0F9-2B5BE7D49B05}&lt;/DBUID&gt;&lt;/Extra&gt;&lt;/Item&gt;&lt;/References&gt;&lt;/Group&gt;&lt;/Citation&gt;_x000a_"/>
    <w:docVar w:name="NE.Ref{5A2511B3-2E19-46A5-9695-19FEF2A04E94}" w:val=" ADDIN NE.Ref.{5A2511B3-2E19-46A5-9695-19FEF2A04E94}&lt;Citation&gt;&lt;Group&gt;&lt;References&gt;&lt;Item&gt;&lt;ID&gt;12175&lt;/ID&gt;&lt;UID&gt;{2EE4B7C4-BDF1-4864-A545-122BE930C80A}&lt;/UID&gt;&lt;Title&gt;财政压力、支出结构与公共服务质量&lt;/Title&gt;&lt;Template&gt;Journal Article&lt;/Template&gt;&lt;Star&gt;0&lt;/Star&gt;&lt;Tag&gt;0&lt;/Tag&gt;&lt;Author&gt;詹新宇; 王蓉蓉&lt;/Author&gt;&lt;Year&gt;2021&lt;/Year&gt;&lt;Details&gt;&lt;_collection_scope&gt;CSSCI-C;PKU&lt;/_collection_scope&gt;&lt;_created&gt;63962680&lt;/_created&gt;&lt;_journal&gt;改革&lt;/_journal&gt;&lt;_language&gt;Chinese&lt;/_language&gt;&lt;_modified&gt;64144341&lt;/_modified&gt;&lt;_translated_author&gt;Zhan, Xinyu;Wang, Rongrong&lt;/_translated_author&gt;&lt;/Details&gt;&lt;Extra&gt;&lt;DBUID&gt;{9C8517D4-BD12-4ACC-A0F9-2B5BE7D49B05}&lt;/DBUID&gt;&lt;/Extra&gt;&lt;/Item&gt;&lt;/References&gt;&lt;/Group&gt;&lt;Group&gt;&lt;References&gt;&lt;Item&gt;&lt;ID&gt;12192&lt;/ID&gt;&lt;UID&gt;{D320BD8E-ACFA-4B7B-881B-7318118DC574}&lt;/UID&gt;&lt;Title&gt;财政压力如何影响了县级政府公共服务供给?&lt;/Title&gt;&lt;Template&gt;Journal Article&lt;/Template&gt;&lt;Star&gt;0&lt;/Star&gt;&lt;Tag&gt;4&lt;/Tag&gt;&lt;Author&gt;余靖雯; 陈晓光; 龚六堂&lt;/Author&gt;&lt;Year&gt;2018&lt;/Year&gt;&lt;Details&gt;&lt;_accessed&gt;63982055&lt;/_accessed&gt;&lt;_author_aff&gt;北京外国语大学国际商学院;清华大学中国财政税收研究所;北京大学光华管理学院/LMEQF;&lt;/_author_aff&gt;&lt;_cited_count&gt;31&lt;/_cited_count&gt;&lt;_collection_scope&gt;CSSCI-C&lt;/_collection_scope&gt;&lt;_created&gt;63982055&lt;/_created&gt;&lt;_date&gt;62097120&lt;/_date&gt;&lt;_db_updated&gt;CNKI - Reference&lt;/_db_updated&gt;&lt;_issue&gt;01&lt;/_issue&gt;&lt;_journal&gt;金融研究&lt;/_journal&gt;&lt;_keywords&gt;税费改革;教育供给;双重差分&lt;/_keywords&gt;&lt;_language&gt;Chinese&lt;/_language&gt;&lt;_modified&gt;64092588&lt;/_modified&gt;&lt;_pages&gt;18-35&lt;/_pages&gt;&lt;_url&gt;https://kns.cnki.net/kcms/detail/detail.aspx?FileName=JRYJ201801002&amp;amp;DbName=CJFQ2018&lt;/_url&gt;&lt;_translated_author&gt;Yu, Jingwen;Chen, Xiaoguang;Gong, Liutang&lt;/_translated_author&gt;&lt;/Details&gt;&lt;Extra&gt;&lt;DBUID&gt;{9C8517D4-BD12-4ACC-A0F9-2B5BE7D49B05}&lt;/DBUID&gt;&lt;/Extra&gt;&lt;/Item&gt;&lt;/References&gt;&lt;/Group&gt;&lt;Group&gt;&lt;References&gt;&lt;Item&gt;&lt;ID&gt;12264&lt;/ID&gt;&lt;UID&gt;{4B4143E8-B52E-4BE0-80E1-42A681D74756}&lt;/UID&gt;&lt;Title&gt;财政压力的多层级传递与应对——基于取消农业税改革的研究&lt;/Title&gt;&lt;Template&gt;Journal Article&lt;/Template&gt;&lt;Star&gt;0&lt;/Star&gt;&lt;Tag&gt;0&lt;/Tag&gt;&lt;Author&gt;吴敏; 周黎安&lt;/Author&gt;&lt;Year&gt;2020&lt;/Year&gt;&lt;Details&gt;&lt;_language&gt;Chinese&lt;/_language&gt;&lt;_created&gt;64158785&lt;/_created&gt;&lt;_modified&gt;64158785&lt;/_modified&gt;&lt;_url&gt;https://kns.cnki.net/kcms/detail/detail.aspx?FileName=SZWH202001003&amp;amp;DbName=CJFQ2020&lt;/_url&gt;&lt;_journal&gt;世界经济文汇&lt;/_journal&gt;&lt;_issue&gt;01&lt;/_issue&gt;&lt;_pages&gt;41-59&lt;/_pages&gt;&lt;_cited_count&gt;2&lt;/_cited_count&gt;&lt;_date&gt;63164160&lt;/_date&gt;&lt;_keywords&gt;财政压力;政府行为;取消农业税;改革税收分成;转移支付&lt;/_keywords&gt;&lt;_author_aff&gt;对外经济贸易大学国际经济贸易学院;北京大学光华管理学院;&lt;/_author_aff&gt;&lt;_accessed&gt;64158785&lt;/_accessed&gt;&lt;_db_updated&gt;CNKI - Reference&lt;/_db_updated&gt;&lt;_collection_scope&gt;CSSCI-C;PKU&lt;/_collection_scope&gt;&lt;_translated_author&gt;Wu, Min;Zhou, Li&amp;apos;an&lt;/_translated_author&gt;&lt;/Details&gt;&lt;Extra&gt;&lt;DBUID&gt;{9C8517D4-BD12-4ACC-A0F9-2B5BE7D49B05}&lt;/DBUID&gt;&lt;/Extra&gt;&lt;/Item&gt;&lt;/References&gt;&lt;/Group&gt;&lt;Group&gt;&lt;References&gt;&lt;Item&gt;&lt;ID&gt;9715&lt;/ID&gt;&lt;UID&gt;{5BBA4AAE-055C-4F56-BB06-31D28F884C3E}&lt;/UID&gt;&lt;Title&gt;财政压力与地方政府行为——基于教育事权改革的准自然实验&lt;/Title&gt;&lt;Template&gt;Journal Article&lt;/Template&gt;&lt;Star&gt;0&lt;/Star&gt;&lt;Tag&gt;4&lt;/Tag&gt;&lt;Author&gt;席鹏辉; 黄晓虹&lt;/Author&gt;&lt;Year&gt;2020&lt;/Year&gt;&lt;Details&gt;&lt;_collection_scope&gt;CSSCI-C;PKU&lt;/_collection_scope&gt;&lt;_created&gt;63381068&lt;/_created&gt;&lt;_journal&gt;财贸经济&lt;/_journal&gt;&lt;_modified&gt;63493810&lt;/_modified&gt;&lt;_translated_author&gt;Xi, Penghui;Huang, Xiaohong&lt;/_translated_author&gt;&lt;/Details&gt;&lt;Extra&gt;&lt;DBUID&gt;{9C8517D4-BD12-4ACC-A0F9-2B5BE7D49B05}&lt;/DBUID&gt;&lt;/Extra&gt;&lt;/Item&gt;&lt;/References&gt;&lt;/Group&gt;&lt;Group&gt;&lt;References&gt;&lt;Item&gt;&lt;ID&gt;12190&lt;/ID&gt;&lt;UID&gt;{03CB99D2-B307-4500-A5C6-A905ABA86E75}&lt;/UID&gt;&lt;Title&gt;财政分权及财政压力冲击下的地方政府收支行为&lt;/Title&gt;&lt;Template&gt;Journal Article&lt;/Template&gt;&lt;Star&gt;0&lt;/Star&gt;&lt;Tag&gt;0&lt;/Tag&gt;&lt;Author&gt;张原; 吴斌珍&lt;/Author&gt;&lt;Year&gt;2019&lt;/Year&gt;&lt;Details&gt;&lt;_accessed&gt;63982055&lt;/_accessed&gt;&lt;_author_aff&gt;清华大学经济管理学院;清华大学财政税收研究所;&lt;/_author_aff&gt;&lt;_cited_count&gt;7&lt;/_cited_count&gt;&lt;_created&gt;63982055&lt;/_created&gt;&lt;_date&gt;62940960&lt;/_date&gt;&lt;_db_updated&gt;CNKI - Reference&lt;/_db_updated&gt;&lt;_issue&gt;11&lt;/_issue&gt;&lt;_journal&gt;清华大学学报(自然科学版)&lt;/_journal&gt;&lt;_keywords&gt;地方财政;财政压力;财政支出;税收分成&lt;/_keywords&gt;&lt;_language&gt;Chinese&lt;/_language&gt;&lt;_modified&gt;64144341&lt;/_modified&gt;&lt;_pages&gt;940-952&lt;/_pages&gt;&lt;_url&gt;https://kns.cnki.net/kcms/detail/detail.aspx?FileName=QHXB201911010&amp;amp;DbName=DKFX2019&lt;/_url&gt;&lt;_volume&gt;59&lt;/_volume&gt;&lt;_translated_author&gt;Zhang, Yuan;Wu, Binzhen&lt;/_translated_author&gt;&lt;/Details&gt;&lt;Extra&gt;&lt;DBUID&gt;{9C8517D4-BD12-4ACC-A0F9-2B5BE7D49B05}&lt;/DBUID&gt;&lt;/Extra&gt;&lt;/Item&gt;&lt;/References&gt;&lt;/Group&gt;&lt;/Citation&gt;_x000a_"/>
    <w:docVar w:name="NE.Ref{5B14DEBB-9D9A-474E-99F9-55B92525D723}" w:val=" ADDIN NE.Ref.{5B14DEBB-9D9A-474E-99F9-55B92525D723}&lt;Citation&gt;&lt;Group&gt;&lt;References&gt;&lt;Item&gt;&lt;ID&gt;11502&lt;/ID&gt;&lt;UID&gt;{91253388-7BA4-49BA-A886-E9D8E8F42341}&lt;/UID&gt;&lt;Title&gt;Fiscal austerity and the trade-off between public investment and social spending&lt;/Title&gt;&lt;Template&gt;Journal Article&lt;/Template&gt;&lt;Star&gt;0&lt;/Star&gt;&lt;Tag&gt;0&lt;/Tag&gt;&lt;Author&gt;Breunig, Christian; Busemeyer, Marius R&lt;/Author&gt;&lt;Year&gt;2012&lt;/Year&gt;&lt;Details&gt;&lt;_accessed&gt;63474901&lt;/_accessed&gt;&lt;_collection_scope&gt;SSCI&lt;/_collection_scope&gt;&lt;_created&gt;63474901&lt;/_created&gt;&lt;_date&gt;58906080&lt;/_date&gt;&lt;_date_display&gt;2012&lt;/_date_display&gt;&lt;_db_updated&gt;PKU Search&lt;/_db_updated&gt;&lt;_doi&gt;10.1080/13501763.2011.614158&lt;/_doi&gt;&lt;_impact_factor&gt;   7.339&lt;/_impact_factor&gt;&lt;_isbn&gt;1466-4429;1350-1763;&lt;/_isbn&gt;&lt;_issue&gt;6&lt;/_issue&gt;&lt;_journal&gt;Journal of European Public Policy&lt;/_journal&gt;&lt;_keywords&gt;public investments; welfare state policies; Budgeting; fiscal austerity; electoral system; comparative political economy&lt;/_keywords&gt;&lt;_modified&gt;64150084&lt;/_modified&gt;&lt;_number&gt;1&lt;/_number&gt;&lt;_ori_publication&gt;Informa UK Limited&lt;/_ori_publication&gt;&lt;_pages&gt;921-938&lt;/_pages&gt;&lt;_url&gt;http://pku.summon.serialssolutions.com/2.0.0/link/0/eLvHCXMwpV1bS8MwFA66p73onIp38gequfSSPoqsiCjsYSL4UpImgSF0Y5f_7zlNy-ZAEX1sOWnLyeWcpN_5PkKkuGXRzpogLedGa5ZnLBMQ1ZJKaWGsMNKJ2Aksf35_Uc9jUYySp072NIAscUftA21Es3LjVNdm2eHj7jj-GoNZEug4IdrwBGt_eZzhsJ8UbxvEh2oU8bAB8iLKrpLum4d8jVQI2KwgC9yhNN0KRsXhv797QA7aPJTeh4FzRPZcPST9jfLukAxaaBxYtQvAMRkX0yXeQLIgh7J3FF5PIYekq4W2Lpp5T1vkFw0E2nTaEHngIxvbcEZPlyi9C1HzhLwWo8nDY9RqMkQo6QsbzhQrZQ33sc_zqvJKOcGUVZA1SO6FtYIZ2LF4p5x0hsWxN9ayxEKc9Ja5RJ6SXj2r3RmhaW6sNlXGq9TGqeYmk9JKJRxkYXla5eck6vxfzgP1RslbRtPOeSU6rwzOA_uuk35pr7Z7slw1RyQ-6JmU8qemF39vekn6cCUChvCK9FaLtbsm-_OP9U0zWj8BZB_m7w&lt;/_url&gt;&lt;_volume&gt;19&lt;/_volume&gt;&lt;/Details&gt;&lt;Extra&gt;&lt;DBUID&gt;{9C8517D4-BD12-4ACC-A0F9-2B5BE7D49B05}&lt;/DBUID&gt;&lt;/Extra&gt;&lt;/Item&gt;&lt;/References&gt;&lt;/Group&gt;&lt;Group&gt;&lt;References&gt;&lt;Item&gt;&lt;ID&gt;12209&lt;/ID&gt;&lt;UID&gt;{10B41934-EEFA-4182-84A9-7E317917FC01}&lt;/UID&gt;&lt;Title&gt;Spending Allocations during Low and High Fiscal Stress: Priority Setters and Spending Advocates in Danish Municipalities, 2008‐2015&lt;/Title&gt;&lt;Template&gt;Journal Article&lt;/Template&gt;&lt;Star&gt;0&lt;/Star&gt;&lt;Tag&gt;4&lt;/Tag&gt;&lt;Author&gt;Foged, Søren Kjær&lt;/Author&gt;&lt;Year&gt;2021&lt;/Year&gt;&lt;Details&gt;&lt;_collection_scope&gt;SSCI&lt;/_collection_scope&gt;&lt;_created&gt;64092609&lt;/_created&gt;&lt;_impact_factor&gt;   3.720&lt;/_impact_factor&gt;&lt;_isbn&gt;0033-3298&lt;/_isbn&gt;&lt;_journal&gt;Public Administration&lt;/_journal&gt;&lt;_modified&gt;64092613&lt;/_modified&gt;&lt;/Details&gt;&lt;Extra&gt;&lt;DBUID&gt;{9C8517D4-BD12-4ACC-A0F9-2B5BE7D49B05}&lt;/DBUID&gt;&lt;/Extra&gt;&lt;/Item&gt;&lt;/References&gt;&lt;/Group&gt;&lt;Group&gt;&lt;References&gt;&lt;Item&gt;&lt;ID&gt;11498&lt;/ID&gt;&lt;UID&gt;{EE5877ED-C3A7-4832-9005-2D1725EA55B8}&lt;/UID&gt;&lt;Title&gt;In the shadow of state government: Changes in municipal spending after two recessions&lt;/Title&gt;&lt;Template&gt;Journal Article&lt;/Template&gt;&lt;Star&gt;0&lt;/Star&gt;&lt;Tag&gt;0&lt;/Tag&gt;&lt;Author&gt;Hendrick, Rebecca; Degnan, Robert P&lt;/Author&gt;&lt;Year&gt;2020&lt;/Year&gt;&lt;Details&gt;&lt;_accessed&gt;64128674&lt;/_accessed&gt;&lt;_created&gt;63474901&lt;/_created&gt;&lt;_db_updated&gt;CrossRef&lt;/_db_updated&gt;&lt;_doi&gt;10.1177/0275074019884314&lt;/_doi&gt;&lt;_impact_factor&gt;   3.024&lt;/_impact_factor&gt;&lt;_isbn&gt;0275-0740&lt;/_isbn&gt;&lt;_issue&gt;2&lt;/_issue&gt;&lt;_journal&gt;The American Review of Public Administration&lt;/_journal&gt;&lt;_modified&gt;64150434&lt;/_modified&gt;&lt;_pages&gt;161-175&lt;/_pages&gt;&lt;_tertiary_title&gt;The American Review of Public Administration&lt;/_tertiary_title&gt;&lt;_url&gt;http://journals.sagepub.com/doi/10.1177/0275074019884314_x000d__x000a_http://journals.sagepub.com/doi/pdf/10.1177/0275074019884314&lt;/_url&gt;&lt;_volume&gt;50&lt;/_volume&gt;&lt;/Details&gt;&lt;Extra&gt;&lt;DBUID&gt;{9C8517D4-BD12-4ACC-A0F9-2B5BE7D49B05}&lt;/DBUID&gt;&lt;/Extra&gt;&lt;/Item&gt;&lt;/References&gt;&lt;/Group&gt;&lt;/Citation&gt;_x000a_"/>
    <w:docVar w:name="NE.Ref{5F91C5B4-32A6-4993-89C6-11FFB41D2609}" w:val=" ADDIN NE.Ref.{5F91C5B4-32A6-4993-89C6-11FFB41D2609}&lt;Citation&gt;&lt;Group&gt;&lt;References&gt;&lt;Item&gt;&lt;ID&gt;12250&lt;/ID&gt;&lt;UID&gt;{BEE70866-5FE4-48D7-AEFB-D79EE862810D}&lt;/UID&gt;&lt;Title&gt;政府债务何去何从：中国财政整顿的逻辑与出路&lt;/Title&gt;&lt;Template&gt;Journal Article&lt;/Template&gt;&lt;Star&gt;0&lt;/Star&gt;&lt;Tag&gt;0&lt;/Tag&gt;&lt;Author&gt;李建强; 朱军; 张淑翠&lt;/Author&gt;&lt;Year&gt;2020&lt;/Year&gt;&lt;Details&gt;&lt;_author_adr&gt;中国人民银行金融研究所;南京财经大学财政与税务学院;中国电子信息产业发展研究院工业经济研究所;&lt;/_author_adr&gt;&lt;_collection_scope&gt;CSSCI-C;PKU&lt;/_collection_scope&gt;&lt;_created&gt;64150697&lt;/_created&gt;&lt;_db_provider&gt;CNKI&lt;/_db_provider&gt;&lt;_doi&gt;10.19744/j.cnki.11-1235/f.2020.0102&lt;/_doi&gt;&lt;_isbn&gt;1002-5502&lt;/_isbn&gt;&lt;_issue&gt;07&lt;/_issue&gt;&lt;_journal&gt;管理世界&lt;/_journal&gt;&lt;_keywords&gt;财政整顿;金融杠杆;债务上限;金融稳定&lt;/_keywords&gt;&lt;_modified&gt;64150698&lt;/_modified&gt;&lt;_pages&gt;41-55&lt;/_pages&gt;&lt;_volume&gt;36&lt;/_volume&gt;&lt;_translated_author&gt;Li, Jianqiang;Zhu, Jun;Zhang, Shucui&lt;/_translated_author&gt;&lt;/Details&gt;&lt;Extra&gt;&lt;DBUID&gt;{9C8517D4-BD12-4ACC-A0F9-2B5BE7D49B05}&lt;/DBUID&gt;&lt;/Extra&gt;&lt;/Item&gt;&lt;/References&gt;&lt;/Group&gt;&lt;/Citation&gt;_x000a_"/>
    <w:docVar w:name="NE.Ref{61876114-131C-4C3A-8624-6B23280C865B}" w:val=" ADDIN NE.Ref.{61876114-131C-4C3A-8624-6B23280C865B}&lt;Citation&gt;&lt;Group&gt;&lt;References&gt;&lt;Item&gt;&lt;ID&gt;8949&lt;/ID&gt;&lt;UID&gt;{459ECFB2-9D23-433F-AA80-7B6EDFBFB9FC}&lt;/UID&gt;&lt;Title&gt;政府债务可持续性内涵与测度方法的文献综述——兼论我国地方政府债务可持续性&lt;/Title&gt;&lt;Template&gt;Journal Article&lt;/Template&gt;&lt;Star&gt;0&lt;/Star&gt;&lt;Tag&gt;0&lt;/Tag&gt;&lt;Author&gt;伏润民; 缪小林; 师玉朋&lt;/Author&gt;&lt;Year&gt;2012&lt;/Year&gt;&lt;Details&gt;&lt;_accessed&gt;63195130&lt;/_accessed&gt;&lt;_author_aff&gt;云南财经大学;云南财经大学公共政策研究中心;云南财经大学财政与经济学院;&lt;/_author_aff&gt;&lt;_collection_scope&gt;CSSCI-C;PKU&lt;/_collection_scope&gt;&lt;_created&gt;63195130&lt;/_created&gt;&lt;_date&gt;59369760&lt;/_date&gt;&lt;_db_provider&gt;CNKI: 期刊&lt;/_db_provider&gt;&lt;_db_updated&gt;CNKI - Reference&lt;/_db_updated&gt;&lt;_issue&gt;11&lt;/_issue&gt;&lt;_journal&gt;经济学动态&lt;/_journal&gt;&lt;_keywords&gt;政府债务;地方政府债务;可持续性&lt;/_keywords&gt;&lt;_language&gt;Chinese&lt;/_language&gt;&lt;_modified&gt;63195130&lt;/_modified&gt;&lt;_pages&gt;86-93&lt;/_pages&gt;&lt;_url&gt;http://kns.cnki.net/KCMS/detail/detail.aspx?FileName=JJXD201211015&amp;amp;DbName=CJFQ2012&lt;/_url&gt;&lt;_translated_author&gt;Fu, Runmin;Mou, Xiaolin;Shi, Yupeng&lt;/_translated_author&gt;&lt;/Details&gt;&lt;Extra&gt;&lt;DBUID&gt;{9C8517D4-BD12-4ACC-A0F9-2B5BE7D49B05}&lt;/DBUID&gt;&lt;/Extra&gt;&lt;/Item&gt;&lt;/References&gt;&lt;/Group&gt;&lt;/Citation&gt;_x000a_"/>
    <w:docVar w:name="NE.Ref{61C87626-987D-40E4-9367-2FA49810F0B6}" w:val=" ADDIN NE.Ref.{61C87626-987D-40E4-9367-2FA49810F0B6}&lt;Citation&gt;&lt;Group&gt;&lt;References&gt;&lt;Item&gt;&lt;ID&gt;7904&lt;/ID&gt;&lt;UID&gt;{F8CDFDB6-1542-4CB1-8AFC-892E9B4157B7}&lt;/UID&gt;&lt;Title&gt;分权程度省际差异、财政压力与基本公共服务支出偏向— — —以地方政府间权责安排为视角&lt;/Title&gt;&lt;Template&gt;Journal Article&lt;/Template&gt;&lt;Star&gt;0&lt;/Star&gt;&lt;Tag&gt;4&lt;/Tag&gt;&lt;Author&gt;孙开; 张磊&lt;/Author&gt;&lt;Year&gt;2019&lt;/Year&gt;&lt;Details&gt;&lt;_collection_scope&gt;CSSCI-C;PKU&lt;/_collection_scope&gt;&lt;_created&gt;63078782&lt;/_created&gt;&lt;_journal&gt;财贸经济&lt;/_journal&gt;&lt;_language&gt;Chinese&lt;/_language&gt;&lt;_modified&gt;63078784&lt;/_modified&gt;&lt;_translated_author&gt;Sun, Kai;Zhang, Lei&lt;/_translated_author&gt;&lt;/Details&gt;&lt;Extra&gt;&lt;DBUID&gt;{9C8517D4-BD12-4ACC-A0F9-2B5BE7D49B05}&lt;/DBUID&gt;&lt;/Extra&gt;&lt;/Item&gt;&lt;/References&gt;&lt;/Group&gt;&lt;Group&gt;&lt;References&gt;&lt;Item&gt;&lt;ID&gt;9715&lt;/ID&gt;&lt;UID&gt;{5BBA4AAE-055C-4F56-BB06-31D28F884C3E}&lt;/UID&gt;&lt;Title&gt;财政压力与地方政府行为——基于教育事权改革的准自然实验&lt;/Title&gt;&lt;Template&gt;Journal Article&lt;/Template&gt;&lt;Star&gt;0&lt;/Star&gt;&lt;Tag&gt;4&lt;/Tag&gt;&lt;Author&gt;席鹏辉; 黄晓虹&lt;/Author&gt;&lt;Year&gt;2020&lt;/Year&gt;&lt;Details&gt;&lt;_collection_scope&gt;CSSCI-C;PKU&lt;/_collection_scope&gt;&lt;_created&gt;63381068&lt;/_created&gt;&lt;_journal&gt;财贸经济&lt;/_journal&gt;&lt;_modified&gt;63493810&lt;/_modified&gt;&lt;_translated_author&gt;Xi, Penghui;Huang, Xiaohong&lt;/_translated_author&gt;&lt;/Details&gt;&lt;Extra&gt;&lt;DBUID&gt;{9C8517D4-BD12-4ACC-A0F9-2B5BE7D49B05}&lt;/DBUID&gt;&lt;/Extra&gt;&lt;/Item&gt;&lt;/References&gt;&lt;/Group&gt;&lt;Group&gt;&lt;References&gt;&lt;Item&gt;&lt;ID&gt;12264&lt;/ID&gt;&lt;UID&gt;{4B4143E8-B52E-4BE0-80E1-42A681D74756}&lt;/UID&gt;&lt;Title&gt;财政压力的多层级传递与应对——基于取消农业税改革的研究&lt;/Title&gt;&lt;Template&gt;Journal Article&lt;/Template&gt;&lt;Star&gt;0&lt;/Star&gt;&lt;Tag&gt;0&lt;/Tag&gt;&lt;Author&gt;吴敏; 周黎安&lt;/Author&gt;&lt;Year&gt;2020&lt;/Year&gt;&lt;Details&gt;&lt;_language&gt;Chinese&lt;/_language&gt;&lt;_created&gt;64158785&lt;/_created&gt;&lt;_modified&gt;64158785&lt;/_modified&gt;&lt;_url&gt;https://kns.cnki.net/kcms/detail/detail.aspx?FileName=SZWH202001003&amp;amp;DbName=CJFQ2020&lt;/_url&gt;&lt;_journal&gt;世界经济文汇&lt;/_journal&gt;&lt;_issue&gt;01&lt;/_issue&gt;&lt;_pages&gt;41-59&lt;/_pages&gt;&lt;_cited_count&gt;2&lt;/_cited_count&gt;&lt;_date&gt;63164160&lt;/_date&gt;&lt;_keywords&gt;财政压力;政府行为;取消农业税;改革税收分成;转移支付&lt;/_keywords&gt;&lt;_author_aff&gt;对外经济贸易大学国际经济贸易学院;北京大学光华管理学院;&lt;/_author_aff&gt;&lt;_accessed&gt;64158785&lt;/_accessed&gt;&lt;_db_updated&gt;CNKI - Reference&lt;/_db_updated&gt;&lt;_collection_scope&gt;CSSCI-C;PKU&lt;/_collection_scope&gt;&lt;_translated_author&gt;Wu, Min;Zhou, Li&amp;apos;an&lt;/_translated_author&gt;&lt;/Details&gt;&lt;Extra&gt;&lt;DBUID&gt;{9C8517D4-BD12-4ACC-A0F9-2B5BE7D49B05}&lt;/DBUID&gt;&lt;/Extra&gt;&lt;/Item&gt;&lt;/References&gt;&lt;/Group&gt;&lt;Group&gt;&lt;References&gt;&lt;Item&gt;&lt;ID&gt;12192&lt;/ID&gt;&lt;UID&gt;{D320BD8E-ACFA-4B7B-881B-7318118DC574}&lt;/UID&gt;&lt;Title&gt;财政压力如何影响了县级政府公共服务供给?&lt;/Title&gt;&lt;Template&gt;Journal Article&lt;/Template&gt;&lt;Star&gt;0&lt;/Star&gt;&lt;Tag&gt;4&lt;/Tag&gt;&lt;Author&gt;余靖雯; 陈晓光; 龚六堂&lt;/Author&gt;&lt;Year&gt;2018&lt;/Year&gt;&lt;Details&gt;&lt;_accessed&gt;63982055&lt;/_accessed&gt;&lt;_author_aff&gt;北京外国语大学国际商学院;清华大学中国财政税收研究所;北京大学光华管理学院/LMEQF;&lt;/_author_aff&gt;&lt;_cited_count&gt;31&lt;/_cited_count&gt;&lt;_collection_scope&gt;CSSCI-C&lt;/_collection_scope&gt;&lt;_created&gt;63982055&lt;/_created&gt;&lt;_date&gt;62097120&lt;/_date&gt;&lt;_db_updated&gt;CNKI - Reference&lt;/_db_updated&gt;&lt;_issue&gt;01&lt;/_issue&gt;&lt;_journal&gt;金融研究&lt;/_journal&gt;&lt;_keywords&gt;税费改革;教育供给;双重差分&lt;/_keywords&gt;&lt;_language&gt;Chinese&lt;/_language&gt;&lt;_modified&gt;64092588&lt;/_modified&gt;&lt;_pages&gt;18-35&lt;/_pages&gt;&lt;_url&gt;https://kns.cnki.net/kcms/detail/detail.aspx?FileName=JRYJ201801002&amp;amp;DbName=CJFQ2018&lt;/_url&gt;&lt;_translated_author&gt;Yu, Jingwen;Chen, Xiaoguang;Gong, Liutang&lt;/_translated_author&gt;&lt;/Details&gt;&lt;Extra&gt;&lt;DBUID&gt;{9C8517D4-BD12-4ACC-A0F9-2B5BE7D49B05}&lt;/DBUID&gt;&lt;/Extra&gt;&lt;/Item&gt;&lt;/References&gt;&lt;/Group&gt;&lt;/Citation&gt;_x000a_"/>
    <w:docVar w:name="NE.Ref{645F5960-6E3E-42A0-B65A-60F75B07B450}" w:val=" ADDIN NE.Ref.{645F5960-6E3E-42A0-B65A-60F75B07B450}&lt;Citation SecTmpl=&quot;1&quot;&gt;&lt;Group&gt;&lt;References&gt;&lt;Item&gt;&lt;ID&gt;9715&lt;/ID&gt;&lt;UID&gt;{5BBA4AAE-055C-4F56-BB06-31D28F884C3E}&lt;/UID&gt;&lt;Title&gt;财政压力与地方政府行为——基于教育事权改革的准自然实验&lt;/Title&gt;&lt;Template&gt;Journal Article&lt;/Template&gt;&lt;Star&gt;0&lt;/Star&gt;&lt;Tag&gt;4&lt;/Tag&gt;&lt;Author&gt;席鹏辉; 黄晓虹&lt;/Author&gt;&lt;Year&gt;2020&lt;/Year&gt;&lt;Details&gt;&lt;_collection_scope&gt;CSSCI-C;PKU&lt;/_collection_scope&gt;&lt;_created&gt;63381068&lt;/_created&gt;&lt;_journal&gt;财贸经济&lt;/_journal&gt;&lt;_modified&gt;63493810&lt;/_modified&gt;&lt;_translated_author&gt;Xi, Penghui;Huang, Xiaohong&lt;/_translated_author&gt;&lt;/Details&gt;&lt;Extra&gt;&lt;DBUID&gt;{9C8517D4-BD12-4ACC-A0F9-2B5BE7D49B05}&lt;/DBUID&gt;&lt;/Extra&gt;&lt;/Item&gt;&lt;/References&gt;&lt;/Group&gt;&lt;/Citation&gt;_x000a_"/>
    <w:docVar w:name="NE.Ref{6B3B31FD-6ADE-4AF0-AD8F-E0D98EBD7CCC}" w:val=" ADDIN NE.Ref.{6B3B31FD-6ADE-4AF0-AD8F-E0D98EBD7CCC}&lt;Citation SecTmpl=&quot;1&quot;&gt;&lt;Group&gt;&lt;References&gt;&lt;Item&gt;&lt;ID&gt;12256&lt;/ID&gt;&lt;UID&gt;{35CD8BC0-FC96-481F-AD18-25E80308D461}&lt;/UID&gt;&lt;Title&gt;Understanding local government responses to fiscal pressure: A cross national analysis&lt;/Title&gt;&lt;Template&gt;Journal Article&lt;/Template&gt;&lt;Star&gt;0&lt;/Star&gt;&lt;Tag&gt;0&lt;/Tag&gt;&lt;Author&gt;Wolman, Harold&lt;/Author&gt;&lt;Year&gt;1983&lt;/Year&gt;&lt;Details&gt;&lt;_isbn&gt;1469-7815&lt;/_isbn&gt;&lt;_issue&gt;3&lt;/_issue&gt;&lt;_journal&gt;Journal of Public Policy&lt;/_journal&gt;&lt;_pages&gt;245-263&lt;/_pages&gt;&lt;_volume&gt;3&lt;/_volume&gt;&lt;_created&gt;64156158&lt;/_created&gt;&lt;_modified&gt;64156159&lt;/_modified&gt;&lt;_impact_factor&gt;   2.513&lt;/_impact_factor&gt;&lt;_collection_scope&gt;SSCI&lt;/_collection_scope&gt;&lt;/Details&gt;&lt;Extra&gt;&lt;DBUID&gt;{9C8517D4-BD12-4ACC-A0F9-2B5BE7D49B05}&lt;/DBUID&gt;&lt;/Extra&gt;&lt;/Item&gt;&lt;/References&gt;&lt;/Group&gt;&lt;/Citation&gt;_x000a_"/>
    <w:docVar w:name="NE.Ref{6C94CEEE-7AE8-4A12-AD54-71CB01E2C8C7}" w:val=" ADDIN NE.Ref.{6C94CEEE-7AE8-4A12-AD54-71CB01E2C8C7}&lt;Citation&gt;&lt;Group&gt;&lt;References&gt;&lt;Item&gt;&lt;ID&gt;12214&lt;/ID&gt;&lt;UID&gt;{CE1E9D2D-589A-4CA3-8B89-8D70F3DAE0F3}&lt;/UID&gt;&lt;Title&gt;Past and future budget classics: A research agenda&lt;/Title&gt;&lt;Template&gt;Journal Article&lt;/Template&gt;&lt;Star&gt;0&lt;/Star&gt;&lt;Tag&gt;0&lt;/Tag&gt;&lt;Author&gt;Rubin, Irene&lt;/Author&gt;&lt;Year&gt;2015&lt;/Year&gt;&lt;Details&gt;&lt;_accessed&gt;64128548&lt;/_accessed&gt;&lt;_collection_scope&gt;SSCI&lt;/_collection_scope&gt;&lt;_created&gt;64092610&lt;/_created&gt;&lt;_impact_factor&gt;   5.257&lt;/_impact_factor&gt;&lt;_isbn&gt;0033-3352&lt;/_isbn&gt;&lt;_issue&gt;1&lt;/_issue&gt;&lt;_journal&gt;Public Administration Review&lt;/_journal&gt;&lt;_modified&gt;64144341&lt;/_modified&gt;&lt;_pages&gt;25-35&lt;/_pages&gt;&lt;_volume&gt;75&lt;/_volume&gt;&lt;/Details&gt;&lt;Extra&gt;&lt;DBUID&gt;{9C8517D4-BD12-4ACC-A0F9-2B5BE7D49B05}&lt;/DBUID&gt;&lt;/Extra&gt;&lt;/Item&gt;&lt;/References&gt;&lt;/Group&gt;&lt;/Citation&gt;_x000a_"/>
    <w:docVar w:name="NE.Ref{6D7D0852-DC94-4F77-BA50-3D17113A935E}" w:val=" ADDIN NE.Ref.{6D7D0852-DC94-4F77-BA50-3D17113A935E}&lt;Citation&gt;&lt;Group&gt;&lt;References&gt;&lt;Item&gt;&lt;ID&gt;12249&lt;/ID&gt;&lt;UID&gt;{CEC042DB-2643-4ACB-9953-3D095BB096E9}&lt;/UID&gt;&lt;Title&gt;中国式“压力型”财政激励的财源增长效应——基于取消农业税改革的实证研究&lt;/Title&gt;&lt;Template&gt;Journal Article&lt;/Template&gt;&lt;Star&gt;0&lt;/Star&gt;&lt;Tag&gt;0&lt;/Tag&gt;&lt;Author&gt;谢贞发; 严瑾; 李培&lt;/Author&gt;&lt;Year&gt;2017&lt;/Year&gt;&lt;Details&gt;&lt;_accessed&gt;64150696&lt;/_accessed&gt;&lt;_author_aff&gt;厦门大学经济学院财政系;&lt;/_author_aff&gt;&lt;_cited_count&gt;31&lt;/_cited_count&gt;&lt;_collection_scope&gt;CSSCI-C;PKU&lt;/_collection_scope&gt;&lt;_created&gt;64150695&lt;/_created&gt;&lt;_date&gt;62038080&lt;/_date&gt;&lt;_db_updated&gt;CNKI - Reference&lt;/_db_updated&gt;&lt;_issue&gt;12&lt;/_issue&gt;&lt;_journal&gt;管理世界&lt;/_journal&gt;&lt;_keywords&gt;财政压力;工业增长;环境污染&lt;/_keywords&gt;&lt;_language&gt;Chinese&lt;/_language&gt;&lt;_modified&gt;64150696&lt;/_modified&gt;&lt;_pages&gt;46-60+187-188&lt;/_pages&gt;&lt;_url&gt;https://kns.cnki.net/kcms/detail/detail.aspx?FileName=GLSJ201712011&amp;amp;DbName=CJFQ2017&lt;/_url&gt;&lt;_translated_author&gt;Xie, Zhenfa;Yan, Jin;Li, Pei&lt;/_translated_author&gt;&lt;/Details&gt;&lt;Extra&gt;&lt;DBUID&gt;{9C8517D4-BD12-4ACC-A0F9-2B5BE7D49B05}&lt;/DBUID&gt;&lt;/Extra&gt;&lt;/Item&gt;&lt;/References&gt;&lt;/Group&gt;&lt;/Citation&gt;_x000a_"/>
    <w:docVar w:name="NE.Ref{70B48939-DF1B-4378-8455-76F1C6636D57}" w:val=" ADDIN NE.Ref.{70B48939-DF1B-4378-8455-76F1C6636D57}&lt;Citation&gt;&lt;Group&gt;&lt;References&gt;&lt;Item&gt;&lt;ID&gt;12192&lt;/ID&gt;&lt;UID&gt;{D320BD8E-ACFA-4B7B-881B-7318118DC574}&lt;/UID&gt;&lt;Title&gt;财政压力如何影响了县级政府公共服务供给?&lt;/Title&gt;&lt;Template&gt;Journal Article&lt;/Template&gt;&lt;Star&gt;0&lt;/Star&gt;&lt;Tag&gt;4&lt;/Tag&gt;&lt;Author&gt;余靖雯; 陈晓光; 龚六堂&lt;/Author&gt;&lt;Year&gt;2018&lt;/Year&gt;&lt;Details&gt;&lt;_accessed&gt;63982055&lt;/_accessed&gt;&lt;_author_aff&gt;北京外国语大学国际商学院;清华大学中国财政税收研究所;北京大学光华管理学院/LMEQF;&lt;/_author_aff&gt;&lt;_cited_count&gt;31&lt;/_cited_count&gt;&lt;_collection_scope&gt;CSSCI-C&lt;/_collection_scope&gt;&lt;_created&gt;63982055&lt;/_created&gt;&lt;_date&gt;62097120&lt;/_date&gt;&lt;_db_updated&gt;CNKI - Reference&lt;/_db_updated&gt;&lt;_issue&gt;01&lt;/_issue&gt;&lt;_journal&gt;金融研究&lt;/_journal&gt;&lt;_keywords&gt;税费改革;教育供给;双重差分&lt;/_keywords&gt;&lt;_language&gt;Chinese&lt;/_language&gt;&lt;_modified&gt;64092588&lt;/_modified&gt;&lt;_pages&gt;18-35&lt;/_pages&gt;&lt;_url&gt;https://kns.cnki.net/kcms/detail/detail.aspx?FileName=JRYJ201801002&amp;amp;DbName=CJFQ2018&lt;/_url&gt;&lt;_translated_author&gt;Yu, Jingwen;Chen, Xiaoguang;Gong, Liutang&lt;/_translated_author&gt;&lt;/Details&gt;&lt;Extra&gt;&lt;DBUID&gt;{9C8517D4-BD12-4ACC-A0F9-2B5BE7D49B05}&lt;/DBUID&gt;&lt;/Extra&gt;&lt;/Item&gt;&lt;/References&gt;&lt;/Group&gt;&lt;Group&gt;&lt;References&gt;&lt;Item&gt;&lt;ID&gt;7904&lt;/ID&gt;&lt;UID&gt;{F8CDFDB6-1542-4CB1-8AFC-892E9B4157B7}&lt;/UID&gt;&lt;Title&gt;分权程度省际差异、财政压力与基本公共服务支出偏向— — —以地方政府间权责安排为视角&lt;/Title&gt;&lt;Template&gt;Journal Article&lt;/Template&gt;&lt;Star&gt;0&lt;/Star&gt;&lt;Tag&gt;4&lt;/Tag&gt;&lt;Author&gt;孙开; 张磊&lt;/Author&gt;&lt;Year&gt;2019&lt;/Year&gt;&lt;Details&gt;&lt;_collection_scope&gt;CSSCI-C;PKU&lt;/_collection_scope&gt;&lt;_created&gt;63078782&lt;/_created&gt;&lt;_journal&gt;财贸经济&lt;/_journal&gt;&lt;_language&gt;Chinese&lt;/_language&gt;&lt;_modified&gt;63078784&lt;/_modified&gt;&lt;_translated_author&gt;Sun, Kai;Zhang, Lei&lt;/_translated_author&gt;&lt;/Details&gt;&lt;Extra&gt;&lt;DBUID&gt;{9C8517D4-BD12-4ACC-A0F9-2B5BE7D49B05}&lt;/DBUID&gt;&lt;/Extra&gt;&lt;/Item&gt;&lt;/References&gt;&lt;/Group&gt;&lt;Group&gt;&lt;References&gt;&lt;Item&gt;&lt;ID&gt;9715&lt;/ID&gt;&lt;UID&gt;{5BBA4AAE-055C-4F56-BB06-31D28F884C3E}&lt;/UID&gt;&lt;Title&gt;财政压力与地方政府行为——基于教育事权改革的准自然实验&lt;/Title&gt;&lt;Template&gt;Journal Article&lt;/Template&gt;&lt;Star&gt;0&lt;/Star&gt;&lt;Tag&gt;4&lt;/Tag&gt;&lt;Author&gt;席鹏辉; 黄晓虹&lt;/Author&gt;&lt;Year&gt;2020&lt;/Year&gt;&lt;Details&gt;&lt;_collection_scope&gt;CSSCI-C;PKU&lt;/_collection_scope&gt;&lt;_created&gt;63381068&lt;/_created&gt;&lt;_journal&gt;财贸经济&lt;/_journal&gt;&lt;_modified&gt;63493810&lt;/_modified&gt;&lt;_translated_author&gt;Xi, Penghui;Huang, Xiaohong&lt;/_translated_author&gt;&lt;/Details&gt;&lt;Extra&gt;&lt;DBUID&gt;{9C8517D4-BD12-4ACC-A0F9-2B5BE7D49B05}&lt;/DBUID&gt;&lt;/Extra&gt;&lt;/Item&gt;&lt;/References&gt;&lt;/Group&gt;&lt;Group&gt;&lt;References&gt;&lt;Item&gt;&lt;ID&gt;12139&lt;/ID&gt;&lt;UID&gt;{1FDBB141-8AF2-4436-A429-688D440FA78C}&lt;/UID&gt;&lt;Title&gt;人口老龄化、财政压力与基本公共服务支出偏向&lt;/Title&gt;&lt;Template&gt;Journal Article&lt;/Template&gt;&lt;Star&gt;0&lt;/Star&gt;&lt;Tag&gt;0&lt;/Tag&gt;&lt;Author&gt;田美玉; 罗明; 吴庆田&lt;/Author&gt;&lt;Year&gt;2021&lt;/Year&gt;&lt;Details&gt;&lt;_accessed&gt;63932749&lt;/_accessed&gt;&lt;_author_aff&gt;中南大学商学院;&lt;/_author_aff&gt;&lt;_collection_scope&gt;CSSCI-E&lt;/_collection_scope&gt;&lt;_created&gt;63932749&lt;/_created&gt;&lt;_date&gt;63901440&lt;/_date&gt;&lt;_db_updated&gt;CNKI - Reference&lt;/_db_updated&gt;&lt;_issue&gt;04&lt;/_issue&gt;&lt;_journal&gt;西北人口&lt;/_journal&gt;&lt;_keywords&gt;人口老龄化;财政压力;基本公共服务支出&lt;/_keywords&gt;&lt;_language&gt;Chinese&lt;/_language&gt;&lt;_modified&gt;64144341&lt;/_modified&gt;&lt;_pages&gt;103-113&lt;/_pages&gt;&lt;_url&gt;https://kns.cnki.net/kcms/detail/detail.aspx?FileName=XBRK202104010&amp;amp;DbName=CJFQTEMP&lt;/_url&gt;&lt;_volume&gt;42&lt;/_volume&gt;&lt;_translated_author&gt;Tian, Meiyu;Luo, Ming;Wu, Qingtian&lt;/_translated_author&gt;&lt;/Details&gt;&lt;Extra&gt;&lt;DBUID&gt;{9C8517D4-BD12-4ACC-A0F9-2B5BE7D49B05}&lt;/DBUID&gt;&lt;/Extra&gt;&lt;/Item&gt;&lt;/References&gt;&lt;/Group&gt;&lt;Group&gt;&lt;References&gt;&lt;Item&gt;&lt;ID&gt;12264&lt;/ID&gt;&lt;UID&gt;{4B4143E8-B52E-4BE0-80E1-42A681D74756}&lt;/UID&gt;&lt;Title&gt;财政压力的多层级传递与应对——基于取消农业税改革的研究&lt;/Title&gt;&lt;Template&gt;Journal Article&lt;/Template&gt;&lt;Star&gt;0&lt;/Star&gt;&lt;Tag&gt;0&lt;/Tag&gt;&lt;Author&gt;吴敏; 周黎安&lt;/Author&gt;&lt;Year&gt;2020&lt;/Year&gt;&lt;Details&gt;&lt;_language&gt;Chinese&lt;/_language&gt;&lt;_created&gt;64158785&lt;/_created&gt;&lt;_modified&gt;64158785&lt;/_modified&gt;&lt;_url&gt;https://kns.cnki.net/kcms/detail/detail.aspx?FileName=SZWH202001003&amp;amp;DbName=CJFQ2020&lt;/_url&gt;&lt;_journal&gt;世界经济文汇&lt;/_journal&gt;&lt;_issue&gt;01&lt;/_issue&gt;&lt;_pages&gt;41-59&lt;/_pages&gt;&lt;_cited_count&gt;2&lt;/_cited_count&gt;&lt;_date&gt;63164160&lt;/_date&gt;&lt;_keywords&gt;财政压力;政府行为;取消农业税;改革税收分成;转移支付&lt;/_keywords&gt;&lt;_author_aff&gt;对外经济贸易大学国际经济贸易学院;北京大学光华管理学院;&lt;/_author_aff&gt;&lt;_accessed&gt;64158785&lt;/_accessed&gt;&lt;_db_updated&gt;CNKI - Reference&lt;/_db_updated&gt;&lt;_collection_scope&gt;CSSCI-C;PKU&lt;/_collection_scope&gt;&lt;_translated_author&gt;Wu, Min;Zhou, Li&amp;apos;an&lt;/_translated_author&gt;&lt;/Details&gt;&lt;Extra&gt;&lt;DBUID&gt;{9C8517D4-BD12-4ACC-A0F9-2B5BE7D49B05}&lt;/DBUID&gt;&lt;/Extra&gt;&lt;/Item&gt;&lt;/References&gt;&lt;/Group&gt;&lt;/Citation&gt;_x000a_"/>
    <w:docVar w:name="NE.Ref{71033F24-D94D-4F19-96C9-74C3383B46AB}" w:val=" ADDIN NE.Ref.{71033F24-D94D-4F19-96C9-74C3383B46AB}&lt;Citation SecTmpl=&quot;1&quot;&gt;&lt;Group&gt;&lt;References&gt;&lt;Item&gt;&lt;ID&gt;9607&lt;/ID&gt;&lt;UID&gt;{EBEE0887-43EF-4BEC-8AFC-AC45929F6454}&lt;/UID&gt;&lt;Title&gt;财政压力、产能过剩与供给侧改革&lt;/Title&gt;&lt;Template&gt;Journal Article&lt;/Template&gt;&lt;Star&gt;0&lt;/Star&gt;&lt;Tag&gt;0&lt;/Tag&gt;&lt;Author&gt;席鹏辉; 梁若冰; 谢贞发; 苏国灿&lt;/Author&gt;&lt;Year&gt;2017&lt;/Year&gt;&lt;Details&gt;&lt;_accessed&gt;63323222&lt;/_accessed&gt;&lt;_author_aff&gt;中国社会科学院财经战略研究院;厦门大学经济学院财政系;&lt;/_author_aff&gt;&lt;_collection_scope&gt;CSSCI-C;PKU&lt;/_collection_scope&gt;&lt;_created&gt;63323222&lt;/_created&gt;&lt;_date&gt;61914240&lt;/_date&gt;&lt;_db_provider&gt;CNKI: 期刊&lt;/_db_provider&gt;&lt;_db_updated&gt;CNKI - Reference&lt;/_db_updated&gt;&lt;_issue&gt;09&lt;/_issue&gt;&lt;_journal&gt;经济研究&lt;/_journal&gt;&lt;_keywords&gt;增值税;税收分成;财政压力;产能过剩&lt;/_keywords&gt;&lt;_language&gt;Chinese&lt;/_language&gt;&lt;_modified&gt;63323222&lt;/_modified&gt;&lt;_pages&gt;86-102&lt;/_pages&gt;&lt;_url&gt;http://kns.cnki.net/KCMS/detail/detail.aspx?FileName=JJYJ201709008&amp;amp;DbName=CJFQ2017&lt;/_url&gt;&lt;_volume&gt;52&lt;/_volume&gt;&lt;_translated_author&gt;Xi, Penghui;Liang, Ruobing;Xie, Zhenfa;Su, Guocan&lt;/_translated_author&gt;&lt;/Details&gt;&lt;Extra&gt;&lt;DBUID&gt;{9C8517D4-BD12-4ACC-A0F9-2B5BE7D49B05}&lt;/DBUID&gt;&lt;/Extra&gt;&lt;/Item&gt;&lt;/References&gt;&lt;/Group&gt;&lt;/Citation&gt;_x000a_"/>
    <w:docVar w:name="NE.Ref{74D16979-2DC6-48DC-B91F-8F4CCBE457E6}" w:val=" ADDIN NE.Ref.{74D16979-2DC6-48DC-B91F-8F4CCBE457E6}&lt;Citation&gt;&lt;Group&gt;&lt;References&gt;&lt;Item&gt;&lt;ID&gt;12243&lt;/ID&gt;&lt;UID&gt;{0523E070-A26C-4EC7-8610-9DF570CEEE41}&lt;/UID&gt;&lt;Title&gt;Pragmatic municipalism or austerity urbanism? Understanding local government responses to fiscal stress&lt;/Title&gt;&lt;Template&gt;Journal Article&lt;/Template&gt;&lt;Star&gt;0&lt;/Star&gt;&lt;Tag&gt;0&lt;/Tag&gt;&lt;Author&gt;Kim, Yunji; Warner, Mildred E&lt;/Author&gt;&lt;Year&gt;2021&lt;/Year&gt;&lt;Details&gt;&lt;_isbn&gt;0300-3930&lt;/_isbn&gt;&lt;_issue&gt;2&lt;/_issue&gt;&lt;_journal&gt;Local Government Studies&lt;/_journal&gt;&lt;_pages&gt;234-252&lt;/_pages&gt;&lt;_volume&gt;47&lt;/_volume&gt;&lt;_created&gt;64150421&lt;/_created&gt;&lt;_modified&gt;64150421&lt;/_modified&gt;&lt;_impact_factor&gt;   2.726&lt;/_impact_factor&gt;&lt;_collection_scope&gt;SSCI&lt;/_collection_scope&gt;&lt;/Details&gt;&lt;Extra&gt;&lt;DBUID&gt;{9C8517D4-BD12-4ACC-A0F9-2B5BE7D49B05}&lt;/DBUID&gt;&lt;/Extra&gt;&lt;/Item&gt;&lt;/References&gt;&lt;/Group&gt;&lt;/Citation&gt;_x000a_"/>
    <w:docVar w:name="NE.Ref{77A3A102-F08A-4385-9F64-3E5237DA3672}" w:val=" ADDIN NE.Ref.{77A3A102-F08A-4385-9F64-3E5237DA3672}&lt;Citation&gt;&lt;Group&gt;&lt;References&gt;&lt;Item&gt;&lt;ID&gt;12274&lt;/ID&gt;&lt;UID&gt;{90D07E3E-310E-4493-A632-592A320A7CC2}&lt;/UID&gt;&lt;Title&gt;Distance matters: Place, political legitimacy and popular support for European integration&lt;/Title&gt;&lt;Template&gt;Journal Article&lt;/Template&gt;&lt;Star&gt;0&lt;/Star&gt;&lt;Tag&gt;0&lt;/Tag&gt;&lt;Author&gt;Berezin, Mabel; Díez-Medrano, Juan&lt;/Author&gt;&lt;Year&gt;2008&lt;/Year&gt;&lt;Details&gt;&lt;_isbn&gt;1740-388X&lt;/_isbn&gt;&lt;_issue&gt;1&lt;/_issue&gt;&lt;_journal&gt;Comparative European Politics&lt;/_journal&gt;&lt;_pages&gt;1-32&lt;/_pages&gt;&lt;_volume&gt;6&lt;/_volume&gt;&lt;_created&gt;64196736&lt;/_created&gt;&lt;_modified&gt;64196736&lt;/_modified&gt;&lt;_impact_factor&gt;   2.010&lt;/_impact_factor&gt;&lt;_collection_scope&gt;SSCI&lt;/_collection_scope&gt;&lt;/Details&gt;&lt;Extra&gt;&lt;DBUID&gt;{9C8517D4-BD12-4ACC-A0F9-2B5BE7D49B05}&lt;/DBUID&gt;&lt;/Extra&gt;&lt;/Item&gt;&lt;/References&gt;&lt;/Group&gt;&lt;/Citation&gt;_x000a_"/>
    <w:docVar w:name="NE.Ref{78DC4B3D-BAE3-43A8-9680-2F8A4F67F8EE}" w:val=" ADDIN NE.Ref.{78DC4B3D-BAE3-43A8-9680-2F8A4F67F8EE}&lt;Citation&gt;&lt;Group&gt;&lt;References&gt;&lt;Item&gt;&lt;ID&gt;12221&lt;/ID&gt;&lt;UID&gt;{A58FB213-E813-4A39-A1B9-FB028C402971}&lt;/UID&gt;&lt;Title&gt;Local Government Responses to Fiscal Stress: Evidence from the Public Education Sector&lt;/Title&gt;&lt;Template&gt;Journal Article&lt;/Template&gt;&lt;Star&gt;0&lt;/Star&gt;&lt;Tag&gt;0&lt;/Tag&gt;&lt;Author&gt;Nelson, Ashlyn Aiko; Balu, Rekha&lt;/Author&gt;&lt;Year&gt;2014&lt;/Year&gt;&lt;Details&gt;&lt;_accessed&gt;64128658&lt;/_accessed&gt;&lt;_collection_scope&gt;SSCI&lt;/_collection_scope&gt;&lt;_created&gt;64128658&lt;/_created&gt;&lt;_db_updated&gt;CrossRef&lt;/_db_updated&gt;&lt;_doi&gt;10.1111/puar.12211&lt;/_doi&gt;&lt;_impact_factor&gt;   5.257&lt;/_impact_factor&gt;&lt;_issue&gt;5&lt;/_issue&gt;&lt;_journal&gt;Public Administration Review&lt;/_journal&gt;&lt;_modified&gt;64144341&lt;/_modified&gt;&lt;_pages&gt;601-614&lt;/_pages&gt;&lt;_tertiary_title&gt;Public Admin Rev&lt;/_tertiary_title&gt;&lt;_url&gt;https://onlinelibrary.wiley.com/doi/10.1111/puar.12211_x000d__x000a_http://onlinelibrary.wiley.com/wol1/doi/10.1111/puar.12211/fullpdf&lt;/_url&gt;&lt;_volume&gt;74&lt;/_volume&gt;&lt;/Details&gt;&lt;Extra&gt;&lt;DBUID&gt;{9C8517D4-BD12-4ACC-A0F9-2B5BE7D49B05}&lt;/DBUID&gt;&lt;/Extra&gt;&lt;/Item&gt;&lt;/References&gt;&lt;/Group&gt;&lt;Group&gt;&lt;References&gt;&lt;Item&gt;&lt;ID&gt;12205&lt;/ID&gt;&lt;UID&gt;{01E6439C-1032-4006-B635-C4141FC162BB}&lt;/UID&gt;&lt;Title&gt;Pragmatic Municipalism: US Local Government Responses to Fiscal Stress&lt;/Title&gt;&lt;Template&gt;Journal Article&lt;/Template&gt;&lt;Star&gt;0&lt;/Star&gt;&lt;Tag&gt;0&lt;/Tag&gt;&lt;Author&gt;Warner, Mildred E; Aldag, Austin M; Kim, Yunji&lt;/Author&gt;&lt;Year&gt;2021&lt;/Year&gt;&lt;Details&gt;&lt;_accessed&gt;64128686&lt;/_accessed&gt;&lt;_collection_scope&gt;SSCI&lt;/_collection_scope&gt;&lt;_created&gt;64092599&lt;/_created&gt;&lt;_impact_factor&gt;   5.257&lt;/_impact_factor&gt;&lt;_isbn&gt;0033-3352&lt;/_isbn&gt;&lt;_issue&gt;3&lt;/_issue&gt;&lt;_journal&gt;Public Administration Review&lt;/_journal&gt;&lt;_modified&gt;64144341&lt;/_modified&gt;&lt;_pages&gt;389-398&lt;/_pages&gt;&lt;_volume&gt;81&lt;/_volume&gt;&lt;/Details&gt;&lt;Extra&gt;&lt;DBUID&gt;{9C8517D4-BD12-4ACC-A0F9-2B5BE7D49B05}&lt;/DBUID&gt;&lt;/Extra&gt;&lt;/Item&gt;&lt;/References&gt;&lt;/Group&gt;&lt;/Citation&gt;_x000a_"/>
    <w:docVar w:name="NE.Ref{7A4829F6-EDBC-49F9-A87F-E2F6AEA46F0B}" w:val=" ADDIN NE.Ref.{7A4829F6-EDBC-49F9-A87F-E2F6AEA46F0B}&lt;Citation&gt;&lt;Group&gt;&lt;References&gt;&lt;Item&gt;&lt;ID&gt;12243&lt;/ID&gt;&lt;UID&gt;{0523E070-A26C-4EC7-8610-9DF570CEEE41}&lt;/UID&gt;&lt;Title&gt;Pragmatic municipalism or austerity urbanism? Understanding local government responses to fiscal stress&lt;/Title&gt;&lt;Template&gt;Journal Article&lt;/Template&gt;&lt;Star&gt;0&lt;/Star&gt;&lt;Tag&gt;0&lt;/Tag&gt;&lt;Author&gt;Kim, Yunji; Warner, Mildred E&lt;/Author&gt;&lt;Year&gt;2021&lt;/Year&gt;&lt;Details&gt;&lt;_isbn&gt;0300-3930&lt;/_isbn&gt;&lt;_issue&gt;2&lt;/_issue&gt;&lt;_journal&gt;Local Government Studies&lt;/_journal&gt;&lt;_pages&gt;234-252&lt;/_pages&gt;&lt;_volume&gt;47&lt;/_volume&gt;&lt;_created&gt;64150421&lt;/_created&gt;&lt;_modified&gt;64150421&lt;/_modified&gt;&lt;_impact_factor&gt;   2.726&lt;/_impact_factor&gt;&lt;_collection_scope&gt;SSCI&lt;/_collection_scope&gt;&lt;/Details&gt;&lt;Extra&gt;&lt;DBUID&gt;{9C8517D4-BD12-4ACC-A0F9-2B5BE7D49B05}&lt;/DBUID&gt;&lt;/Extra&gt;&lt;/Item&gt;&lt;/References&gt;&lt;/Group&gt;&lt;/Citation&gt;_x000a_"/>
    <w:docVar w:name="NE.Ref{7C66DB4C-50B3-4A11-9407-548488CE7AE8}" w:val=" ADDIN NE.Ref.{7C66DB4C-50B3-4A11-9407-548488CE7AE8}&lt;Citation SecTmpl=&quot;1&quot;&gt;&lt;Group&gt;&lt;References&gt;&lt;Item&gt;&lt;ID&gt;12283&lt;/ID&gt;&lt;UID&gt;{856FD60E-E0EB-4953-8B0C-FE71F161B782}&lt;/UID&gt;&lt;Title&gt;Measuring financial condition: A study of US states&lt;/Title&gt;&lt;Template&gt;Journal Article&lt;/Template&gt;&lt;Star&gt;0&lt;/Star&gt;&lt;Tag&gt;0&lt;/Tag&gt;&lt;Author&gt;Wang, Xiaohu; Dennis, Lynda; Tu, Yuan Sen&lt;/Author&gt;&lt;Year&gt;2007&lt;/Year&gt;&lt;Details&gt;&lt;_accessed&gt;64214021&lt;/_accessed&gt;&lt;_created&gt;64214017&lt;/_created&gt;&lt;_isbn&gt;0275-1100&lt;/_isbn&gt;&lt;_issue&gt;2&lt;/_issue&gt;&lt;_journal&gt;Public Budgeting &amp;amp; Finance&lt;/_journal&gt;&lt;_modified&gt;64219566&lt;/_modified&gt;&lt;_pages&gt;1-21&lt;/_pages&gt;&lt;_volume&gt;27&lt;/_volume&gt;&lt;/Details&gt;&lt;Extra&gt;&lt;DBUID&gt;{9C8517D4-BD12-4ACC-A0F9-2B5BE7D49B05}&lt;/DBUID&gt;&lt;/Extra&gt;&lt;/Item&gt;&lt;/References&gt;&lt;/Group&gt;&lt;/Citation&gt;_x000a_"/>
    <w:docVar w:name="NE.Ref{7DB14A4D-23F4-4EC8-88F1-EB3BBF39101A}" w:val=" ADDIN NE.Ref.{7DB14A4D-23F4-4EC8-88F1-EB3BBF39101A}&lt;Citation&gt;&lt;Group&gt;&lt;References&gt;&lt;Item&gt;&lt;ID&gt;12253&lt;/ID&gt;&lt;UID&gt;{1F178047-DA5E-4C3C-AD6E-84654C374E3C}&lt;/UID&gt;&lt;Title&gt;The politics of public money&lt;/Title&gt;&lt;Template&gt;Book&lt;/Template&gt;&lt;Star&gt;0&lt;/Star&gt;&lt;Tag&gt;0&lt;/Tag&gt;&lt;Author&gt;Good, David A&lt;/Author&gt;&lt;Year&gt;2014&lt;/Year&gt;&lt;Details&gt;&lt;_isbn&gt;1442615524&lt;/_isbn&gt;&lt;_publisher&gt;University of Toronto Press&lt;/_publisher&gt;&lt;_created&gt;64153357&lt;/_created&gt;&lt;_modified&gt;64153357&lt;/_modified&gt;&lt;/Details&gt;&lt;Extra&gt;&lt;DBUID&gt;{9C8517D4-BD12-4ACC-A0F9-2B5BE7D49B05}&lt;/DBUID&gt;&lt;/Extra&gt;&lt;/Item&gt;&lt;/References&gt;&lt;/Group&gt;&lt;/Citation&gt;_x000a_"/>
    <w:docVar w:name="NE.Ref{7DD3E937-6746-439B-81DB-E5014F131641}" w:val=" ADDIN NE.Ref.{7DD3E937-6746-439B-81DB-E5014F131641}&lt;Citation&gt;&lt;Group&gt;&lt;References&gt;&lt;Item&gt;&lt;ID&gt;12255&lt;/ID&gt;&lt;UID&gt;{ED8E72FE-71BF-4790-B700-317A19D6A048}&lt;/UID&gt;&lt;Title&gt;Coping with fiscal stress: Predicting the use of financial management practices among US cities&lt;/Title&gt;&lt;Template&gt;Journal Article&lt;/Template&gt;&lt;Star&gt;0&lt;/Star&gt;&lt;Tag&gt;0&lt;/Tag&gt;&lt;Author&gt;Morgan, David R; Pammer Jr, William J&lt;/Author&gt;&lt;Year&gt;1988&lt;/Year&gt;&lt;Details&gt;&lt;_isbn&gt;0042-0816&lt;/_isbn&gt;&lt;_issue&gt;1&lt;/_issue&gt;&lt;_journal&gt;Urban Affairs Quarterly&lt;/_journal&gt;&lt;_pages&gt;69-86&lt;/_pages&gt;&lt;_volume&gt;24&lt;/_volume&gt;&lt;_created&gt;64155987&lt;/_created&gt;&lt;_modified&gt;64155987&lt;/_modified&gt;&lt;/Details&gt;&lt;Extra&gt;&lt;DBUID&gt;{9C8517D4-BD12-4ACC-A0F9-2B5BE7D49B05}&lt;/DBUID&gt;&lt;/Extra&gt;&lt;/Item&gt;&lt;/References&gt;&lt;/Group&gt;&lt;/Citation&gt;_x000a_"/>
    <w:docVar w:name="NE.Ref{8228F76B-4CEC-4F50-A6E8-6243E43563B0}" w:val=" ADDIN NE.Ref.{8228F76B-4CEC-4F50-A6E8-6243E43563B0}&lt;Citation&gt;&lt;Group&gt;&lt;References&gt;&lt;Item&gt;&lt;ID&gt;12140&lt;/ID&gt;&lt;UID&gt;{1C5380C0-B44C-4A94-A770-47BE471894A6}&lt;/UID&gt;&lt;Title&gt;The timing of managerial responses to fiscal stress&lt;/Title&gt;&lt;Template&gt;Journal Article&lt;/Template&gt;&lt;Star&gt;0&lt;/Star&gt;&lt;Tag&gt;0&lt;/Tag&gt;&lt;Author&gt;Brien, Spencer T; Eger, Robert J; Matkin, David S T&lt;/Author&gt;&lt;Year&gt;2021&lt;/Year&gt;&lt;Details&gt;&lt;_accessed&gt;64128671&lt;/_accessed&gt;&lt;_collection_scope&gt;SSCI&lt;/_collection_scope&gt;&lt;_created&gt;63932752&lt;/_created&gt;&lt;_db_updated&gt;CrossRef&lt;/_db_updated&gt;&lt;_doi&gt;10.1111/puar.13359&lt;/_doi&gt;&lt;_impact_factor&gt;   5.257&lt;/_impact_factor&gt;&lt;_isbn&gt;0033-3352&lt;/_isbn&gt;&lt;_issue&gt;3&lt;/_issue&gt;&lt;_journal&gt;Public Administration Review&lt;/_journal&gt;&lt;_modified&gt;64150432&lt;/_modified&gt;&lt;_pages&gt;414-427&lt;/_pages&gt;&lt;_tertiary_title&gt;Public Admin Rev&lt;/_tertiary_title&gt;&lt;_url&gt;https://onlinelibrary.wiley.com/doi/10.1111/puar.13359_x000d__x000a_https://onlinelibrary.wiley.com/doi/pdf/10.1111/puar.13359&lt;/_url&gt;&lt;_volume&gt;81&lt;/_volume&gt;&lt;/Details&gt;&lt;Extra&gt;&lt;DBUID&gt;{9C8517D4-BD12-4ACC-A0F9-2B5BE7D49B05}&lt;/DBUID&gt;&lt;/Extra&gt;&lt;/Item&gt;&lt;/References&gt;&lt;/Group&gt;&lt;/Citation&gt;_x000a_"/>
    <w:docVar w:name="NE.Ref{830E4DEB-CAD7-41D9-B537-35399CD66E0A}" w:val=" ADDIN NE.Ref.{830E4DEB-CAD7-41D9-B537-35399CD66E0A}&lt;Citation&gt;&lt;Group&gt;&lt;References&gt;&lt;Item&gt;&lt;ID&gt;12243&lt;/ID&gt;&lt;UID&gt;{0523E070-A26C-4EC7-8610-9DF570CEEE41}&lt;/UID&gt;&lt;Title&gt;Pragmatic municipalism or austerity urbanism? Understanding local government responses to fiscal stress&lt;/Title&gt;&lt;Template&gt;Journal Article&lt;/Template&gt;&lt;Star&gt;0&lt;/Star&gt;&lt;Tag&gt;0&lt;/Tag&gt;&lt;Author&gt;Kim, Yunji; Warner, Mildred E&lt;/Author&gt;&lt;Year&gt;2021&lt;/Year&gt;&lt;Details&gt;&lt;_isbn&gt;0300-3930&lt;/_isbn&gt;&lt;_issue&gt;2&lt;/_issue&gt;&lt;_journal&gt;Local Government Studies&lt;/_journal&gt;&lt;_pages&gt;234-252&lt;/_pages&gt;&lt;_volume&gt;47&lt;/_volume&gt;&lt;_created&gt;64150421&lt;/_created&gt;&lt;_modified&gt;64150421&lt;/_modified&gt;&lt;_impact_factor&gt;   2.726&lt;/_impact_factor&gt;&lt;_collection_scope&gt;SSCI&lt;/_collection_scope&gt;&lt;/Details&gt;&lt;Extra&gt;&lt;DBUID&gt;{9C8517D4-BD12-4ACC-A0F9-2B5BE7D49B05}&lt;/DBUID&gt;&lt;/Extra&gt;&lt;/Item&gt;&lt;/References&gt;&lt;/Group&gt;&lt;/Citation&gt;_x000a_"/>
    <w:docVar w:name="NE.Ref{83F62B0F-07A3-469C-8302-82858B7A7694}" w:val=" ADDIN NE.Ref.{83F62B0F-07A3-469C-8302-82858B7A7694}&lt;Citation SecTmpl=&quot;1&quot;&gt;&lt;Group&gt;&lt;References&gt;&lt;Item&gt;&lt;ID&gt;12262&lt;/ID&gt;&lt;UID&gt;{24F4A76A-034D-4211-92A7-522C0242374B}&lt;/UID&gt;&lt;Title&gt;Recession, austerity and the ‘great risk shift’: Local government and household impacts and responses in Bristol and Liverpool&lt;/Title&gt;&lt;Template&gt;Journal Article&lt;/Template&gt;&lt;Star&gt;0&lt;/Star&gt;&lt;Tag&gt;0&lt;/Tag&gt;&lt;Author&gt;Kennett, Patricia; Jones, Gerwyn; Meegan, Richard; Croft, Jacqui&lt;/Author&gt;&lt;Year&gt;2015&lt;/Year&gt;&lt;Details&gt;&lt;_isbn&gt;0300-3930&lt;/_isbn&gt;&lt;_issue&gt;4&lt;/_issue&gt;&lt;_journal&gt;Local government studies&lt;/_journal&gt;&lt;_pages&gt;622-644&lt;/_pages&gt;&lt;_volume&gt;41&lt;/_volume&gt;&lt;_created&gt;64156371&lt;/_created&gt;&lt;_modified&gt;64156371&lt;/_modified&gt;&lt;_impact_factor&gt;   2.726&lt;/_impact_factor&gt;&lt;_collection_scope&gt;SSCI&lt;/_collection_scope&gt;&lt;/Details&gt;&lt;Extra&gt;&lt;DBUID&gt;{9C8517D4-BD12-4ACC-A0F9-2B5BE7D49B05}&lt;/DBUID&gt;&lt;/Extra&gt;&lt;/Item&gt;&lt;/References&gt;&lt;/Group&gt;&lt;/Citation&gt;_x000a_"/>
    <w:docVar w:name="NE.Ref{855695B7-9F60-4835-99D9-5AE88DC7CF46}" w:val=" ADDIN NE.Ref.{855695B7-9F60-4835-99D9-5AE88DC7CF46}&lt;Citation&gt;&lt;Group&gt;&lt;References&gt;&lt;Item&gt;&lt;ID&gt;7904&lt;/ID&gt;&lt;UID&gt;{F8CDFDB6-1542-4CB1-8AFC-892E9B4157B7}&lt;/UID&gt;&lt;Title&gt;分权程度省际差异、财政压力与基本公共服务支出偏向— — —以地方政府间权责安排为视角&lt;/Title&gt;&lt;Template&gt;Journal Article&lt;/Template&gt;&lt;Star&gt;0&lt;/Star&gt;&lt;Tag&gt;4&lt;/Tag&gt;&lt;Author&gt;孙开; 张磊&lt;/Author&gt;&lt;Year&gt;2019&lt;/Year&gt;&lt;Details&gt;&lt;_collection_scope&gt;CSSCI-C;PKU&lt;/_collection_scope&gt;&lt;_created&gt;63078782&lt;/_created&gt;&lt;_journal&gt;财贸经济&lt;/_journal&gt;&lt;_language&gt;Chinese&lt;/_language&gt;&lt;_modified&gt;63078784&lt;/_modified&gt;&lt;_translated_author&gt;Sun, Kai;Zhang, Lei&lt;/_translated_author&gt;&lt;/Details&gt;&lt;Extra&gt;&lt;DBUID&gt;{9C8517D4-BD12-4ACC-A0F9-2B5BE7D49B05}&lt;/DBUID&gt;&lt;/Extra&gt;&lt;/Item&gt;&lt;/References&gt;&lt;/Group&gt;&lt;Group&gt;&lt;References&gt;&lt;Item&gt;&lt;ID&gt;12217&lt;/ID&gt;&lt;UID&gt;{0C8DE113-3123-4911-A0C2-9B7E06E5BFD8}&lt;/UID&gt;&lt;Title&gt;财政压力、省以下政府策略选择与财政支出结构&lt;/Title&gt;&lt;Template&gt;Journal Article&lt;/Template&gt;&lt;Star&gt;0&lt;/Star&gt;&lt;Tag&gt;0&lt;/Tag&gt;&lt;Author&gt;杨得前; 汪鼎&lt;/Author&gt;&lt;Year&gt;2021&lt;/Year&gt;&lt;Details&gt;&lt;_accessed&gt;64092785&lt;/_accessed&gt;&lt;_author_aff&gt;江西财经大学公共政策评价中心;江西财经大学财税与公共管理学院;&lt;/_author_aff&gt;&lt;_collection_scope&gt;CSSCI-C;PKU&lt;/_collection_scope&gt;&lt;_created&gt;64092785&lt;/_created&gt;&lt;_date&gt;63951840&lt;/_date&gt;&lt;_db_updated&gt;CNKI - Reference&lt;/_db_updated&gt;&lt;_issue&gt;08&lt;/_issue&gt;&lt;_journal&gt;财政研究&lt;/_journal&gt;&lt;_keywords&gt;财政压力;财政支出结构;省以下政府策略行为&lt;/_keywords&gt;&lt;_language&gt;Chinese&lt;/_language&gt;&lt;_modified&gt;64144341&lt;/_modified&gt;&lt;_pages&gt;47-62&lt;/_pages&gt;&lt;_url&gt;https://kns.cnki.net/kcms/detail/detail.aspx?FileName=CZYJ202108004&amp;amp;DbName=CJFQ2021&lt;/_url&gt;&lt;_translated_author&gt;Yang, Deqian;Wang, Ding&lt;/_translated_author&gt;&lt;/Details&gt;&lt;Extra&gt;&lt;DBUID&gt;{9C8517D4-BD12-4ACC-A0F9-2B5BE7D49B05}&lt;/DBUID&gt;&lt;/Extra&gt;&lt;/Item&gt;&lt;/References&gt;&lt;/Group&gt;&lt;Group&gt;&lt;References&gt;&lt;Item&gt;&lt;ID&gt;9606&lt;/ID&gt;&lt;UID&gt;{95890BCA-F6B8-487A-9570-687641BBF237}&lt;/UID&gt;&lt;Title&gt;财政压力、经济刺激与以地引资——基于工业用地微观数据的经验证据&lt;/Title&gt;&lt;Template&gt;Journal Article&lt;/Template&gt;&lt;Star&gt;0&lt;/Star&gt;&lt;Tag&gt;4&lt;/Tag&gt;&lt;Author&gt;亓寿伟; 毛晖; 张吉东&lt;/Author&gt;&lt;Year&gt;2020&lt;/Year&gt;&lt;Details&gt;&lt;_collection_scope&gt;CSSCI-C;PKU&lt;/_collection_scope&gt;&lt;_created&gt;63322445&lt;/_created&gt;&lt;_issue&gt;4&lt;/_issue&gt;&lt;_journal&gt;财贸经济&lt;/_journal&gt;&lt;_modified&gt;64092613&lt;/_modified&gt;&lt;_pages&gt;20-34&lt;/_pages&gt;&lt;_volume&gt;41&lt;/_volume&gt;&lt;_translated_author&gt;Qi, Shouwei;Mao, Hui;Zhang, Jidong&lt;/_translated_author&gt;&lt;/Details&gt;&lt;Extra&gt;&lt;DBUID&gt;{9C8517D4-BD12-4ACC-A0F9-2B5BE7D49B05}&lt;/DBUID&gt;&lt;/Extra&gt;&lt;/Item&gt;&lt;/References&gt;&lt;/Group&gt;&lt;Group&gt;&lt;References&gt;&lt;Item&gt;&lt;ID&gt;12318&lt;/ID&gt;&lt;UID&gt;{FE6F9543-F1B7-47E7-8A2C-CDA5D7DA8007}&lt;/UID&gt;&lt;Title&gt;土地用途、市场化改革与地方政府反应&lt;/Title&gt;&lt;Template&gt;Journal Article&lt;/Template&gt;&lt;Star&gt;0&lt;/Star&gt;&lt;Tag&gt;0&lt;/Tag&gt;&lt;Author&gt;杨其静; 吴海军; 杨继东&lt;/Author&gt;&lt;Year&gt;2021&lt;/Year&gt;&lt;Details&gt;&lt;_author_adr&gt;中国人民大学企业与组织理论研究中心;中国人民大学经济学院;&lt;/_author_adr&gt;&lt;_db_provider&gt;CNKI&lt;/_db_provider&gt;&lt;_isbn&gt;1002-8390&lt;/_isbn&gt;&lt;_issue&gt;06&lt;/_issue&gt;&lt;_journal&gt;经济学动态&lt;/_journal&gt;&lt;_keywords&gt;央地关系;商住用地;工业用地;土地出让市场化;地理禀赋&lt;/_keywords&gt;&lt;_pages&gt;31-48&lt;/_pages&gt;&lt;_created&gt;64227634&lt;/_created&gt;&lt;_modified&gt;64227634&lt;/_modified&gt;&lt;_collection_scope&gt;CSSCI-C;PKU&lt;/_collection_scope&gt;&lt;_translated_author&gt;Yang, Qijing;Wu, Haijun;Yang, Jidong&lt;/_translated_author&gt;&lt;/Details&gt;&lt;Extra&gt;&lt;DBUID&gt;{9C8517D4-BD12-4ACC-A0F9-2B5BE7D49B05}&lt;/DBUID&gt;&lt;/Extra&gt;&lt;/Item&gt;&lt;/References&gt;&lt;/Group&gt;&lt;/Citation&gt;_x000a_"/>
    <w:docVar w:name="NE.Ref{8A58179D-314C-4C40-91AA-1A84D496FACA}" w:val=" ADDIN NE.Ref.{8A58179D-314C-4C40-91AA-1A84D496FACA}&lt;Citation&gt;&lt;Group&gt;&lt;References&gt;&lt;Item&gt;&lt;ID&gt;12216&lt;/ID&gt;&lt;UID&gt;{09BF985E-54F6-4ECD-9B56-80072E29948F}&lt;/UID&gt;&lt;Title&gt;The financing of local government in China: Stimulus loan wanes and shadow banking waxes&lt;/Title&gt;&lt;Template&gt;Journal Article&lt;/Template&gt;&lt;Star&gt;0&lt;/Star&gt;&lt;Tag&gt;0&lt;/Tag&gt;&lt;Author&gt;Chen, Zhuo; He, Zhiguo; Liu, Chun&lt;/Author&gt;&lt;Year&gt;2020&lt;/Year&gt;&lt;Details&gt;&lt;_collection_scope&gt;SSCI&lt;/_collection_scope&gt;&lt;_created&gt;64092610&lt;/_created&gt;&lt;_impact_factor&gt;   6.988&lt;/_impact_factor&gt;&lt;_isbn&gt;0304-405X&lt;/_isbn&gt;&lt;_issue&gt;1&lt;/_issue&gt;&lt;_journal&gt;Journal of Financial Economics&lt;/_journal&gt;&lt;_modified&gt;64144341&lt;/_modified&gt;&lt;_pages&gt;42-71&lt;/_pages&gt;&lt;_volume&gt;137&lt;/_volume&gt;&lt;/Details&gt;&lt;Extra&gt;&lt;DBUID&gt;{9C8517D4-BD12-4ACC-A0F9-2B5BE7D49B05}&lt;/DBUID&gt;&lt;/Extra&gt;&lt;/Item&gt;&lt;/References&gt;&lt;/Group&gt;&lt;/Citation&gt;_x000a_"/>
    <w:docVar w:name="NE.Ref{8C8192BB-0A0D-4A53-B760-103810C97E39}" w:val=" ADDIN NE.Ref.{8C8192BB-0A0D-4A53-B760-103810C97E39}&lt;Citation SecTmpl=&quot;1&quot;&gt;&lt;Group&gt;&lt;References&gt;&lt;Item&gt;&lt;ID&gt;9602&lt;/ID&gt;&lt;UID&gt;{E3D231F6-900F-4E4F-AE91-D34C521068CB}&lt;/UID&gt;&lt;Title&gt;财政压力、税收征管与地区不平等&lt;/Title&gt;&lt;Template&gt;Journal Article&lt;/Template&gt;&lt;Star&gt;0&lt;/Star&gt;&lt;Tag&gt;0&lt;/Tag&gt;&lt;Author&gt;陈晓光&lt;/Author&gt;&lt;Year&gt;2016&lt;/Year&gt;&lt;Details&gt;&lt;_accessed&gt;64092460&lt;/_accessed&gt;&lt;_author_aff&gt;中国人民大学中国财政金融政策研究中心;&lt;/_author_aff&gt;&lt;_collection_scope&gt;CSSCI-C;PKU&lt;/_collection_scope&gt;&lt;_created&gt;63321738&lt;/_created&gt;&lt;_date&gt;61153920&lt;/_date&gt;&lt;_db_provider&gt;CNKI: 期刊&lt;/_db_provider&gt;&lt;_db_updated&gt;CNKI - Reference&lt;/_db_updated&gt;&lt;_issue&gt;04&lt;/_issue&gt;&lt;_journal&gt;中国社会科学&lt;/_journal&gt;&lt;_keywords&gt;以支定收;财政压力;税收征管;税收偷逃;区域差异&lt;/_keywords&gt;&lt;_language&gt;Chinese&lt;/_language&gt;&lt;_modified&gt;63321738&lt;/_modified&gt;&lt;_pages&gt;53-70+206&lt;/_pages&gt;&lt;_url&gt;http://kns.cnki.net/KCMS/detail/detail.aspx?FileName=ZSHK201604004&amp;amp;DbName=CJFQ2016&lt;/_url&gt;&lt;_translated_author&gt;Chen, Xiaoguang&lt;/_translated_author&gt;&lt;/Details&gt;&lt;Extra&gt;&lt;DBUID&gt;{9C8517D4-BD12-4ACC-A0F9-2B5BE7D49B05}&lt;/DBUID&gt;&lt;/Extra&gt;&lt;/Item&gt;&lt;/References&gt;&lt;/Group&gt;&lt;Group&gt;&lt;References&gt;&lt;Item&gt;&lt;ID&gt;12220&lt;/ID&gt;&lt;UID&gt;{04817FF8-7B28-4BF0-9C1F-5C5397BCC7CE}&lt;/UID&gt;&lt;Title&gt;财政压力如何影响了县级政府公共服务供给?&lt;/Title&gt;&lt;Template&gt;Journal Article&lt;/Template&gt;&lt;Star&gt;0&lt;/Star&gt;&lt;Tag&gt;0&lt;/Tag&gt;&lt;Author&gt;余靖雯; 陈晓光; 龚六堂&lt;/Author&gt;&lt;Year&gt;2018&lt;/Year&gt;&lt;Details&gt;&lt;_accessed&gt;64106452&lt;/_accessed&gt;&lt;_author_aff&gt;北京外国语大学国际商学院;清华大学中国财政税收研究所;北京大学光华管理学院/LMEQF;&lt;/_author_aff&gt;&lt;_cited_count&gt;36&lt;/_cited_count&gt;&lt;_collection_scope&gt;CSSCI-C&lt;/_collection_scope&gt;&lt;_created&gt;64106452&lt;/_created&gt;&lt;_date&gt;62097120&lt;/_date&gt;&lt;_db_updated&gt;CNKI - Reference&lt;/_db_updated&gt;&lt;_issue&gt;01&lt;/_issue&gt;&lt;_journal&gt;金融研究&lt;/_journal&gt;&lt;_keywords&gt;税费改革;教育供给;双重差分&lt;/_keywords&gt;&lt;_language&gt;Chinese&lt;/_language&gt;&lt;_modified&gt;64144341&lt;/_modified&gt;&lt;_pages&gt;18-35&lt;/_pages&gt;&lt;_url&gt;https://kns.cnki.net/kcms/detail/detail.aspx?FileName=JRYJ201801002&amp;amp;DbName=CJFQ2018&lt;/_url&gt;&lt;_translated_author&gt;Yu, Jingwen;Chen, Xiaoguang;Gong, Liutang&lt;/_translated_author&gt;&lt;/Details&gt;&lt;Extra&gt;&lt;DBUID&gt;{9C8517D4-BD12-4ACC-A0F9-2B5BE7D49B05}&lt;/DBUID&gt;&lt;/Extra&gt;&lt;/Item&gt;&lt;/References&gt;&lt;/Group&gt;&lt;/Citation&gt;_x000a_"/>
    <w:docVar w:name="NE.Ref{94E949AA-B05F-42CB-9832-E994E5AF2057}" w:val=" ADDIN NE.Ref.{94E949AA-B05F-42CB-9832-E994E5AF2057}&lt;Citation&gt;&lt;Group&gt;&lt;References&gt;&lt;Item&gt;&lt;ID&gt;12274&lt;/ID&gt;&lt;UID&gt;{90D07E3E-310E-4493-A632-592A320A7CC2}&lt;/UID&gt;&lt;Title&gt;Distance matters: Place, political legitimacy and popular support for European integration&lt;/Title&gt;&lt;Template&gt;Journal Article&lt;/Template&gt;&lt;Star&gt;0&lt;/Star&gt;&lt;Tag&gt;0&lt;/Tag&gt;&lt;Author&gt;Berezin, Mabel; Díez-Medrano, Juan&lt;/Author&gt;&lt;Year&gt;2008&lt;/Year&gt;&lt;Details&gt;&lt;_isbn&gt;1740-388X&lt;/_isbn&gt;&lt;_issue&gt;1&lt;/_issue&gt;&lt;_journal&gt;Comparative European Politics&lt;/_journal&gt;&lt;_pages&gt;1-32&lt;/_pages&gt;&lt;_volume&gt;6&lt;/_volume&gt;&lt;_created&gt;64196736&lt;/_created&gt;&lt;_modified&gt;64196736&lt;/_modified&gt;&lt;_impact_factor&gt;   2.010&lt;/_impact_factor&gt;&lt;_collection_scope&gt;SSCI&lt;/_collection_scope&gt;&lt;/Details&gt;&lt;Extra&gt;&lt;DBUID&gt;{9C8517D4-BD12-4ACC-A0F9-2B5BE7D49B05}&lt;/DBUID&gt;&lt;/Extra&gt;&lt;/Item&gt;&lt;/References&gt;&lt;/Group&gt;&lt;Group&gt;&lt;References&gt;&lt;Item&gt;&lt;ID&gt;12272&lt;/ID&gt;&lt;UID&gt;{492A713D-95DB-497C-9F77-1DAB558472D5}&lt;/UID&gt;&lt;Title&gt;Political geography and stock returns: The value and risk implications of proximity to political power&lt;/Title&gt;&lt;Template&gt;Journal Article&lt;/Template&gt;&lt;Star&gt;0&lt;/Star&gt;&lt;Tag&gt;0&lt;/Tag&gt;&lt;Author&gt;Kim, Chansog Francis; Pantzalis, Christos; Park, Jung Chul&lt;/Author&gt;&lt;Year&gt;2012&lt;/Year&gt;&lt;Details&gt;&lt;_isbn&gt;0304-405X&lt;/_isbn&gt;&lt;_issue&gt;1&lt;/_issue&gt;&lt;_journal&gt;Journal of Financial Economics&lt;/_journal&gt;&lt;_pages&gt;196-228&lt;/_pages&gt;&lt;_volume&gt;106&lt;/_volume&gt;&lt;_created&gt;64196728&lt;/_created&gt;&lt;_modified&gt;64196728&lt;/_modified&gt;&lt;_impact_factor&gt;   6.988&lt;/_impact_factor&gt;&lt;_collection_scope&gt;SSCI&lt;/_collection_scope&gt;&lt;/Details&gt;&lt;Extra&gt;&lt;DBUID&gt;{9C8517D4-BD12-4ACC-A0F9-2B5BE7D49B05}&lt;/DBUID&gt;&lt;/Extra&gt;&lt;/Item&gt;&lt;/References&gt;&lt;/Group&gt;&lt;/Citation&gt;_x000a_"/>
    <w:docVar w:name="NE.Ref{9B7BD23D-6DD8-4A5D-9E56-33645B7C6F8E}" w:val=" ADDIN NE.Ref.{9B7BD23D-6DD8-4A5D-9E56-33645B7C6F8E}&lt;Citation&gt;&lt;Group&gt;&lt;References&gt;&lt;Item&gt;&lt;ID&gt;12255&lt;/ID&gt;&lt;UID&gt;{ED8E72FE-71BF-4790-B700-317A19D6A048}&lt;/UID&gt;&lt;Title&gt;Coping with fiscal stress: Predicting the use of financial management practices among US cities&lt;/Title&gt;&lt;Template&gt;Journal Article&lt;/Template&gt;&lt;Star&gt;0&lt;/Star&gt;&lt;Tag&gt;0&lt;/Tag&gt;&lt;Author&gt;Morgan, David R; Pammer Jr, William J&lt;/Author&gt;&lt;Year&gt;1988&lt;/Year&gt;&lt;Details&gt;&lt;_isbn&gt;0042-0816&lt;/_isbn&gt;&lt;_issue&gt;1&lt;/_issue&gt;&lt;_journal&gt;Urban Affairs Quarterly&lt;/_journal&gt;&lt;_pages&gt;69-86&lt;/_pages&gt;&lt;_volume&gt;24&lt;/_volume&gt;&lt;_created&gt;64155987&lt;/_created&gt;&lt;_modified&gt;64155987&lt;/_modified&gt;&lt;/Details&gt;&lt;Extra&gt;&lt;DBUID&gt;{9C8517D4-BD12-4ACC-A0F9-2B5BE7D49B05}&lt;/DBUID&gt;&lt;/Extra&gt;&lt;/Item&gt;&lt;/References&gt;&lt;/Group&gt;&lt;/Citation&gt;_x000a_"/>
    <w:docVar w:name="NE.Ref{9BAC2659-ED20-407C-AF97-0ADEB03183C9}" w:val=" ADDIN NE.Ref.{9BAC2659-ED20-407C-AF97-0ADEB03183C9}&lt;Citation SecTmpl=&quot;1&quot;&gt;&lt;Group&gt;&lt;References&gt;&lt;Item&gt;&lt;ID&gt;7904&lt;/ID&gt;&lt;UID&gt;{F8CDFDB6-1542-4CB1-8AFC-892E9B4157B7}&lt;/UID&gt;&lt;Title&gt;分权程度省际差异、财政压力与基本公共服务支出偏向— — —以地方政府间权责安排为视角&lt;/Title&gt;&lt;Template&gt;Journal Article&lt;/Template&gt;&lt;Star&gt;0&lt;/Star&gt;&lt;Tag&gt;4&lt;/Tag&gt;&lt;Author&gt;孙开; 张磊&lt;/Author&gt;&lt;Year&gt;2019&lt;/Year&gt;&lt;Details&gt;&lt;_collection_scope&gt;CSSCI-C;PKU&lt;/_collection_scope&gt;&lt;_created&gt;63078782&lt;/_created&gt;&lt;_journal&gt;财贸经济&lt;/_journal&gt;&lt;_language&gt;Chinese&lt;/_language&gt;&lt;_modified&gt;63078784&lt;/_modified&gt;&lt;_translated_author&gt;Sun, Kai;Zhang, Lei&lt;/_translated_author&gt;&lt;/Details&gt;&lt;Extra&gt;&lt;DBUID&gt;{9C8517D4-BD12-4ACC-A0F9-2B5BE7D49B05}&lt;/DBUID&gt;&lt;/Extra&gt;&lt;/Item&gt;&lt;/References&gt;&lt;/Group&gt;&lt;/Citation&gt;_x000a_"/>
    <w:docVar w:name="NE.Ref{A0F9DC00-332D-4CCF-A5D3-F418D5C5C837}" w:val=" ADDIN NE.Ref.{A0F9DC00-332D-4CCF-A5D3-F418D5C5C837}&lt;Citation&gt;&lt;Group&gt;&lt;References&gt;&lt;Item&gt;&lt;ID&gt;12205&lt;/ID&gt;&lt;UID&gt;{01E6439C-1032-4006-B635-C4141FC162BB}&lt;/UID&gt;&lt;Title&gt;Pragmatic Municipalism: US Local Government Responses to Fiscal Stress&lt;/Title&gt;&lt;Template&gt;Journal Article&lt;/Template&gt;&lt;Star&gt;0&lt;/Star&gt;&lt;Tag&gt;0&lt;/Tag&gt;&lt;Author&gt;Warner, Mildred E; Aldag, Austin M; Kim, Yunji&lt;/Author&gt;&lt;Year&gt;2021&lt;/Year&gt;&lt;Details&gt;&lt;_accessed&gt;64128686&lt;/_accessed&gt;&lt;_collection_scope&gt;SSCI&lt;/_collection_scope&gt;&lt;_created&gt;64092599&lt;/_created&gt;&lt;_impact_factor&gt;   5.257&lt;/_impact_factor&gt;&lt;_isbn&gt;0033-3352&lt;/_isbn&gt;&lt;_issue&gt;3&lt;/_issue&gt;&lt;_journal&gt;Public Administration Review&lt;/_journal&gt;&lt;_modified&gt;64144341&lt;/_modified&gt;&lt;_pages&gt;389-398&lt;/_pages&gt;&lt;_volume&gt;81&lt;/_volume&gt;&lt;/Details&gt;&lt;Extra&gt;&lt;DBUID&gt;{9C8517D4-BD12-4ACC-A0F9-2B5BE7D49B05}&lt;/DBUID&gt;&lt;/Extra&gt;&lt;/Item&gt;&lt;/References&gt;&lt;/Group&gt;&lt;/Citation&gt;_x000a_"/>
    <w:docVar w:name="NE.Ref{A86B9C34-EA37-4FD7-9000-24CC2CE8353E}" w:val=" ADDIN NE.Ref.{A86B9C34-EA37-4FD7-9000-24CC2CE8353E}&lt;Citation&gt;&lt;Group&gt;&lt;References&gt;&lt;Item&gt;&lt;ID&gt;12237&lt;/ID&gt;&lt;UID&gt;{8F7554C7-12D8-4887-ACC6-674465AB9CB6}&lt;/UID&gt;&lt;Title&gt;An update on state budget cuts&lt;/Title&gt;&lt;Template&gt;Journal Article&lt;/Template&gt;&lt;Star&gt;0&lt;/Star&gt;&lt;Tag&gt;0&lt;/Tag&gt;&lt;Author&gt;Johnson, Nicholas; Oliff, Phil; Williams, Erica&lt;/Author&gt;&lt;Year&gt;2011&lt;/Year&gt;&lt;Details&gt;&lt;_journal&gt;Center on Budget &amp;amp; Po-licy Priorities. Washington, DC at&lt;/_journal&gt;&lt;_pages&gt;10-12&lt;/_pages&gt;&lt;_volume&gt;1&lt;/_volume&gt;&lt;_created&gt;64150409&lt;/_created&gt;&lt;_modified&gt;64150409&lt;/_modified&gt;&lt;/Details&gt;&lt;Extra&gt;&lt;DBUID&gt;{9C8517D4-BD12-4ACC-A0F9-2B5BE7D49B05}&lt;/DBUID&gt;&lt;/Extra&gt;&lt;/Item&gt;&lt;/References&gt;&lt;/Group&gt;&lt;/Citation&gt;_x000a_"/>
    <w:docVar w:name="NE.Ref{AA76FC04-3376-4113-BB49-46CDED59174D}" w:val=" ADDIN NE.Ref.{AA76FC04-3376-4113-BB49-46CDED59174D}&lt;Citation&gt;&lt;Group&gt;&lt;References&gt;&lt;Item&gt;&lt;ID&gt;12202&lt;/ID&gt;&lt;UID&gt;{8AAA0FD4-D531-4523-9216-0927784283BE}&lt;/UID&gt;&lt;Title&gt;政策创新扩散与PPP空间分布&lt;/Title&gt;&lt;Template&gt;Journal Article&lt;/Template&gt;&lt;Star&gt;0&lt;/Star&gt;&lt;Tag&gt;0&lt;/Tag&gt;&lt;Author&gt;秦士坤; 王雅龄; 杨晓雯&lt;/Author&gt;&lt;Year&gt;2021&lt;/Year&gt;&lt;Details&gt;&lt;_collection_scope&gt;CSSCI-C;PKU&lt;/_collection_scope&gt;&lt;_created&gt;64049781&lt;/_created&gt;&lt;_issue&gt;10&lt;/_issue&gt;&lt;_journal&gt;财贸经济&lt;/_journal&gt;&lt;_modified&gt;64144341&lt;/_modified&gt;&lt;_translated_author&gt;Qin, Shikun;Wang, Yaling;Yang, Xiaowen&lt;/_translated_author&gt;&lt;/Details&gt;&lt;Extra&gt;&lt;DBUID&gt;{9C8517D4-BD12-4ACC-A0F9-2B5BE7D49B05}&lt;/DBUID&gt;&lt;/Extra&gt;&lt;/Item&gt;&lt;/References&gt;&lt;/Group&gt;&lt;/Citation&gt;_x000a_"/>
    <w:docVar w:name="NE.Ref{ADF5F5AF-39C9-4F0A-9011-F7DBB7F50B8A}" w:val=" ADDIN NE.Ref.{ADF5F5AF-39C9-4F0A-9011-F7DBB7F50B8A}&lt;Citation&gt;&lt;Group&gt;&lt;References&gt;&lt;Item&gt;&lt;ID&gt;12238&lt;/ID&gt;&lt;UID&gt;{4AD7EC51-2DA7-4BAB-B2C9-C4C82548A7B9}&lt;/UID&gt;&lt;Title&gt;Austerity and budget execution: control versus flexibility&lt;/Title&gt;&lt;Template&gt;Journal Article&lt;/Template&gt;&lt;Star&gt;0&lt;/Star&gt;&lt;Tag&gt;0&lt;/Tag&gt;&lt;Author&gt;Raudla, Ringa; Douglas, James W&lt;/Author&gt;&lt;Year&gt;2021&lt;/Year&gt;&lt;Details&gt;&lt;_isbn&gt;1945-1814&lt;/_isbn&gt;&lt;_journal&gt;Journal of Public Budgeting, Accounting &amp;amp; Financial Management&lt;/_journal&gt;&lt;_created&gt;64150410&lt;/_created&gt;&lt;_modified&gt;64150410&lt;/_modified&gt;&lt;/Details&gt;&lt;Extra&gt;&lt;DBUID&gt;{9C8517D4-BD12-4ACC-A0F9-2B5BE7D49B05}&lt;/DBUID&gt;&lt;/Extra&gt;&lt;/Item&gt;&lt;/References&gt;&lt;/Group&gt;&lt;/Citation&gt;_x000a_"/>
    <w:docVar w:name="NE.Ref{AE5C87A3-E642-4942-BB40-A715A5E59714}" w:val=" ADDIN NE.Ref.{AE5C87A3-E642-4942-BB40-A715A5E59714}&lt;Citation SecTmpl=&quot;1&quot;&gt;&lt;Group&gt;&lt;References&gt;&lt;Item&gt;&lt;ID&gt;12270&lt;/ID&gt;&lt;UID&gt;{FBC78BD1-17EF-4A22-AEA4-42F634E4F1DF}&lt;/UID&gt;&lt;Title&gt;Municipal responses to fiscal stress&lt;/Title&gt;&lt;Template&gt;Journal Article&lt;/Template&gt;&lt;Star&gt;0&lt;/Star&gt;&lt;Tag&gt;0&lt;/Tag&gt;&lt;Author&gt;Maher, Craig S; Deller, Steven C&lt;/Author&gt;&lt;Year&gt;2007&lt;/Year&gt;&lt;Details&gt;&lt;_isbn&gt;0190-0692&lt;/_isbn&gt;&lt;_issue&gt;12-14&lt;/_issue&gt;&lt;_journal&gt;Intl Journal of Public Administration&lt;/_journal&gt;&lt;_pages&gt;1549-1572&lt;/_pages&gt;&lt;_volume&gt;30&lt;/_volume&gt;&lt;_created&gt;64196158&lt;/_created&gt;&lt;_modified&gt;64196158&lt;/_modified&gt;&lt;/Details&gt;&lt;Extra&gt;&lt;DBUID&gt;{9C8517D4-BD12-4ACC-A0F9-2B5BE7D49B05}&lt;/DBUID&gt;&lt;/Extra&gt;&lt;/Item&gt;&lt;/References&gt;&lt;/Group&gt;&lt;/Citation&gt;_x000a_"/>
    <w:docVar w:name="NE.Ref{AFAFCF71-AD27-4AD8-960F-6E44D4C00F9B}" w:val=" ADDIN NE.Ref.{AFAFCF71-AD27-4AD8-960F-6E44D4C00F9B}&lt;Citation SecTmpl=&quot;1&quot;&gt;&lt;Group&gt;&lt;References&gt;&lt;Item&gt;&lt;ID&gt;12259&lt;/ID&gt;&lt;UID&gt;{0B6FC058-C225-4219-81B0-4421A06B5981}&lt;/UID&gt;&lt;Title&gt;Fiscal disruptions and city responses: Stability, equilibrium, and city capital budgeting&lt;/Title&gt;&lt;Template&gt;Journal Article&lt;/Template&gt;&lt;Star&gt;0&lt;/Star&gt;&lt;Tag&gt;0&lt;/Tag&gt;&lt;Author&gt;Pagano, Michael A&lt;/Author&gt;&lt;Year&gt;1988&lt;/Year&gt;&lt;Details&gt;&lt;_isbn&gt;0042-0816&lt;/_isbn&gt;&lt;_issue&gt;1&lt;/_issue&gt;&lt;_journal&gt;Urban Affairs Quarterly&lt;/_journal&gt;&lt;_pages&gt;118-137&lt;/_pages&gt;&lt;_volume&gt;24&lt;/_volume&gt;&lt;_created&gt;64156199&lt;/_created&gt;&lt;_modified&gt;64156199&lt;/_modified&gt;&lt;_accessed&gt;64156199&lt;/_accessed&gt;&lt;/Details&gt;&lt;Extra&gt;&lt;DBUID&gt;{9C8517D4-BD12-4ACC-A0F9-2B5BE7D49B05}&lt;/DBUID&gt;&lt;/Extra&gt;&lt;/Item&gt;&lt;/References&gt;&lt;/Group&gt;&lt;/Citation&gt;_x000a_"/>
    <w:docVar w:name="NE.Ref{B05504F0-5368-4D61-AEFE-65EF40FC581F}" w:val=" ADDIN NE.Ref.{B05504F0-5368-4D61-AEFE-65EF40FC581F}&lt;Citation&gt;&lt;Group&gt;&lt;References&gt;&lt;Item&gt;&lt;ID&gt;12219&lt;/ID&gt;&lt;UID&gt;{CFF7FE96-785F-460B-83F2-D21486945717}&lt;/UID&gt;&lt;Title&gt;地方财政压力对城市生产率的异质性影响研究：基于新型城镇化背景的分析&lt;/Title&gt;&lt;Template&gt;Journal Article&lt;/Template&gt;&lt;Star&gt;0&lt;/Star&gt;&lt;Tag&gt;4&lt;/Tag&gt;&lt;Author&gt;胡彬; 余子然&lt;/Author&gt;&lt;Year&gt;2021&lt;/Year&gt;&lt;Details&gt;&lt;_accessed&gt;64092785&lt;/_accessed&gt;&lt;_author_aff&gt;上海财经大学财经研究所;&lt;/_author_aff&gt;&lt;_collection_scope&gt;CSSCI-C;PKU&lt;/_collection_scope&gt;&lt;_created&gt;64092785&lt;/_created&gt;&lt;_date&gt;63856800&lt;/_date&gt;&lt;_db_updated&gt;CNKI - Reference&lt;/_db_updated&gt;&lt;_issue&gt;06&lt;/_issue&gt;&lt;_journal&gt;财经研究&lt;/_journal&gt;&lt;_keywords&gt;地方政府;财政压力;城市生产率分化;城市异质性&lt;/_keywords&gt;&lt;_language&gt;Chinese&lt;/_language&gt;&lt;_modified&gt;64092787&lt;/_modified&gt;&lt;_pages&gt;139-153&lt;/_pages&gt;&lt;_url&gt;https://kns.cnki.net/kcms/detail/detail.aspx?FileName=CJYJ202106011&amp;amp;DbName=CJFQ2021&lt;/_url&gt;&lt;_volume&gt;47&lt;/_volume&gt;&lt;_translated_author&gt;Hu, Bin;Yu, Ziran&lt;/_translated_author&gt;&lt;/Details&gt;&lt;Extra&gt;&lt;DBUID&gt;{9C8517D4-BD12-4ACC-A0F9-2B5BE7D49B05}&lt;/DBUID&gt;&lt;/Extra&gt;&lt;/Item&gt;&lt;/References&gt;&lt;/Group&gt;&lt;/Citation&gt;_x000a_"/>
    <w:docVar w:name="NE.Ref{B5C14FCC-B4E7-4BB6-BF04-BBF04EF8D197}" w:val=" ADDIN NE.Ref.{B5C14FCC-B4E7-4BB6-BF04-BBF04EF8D197}&lt;Citation&gt;&lt;Group&gt;&lt;References&gt;&lt;Item&gt;&lt;ID&gt;12231&lt;/ID&gt;&lt;UID&gt;{86B9B74A-8583-4CAB-BBF7-D8A804A95779}&lt;/UID&gt;&lt;Title&gt;Austerity urbanism: American cities under extreme economy&lt;/Title&gt;&lt;Template&gt;Journal Article&lt;/Template&gt;&lt;Star&gt;0&lt;/Star&gt;&lt;Tag&gt;0&lt;/Tag&gt;&lt;Author&gt;Peck, Jamie&lt;/Author&gt;&lt;Year&gt;2012&lt;/Year&gt;&lt;Details&gt;&lt;_created&gt;64138490&lt;/_created&gt;&lt;_isbn&gt;1360-4813&lt;/_isbn&gt;&lt;_issue&gt;6&lt;/_issue&gt;&lt;_journal&gt;City&lt;/_journal&gt;&lt;_modified&gt;64138491&lt;/_modified&gt;&lt;_pages&gt;626-655&lt;/_pages&gt;&lt;_volume&gt;16&lt;/_volume&gt;&lt;/Details&gt;&lt;Extra&gt;&lt;DBUID&gt;{9C8517D4-BD12-4ACC-A0F9-2B5BE7D49B05}&lt;/DBUID&gt;&lt;/Extra&gt;&lt;/Item&gt;&lt;/References&gt;&lt;/Group&gt;&lt;Group&gt;&lt;References&gt;&lt;Item&gt;&lt;ID&gt;12243&lt;/ID&gt;&lt;UID&gt;{0523E070-A26C-4EC7-8610-9DF570CEEE41}&lt;/UID&gt;&lt;Title&gt;Pragmatic municipalism or austerity urbanism? Understanding local government responses to fiscal stress&lt;/Title&gt;&lt;Template&gt;Journal Article&lt;/Template&gt;&lt;Star&gt;0&lt;/Star&gt;&lt;Tag&gt;0&lt;/Tag&gt;&lt;Author&gt;Kim, Yunji; Warner, Mildred E&lt;/Author&gt;&lt;Year&gt;2021&lt;/Year&gt;&lt;Details&gt;&lt;_isbn&gt;0300-3930&lt;/_isbn&gt;&lt;_issue&gt;2&lt;/_issue&gt;&lt;_journal&gt;Local Government Studies&lt;/_journal&gt;&lt;_pages&gt;234-252&lt;/_pages&gt;&lt;_volume&gt;47&lt;/_volume&gt;&lt;_created&gt;64150421&lt;/_created&gt;&lt;_modified&gt;64150421&lt;/_modified&gt;&lt;_impact_factor&gt;   2.726&lt;/_impact_factor&gt;&lt;_collection_scope&gt;SSCI&lt;/_collection_scope&gt;&lt;/Details&gt;&lt;Extra&gt;&lt;DBUID&gt;{9C8517D4-BD12-4ACC-A0F9-2B5BE7D49B05}&lt;/DBUID&gt;&lt;/Extra&gt;&lt;/Item&gt;&lt;/References&gt;&lt;/Group&gt;&lt;/Citation&gt;_x000a_"/>
    <w:docVar w:name="NE.Ref{B7D3B53F-D608-4ADE-9F35-DA3AA5CE2034}" w:val=" ADDIN NE.Ref.{B7D3B53F-D608-4ADE-9F35-DA3AA5CE2034}&lt;Citation SecTmpl=&quot;1&quot;&gt;&lt;Group&gt;&lt;References&gt;&lt;Item&gt;&lt;ID&gt;12255&lt;/ID&gt;&lt;UID&gt;{ED8E72FE-71BF-4790-B700-317A19D6A048}&lt;/UID&gt;&lt;Title&gt;Coping with fiscal stress: Predicting the use of financial management practices among US cities&lt;/Title&gt;&lt;Template&gt;Journal Article&lt;/Template&gt;&lt;Star&gt;0&lt;/Star&gt;&lt;Tag&gt;0&lt;/Tag&gt;&lt;Author&gt;Morgan, David R; Pammer Jr, William J&lt;/Author&gt;&lt;Year&gt;1988&lt;/Year&gt;&lt;Details&gt;&lt;_isbn&gt;0042-0816&lt;/_isbn&gt;&lt;_issue&gt;1&lt;/_issue&gt;&lt;_journal&gt;Urban Affairs Quarterly&lt;/_journal&gt;&lt;_pages&gt;69-86&lt;/_pages&gt;&lt;_volume&gt;24&lt;/_volume&gt;&lt;_created&gt;64155987&lt;/_created&gt;&lt;_modified&gt;64155987&lt;/_modified&gt;&lt;/Details&gt;&lt;Extra&gt;&lt;DBUID&gt;{9C8517D4-BD12-4ACC-A0F9-2B5BE7D49B05}&lt;/DBUID&gt;&lt;/Extra&gt;&lt;/Item&gt;&lt;/References&gt;&lt;/Group&gt;&lt;/Citation&gt;_x000a_"/>
    <w:docVar w:name="NE.Ref{B8B450A3-FAB7-4C07-8D12-2B1BBEC90E6C}" w:val=" ADDIN NE.Ref.{B8B450A3-FAB7-4C07-8D12-2B1BBEC90E6C}&lt;Citation SecTmpl=&quot;1&quot;&gt;&lt;Group&gt;&lt;References&gt;&lt;Item&gt;&lt;ID&gt;12209&lt;/ID&gt;&lt;UID&gt;{10B41934-EEFA-4182-84A9-7E317917FC01}&lt;/UID&gt;&lt;Title&gt;Spending Allocations during Low and High Fiscal Stress: Priority Setters and Spending Advocates in Danish Municipalities, 2008‐2015&lt;/Title&gt;&lt;Template&gt;Journal Article&lt;/Template&gt;&lt;Star&gt;0&lt;/Star&gt;&lt;Tag&gt;4&lt;/Tag&gt;&lt;Author&gt;Foged, Søren Kjær&lt;/Author&gt;&lt;Year&gt;2021&lt;/Year&gt;&lt;Details&gt;&lt;_collection_scope&gt;SSCI&lt;/_collection_scope&gt;&lt;_created&gt;64092609&lt;/_created&gt;&lt;_impact_factor&gt;   3.720&lt;/_impact_factor&gt;&lt;_isbn&gt;0033-3298&lt;/_isbn&gt;&lt;_journal&gt;Public Administration&lt;/_journal&gt;&lt;_modified&gt;64092613&lt;/_modified&gt;&lt;/Details&gt;&lt;Extra&gt;&lt;DBUID&gt;{9C8517D4-BD12-4ACC-A0F9-2B5BE7D49B05}&lt;/DBUID&gt;&lt;/Extra&gt;&lt;/Item&gt;&lt;/References&gt;&lt;/Group&gt;&lt;/Citation&gt;_x000a_"/>
    <w:docVar w:name="NE.Ref{B94EA2A2-D847-4970-BE31-6989E8934B39}" w:val=" ADDIN NE.Ref.{B94EA2A2-D847-4970-BE31-6989E8934B39}&lt;Citation&gt;&lt;Group&gt;&lt;References&gt;&lt;Item&gt;&lt;ID&gt;9602&lt;/ID&gt;&lt;UID&gt;{E3D231F6-900F-4E4F-AE91-D34C521068CB}&lt;/UID&gt;&lt;Title&gt;财政压力、税收征管与地区不平等&lt;/Title&gt;&lt;Template&gt;Journal Article&lt;/Template&gt;&lt;Star&gt;0&lt;/Star&gt;&lt;Tag&gt;0&lt;/Tag&gt;&lt;Author&gt;陈晓光&lt;/Author&gt;&lt;Year&gt;2016&lt;/Year&gt;&lt;Details&gt;&lt;_accessed&gt;64092460&lt;/_accessed&gt;&lt;_author_aff&gt;中国人民大学中国财政金融政策研究中心;&lt;/_author_aff&gt;&lt;_collection_scope&gt;CSSCI-C;PKU&lt;/_collection_scope&gt;&lt;_created&gt;63321738&lt;/_created&gt;&lt;_date&gt;61153920&lt;/_date&gt;&lt;_db_provider&gt;CNKI: 期刊&lt;/_db_provider&gt;&lt;_db_updated&gt;CNKI - Reference&lt;/_db_updated&gt;&lt;_issue&gt;04&lt;/_issue&gt;&lt;_journal&gt;中国社会科学&lt;/_journal&gt;&lt;_keywords&gt;以支定收;财政压力;税收征管;税收偷逃;区域差异&lt;/_keywords&gt;&lt;_language&gt;Chinese&lt;/_language&gt;&lt;_modified&gt;63321738&lt;/_modified&gt;&lt;_pages&gt;53-70+206&lt;/_pages&gt;&lt;_url&gt;http://kns.cnki.net/KCMS/detail/detail.aspx?FileName=ZSHK201604004&amp;amp;DbName=CJFQ2016&lt;/_url&gt;&lt;_translated_author&gt;Chen, Xiaoguang&lt;/_translated_author&gt;&lt;/Details&gt;&lt;Extra&gt;&lt;DBUID&gt;{9C8517D4-BD12-4ACC-A0F9-2B5BE7D49B05}&lt;/DBUID&gt;&lt;/Extra&gt;&lt;/Item&gt;&lt;/References&gt;&lt;/Group&gt;&lt;/Citation&gt;_x000a_"/>
    <w:docVar w:name="NE.Ref{B9F21C10-E226-4784-B518-FD9242BACF60}" w:val=" ADDIN NE.Ref.{B9F21C10-E226-4784-B518-FD9242BACF60}&lt;Citation&gt;&lt;Group&gt;&lt;References&gt;&lt;Item&gt;&lt;ID&gt;7533&lt;/ID&gt;&lt;UID&gt;{4EBFEE47-3ADC-4D85-991D-0D94B81A4526}&lt;/UID&gt;&lt;Title&gt;完善PPP财政风险管理研究——基于流量管理和存量管理相结合的视角&lt;/Title&gt;&lt;Template&gt;Journal Article&lt;/Template&gt;&lt;Star&gt;0&lt;/Star&gt;&lt;Tag&gt;0&lt;/Tag&gt;&lt;Author&gt;陈少强&lt;/Author&gt;&lt;Year&gt;2018&lt;/Year&gt;&lt;Details&gt;&lt;_accessed&gt;63017079&lt;/_accessed&gt;&lt;_author_aff&gt;中国财政科学研究院资源环境研究中心;&lt;/_author_aff&gt;&lt;_collection_scope&gt;CSSCI-C;PKU&lt;/_collection_scope&gt;&lt;_created&gt;63017079&lt;/_created&gt;&lt;_date&gt;62557920&lt;/_date&gt;&lt;_db_provider&gt;CNKI: 期刊&lt;/_db_provider&gt;&lt;_db_updated&gt;CNKI - Reference&lt;/_db_updated&gt;&lt;_issue&gt;12&lt;/_issue&gt;&lt;_journal&gt;中央财经大学学报&lt;/_journal&gt;&lt;_keywords&gt;政府和社会资本合作;流量管理;存量管理&lt;/_keywords&gt;&lt;_language&gt;Chinese&lt;/_language&gt;&lt;_modified&gt;64144341&lt;/_modified&gt;&lt;_pages&gt;3-13&lt;/_pages&gt;&lt;_url&gt;http://kns.cnki.net/KCMS/detail/detail.aspx?FileName=ZYCY201812002&amp;amp;DbName=CJFQ2018&lt;/_url&gt;&lt;_translated_author&gt;Chen, Shaoqiang&lt;/_translated_author&gt;&lt;/Details&gt;&lt;Extra&gt;&lt;DBUID&gt;{9C8517D4-BD12-4ACC-A0F9-2B5BE7D49B05}&lt;/DBUID&gt;&lt;/Extra&gt;&lt;/Item&gt;&lt;/References&gt;&lt;/Group&gt;&lt;/Citation&gt;_x000a_"/>
    <w:docVar w:name="NE.Ref{BA883148-9C3F-4DD0-BF31-04D7C4AAAD77}" w:val=" ADDIN NE.Ref.{BA883148-9C3F-4DD0-BF31-04D7C4AAAD77}&lt;Citation&gt;&lt;Group&gt;&lt;References&gt;&lt;Item&gt;&lt;ID&gt;7904&lt;/ID&gt;&lt;UID&gt;{F8CDFDB6-1542-4CB1-8AFC-892E9B4157B7}&lt;/UID&gt;&lt;Title&gt;分权程度省际差异、财政压力与基本公共服务支出偏向— — —以地方政府间权责安排为视角&lt;/Title&gt;&lt;Template&gt;Journal Article&lt;/Template&gt;&lt;Star&gt;0&lt;/Star&gt;&lt;Tag&gt;4&lt;/Tag&gt;&lt;Author&gt;孙开; 张磊&lt;/Author&gt;&lt;Year&gt;2019&lt;/Year&gt;&lt;Details&gt;&lt;_collection_scope&gt;CSSCI-C;PKU&lt;/_collection_scope&gt;&lt;_created&gt;63078782&lt;/_created&gt;&lt;_journal&gt;财贸经济&lt;/_journal&gt;&lt;_language&gt;Chinese&lt;/_language&gt;&lt;_modified&gt;63078784&lt;/_modified&gt;&lt;_translated_author&gt;Sun, Kai;Zhang, Lei&lt;/_translated_author&gt;&lt;/Details&gt;&lt;Extra&gt;&lt;DBUID&gt;{9C8517D4-BD12-4ACC-A0F9-2B5BE7D49B05}&lt;/DBUID&gt;&lt;/Extra&gt;&lt;/Item&gt;&lt;/References&gt;&lt;/Group&gt;&lt;/Citation&gt;_x000a_"/>
    <w:docVar w:name="NE.Ref{BB5BC0D6-18D6-483A-84AD-E97CBEEC5B96}" w:val=" ADDIN NE.Ref.{BB5BC0D6-18D6-483A-84AD-E97CBEEC5B96}&lt;Citation&gt;&lt;Group&gt;&lt;References&gt;&lt;Item&gt;&lt;ID&gt;12241&lt;/ID&gt;&lt;UID&gt;{B55E8EAA-4E01-428C-A60A-4BB1C545006C}&lt;/UID&gt;&lt;Title&gt;Toward a theory of budgeting&lt;/Title&gt;&lt;Template&gt;Journal Article&lt;/Template&gt;&lt;Star&gt;0&lt;/Star&gt;&lt;Tag&gt;0&lt;/Tag&gt;&lt;Author&gt;Lewis, Verne B&lt;/Author&gt;&lt;Year&gt;1952&lt;/Year&gt;&lt;Details&gt;&lt;_isbn&gt;0033-3352&lt;/_isbn&gt;&lt;_issue&gt;1&lt;/_issue&gt;&lt;_journal&gt;Public Administration Review&lt;/_journal&gt;&lt;_pages&gt;42-54&lt;/_pages&gt;&lt;_volume&gt;12&lt;/_volume&gt;&lt;_created&gt;64150418&lt;/_created&gt;&lt;_modified&gt;64150418&lt;/_modified&gt;&lt;_impact_factor&gt;   5.257&lt;/_impact_factor&gt;&lt;_collection_scope&gt;SSCI&lt;/_collection_scope&gt;&lt;/Details&gt;&lt;Extra&gt;&lt;DBUID&gt;{9C8517D4-BD12-4ACC-A0F9-2B5BE7D49B05}&lt;/DBUID&gt;&lt;/Extra&gt;&lt;/Item&gt;&lt;/References&gt;&lt;/Group&gt;&lt;Group&gt;&lt;References&gt;&lt;Item&gt;&lt;ID&gt;12242&lt;/ID&gt;&lt;UID&gt;{9C1A9A29-CB11-4770-96B3-A975869BC785}&lt;/UID&gt;&lt;Title&gt;Political implications of budgetary reform&lt;/Title&gt;&lt;Template&gt;Journal Article&lt;/Template&gt;&lt;Star&gt;0&lt;/Star&gt;&lt;Tag&gt;0&lt;/Tag&gt;&lt;Author&gt;Wildavsky, Aaron&lt;/Author&gt;&lt;Year&gt;1961&lt;/Year&gt;&lt;Details&gt;&lt;_isbn&gt;0033-3352&lt;/_isbn&gt;&lt;_journal&gt;Public Administration Review&lt;/_journal&gt;&lt;_pages&gt;183-190&lt;/_pages&gt;&lt;_created&gt;64150419&lt;/_created&gt;&lt;_modified&gt;64150419&lt;/_modified&gt;&lt;_impact_factor&gt;   5.257&lt;/_impact_factor&gt;&lt;_collection_scope&gt;SSCI&lt;/_collection_scope&gt;&lt;/Details&gt;&lt;Extra&gt;&lt;DBUID&gt;{9C8517D4-BD12-4ACC-A0F9-2B5BE7D49B05}&lt;/DBUID&gt;&lt;/Extra&gt;&lt;/Item&gt;&lt;/References&gt;&lt;/Group&gt;&lt;/Citation&gt;_x000a_"/>
    <w:docVar w:name="NE.Ref{BBDC97F1-E93C-4435-9B85-E2F435B5C38A}" w:val=" ADDIN NE.Ref.{BBDC97F1-E93C-4435-9B85-E2F435B5C38A}&lt;Citation SecTmpl=&quot;1&quot;&gt;&lt;Group&gt;&lt;References&gt;&lt;Item&gt;&lt;ID&gt;12141&lt;/ID&gt;&lt;UID&gt;{CB3D19D3-43AA-4C86-AD8F-39380879A513}&lt;/UID&gt;&lt;Title&gt;互联网普及对地方政府民生性支出的影响研究——以医疗卫生支出为例&lt;/Title&gt;&lt;Template&gt;Journal Article&lt;/Template&gt;&lt;Star&gt;0&lt;/Star&gt;&lt;Tag&gt;4&lt;/Tag&gt;&lt;Author&gt;魏福成; 朱东霞&lt;/Author&gt;&lt;Year&gt;2021&lt;/Year&gt;&lt;Details&gt;&lt;_accessed&gt;63951388&lt;/_accessed&gt;&lt;_author_aff&gt;中南财经政法大学财政税务学院;&lt;/_author_aff&gt;&lt;_collection_scope&gt;CSSCI-C;PKU&lt;/_collection_scope&gt;&lt;_created&gt;63951388&lt;/_created&gt;&lt;_date&gt;63819360&lt;/_date&gt;&lt;_db_updated&gt;CNKI - Reference&lt;/_db_updated&gt;&lt;_issue&gt;05&lt;/_issue&gt;&lt;_journal&gt;财政研究&lt;/_journal&gt;&lt;_keywords&gt;互联网普及;医疗卫生支出占比;教育程度;财政透明度&lt;/_keywords&gt;&lt;_language&gt;Chinese&lt;/_language&gt;&lt;_modified&gt;63951388&lt;/_modified&gt;&lt;_pages&gt;116-129&lt;/_pages&gt;&lt;_url&gt;https://kns.cnki.net/kcms/detail/detail.aspx?FileName=CZYJ202105009&amp;amp;DbName=CJFQTEMP&lt;/_url&gt;&lt;_translated_author&gt;Wei, Fucheng;Zhu, Dongxia&lt;/_translated_author&gt;&lt;/Details&gt;&lt;Extra&gt;&lt;DBUID&gt;{9C8517D4-BD12-4ACC-A0F9-2B5BE7D49B05}&lt;/DBUID&gt;&lt;/Extra&gt;&lt;/Item&gt;&lt;/References&gt;&lt;/Group&gt;&lt;/Citation&gt;_x000a_"/>
    <w:docVar w:name="NE.Ref{BBFDD59E-B115-4D8F-8902-C83664D365D7}" w:val=" ADDIN NE.Ref.{BBFDD59E-B115-4D8F-8902-C83664D365D7}&lt;Citation&gt;&lt;Group&gt;&lt;References&gt;&lt;Item&gt;&lt;ID&gt;12262&lt;/ID&gt;&lt;UID&gt;{24F4A76A-034D-4211-92A7-522C0242374B}&lt;/UID&gt;&lt;Title&gt;Recession, austerity and the ‘great risk shift’: Local government and household impacts and responses in Bristol and Liverpool&lt;/Title&gt;&lt;Template&gt;Journal Article&lt;/Template&gt;&lt;Star&gt;0&lt;/Star&gt;&lt;Tag&gt;0&lt;/Tag&gt;&lt;Author&gt;Kennett, Patricia; Jones, Gerwyn; Meegan, Richard; Croft, Jacqui&lt;/Author&gt;&lt;Year&gt;2015&lt;/Year&gt;&lt;Details&gt;&lt;_isbn&gt;0300-3930&lt;/_isbn&gt;&lt;_issue&gt;4&lt;/_issue&gt;&lt;_journal&gt;Local government studies&lt;/_journal&gt;&lt;_pages&gt;622-644&lt;/_pages&gt;&lt;_volume&gt;41&lt;/_volume&gt;&lt;_created&gt;64156371&lt;/_created&gt;&lt;_modified&gt;64156371&lt;/_modified&gt;&lt;_impact_factor&gt;   2.726&lt;/_impact_factor&gt;&lt;_collection_scope&gt;SSCI&lt;/_collection_scope&gt;&lt;/Details&gt;&lt;Extra&gt;&lt;DBUID&gt;{9C8517D4-BD12-4ACC-A0F9-2B5BE7D49B05}&lt;/DBUID&gt;&lt;/Extra&gt;&lt;/Item&gt;&lt;/References&gt;&lt;/Group&gt;&lt;/Citation&gt;_x000a_"/>
    <w:docVar w:name="NE.Ref{BE432DA1-CA53-4B84-BCFC-EAD0B729819D}" w:val=" ADDIN NE.Ref.{BE432DA1-CA53-4B84-BCFC-EAD0B729819D}&lt;Citation&gt;&lt;Group&gt;&lt;References&gt;&lt;Item&gt;&lt;ID&gt;9602&lt;/ID&gt;&lt;UID&gt;{E3D231F6-900F-4E4F-AE91-D34C521068CB}&lt;/UID&gt;&lt;Title&gt;财政压力、税收征管与地区不平等&lt;/Title&gt;&lt;Template&gt;Journal Article&lt;/Template&gt;&lt;Star&gt;0&lt;/Star&gt;&lt;Tag&gt;0&lt;/Tag&gt;&lt;Author&gt;陈晓光&lt;/Author&gt;&lt;Year&gt;2016&lt;/Year&gt;&lt;Details&gt;&lt;_accessed&gt;64092460&lt;/_accessed&gt;&lt;_author_aff&gt;中国人民大学中国财政金融政策研究中心;&lt;/_author_aff&gt;&lt;_collection_scope&gt;CSSCI-C;PKU&lt;/_collection_scope&gt;&lt;_created&gt;63321738&lt;/_created&gt;&lt;_date&gt;61153920&lt;/_date&gt;&lt;_db_provider&gt;CNKI: 期刊&lt;/_db_provider&gt;&lt;_db_updated&gt;CNKI - Reference&lt;/_db_updated&gt;&lt;_issue&gt;04&lt;/_issue&gt;&lt;_journal&gt;中国社会科学&lt;/_journal&gt;&lt;_keywords&gt;以支定收;财政压力;税收征管;税收偷逃;区域差异&lt;/_keywords&gt;&lt;_language&gt;Chinese&lt;/_language&gt;&lt;_modified&gt;63321738&lt;/_modified&gt;&lt;_pages&gt;53-70+206&lt;/_pages&gt;&lt;_url&gt;http://kns.cnki.net/KCMS/detail/detail.aspx?FileName=ZSHK201604004&amp;amp;DbName=CJFQ2016&lt;/_url&gt;&lt;_translated_author&gt;Chen, Xiaoguang&lt;/_translated_author&gt;&lt;/Details&gt;&lt;Extra&gt;&lt;DBUID&gt;{9C8517D4-BD12-4ACC-A0F9-2B5BE7D49B05}&lt;/DBUID&gt;&lt;/Extra&gt;&lt;/Item&gt;&lt;/References&gt;&lt;/Group&gt;&lt;/Citation&gt;_x000a_"/>
    <w:docVar w:name="NE.Ref{BFAAB949-5E9F-4CFD-9BBF-55FCC59B7A79}" w:val=" ADDIN NE.Ref.{BFAAB949-5E9F-4CFD-9BBF-55FCC59B7A79}&lt;Citation&gt;&lt;Group&gt;&lt;References&gt;&lt;Item&gt;&lt;ID&gt;12234&lt;/ID&gt;&lt;UID&gt;{5DFDE541-3E07-4373-BD16-0C476CCBD018}&lt;/UID&gt;&lt;Title&gt;How much should we trust instrumental variable estimates in political science? Practical advice based on over 60 replicated studies&lt;/Title&gt;&lt;Template&gt;Journal Article&lt;/Template&gt;&lt;Star&gt;0&lt;/Star&gt;&lt;Tag&gt;0&lt;/Tag&gt;&lt;Author&gt;Lal, Apoorva; Lockhart, Mackenzie William; Xu, Yiqing; Zu, Ziwen&lt;/Author&gt;&lt;Year&gt;2021&lt;/Year&gt;&lt;Details&gt;&lt;_accessed&gt;64150085&lt;/_accessed&gt;&lt;_created&gt;64143354&lt;/_created&gt;&lt;_journal&gt;Practical Advice based on Over&lt;/_journal&gt;&lt;_modified&gt;64150434&lt;/_modified&gt;&lt;_volume&gt;60&lt;/_volume&gt;&lt;/Details&gt;&lt;Extra&gt;&lt;DBUID&gt;{9C8517D4-BD12-4ACC-A0F9-2B5BE7D49B05}&lt;/DBUID&gt;&lt;/Extra&gt;&lt;/Item&gt;&lt;/References&gt;&lt;/Group&gt;&lt;/Citation&gt;_x000a_"/>
    <w:docVar w:name="NE.Ref{C0635E8C-AD6A-47EC-B457-DD00D3632FA8}" w:val=" ADDIN NE.Ref.{C0635E8C-AD6A-47EC-B457-DD00D3632FA8}&lt;Citation&gt;&lt;Group&gt;&lt;References&gt;&lt;Item&gt;&lt;ID&gt;12240&lt;/ID&gt;&lt;UID&gt;{35D9968F-0838-4403-B386-7C7619D4AC8B}&lt;/UID&gt;&lt;Title&gt;Fiscal and political determinants of local government involvement in public-private partnership (PPP)&lt;/Title&gt;&lt;Template&gt;Journal Article&lt;/Template&gt;&lt;Star&gt;0&lt;/Star&gt;&lt;Tag&gt;0&lt;/Tag&gt;&lt;Author&gt;Kopańska, Agnieszka; Asinski, Roman&lt;/Author&gt;&lt;Year&gt;2019&lt;/Year&gt;&lt;Details&gt;&lt;_isbn&gt;0300-3930&lt;/_isbn&gt;&lt;_issue&gt;6&lt;/_issue&gt;&lt;_journal&gt;Local Government Studies&lt;/_journal&gt;&lt;_pages&gt;957-976&lt;/_pages&gt;&lt;_volume&gt;45&lt;/_volume&gt;&lt;_created&gt;64150415&lt;/_created&gt;&lt;_modified&gt;64150415&lt;/_modified&gt;&lt;_impact_factor&gt;   2.726&lt;/_impact_factor&gt;&lt;_collection_scope&gt;SSCI&lt;/_collection_scope&gt;&lt;/Details&gt;&lt;Extra&gt;&lt;DBUID&gt;{9C8517D4-BD12-4ACC-A0F9-2B5BE7D49B05}&lt;/DBUID&gt;&lt;/Extra&gt;&lt;/Item&gt;&lt;/References&gt;&lt;/Group&gt;&lt;Group&gt;&lt;References&gt;&lt;Item&gt;&lt;ID&gt;11497&lt;/ID&gt;&lt;UID&gt;{29CC8ACD-5868-4AF7-8119-B6D3ED16A646}&lt;/UID&gt;&lt;Title&gt;Privatization and intermunicipal cooperation in US local government services: Balancing fiscal stress, need and political interests&lt;/Title&gt;&lt;Template&gt;Journal Article&lt;/Template&gt;&lt;Star&gt;0&lt;/Star&gt;&lt;Tag&gt;0&lt;/Tag&gt;&lt;Author&gt;Warner, Mildred E; Aldag, Austin M; Kim, Yunji&lt;/Author&gt;&lt;Year&gt;2020&lt;/Year&gt;&lt;Details&gt;&lt;_accessed&gt;64150413&lt;/_accessed&gt;&lt;_collection_scope&gt;SSCI&lt;/_collection_scope&gt;&lt;_created&gt;63474901&lt;/_created&gt;&lt;_date&gt;63113760&lt;/_date&gt;&lt;_date_display&gt;2020&lt;/_date_display&gt;&lt;_db_updated&gt;PKU Search&lt;/_db_updated&gt;&lt;_doi&gt;10.1080/14719037.2020.1751255&lt;/_doi&gt;&lt;_impact_factor&gt;   5.898&lt;/_impact_factor&gt;&lt;_isbn&gt;1471-9037&lt;/_isbn&gt;&lt;_journal&gt;Public Management Review&lt;/_journal&gt;&lt;_modified&gt;64150414&lt;/_modified&gt;&lt;_number&gt;1&lt;/_number&gt;&lt;_pages&gt;1-18&lt;/_pages&gt;&lt;_url&gt;http://pku.summon.serialssolutions.com/2.0.0/link/0/eLvHCXMwtV1Li9swEBbZ7aWXsn3RN7q7di3ZbuRCD6FsKKULgSQs7SXIllLchzckm1-wf3xn9LKyLaV76MUYBY8cz8fMSJpvhpCCZ3l6wyaYsuLYE6XUpRLjdQl-Ro41K6TiQgukP389E59nfHpafRqNfKvBYey_Kh7GQPVIpL2F8oNQGIB7gABcAQRw_ScYzLamfZklW7pSS2iNkRTSbUxxkIuNdjDo-mQ5T4x7S76FJrzJztuTYpI0mArZmvTLbtcGsglqqgdHaOsO2Jw6U84D5gK_s4tjYLtT6PJmzQTbgwOKc7l1LJwzQzRXA1ti8lNJY5twiwbeNmwbuabQX_b99y7eyOCYVZryPLK94CfTOrc1YDIdj5VVZGNZ5Kyt7f7NDdi8SXwY5WU4WwZxEgRz1eD3_Fn_DXcYkhSZq57qxaxQzMqLwcrsv1TXXr7XfbqcH5E7HDP-wKIupufhHEvUpgF3-GueQybyN398uyg6isKcxQm559YndGKRdJ-MdP-AnMy8RqnzBQ_J1QGyKOidHiKLRsiCn-hyTg2y6IAs6pH1jgZcUYsranH1miKqjPSAKhpQ9YgspqeLDx9T19EjbRnWRq3qslVNDav2gmnVQuyoKgghMa5vK8nWSklY8GtYVTDVwEJDMb4WbZ1XsnkrmqZ4TI77i14_IbSUBZeibZjIZSl53SDBmo_Lph5LVuviKcn8h1xtbN2W1V8V-uy2DzwndwcUvyDHl9u9fkmONj_2rwwGrgE8oI2r&lt;/_url&gt;&lt;/Details&gt;&lt;Extra&gt;&lt;DBUID&gt;{9C8517D4-BD12-4ACC-A0F9-2B5BE7D49B05}&lt;/DBUID&gt;&lt;/Extra&gt;&lt;/Item&gt;&lt;/References&gt;&lt;/Group&gt;&lt;/Citation&gt;_x000a_"/>
    <w:docVar w:name="NE.Ref{C8D78B0F-71B4-4E22-8F06-1736D8167B1D}" w:val=" ADDIN NE.Ref.{C8D78B0F-71B4-4E22-8F06-1736D8167B1D}&lt;Citation&gt;&lt;Group&gt;&lt;References&gt;&lt;Item&gt;&lt;ID&gt;7394&lt;/ID&gt;&lt;UID&gt;{148B7463-4920-495B-A6BA-3828C06FE98A}&lt;/UID&gt;&lt;Title&gt;中国地方官员的晋升锦标赛模式研究&lt;/Title&gt;&lt;Template&gt;Journal Article&lt;/Template&gt;&lt;Star&gt;0&lt;/Star&gt;&lt;Tag&gt;4&lt;/Tag&gt;&lt;Author&gt;周黎安&lt;/Author&gt;&lt;Year&gt;2007&lt;/Year&gt;&lt;Details&gt;&lt;_accessed&gt;62900210&lt;/_accessed&gt;&lt;_author_aff&gt;北京大学光华管理学院;&lt;/_author_aff&gt;&lt;_collection_scope&gt;CSSCI-C;PKU&lt;/_collection_scope&gt;&lt;_created&gt;62900209&lt;/_created&gt;&lt;_date&gt;56564640&lt;/_date&gt;&lt;_db_provider&gt;CNKI: 期刊&lt;/_db_provider&gt;&lt;_db_updated&gt;CNKI - Reference&lt;/_db_updated&gt;&lt;_issue&gt;07&lt;/_issue&gt;&lt;_journal&gt;经济研究&lt;/_journal&gt;&lt;_keywords&gt;晋升锦标赛;地方官员的激励;中国经济增长&lt;/_keywords&gt;&lt;_language&gt;Chinese&lt;/_language&gt;&lt;_modified&gt;63048620&lt;/_modified&gt;&lt;_pages&gt;36-50&lt;/_pages&gt;&lt;_url&gt;http://kns.cnki.net/KCMS/detail/detail.aspx?FileName=JJYJ200707006&amp;amp;DbName=CJFQ2007&lt;/_url&gt;&lt;_translated_author&gt;Zhou, Li&amp;apos;an&lt;/_translated_author&gt;&lt;/Details&gt;&lt;Extra&gt;&lt;DBUID&gt;{9C8517D4-BD12-4ACC-A0F9-2B5BE7D49B05}&lt;/DBUID&gt;&lt;/Extra&gt;&lt;/Item&gt;&lt;/References&gt;&lt;/Group&gt;&lt;/Citation&gt;_x000a_"/>
    <w:docVar w:name="NE.Ref{CA19FCEE-F0B2-4678-BB70-E0FE373A91A3}" w:val=" ADDIN NE.Ref.{CA19FCEE-F0B2-4678-BB70-E0FE373A91A3}&lt;Citation&gt;&lt;Group&gt;&lt;References&gt;&lt;Item&gt;&lt;ID&gt;9602&lt;/ID&gt;&lt;UID&gt;{E3D231F6-900F-4E4F-AE91-D34C521068CB}&lt;/UID&gt;&lt;Title&gt;财政压力、税收征管与地区不平等&lt;/Title&gt;&lt;Template&gt;Journal Article&lt;/Template&gt;&lt;Star&gt;0&lt;/Star&gt;&lt;Tag&gt;0&lt;/Tag&gt;&lt;Author&gt;陈晓光&lt;/Author&gt;&lt;Year&gt;2016&lt;/Year&gt;&lt;Details&gt;&lt;_accessed&gt;64092460&lt;/_accessed&gt;&lt;_author_aff&gt;中国人民大学中国财政金融政策研究中心;&lt;/_author_aff&gt;&lt;_collection_scope&gt;CSSCI-C;PKU&lt;/_collection_scope&gt;&lt;_created&gt;63321738&lt;/_created&gt;&lt;_date&gt;61153920&lt;/_date&gt;&lt;_db_provider&gt;CNKI: 期刊&lt;/_db_provider&gt;&lt;_db_updated&gt;CNKI - Reference&lt;/_db_updated&gt;&lt;_issue&gt;04&lt;/_issue&gt;&lt;_journal&gt;中国社会科学&lt;/_journal&gt;&lt;_keywords&gt;以支定收;财政压力;税收征管;税收偷逃;区域差异&lt;/_keywords&gt;&lt;_language&gt;Chinese&lt;/_language&gt;&lt;_modified&gt;63321738&lt;/_modified&gt;&lt;_pages&gt;53-70+206&lt;/_pages&gt;&lt;_url&gt;http://kns.cnki.net/KCMS/detail/detail.aspx?FileName=ZSHK201604004&amp;amp;DbName=CJFQ2016&lt;/_url&gt;&lt;_translated_author&gt;Chen, Xiaoguang&lt;/_translated_author&gt;&lt;/Details&gt;&lt;Extra&gt;&lt;DBUID&gt;{9C8517D4-BD12-4ACC-A0F9-2B5BE7D49B05}&lt;/DBUID&gt;&lt;/Extra&gt;&lt;/Item&gt;&lt;/References&gt;&lt;/Group&gt;&lt;/Citation&gt;_x000a_"/>
    <w:docVar w:name="NE.Ref{CB032067-666F-4EA1-B639-446DA29DA18D}" w:val=" ADDIN NE.Ref.{CB032067-666F-4EA1-B639-446DA29DA18D}&lt;Citation SecTmpl=&quot;1&quot;&gt;&lt;Group&gt;&lt;References&gt;&lt;Item&gt;&lt;ID&gt;12209&lt;/ID&gt;&lt;UID&gt;{10B41934-EEFA-4182-84A9-7E317917FC01}&lt;/UID&gt;&lt;Title&gt;Spending Allocations during Low and High Fiscal Stress: Priority Setters and Spending Advocates in Danish Municipalities, 2008‐2015&lt;/Title&gt;&lt;Template&gt;Journal Article&lt;/Template&gt;&lt;Star&gt;0&lt;/Star&gt;&lt;Tag&gt;4&lt;/Tag&gt;&lt;Author&gt;Foged, Søren Kjær&lt;/Author&gt;&lt;Year&gt;2021&lt;/Year&gt;&lt;Details&gt;&lt;_collection_scope&gt;SSCI&lt;/_collection_scope&gt;&lt;_created&gt;64092609&lt;/_created&gt;&lt;_impact_factor&gt;   3.720&lt;/_impact_factor&gt;&lt;_isbn&gt;0033-3298&lt;/_isbn&gt;&lt;_journal&gt;Public Administration&lt;/_journal&gt;&lt;_modified&gt;64092613&lt;/_modified&gt;&lt;/Details&gt;&lt;Extra&gt;&lt;DBUID&gt;{9C8517D4-BD12-4ACC-A0F9-2B5BE7D49B05}&lt;/DBUID&gt;&lt;/Extra&gt;&lt;/Item&gt;&lt;/References&gt;&lt;/Group&gt;&lt;/Citation&gt;_x000a_"/>
    <w:docVar w:name="NE.Ref{D2BF6A65-3B5C-4E75-B5B3-4DBFF7D68F9C}" w:val=" ADDIN NE.Ref.{D2BF6A65-3B5C-4E75-B5B3-4DBFF7D68F9C}&lt;Citation&gt;&lt;Group&gt;&lt;References&gt;&lt;Item&gt;&lt;ID&gt;12243&lt;/ID&gt;&lt;UID&gt;{0523E070-A26C-4EC7-8610-9DF570CEEE41}&lt;/UID&gt;&lt;Title&gt;Pragmatic municipalism or austerity urbanism? Understanding local government responses to fiscal stress&lt;/Title&gt;&lt;Template&gt;Journal Article&lt;/Template&gt;&lt;Star&gt;0&lt;/Star&gt;&lt;Tag&gt;0&lt;/Tag&gt;&lt;Author&gt;Kim, Yunji; Warner, Mildred E&lt;/Author&gt;&lt;Year&gt;2021&lt;/Year&gt;&lt;Details&gt;&lt;_isbn&gt;0300-3930&lt;/_isbn&gt;&lt;_issue&gt;2&lt;/_issue&gt;&lt;_journal&gt;Local Government Studies&lt;/_journal&gt;&lt;_pages&gt;234-252&lt;/_pages&gt;&lt;_volume&gt;47&lt;/_volume&gt;&lt;_created&gt;64150421&lt;/_created&gt;&lt;_modified&gt;64150421&lt;/_modified&gt;&lt;_impact_factor&gt;   2.726&lt;/_impact_factor&gt;&lt;_collection_scope&gt;SSCI&lt;/_collection_scope&gt;&lt;/Details&gt;&lt;Extra&gt;&lt;DBUID&gt;{9C8517D4-BD12-4ACC-A0F9-2B5BE7D49B05}&lt;/DBUID&gt;&lt;/Extra&gt;&lt;/Item&gt;&lt;/References&gt;&lt;/Group&gt;&lt;/Citation&gt;_x000a_"/>
    <w:docVar w:name="NE.Ref{D2FAF0A5-6AA6-498D-B773-1CF41EE52CE7}" w:val=" ADDIN NE.Ref.{D2FAF0A5-6AA6-498D-B773-1CF41EE52CE7}&lt;Citation&gt;&lt;Group&gt;&lt;References&gt;&lt;Item&gt;&lt;ID&gt;9606&lt;/ID&gt;&lt;UID&gt;{95890BCA-F6B8-487A-9570-687641BBF237}&lt;/UID&gt;&lt;Title&gt;财政压力、经济刺激与以地引资——基于工业用地微观数据的经验证据&lt;/Title&gt;&lt;Template&gt;Journal Article&lt;/Template&gt;&lt;Star&gt;0&lt;/Star&gt;&lt;Tag&gt;4&lt;/Tag&gt;&lt;Author&gt;亓寿伟; 毛晖; 张吉东&lt;/Author&gt;&lt;Year&gt;2020&lt;/Year&gt;&lt;Details&gt;&lt;_collection_scope&gt;CSSCI-C;PKU&lt;/_collection_scope&gt;&lt;_created&gt;63322445&lt;/_created&gt;&lt;_issue&gt;4&lt;/_issue&gt;&lt;_journal&gt;财贸经济&lt;/_journal&gt;&lt;_modified&gt;64092613&lt;/_modified&gt;&lt;_pages&gt;20-34&lt;/_pages&gt;&lt;_volume&gt;41&lt;/_volume&gt;&lt;_translated_author&gt;Qi, Shouwei;Mao, Hui;Zhang, Jidong&lt;/_translated_author&gt;&lt;/Details&gt;&lt;Extra&gt;&lt;DBUID&gt;{9C8517D4-BD12-4ACC-A0F9-2B5BE7D49B05}&lt;/DBUID&gt;&lt;/Extra&gt;&lt;/Item&gt;&lt;/References&gt;&lt;/Group&gt;&lt;/Citation&gt;_x000a_"/>
    <w:docVar w:name="NE.Ref{D360DA7F-9595-4A3F-AFFE-CBEB85FF0695}" w:val=" ADDIN NE.Ref.{D360DA7F-9595-4A3F-AFFE-CBEB85FF0695}&lt;Citation&gt;&lt;Group&gt;&lt;References&gt;&lt;Item&gt;&lt;ID&gt;12205&lt;/ID&gt;&lt;UID&gt;{01E6439C-1032-4006-B635-C4141FC162BB}&lt;/UID&gt;&lt;Title&gt;Pragmatic Municipalism: US Local Government Responses to Fiscal Stress&lt;/Title&gt;&lt;Template&gt;Journal Article&lt;/Template&gt;&lt;Star&gt;0&lt;/Star&gt;&lt;Tag&gt;0&lt;/Tag&gt;&lt;Author&gt;Warner, Mildred E; Aldag, Austin M; Kim, Yunji&lt;/Author&gt;&lt;Year&gt;2021&lt;/Year&gt;&lt;Details&gt;&lt;_accessed&gt;64128686&lt;/_accessed&gt;&lt;_collection_scope&gt;SSCI&lt;/_collection_scope&gt;&lt;_created&gt;64092599&lt;/_created&gt;&lt;_impact_factor&gt;   5.257&lt;/_impact_factor&gt;&lt;_isbn&gt;0033-3352&lt;/_isbn&gt;&lt;_issue&gt;3&lt;/_issue&gt;&lt;_journal&gt;Public Administration Review&lt;/_journal&gt;&lt;_modified&gt;64144341&lt;/_modified&gt;&lt;_pages&gt;389-398&lt;/_pages&gt;&lt;_volume&gt;81&lt;/_volume&gt;&lt;/Details&gt;&lt;Extra&gt;&lt;DBUID&gt;{9C8517D4-BD12-4ACC-A0F9-2B5BE7D49B05}&lt;/DBUID&gt;&lt;/Extra&gt;&lt;/Item&gt;&lt;/References&gt;&lt;/Group&gt;&lt;/Citation&gt;_x000a_"/>
    <w:docVar w:name="NE.Ref{D444ADC9-9ED7-4462-BDD2-3AF96672CE5D}" w:val=" ADDIN NE.Ref.{D444ADC9-9ED7-4462-BDD2-3AF96672CE5D}&lt;Citation&gt;&lt;Group&gt;&lt;References&gt;&lt;Item&gt;&lt;ID&gt;12272&lt;/ID&gt;&lt;UID&gt;{492A713D-95DB-497C-9F77-1DAB558472D5}&lt;/UID&gt;&lt;Title&gt;Political geography and stock returns: The value and risk implications of proximity to political power&lt;/Title&gt;&lt;Template&gt;Journal Article&lt;/Template&gt;&lt;Star&gt;0&lt;/Star&gt;&lt;Tag&gt;0&lt;/Tag&gt;&lt;Author&gt;Kim, Chansog Francis; Pantzalis, Christos; Park, Jung Chul&lt;/Author&gt;&lt;Year&gt;2012&lt;/Year&gt;&lt;Details&gt;&lt;_isbn&gt;0304-405X&lt;/_isbn&gt;&lt;_issue&gt;1&lt;/_issue&gt;&lt;_journal&gt;Journal of Financial Economics&lt;/_journal&gt;&lt;_pages&gt;196-228&lt;/_pages&gt;&lt;_volume&gt;106&lt;/_volume&gt;&lt;_created&gt;64196728&lt;/_created&gt;&lt;_modified&gt;64196728&lt;/_modified&gt;&lt;_impact_factor&gt;   6.988&lt;/_impact_factor&gt;&lt;_collection_scope&gt;SSCI&lt;/_collection_scope&gt;&lt;/Details&gt;&lt;Extra&gt;&lt;DBUID&gt;{9C8517D4-BD12-4ACC-A0F9-2B5BE7D49B05}&lt;/DBUID&gt;&lt;/Extra&gt;&lt;/Item&gt;&lt;/References&gt;&lt;/Group&gt;&lt;Group&gt;&lt;References&gt;&lt;Item&gt;&lt;ID&gt;12271&lt;/ID&gt;&lt;UID&gt;{D5D6E9C3-0F67-43A4-97F5-1F50F86DA76C}&lt;/UID&gt;&lt;Title&gt;Assemblages of state power: topological shifts in the organization of government and politics&lt;/Title&gt;&lt;Template&gt;Journal Article&lt;/Template&gt;&lt;Star&gt;0&lt;/Star&gt;&lt;Tag&gt;0&lt;/Tag&gt;&lt;Author&gt;Allen, John; Cochrane, Allan&lt;/Author&gt;&lt;Year&gt;2010&lt;/Year&gt;&lt;Details&gt;&lt;_isbn&gt;0066-4812&lt;/_isbn&gt;&lt;_issue&gt;5&lt;/_issue&gt;&lt;_journal&gt;Antipode&lt;/_journal&gt;&lt;_pages&gt;1071-1089&lt;/_pages&gt;&lt;_volume&gt;42&lt;/_volume&gt;&lt;_created&gt;64196726&lt;/_created&gt;&lt;_modified&gt;64196726&lt;/_modified&gt;&lt;_impact_factor&gt;   5.041&lt;/_impact_factor&gt;&lt;_collection_scope&gt;SSCI&lt;/_collection_scope&gt;&lt;/Details&gt;&lt;Extra&gt;&lt;DBUID&gt;{9C8517D4-BD12-4ACC-A0F9-2B5BE7D49B05}&lt;/DBUID&gt;&lt;/Extra&gt;&lt;/Item&gt;&lt;/References&gt;&lt;/Group&gt;&lt;/Citation&gt;_x000a_"/>
    <w:docVar w:name="NE.Ref{D5BF3122-1758-4C62-9FE0-B2133F948B96}" w:val=" ADDIN NE.Ref.{D5BF3122-1758-4C62-9FE0-B2133F948B96}&lt;Citation&gt;&lt;Group&gt;&lt;References&gt;&lt;Item&gt;&lt;ID&gt;9602&lt;/ID&gt;&lt;UID&gt;{E3D231F6-900F-4E4F-AE91-D34C521068CB}&lt;/UID&gt;&lt;Title&gt;财政压力、税收征管与地区不平等&lt;/Title&gt;&lt;Template&gt;Journal Article&lt;/Template&gt;&lt;Star&gt;0&lt;/Star&gt;&lt;Tag&gt;0&lt;/Tag&gt;&lt;Author&gt;陈晓光&lt;/Author&gt;&lt;Year&gt;2016&lt;/Year&gt;&lt;Details&gt;&lt;_accessed&gt;64092460&lt;/_accessed&gt;&lt;_author_aff&gt;中国人民大学中国财政金融政策研究中心;&lt;/_author_aff&gt;&lt;_collection_scope&gt;CSSCI-C;PKU&lt;/_collection_scope&gt;&lt;_created&gt;63321738&lt;/_created&gt;&lt;_date&gt;61153920&lt;/_date&gt;&lt;_db_provider&gt;CNKI: 期刊&lt;/_db_provider&gt;&lt;_db_updated&gt;CNKI - Reference&lt;/_db_updated&gt;&lt;_issue&gt;04&lt;/_issue&gt;&lt;_journal&gt;中国社会科学&lt;/_journal&gt;&lt;_keywords&gt;以支定收;财政压力;税收征管;税收偷逃;区域差异&lt;/_keywords&gt;&lt;_language&gt;Chinese&lt;/_language&gt;&lt;_modified&gt;63321738&lt;/_modified&gt;&lt;_pages&gt;53-70+206&lt;/_pages&gt;&lt;_url&gt;http://kns.cnki.net/KCMS/detail/detail.aspx?FileName=ZSHK201604004&amp;amp;DbName=CJFQ2016&lt;/_url&gt;&lt;_translated_author&gt;Chen, Xiaoguang&lt;/_translated_author&gt;&lt;/Details&gt;&lt;Extra&gt;&lt;DBUID&gt;{9C8517D4-BD12-4ACC-A0F9-2B5BE7D49B05}&lt;/DBUID&gt;&lt;/Extra&gt;&lt;/Item&gt;&lt;/References&gt;&lt;/Group&gt;&lt;/Citation&gt;_x000a_"/>
    <w:docVar w:name="NE.Ref{D66E2D01-C3C1-4D51-8D0A-8CEC48E46320}" w:val=" ADDIN NE.Ref.{D66E2D01-C3C1-4D51-8D0A-8CEC48E46320}&lt;Citation&gt;&lt;Group&gt;&lt;References&gt;&lt;Item&gt;&lt;ID&gt;7839&lt;/ID&gt;&lt;UID&gt;{98158B90-5858-4FAE-BB88-06383E0C143C}&lt;/UID&gt;&lt;Title&gt;中国式分权与财政支出结构偏向:为增长而竞争的代价&lt;/Title&gt;&lt;Template&gt;Journal Article&lt;/Template&gt;&lt;Star&gt;0&lt;/Star&gt;&lt;Tag&gt;0&lt;/Tag&gt;&lt;Author&gt;傅勇; 张晏&lt;/Author&gt;&lt;Year&gt;2007&lt;/Year&gt;&lt;Details&gt;&lt;_accessed&gt;63072827&lt;/_accessed&gt;&lt;_author_aff&gt;复旦大学中国社会主义市场经济研究中心;复旦大学中国社会主义市场经济研究中心;&lt;/_author_aff&gt;&lt;_collection_scope&gt;CSSCI-C;PKU&lt;/_collection_scope&gt;&lt;_created&gt;63072822&lt;/_created&gt;&lt;_date&gt;56381760&lt;/_date&gt;&lt;_db_provider&gt;CNKI: 期刊&lt;/_db_provider&gt;&lt;_db_updated&gt;CNKI - Reference&lt;/_db_updated&gt;&lt;_issue&gt;03&lt;/_issue&gt;&lt;_journal&gt;管理世界&lt;/_journal&gt;&lt;_keywords&gt;财政支出结构;中国式分权;政府竞争&lt;/_keywords&gt;&lt;_language&gt;Chinese&lt;/_language&gt;&lt;_modified&gt;64144341&lt;/_modified&gt;&lt;_pages&gt;4-12+22&lt;/_pages&gt;&lt;_url&gt;http://kns.cnki.net/KCMS/detail/detail.aspx?FileName=GLSJ200703001&amp;amp;DbName=CJFQ2007&lt;/_url&gt;&lt;_translated_author&gt;Fu, Yong;Zhang, Yan&lt;/_translated_author&gt;&lt;/Details&gt;&lt;Extra&gt;&lt;DBUID&gt;{9C8517D4-BD12-4ACC-A0F9-2B5BE7D49B05}&lt;/DBUID&gt;&lt;/Extra&gt;&lt;/Item&gt;&lt;/References&gt;&lt;/Group&gt;&lt;/Citation&gt;_x000a_"/>
    <w:docVar w:name="NE.Ref{D8798DAB-EFA5-4B9B-B738-BAF3504426AD}" w:val=" ADDIN NE.Ref.{D8798DAB-EFA5-4B9B-B738-BAF3504426AD}&lt;Citation&gt;&lt;Group&gt;&lt;References&gt;&lt;Item&gt;&lt;ID&gt;12205&lt;/ID&gt;&lt;UID&gt;{01E6439C-1032-4006-B635-C4141FC162BB}&lt;/UID&gt;&lt;Title&gt;Pragmatic Municipalism: US Local Government Responses to Fiscal Stress&lt;/Title&gt;&lt;Template&gt;Journal Article&lt;/Template&gt;&lt;Star&gt;0&lt;/Star&gt;&lt;Tag&gt;0&lt;/Tag&gt;&lt;Author&gt;Warner, Mildred E; Aldag, Austin M; Kim, Yunji&lt;/Author&gt;&lt;Year&gt;2021&lt;/Year&gt;&lt;Details&gt;&lt;_accessed&gt;64128686&lt;/_accessed&gt;&lt;_collection_scope&gt;SSCI&lt;/_collection_scope&gt;&lt;_created&gt;64092599&lt;/_created&gt;&lt;_impact_factor&gt;   5.257&lt;/_impact_factor&gt;&lt;_isbn&gt;0033-3352&lt;/_isbn&gt;&lt;_issue&gt;3&lt;/_issue&gt;&lt;_journal&gt;Public Administration Review&lt;/_journal&gt;&lt;_modified&gt;64144341&lt;/_modified&gt;&lt;_pages&gt;389-398&lt;/_pages&gt;&lt;_volume&gt;81&lt;/_volume&gt;&lt;/Details&gt;&lt;Extra&gt;&lt;DBUID&gt;{9C8517D4-BD12-4ACC-A0F9-2B5BE7D49B05}&lt;/DBUID&gt;&lt;/Extra&gt;&lt;/Item&gt;&lt;/References&gt;&lt;/Group&gt;&lt;Group&gt;&lt;References&gt;&lt;Item&gt;&lt;ID&gt;12223&lt;/ID&gt;&lt;UID&gt;{F94D3292-D2B9-4E17-B8B4-A64B257DF554}&lt;/UID&gt;&lt;Title&gt;Pragmatic municipalism: Local government service delivery after the great recession&lt;/Title&gt;&lt;Template&gt;Journal Article&lt;/Template&gt;&lt;Star&gt;0&lt;/Star&gt;&lt;Tag&gt;4&lt;/Tag&gt;&lt;Author&gt;Kim, Yunji; Warner, Mildred E&lt;/Author&gt;&lt;Year&gt;2016&lt;/Year&gt;&lt;Details&gt;&lt;_collection_scope&gt;SSCI&lt;/_collection_scope&gt;&lt;_created&gt;64128695&lt;/_created&gt;&lt;_impact_factor&gt;   3.720&lt;/_impact_factor&gt;&lt;_isbn&gt;0033-3298&lt;/_isbn&gt;&lt;_issue&gt;3&lt;/_issue&gt;&lt;_journal&gt;Public Administration&lt;/_journal&gt;&lt;_modified&gt;64155978&lt;/_modified&gt;&lt;_pages&gt;789-805&lt;/_pages&gt;&lt;_volume&gt;94&lt;/_volume&gt;&lt;/Details&gt;&lt;Extra&gt;&lt;DBUID&gt;{9C8517D4-BD12-4ACC-A0F9-2B5BE7D49B05}&lt;/DBUID&gt;&lt;/Extra&gt;&lt;/Item&gt;&lt;/References&gt;&lt;/Group&gt;&lt;/Citation&gt;_x000a_"/>
    <w:docVar w:name="NE.Ref{D98350EA-A1AC-41EC-A34B-DFCAA723ED1A}" w:val=" ADDIN NE.Ref.{D98350EA-A1AC-41EC-A34B-DFCAA723ED1A}&lt;Citation SecTmpl=&quot;1&quot;&gt;&lt;Group&gt;&lt;References&gt;&lt;Item&gt;&lt;ID&gt;12216&lt;/ID&gt;&lt;UID&gt;{09BF985E-54F6-4ECD-9B56-80072E29948F}&lt;/UID&gt;&lt;Title&gt;The financing of local government in China: Stimulus loan wanes and shadow banking waxes&lt;/Title&gt;&lt;Template&gt;Journal Article&lt;/Template&gt;&lt;Star&gt;0&lt;/Star&gt;&lt;Tag&gt;0&lt;/Tag&gt;&lt;Author&gt;Chen, Zhuo; He, Zhiguo; Liu, Chun&lt;/Author&gt;&lt;Year&gt;2020&lt;/Year&gt;&lt;Details&gt;&lt;_collection_scope&gt;SSCI&lt;/_collection_scope&gt;&lt;_created&gt;64092610&lt;/_created&gt;&lt;_impact_factor&gt;   6.988&lt;/_impact_factor&gt;&lt;_isbn&gt;0304-405X&lt;/_isbn&gt;&lt;_issue&gt;1&lt;/_issue&gt;&lt;_journal&gt;Journal of Financial Economics&lt;/_journal&gt;&lt;_modified&gt;64144341&lt;/_modified&gt;&lt;_pages&gt;42-71&lt;/_pages&gt;&lt;_volume&gt;137&lt;/_volume&gt;&lt;_accessed&gt;64151947&lt;/_accessed&gt;&lt;/Details&gt;&lt;Extra&gt;&lt;DBUID&gt;{9C8517D4-BD12-4ACC-A0F9-2B5BE7D49B05}&lt;/DBUID&gt;&lt;/Extra&gt;&lt;/Item&gt;&lt;/References&gt;&lt;/Group&gt;&lt;/Citation&gt;_x000a_"/>
    <w:docVar w:name="NE.Ref{DB8B87B6-0D2B-41A2-81B1-F5FE72214CBA}" w:val=" ADDIN NE.Ref.{DB8B87B6-0D2B-41A2-81B1-F5FE72214CBA}&lt;Citation&gt;&lt;Group&gt;&lt;References&gt;&lt;Item&gt;&lt;ID&gt;12222&lt;/ID&gt;&lt;UID&gt;{073DF7BD-C28A-4F37-A9C7-35D19575FFFE}&lt;/UID&gt;&lt;Title&gt;Municipal choices during a recession: Bounded rationality and innovation&lt;/Title&gt;&lt;Template&gt;Journal Article&lt;/Template&gt;&lt;Star&gt;0&lt;/Star&gt;&lt;Tag&gt;4&lt;/Tag&gt;&lt;Author&gt;Nelson, Kimberly L&lt;/Author&gt;&lt;Year&gt;2012&lt;/Year&gt;&lt;Details&gt;&lt;_created&gt;64128691&lt;/_created&gt;&lt;_isbn&gt;0160-323X&lt;/_isbn&gt;&lt;_issue&gt;1_suppl&lt;/_issue&gt;&lt;_journal&gt;State and Local Government Review&lt;/_journal&gt;&lt;_modified&gt;64154943&lt;/_modified&gt;&lt;_pages&gt;44S-63S&lt;/_pages&gt;&lt;_volume&gt;44&lt;/_volume&gt;&lt;/Details&gt;&lt;Extra&gt;&lt;DBUID&gt;{9C8517D4-BD12-4ACC-A0F9-2B5BE7D49B05}&lt;/DBUID&gt;&lt;/Extra&gt;&lt;/Item&gt;&lt;/References&gt;&lt;/Group&gt;&lt;/Citation&gt;_x000a_"/>
    <w:docVar w:name="NE.Ref{DBECF160-9F8B-4CD5-9C70-112C9CC8B275}" w:val=" ADDIN NE.Ref.{DBECF160-9F8B-4CD5-9C70-112C9CC8B275}&lt;Citation SecTmpl=&quot;1&quot;&gt;&lt;Group&gt;&lt;References&gt;&lt;Item&gt;&lt;ID&gt;7729&lt;/ID&gt;&lt;UID&gt;{05C56C42-A37C-45FF-A20B-A4F50970A0D5}&lt;/UID&gt;&lt;Title&gt;我国地区公共服务均等化的测度及影响因素研究&lt;/Title&gt;&lt;Template&gt;Journal Article&lt;/Template&gt;&lt;Star&gt;0&lt;/Star&gt;&lt;Tag&gt;0&lt;/Tag&gt;&lt;Author&gt;武力超; 林子辰; 关悦&lt;/Author&gt;&lt;Year&gt;2014&lt;/Year&gt;&lt;Details&gt;&lt;_collection_scope&gt;CSSCI-C;PKU&lt;/_collection_scope&gt;&lt;_created&gt;63067308&lt;/_created&gt;&lt;_issue&gt;8&lt;/_issue&gt;&lt;_journal&gt;数量经济技术经济研究&lt;/_journal&gt;&lt;_language&gt;Chinese&lt;/_language&gt;&lt;_modified&gt;63067706&lt;/_modified&gt;&lt;_translated_author&gt;Wu, Lichao;Lin, Zichen;Guan, Yue&lt;/_translated_author&gt;&lt;/Details&gt;&lt;Extra&gt;&lt;DBUID&gt;{9C8517D4-BD12-4ACC-A0F9-2B5BE7D49B05}&lt;/DBUID&gt;&lt;/Extra&gt;&lt;/Item&gt;&lt;/References&gt;&lt;/Group&gt;&lt;/Citation&gt;_x000a_"/>
    <w:docVar w:name="NE.Ref{DE891B95-93B4-4A46-8034-0C496539B26C}" w:val=" ADDIN NE.Ref.{DE891B95-93B4-4A46-8034-0C496539B26C}&lt;Citation&gt;&lt;Group&gt;&lt;References&gt;&lt;Item&gt;&lt;ID&gt;9607&lt;/ID&gt;&lt;UID&gt;{EBEE0887-43EF-4BEC-8AFC-AC45929F6454}&lt;/UID&gt;&lt;Title&gt;财政压力、产能过剩与供给侧改革&lt;/Title&gt;&lt;Template&gt;Journal Article&lt;/Template&gt;&lt;Star&gt;0&lt;/Star&gt;&lt;Tag&gt;0&lt;/Tag&gt;&lt;Author&gt;席鹏辉; 梁若冰; 谢贞发; 苏国灿&lt;/Author&gt;&lt;Year&gt;2017&lt;/Year&gt;&lt;Details&gt;&lt;_accessed&gt;63323222&lt;/_accessed&gt;&lt;_author_aff&gt;中国社会科学院财经战略研究院;厦门大学经济学院财政系;&lt;/_author_aff&gt;&lt;_collection_scope&gt;CSSCI-C;PKU&lt;/_collection_scope&gt;&lt;_created&gt;63323222&lt;/_created&gt;&lt;_date&gt;61914240&lt;/_date&gt;&lt;_db_provider&gt;CNKI: 期刊&lt;/_db_provider&gt;&lt;_db_updated&gt;CNKI - Reference&lt;/_db_updated&gt;&lt;_issue&gt;09&lt;/_issue&gt;&lt;_journal&gt;经济研究&lt;/_journal&gt;&lt;_keywords&gt;增值税;税收分成;财政压力;产能过剩&lt;/_keywords&gt;&lt;_language&gt;Chinese&lt;/_language&gt;&lt;_modified&gt;63323222&lt;/_modified&gt;&lt;_pages&gt;86-102&lt;/_pages&gt;&lt;_url&gt;http://kns.cnki.net/KCMS/detail/detail.aspx?FileName=JJYJ201709008&amp;amp;DbName=CJFQ2017&lt;/_url&gt;&lt;_volume&gt;52&lt;/_volume&gt;&lt;_translated_author&gt;Xi, Penghui;Liang, Ruobing;Xie, Zhenfa;Su, Guocan&lt;/_translated_author&gt;&lt;/Details&gt;&lt;Extra&gt;&lt;DBUID&gt;{9C8517D4-BD12-4ACC-A0F9-2B5BE7D49B05}&lt;/DBUID&gt;&lt;/Extra&gt;&lt;/Item&gt;&lt;/References&gt;&lt;/Group&gt;&lt;/Citation&gt;_x000a_"/>
    <w:docVar w:name="NE.Ref{E09565B7-B79E-4069-9247-D31D0A582C22}" w:val=" ADDIN NE.Ref.{E09565B7-B79E-4069-9247-D31D0A582C22}&lt;Citation&gt;&lt;Group&gt;&lt;References&gt;&lt;Item&gt;&lt;ID&gt;7839&lt;/ID&gt;&lt;UID&gt;{98158B90-5858-4FAE-BB88-06383E0C143C}&lt;/UID&gt;&lt;Title&gt;中国式分权与财政支出结构偏向:为增长而竞争的代价&lt;/Title&gt;&lt;Template&gt;Journal Article&lt;/Template&gt;&lt;Star&gt;0&lt;/Star&gt;&lt;Tag&gt;5&lt;/Tag&gt;&lt;Author&gt;傅勇; 张晏&lt;/Author&gt;&lt;Year&gt;2007&lt;/Year&gt;&lt;Details&gt;&lt;_accessed&gt;63072827&lt;/_accessed&gt;&lt;_author_aff&gt;复旦大学中国社会主义市场经济研究中心;复旦大学中国社会主义市场经济研究中心;&lt;/_author_aff&gt;&lt;_collection_scope&gt;CSSCI-C;PKU&lt;/_collection_scope&gt;&lt;_created&gt;63072822&lt;/_created&gt;&lt;_date&gt;56381760&lt;/_date&gt;&lt;_db_provider&gt;CNKI: 期刊&lt;/_db_provider&gt;&lt;_db_updated&gt;CNKI - Reference&lt;/_db_updated&gt;&lt;_issue&gt;03&lt;/_issue&gt;&lt;_journal&gt;管理世界&lt;/_journal&gt;&lt;_keywords&gt;财政支出结构;中国式分权;政府竞争&lt;/_keywords&gt;&lt;_language&gt;Chinese&lt;/_language&gt;&lt;_modified&gt;63495269&lt;/_modified&gt;&lt;_pages&gt;4-12+22&lt;/_pages&gt;&lt;_url&gt;http://kns.cnki.net/KCMS/detail/detail.aspx?FileName=GLSJ200703001&amp;amp;DbName=CJFQ2007&lt;/_url&gt;&lt;_translated_author&gt;Fu, Yong;Zhang, Yan&lt;/_translated_author&gt;&lt;/Details&gt;&lt;Extra&gt;&lt;DBUID&gt;{9C8517D4-BD12-4ACC-A0F9-2B5BE7D49B05}&lt;/DBUID&gt;&lt;/Extra&gt;&lt;/Item&gt;&lt;/References&gt;&lt;/Group&gt;&lt;/Citation&gt;_x000a_"/>
    <w:docVar w:name="NE.Ref{E113545C-500C-47E0-AB4F-04BD836353D8}" w:val=" ADDIN NE.Ref.{E113545C-500C-47E0-AB4F-04BD836353D8}&lt;Citation&gt;&lt;Group&gt;&lt;References&gt;&lt;Item&gt;&lt;ID&gt;1723&lt;/ID&gt;&lt;UID&gt;{7FB6929E-5D05-4187-82F0-1D029B8844FF}&lt;/UID&gt;&lt;Title&gt;地方债形成中的信号博弈:房地产价格——兼论新预算法的影响&lt;/Title&gt;&lt;Template&gt;Journal Article&lt;/Template&gt;&lt;Star&gt;0&lt;/Star&gt;&lt;Tag&gt;4&lt;/Tag&gt;&lt;Author&gt;王雅龄; 王力结&lt;/Author&gt;&lt;Year&gt;2015&lt;/Year&gt;&lt;Details&gt;&lt;_accessed&gt;62795014&lt;/_accessed&gt;&lt;_author_aff&gt;青岛大学经济学院财政学系;&lt;/_author_aff&gt;&lt;_collection_scope&gt;CSSCI-C;PKU&lt;/_collection_scope&gt;&lt;_created&gt;62795014&lt;/_created&gt;&lt;_date&gt;60638400&lt;/_date&gt;&lt;_db_provider&gt;CNKI: 期刊&lt;/_db_provider&gt;&lt;_db_updated&gt;CNKI - Reference&lt;/_db_updated&gt;&lt;_issue&gt;04&lt;/_issue&gt;&lt;_journal&gt;经济学动态&lt;/_journal&gt;&lt;_keywords&gt;地方债;信号博弈;房地产价格&lt;/_keywords&gt;&lt;_language&gt;Chinese&lt;/_language&gt;&lt;_modified&gt;63019358&lt;/_modified&gt;&lt;_pages&gt;59-68&lt;/_pages&gt;&lt;_url&gt;http://kns.cnki.net/KCMS/detail/detail.aspx?FileName=JJXD201504008&amp;amp;DbName=CJFQ2015&lt;/_url&gt;&lt;_translated_author&gt;Wang, Yaling;Wang, Lijie&lt;/_translated_author&gt;&lt;/Details&gt;&lt;Extra&gt;&lt;DBUID&gt;{9C8517D4-BD12-4ACC-A0F9-2B5BE7D49B05}&lt;/DBUID&gt;&lt;/Extra&gt;&lt;/Item&gt;&lt;/References&gt;&lt;/Group&gt;&lt;/Citation&gt;_x000a_"/>
    <w:docVar w:name="NE.Ref{E1415F85-172C-459B-A788-0662E149AB92}" w:val=" ADDIN NE.Ref.{E1415F85-172C-459B-A788-0662E149AB92}&lt;Citation&gt;&lt;Group&gt;&lt;References&gt;&lt;Item&gt;&lt;ID&gt;9602&lt;/ID&gt;&lt;UID&gt;{E3D231F6-900F-4E4F-AE91-D34C521068CB}&lt;/UID&gt;&lt;Title&gt;财政压力、税收征管与地区不平等&lt;/Title&gt;&lt;Template&gt;Journal Article&lt;/Template&gt;&lt;Star&gt;0&lt;/Star&gt;&lt;Tag&gt;0&lt;/Tag&gt;&lt;Author&gt;陈晓光&lt;/Author&gt;&lt;Year&gt;2016&lt;/Year&gt;&lt;Details&gt;&lt;_accessed&gt;64092460&lt;/_accessed&gt;&lt;_author_aff&gt;中国人民大学中国财政金融政策研究中心;&lt;/_author_aff&gt;&lt;_collection_scope&gt;CSSCI-C;PKU&lt;/_collection_scope&gt;&lt;_created&gt;63321738&lt;/_created&gt;&lt;_date&gt;61153920&lt;/_date&gt;&lt;_db_provider&gt;CNKI: 期刊&lt;/_db_provider&gt;&lt;_db_updated&gt;CNKI - Reference&lt;/_db_updated&gt;&lt;_issue&gt;04&lt;/_issue&gt;&lt;_journal&gt;中国社会科学&lt;/_journal&gt;&lt;_keywords&gt;以支定收;财政压力;税收征管;税收偷逃;区域差异&lt;/_keywords&gt;&lt;_language&gt;Chinese&lt;/_language&gt;&lt;_modified&gt;63321738&lt;/_modified&gt;&lt;_pages&gt;53-70+206&lt;/_pages&gt;&lt;_url&gt;http://kns.cnki.net/KCMS/detail/detail.aspx?FileName=ZSHK201604004&amp;amp;DbName=CJFQ2016&lt;/_url&gt;&lt;_translated_author&gt;Chen, Xiaoguang&lt;/_translated_author&gt;&lt;/Details&gt;&lt;Extra&gt;&lt;DBUID&gt;{9C8517D4-BD12-4ACC-A0F9-2B5BE7D49B05}&lt;/DBUID&gt;&lt;/Extra&gt;&lt;/Item&gt;&lt;/References&gt;&lt;/Group&gt;&lt;/Citation&gt;_x000a_"/>
    <w:docVar w:name="NE.Ref{E1BB9227-95EF-433E-A1E0-357C4FD12E4D}" w:val=" ADDIN NE.Ref.{E1BB9227-95EF-433E-A1E0-357C4FD12E4D}&lt;Citation&gt;&lt;Group&gt;&lt;References&gt;&lt;Item&gt;&lt;ID&gt;12205&lt;/ID&gt;&lt;UID&gt;{01E6439C-1032-4006-B635-C4141FC162BB}&lt;/UID&gt;&lt;Title&gt;Pragmatic Municipalism: US Local Government Responses to Fiscal Stress&lt;/Title&gt;&lt;Template&gt;Journal Article&lt;/Template&gt;&lt;Star&gt;0&lt;/Star&gt;&lt;Tag&gt;0&lt;/Tag&gt;&lt;Author&gt;Warner, Mildred E; Aldag, Austin M; Kim, Yunji&lt;/Author&gt;&lt;Year&gt;2021&lt;/Year&gt;&lt;Details&gt;&lt;_accessed&gt;64128686&lt;/_accessed&gt;&lt;_collection_scope&gt;SSCI&lt;/_collection_scope&gt;&lt;_created&gt;64092599&lt;/_created&gt;&lt;_impact_factor&gt;   5.257&lt;/_impact_factor&gt;&lt;_isbn&gt;0033-3352&lt;/_isbn&gt;&lt;_issue&gt;3&lt;/_issue&gt;&lt;_journal&gt;Public Administration Review&lt;/_journal&gt;&lt;_modified&gt;64144341&lt;/_modified&gt;&lt;_pages&gt;389-398&lt;/_pages&gt;&lt;_volume&gt;81&lt;/_volume&gt;&lt;/Details&gt;&lt;Extra&gt;&lt;DBUID&gt;{9C8517D4-BD12-4ACC-A0F9-2B5BE7D49B05}&lt;/DBUID&gt;&lt;/Extra&gt;&lt;/Item&gt;&lt;/References&gt;&lt;/Group&gt;&lt;/Citation&gt;_x000a_"/>
    <w:docVar w:name="NE.Ref{E31139B0-B1B7-46B2-9058-1FE2FF65F2FD}" w:val=" ADDIN NE.Ref.{E31139B0-B1B7-46B2-9058-1FE2FF65F2FD}&lt;Citation SecTmpl=&quot;1&quot;&gt;&lt;Group&gt;&lt;References&gt;&lt;Item&gt;&lt;ID&gt;12216&lt;/ID&gt;&lt;UID&gt;{09BF985E-54F6-4ECD-9B56-80072E29948F}&lt;/UID&gt;&lt;Title&gt;The financing of local government in China: Stimulus loan wanes and shadow banking waxes&lt;/Title&gt;&lt;Template&gt;Journal Article&lt;/Template&gt;&lt;Star&gt;0&lt;/Star&gt;&lt;Tag&gt;0&lt;/Tag&gt;&lt;Author&gt;Chen, Zhuo; He, Zhiguo; Liu, Chun&lt;/Author&gt;&lt;Year&gt;2020&lt;/Year&gt;&lt;Details&gt;&lt;_collection_scope&gt;SSCI&lt;/_collection_scope&gt;&lt;_created&gt;64092610&lt;/_created&gt;&lt;_impact_factor&gt;   6.988&lt;/_impact_factor&gt;&lt;_isbn&gt;0304-405X&lt;/_isbn&gt;&lt;_issue&gt;1&lt;/_issue&gt;&lt;_journal&gt;Journal of Financial Economics&lt;/_journal&gt;&lt;_modified&gt;64144341&lt;/_modified&gt;&lt;_pages&gt;42-71&lt;/_pages&gt;&lt;_volume&gt;137&lt;/_volume&gt;&lt;_accessed&gt;64151947&lt;/_accessed&gt;&lt;/Details&gt;&lt;Extra&gt;&lt;DBUID&gt;{9C8517D4-BD12-4ACC-A0F9-2B5BE7D49B05}&lt;/DBUID&gt;&lt;/Extra&gt;&lt;/Item&gt;&lt;/References&gt;&lt;/Group&gt;&lt;/Citation&gt;_x000a_"/>
    <w:docVar w:name="NE.Ref{E704FBC0-A845-4B38-8580-32E2BFF97909}" w:val=" ADDIN NE.Ref.{E704FBC0-A845-4B38-8580-32E2BFF97909}&lt;Citation&gt;&lt;Group&gt;&lt;References&gt;&lt;Item&gt;&lt;ID&gt;12276&lt;/ID&gt;&lt;UID&gt;{8E5503F6-B67D-4DD9-99E1-703F88F21678}&lt;/UID&gt;&lt;Title&gt;Patterns of urban infrastructure capital investment in Chinese cities and explanation through a political market lens&lt;/Title&gt;&lt;Template&gt;Journal Article&lt;/Template&gt;&lt;Star&gt;0&lt;/Star&gt;&lt;Tag&gt;0&lt;/Tag&gt;&lt;Author&gt;Tong, Kangkang; Zhao, Zhirong; Feiock, Richard; Ramaswami, Anu&lt;/Author&gt;&lt;Year&gt;2019&lt;/Year&gt;&lt;Details&gt;&lt;_isbn&gt;0735-2166&lt;/_isbn&gt;&lt;_issue&gt;2&lt;/_issue&gt;&lt;_journal&gt;Journal of Urban Affairs&lt;/_journal&gt;&lt;_pages&gt;248-263&lt;/_pages&gt;&lt;_volume&gt;41&lt;/_volume&gt;&lt;_created&gt;64196741&lt;/_created&gt;&lt;_modified&gt;64196741&lt;/_modified&gt;&lt;_impact_factor&gt;   3.377&lt;/_impact_factor&gt;&lt;_collection_scope&gt;SSCI&lt;/_collection_scope&gt;&lt;/Details&gt;&lt;Extra&gt;&lt;DBUID&gt;{9C8517D4-BD12-4ACC-A0F9-2B5BE7D49B05}&lt;/DBUID&gt;&lt;/Extra&gt;&lt;/Item&gt;&lt;/References&gt;&lt;/Group&gt;&lt;/Citation&gt;_x000a_"/>
    <w:docVar w:name="NE.Ref{E8DB3548-AB5D-4BFB-BD1F-5DEB6F5461ED}" w:val=" ADDIN NE.Ref.{E8DB3548-AB5D-4BFB-BD1F-5DEB6F5461ED}&lt;Citation SecTmpl=&quot;1&quot;&gt;&lt;Group&gt;&lt;References&gt;&lt;Item&gt;&lt;ID&gt;7904&lt;/ID&gt;&lt;UID&gt;{F8CDFDB6-1542-4CB1-8AFC-892E9B4157B7}&lt;/UID&gt;&lt;Title&gt;分权程度省际差异、财政压力与基本公共服务支出偏向— — —以地方政府间权责安排为视角&lt;/Title&gt;&lt;Template&gt;Journal Article&lt;/Template&gt;&lt;Star&gt;0&lt;/Star&gt;&lt;Tag&gt;4&lt;/Tag&gt;&lt;Author&gt;孙开; 张磊&lt;/Author&gt;&lt;Year&gt;2019&lt;/Year&gt;&lt;Details&gt;&lt;_collection_scope&gt;CSSCI-C;PKU&lt;/_collection_scope&gt;&lt;_created&gt;63078782&lt;/_created&gt;&lt;_journal&gt;财贸经济&lt;/_journal&gt;&lt;_language&gt;Chinese&lt;/_language&gt;&lt;_modified&gt;63078784&lt;/_modified&gt;&lt;_translated_author&gt;Sun, Kai;Zhang, Lei&lt;/_translated_author&gt;&lt;/Details&gt;&lt;Extra&gt;&lt;DBUID&gt;{9C8517D4-BD12-4ACC-A0F9-2B5BE7D49B05}&lt;/DBUID&gt;&lt;/Extra&gt;&lt;/Item&gt;&lt;/References&gt;&lt;/Group&gt;&lt;/Citation&gt;_x000a_"/>
    <w:docVar w:name="NE.Ref{EA4D139A-DA79-4969-A05C-728D9B2CD1E5}" w:val=" ADDIN NE.Ref.{EA4D139A-DA79-4969-A05C-728D9B2CD1E5}&lt;Citation SecTmpl=&quot;1&quot;&gt;&lt;Group&gt;&lt;References&gt;&lt;Item&gt;&lt;ID&gt;12220&lt;/ID&gt;&lt;UID&gt;{04817FF8-7B28-4BF0-9C1F-5C5397BCC7CE}&lt;/UID&gt;&lt;Title&gt;财政压力如何影响了县级政府公共服务供给?&lt;/Title&gt;&lt;Template&gt;Journal Article&lt;/Template&gt;&lt;Star&gt;0&lt;/Star&gt;&lt;Tag&gt;0&lt;/Tag&gt;&lt;Author&gt;余靖雯; 陈晓光; 龚六堂&lt;/Author&gt;&lt;Year&gt;2018&lt;/Year&gt;&lt;Details&gt;&lt;_accessed&gt;64106452&lt;/_accessed&gt;&lt;_author_aff&gt;北京外国语大学国际商学院;清华大学中国财政税收研究所;北京大学光华管理学院/LMEQF;&lt;/_author_aff&gt;&lt;_cited_count&gt;36&lt;/_cited_count&gt;&lt;_collection_scope&gt;CSSCI-C&lt;/_collection_scope&gt;&lt;_created&gt;64106452&lt;/_created&gt;&lt;_date&gt;62097120&lt;/_date&gt;&lt;_db_updated&gt;CNKI - Reference&lt;/_db_updated&gt;&lt;_issue&gt;01&lt;/_issue&gt;&lt;_journal&gt;金融研究&lt;/_journal&gt;&lt;_keywords&gt;税费改革;教育供给;双重差分&lt;/_keywords&gt;&lt;_language&gt;Chinese&lt;/_language&gt;&lt;_modified&gt;64144341&lt;/_modified&gt;&lt;_pages&gt;18-35&lt;/_pages&gt;&lt;_url&gt;https://kns.cnki.net/kcms/detail/detail.aspx?FileName=JRYJ201801002&amp;amp;DbName=CJFQ2018&lt;/_url&gt;&lt;_translated_author&gt;Yu, Jingwen;Chen, Xiaoguang;Gong, Liutang&lt;/_translated_author&gt;&lt;/Details&gt;&lt;Extra&gt;&lt;DBUID&gt;{9C8517D4-BD12-4ACC-A0F9-2B5BE7D49B05}&lt;/DBUID&gt;&lt;/Extra&gt;&lt;/Item&gt;&lt;/References&gt;&lt;/Group&gt;&lt;/Citation&gt;_x000a_"/>
    <w:docVar w:name="NE.Ref{EAA1F0BD-AA86-41A2-89B0-49B15AAC6309}" w:val=" ADDIN NE.Ref.{EAA1F0BD-AA86-41A2-89B0-49B15AAC6309}&lt;Citation&gt;&lt;Group&gt;&lt;References&gt;&lt;Item&gt;&lt;ID&gt;12220&lt;/ID&gt;&lt;UID&gt;{04817FF8-7B28-4BF0-9C1F-5C5397BCC7CE}&lt;/UID&gt;&lt;Title&gt;财政压力如何影响了县级政府公共服务供给?&lt;/Title&gt;&lt;Template&gt;Journal Article&lt;/Template&gt;&lt;Star&gt;0&lt;/Star&gt;&lt;Tag&gt;0&lt;/Tag&gt;&lt;Author&gt;余靖雯; 陈晓光; 龚六堂&lt;/Author&gt;&lt;Year&gt;2018&lt;/Year&gt;&lt;Details&gt;&lt;_accessed&gt;64106452&lt;/_accessed&gt;&lt;_author_aff&gt;北京外国语大学国际商学院;清华大学中国财政税收研究所;北京大学光华管理学院/LMEQF;&lt;/_author_aff&gt;&lt;_cited_count&gt;36&lt;/_cited_count&gt;&lt;_collection_scope&gt;CSSCI-C&lt;/_collection_scope&gt;&lt;_created&gt;64106452&lt;/_created&gt;&lt;_date&gt;62097120&lt;/_date&gt;&lt;_db_updated&gt;CNKI - Reference&lt;/_db_updated&gt;&lt;_issue&gt;01&lt;/_issue&gt;&lt;_journal&gt;金融研究&lt;/_journal&gt;&lt;_keywords&gt;税费改革;教育供给;双重差分&lt;/_keywords&gt;&lt;_language&gt;Chinese&lt;/_language&gt;&lt;_modified&gt;64144341&lt;/_modified&gt;&lt;_pages&gt;18-35&lt;/_pages&gt;&lt;_url&gt;https://kns.cnki.net/kcms/detail/detail.aspx?FileName=JRYJ201801002&amp;amp;DbName=CJFQ2018&lt;/_url&gt;&lt;_translated_author&gt;Yu, Jingwen;Chen, Xiaoguang;Gong, Liutang&lt;/_translated_author&gt;&lt;/Details&gt;&lt;Extra&gt;&lt;DBUID&gt;{9C8517D4-BD12-4ACC-A0F9-2B5BE7D49B05}&lt;/DBUID&gt;&lt;/Extra&gt;&lt;/Item&gt;&lt;/References&gt;&lt;/Group&gt;&lt;Group&gt;&lt;References&gt;&lt;Item&gt;&lt;ID&gt;12141&lt;/ID&gt;&lt;UID&gt;{CB3D19D3-43AA-4C86-AD8F-39380879A513}&lt;/UID&gt;&lt;Title&gt;互联网普及对地方政府民生性支出的影响研究——以医疗卫生支出为例&lt;/Title&gt;&lt;Template&gt;Journal Article&lt;/Template&gt;&lt;Star&gt;0&lt;/Star&gt;&lt;Tag&gt;4&lt;/Tag&gt;&lt;Author&gt;魏福成; 朱东霞&lt;/Author&gt;&lt;Year&gt;2021&lt;/Year&gt;&lt;Details&gt;&lt;_accessed&gt;63951388&lt;/_accessed&gt;&lt;_author_aff&gt;中南财经政法大学财政税务学院;&lt;/_author_aff&gt;&lt;_collection_scope&gt;CSSCI-C;PKU&lt;/_collection_scope&gt;&lt;_created&gt;63951388&lt;/_created&gt;&lt;_date&gt;63819360&lt;/_date&gt;&lt;_db_updated&gt;CNKI - Reference&lt;/_db_updated&gt;&lt;_issue&gt;05&lt;/_issue&gt;&lt;_journal&gt;财政研究&lt;/_journal&gt;&lt;_keywords&gt;互联网普及;医疗卫生支出占比;教育程度;财政透明度&lt;/_keywords&gt;&lt;_language&gt;Chinese&lt;/_language&gt;&lt;_modified&gt;63951388&lt;/_modified&gt;&lt;_pages&gt;116-129&lt;/_pages&gt;&lt;_url&gt;https://kns.cnki.net/kcms/detail/detail.aspx?FileName=CZYJ202105009&amp;amp;DbName=CJFQTEMP&lt;/_url&gt;&lt;_translated_author&gt;Wei, Fucheng;Zhu, Dongxia&lt;/_translated_author&gt;&lt;/Details&gt;&lt;Extra&gt;&lt;DBUID&gt;{9C8517D4-BD12-4ACC-A0F9-2B5BE7D49B05}&lt;/DBUID&gt;&lt;/Extra&gt;&lt;/Item&gt;&lt;/References&gt;&lt;/Group&gt;&lt;/Citation&gt;_x000a_"/>
    <w:docVar w:name="NE.Ref{EE1AA5C0-230B-4F09-97CC-742984BAB28A}" w:val=" ADDIN NE.Ref.{EE1AA5C0-230B-4F09-97CC-742984BAB28A}&lt;Citation SecTmpl=&quot;1&quot;&gt;&lt;Group&gt;&lt;References&gt;&lt;Item&gt;&lt;ID&gt;11708&lt;/ID&gt;&lt;UID&gt;{57B9D7DB-64D3-422E-B6CA-CCB07F800507}&lt;/UID&gt;&lt;Title&gt;中国城市财政压力现状与风险识别——基于新口径的测算&lt;/Title&gt;&lt;Template&gt;Journal Article&lt;/Template&gt;&lt;Star&gt;0&lt;/Star&gt;&lt;Tag&gt;0&lt;/Tag&gt;&lt;Author&gt;秦士坤&lt;/Author&gt;&lt;Year&gt;2020&lt;/Year&gt;&lt;Details&gt;&lt;_accessed&gt;63532204&lt;/_accessed&gt;&lt;_author_aff&gt;中央财经大学中国财政发展协同创新中心;&lt;/_author_aff&gt;&lt;_collection_scope&gt;CSSCI-C;PKU&lt;/_collection_scope&gt;&lt;_created&gt;63532204&lt;/_created&gt;&lt;_date&gt;63528480&lt;/_date&gt;&lt;_db_provider&gt;CNKI: 期刊&lt;/_db_provider&gt;&lt;_db_updated&gt;CNKI - Reference&lt;/_db_updated&gt;&lt;_issue&gt;10&lt;/_issue&gt;&lt;_journal&gt;中央财经大学学报&lt;/_journal&gt;&lt;_keywords&gt;财政压力;地方政府债务;PPP;财政风险&lt;/_keywords&gt;&lt;_language&gt;Chinese&lt;/_language&gt;&lt;_modified&gt;64144341&lt;/_modified&gt;&lt;_pages&gt;10-25&lt;/_pages&gt;&lt;_url&gt;http://kns.cnki.net/KCMS/detail/detail.aspx?FileName=ZYCY202010003&amp;amp;DbName=CJFQTEMP&lt;/_url&gt;&lt;_translated_author&gt;Qin, Shikun&lt;/_translated_author&gt;&lt;/Details&gt;&lt;Extra&gt;&lt;DBUID&gt;{9C8517D4-BD12-4ACC-A0F9-2B5BE7D49B05}&lt;/DBUID&gt;&lt;/Extra&gt;&lt;/Item&gt;&lt;/References&gt;&lt;/Group&gt;&lt;/Citation&gt;_x000a_"/>
    <w:docVar w:name="NE.Ref{F3242FAB-3A72-401A-8209-D6F574820E56}" w:val=" ADDIN NE.Ref.{F3242FAB-3A72-401A-8209-D6F574820E56}&lt;Citation&gt;&lt;Group&gt;&lt;References&gt;&lt;Item&gt;&lt;ID&gt;12223&lt;/ID&gt;&lt;UID&gt;{F94D3292-D2B9-4E17-B8B4-A64B257DF554}&lt;/UID&gt;&lt;Title&gt;Pragmatic municipalism: Local government service delivery after the great recession&lt;/Title&gt;&lt;Template&gt;Journal Article&lt;/Template&gt;&lt;Star&gt;0&lt;/Star&gt;&lt;Tag&gt;4&lt;/Tag&gt;&lt;Author&gt;Kim, Yunji; Warner, Mildred E&lt;/Author&gt;&lt;Year&gt;2016&lt;/Year&gt;&lt;Details&gt;&lt;_collection_scope&gt;SSCI&lt;/_collection_scope&gt;&lt;_created&gt;64128695&lt;/_created&gt;&lt;_impact_factor&gt;   3.720&lt;/_impact_factor&gt;&lt;_isbn&gt;0033-3298&lt;/_isbn&gt;&lt;_issue&gt;3&lt;/_issue&gt;&lt;_journal&gt;Public Administration&lt;/_journal&gt;&lt;_modified&gt;64155978&lt;/_modified&gt;&lt;_pages&gt;789-805&lt;/_pages&gt;&lt;_volume&gt;94&lt;/_volume&gt;&lt;/Details&gt;&lt;Extra&gt;&lt;DBUID&gt;{9C8517D4-BD12-4ACC-A0F9-2B5BE7D49B05}&lt;/DBUID&gt;&lt;/Extra&gt;&lt;/Item&gt;&lt;/References&gt;&lt;/Group&gt;&lt;/Citation&gt;_x000a_"/>
    <w:docVar w:name="NE.Ref{F35BC136-F219-48CF-ACE3-106419673422}" w:val=" ADDIN NE.Ref.{F35BC136-F219-48CF-ACE3-106419673422}&lt;Citation&gt;&lt;Group&gt;&lt;References&gt;&lt;Item&gt;&lt;ID&gt;12261&lt;/ID&gt;&lt;UID&gt;{E093C294-33CE-4185-B31D-7B9DCEF3FCFC}&lt;/UID&gt;&lt;Title&gt;Pushing austerity: state failure, municipal bankruptcy and the crises of fiscal federalism in the USA&lt;/Title&gt;&lt;Template&gt;Journal Article&lt;/Template&gt;&lt;Star&gt;0&lt;/Star&gt;&lt;Tag&gt;0&lt;/Tag&gt;&lt;Author&gt;Peck, Jamie&lt;/Author&gt;&lt;Year&gt;2014&lt;/Year&gt;&lt;Details&gt;&lt;_isbn&gt;1752-1378&lt;/_isbn&gt;&lt;_issue&gt;1&lt;/_issue&gt;&lt;_journal&gt;Cambridge Journal of Regions, Economy and Society&lt;/_journal&gt;&lt;_pages&gt;17-44&lt;/_pages&gt;&lt;_volume&gt;7&lt;/_volume&gt;&lt;_created&gt;64156360&lt;/_created&gt;&lt;_modified&gt;64156360&lt;/_modified&gt;&lt;_impact_factor&gt;   8.300&lt;/_impact_factor&gt;&lt;_accessed&gt;64156360&lt;/_accessed&gt;&lt;/Details&gt;&lt;Extra&gt;&lt;DBUID&gt;{9C8517D4-BD12-4ACC-A0F9-2B5BE7D49B05}&lt;/DBUID&gt;&lt;/Extra&gt;&lt;/Item&gt;&lt;/References&gt;&lt;/Group&gt;&lt;Group&gt;&lt;References&gt;&lt;Item&gt;&lt;ID&gt;12263&lt;/ID&gt;&lt;UID&gt;{AB9EBDD0-ED55-4BAF-829C-CE651A5D0A9F}&lt;/UID&gt;&lt;Title&gt;Austerity urbanism: American cities under extreme economy&lt;/Title&gt;&lt;Template&gt;Journal Article&lt;/Template&gt;&lt;Star&gt;0&lt;/Star&gt;&lt;Tag&gt;0&lt;/Tag&gt;&lt;Author&gt;Peck, Jamie&lt;/Author&gt;&lt;Year&gt;2012&lt;/Year&gt;&lt;Details&gt;&lt;_isbn&gt;1360-4813&lt;/_isbn&gt;&lt;_issue&gt;6&lt;/_issue&gt;&lt;_journal&gt;City&lt;/_journal&gt;&lt;_pages&gt;626-655&lt;/_pages&gt;&lt;_volume&gt;16&lt;/_volume&gt;&lt;_created&gt;64156379&lt;/_created&gt;&lt;_modified&gt;64156379&lt;/_modified&gt;&lt;/Details&gt;&lt;Extra&gt;&lt;DBUID&gt;{9C8517D4-BD12-4ACC-A0F9-2B5BE7D49B05}&lt;/DBUID&gt;&lt;/Extra&gt;&lt;/Item&gt;&lt;/References&gt;&lt;/Group&gt;&lt;/Citation&gt;_x000a_"/>
    <w:docVar w:name="NE.Ref{F50F6FDF-81FF-44E4-BE4C-62434DC35094}" w:val=" ADDIN NE.Ref.{F50F6FDF-81FF-44E4-BE4C-62434DC35094}&lt;Citation&gt;&lt;Group&gt;&lt;References&gt;&lt;Item&gt;&lt;ID&gt;12216&lt;/ID&gt;&lt;UID&gt;{09BF985E-54F6-4ECD-9B56-80072E29948F}&lt;/UID&gt;&lt;Title&gt;The financing of local government in China: Stimulus loan wanes and shadow banking waxes&lt;/Title&gt;&lt;Template&gt;Journal Article&lt;/Template&gt;&lt;Star&gt;0&lt;/Star&gt;&lt;Tag&gt;0&lt;/Tag&gt;&lt;Author&gt;Chen, Zhuo; He, Zhiguo; Liu, Chun&lt;/Author&gt;&lt;Year&gt;2020&lt;/Year&gt;&lt;Details&gt;&lt;_collection_scope&gt;SSCI&lt;/_collection_scope&gt;&lt;_created&gt;64092610&lt;/_created&gt;&lt;_impact_factor&gt;   6.988&lt;/_impact_factor&gt;&lt;_isbn&gt;0304-405X&lt;/_isbn&gt;&lt;_issue&gt;1&lt;/_issue&gt;&lt;_journal&gt;Journal of Financial Economics&lt;/_journal&gt;&lt;_modified&gt;64144341&lt;/_modified&gt;&lt;_pages&gt;42-71&lt;/_pages&gt;&lt;_volume&gt;137&lt;/_volume&gt;&lt;_accessed&gt;64151947&lt;/_accessed&gt;&lt;/Details&gt;&lt;Extra&gt;&lt;DBUID&gt;{9C8517D4-BD12-4ACC-A0F9-2B5BE7D49B05}&lt;/DBUID&gt;&lt;/Extra&gt;&lt;/Item&gt;&lt;/References&gt;&lt;/Group&gt;&lt;/Citation&gt;_x000a_"/>
    <w:docVar w:name="NE.Ref{FB743086-3F46-41E2-B8C4-902B894E53CE}" w:val=" ADDIN NE.Ref.{FB743086-3F46-41E2-B8C4-902B894E53CE}&lt;Citation SecTmpl=&quot;1&quot;&gt;&lt;Group&gt;&lt;References&gt;&lt;Item&gt;&lt;ID&gt;9460&lt;/ID&gt;&lt;UID&gt;{EAEE4093-FE6B-4DBC-B7F1-F3790F1942A4}&lt;/UID&gt;&lt;Title&gt;财政压力与地方政府债务扩张——基于北京市全口径政府债务数据的准自然实验分析&lt;/Title&gt;&lt;Template&gt;Journal Article&lt;/Template&gt;&lt;Star&gt;0&lt;/Star&gt;&lt;Tag&gt;4&lt;/Tag&gt;&lt;Author&gt;毛捷; 韩瑞雪; 徐军伟&lt;/Author&gt;&lt;Year&gt;2020&lt;/Year&gt;&lt;Details&gt;&lt;_accessed&gt;63321722&lt;/_accessed&gt;&lt;_author_aff&gt;对外经济贸易大学国际经济贸易学院;&lt;/_author_aff&gt;&lt;_collection_scope&gt;CSSCI-C;PKU&lt;/_collection_scope&gt;&lt;_created&gt;63240118&lt;/_created&gt;&lt;_date&gt;63133920&lt;/_date&gt;&lt;_db_provider&gt;CNKI: 期刊&lt;/_db_provider&gt;&lt;_db_updated&gt;CNKI - Reference&lt;/_db_updated&gt;&lt;_issue&gt;01&lt;/_issue&gt;&lt;_journal&gt;经济社会体制比较&lt;/_journal&gt;&lt;_keywords&gt;财政压力;全口径;债务扩张效应;两税合一&lt;/_keywords&gt;&lt;_language&gt;Chinese&lt;/_language&gt;&lt;_modified&gt;63381082&lt;/_modified&gt;&lt;_pages&gt;22-33&lt;/_pages&gt;&lt;_url&gt;http://kns.cnki.net/KCMS/detail/detail.aspx?FileName=JJSH202001004&amp;amp;DbName=CJFQTEMP&lt;/_url&gt;&lt;_translated_author&gt;Mao, Jie;Han, Ruixue;Xu, Junwei&lt;/_translated_author&gt;&lt;/Details&gt;&lt;Extra&gt;&lt;DBUID&gt;{9C8517D4-BD12-4ACC-A0F9-2B5BE7D49B05}&lt;/DBUID&gt;&lt;/Extra&gt;&lt;/Item&gt;&lt;/References&gt;&lt;/Group&gt;&lt;/Citation&gt;_x000a_"/>
    <w:docVar w:name="NE.Ref{FB751A84-7FBC-4232-8FD3-5D83F2471445}" w:val=" ADDIN NE.Ref.{FB751A84-7FBC-4232-8FD3-5D83F2471445}&lt;Citation&gt;&lt;Group&gt;&lt;References&gt;&lt;Item&gt;&lt;ID&gt;12243&lt;/ID&gt;&lt;UID&gt;{0523E070-A26C-4EC7-8610-9DF570CEEE41}&lt;/UID&gt;&lt;Title&gt;Pragmatic municipalism or austerity urbanism? Understanding local government responses to fiscal stress&lt;/Title&gt;&lt;Template&gt;Journal Article&lt;/Template&gt;&lt;Star&gt;0&lt;/Star&gt;&lt;Tag&gt;0&lt;/Tag&gt;&lt;Author&gt;Kim, Yunji; Warner, Mildred E&lt;/Author&gt;&lt;Year&gt;2021&lt;/Year&gt;&lt;Details&gt;&lt;_isbn&gt;0300-3930&lt;/_isbn&gt;&lt;_issue&gt;2&lt;/_issue&gt;&lt;_journal&gt;Local Government Studies&lt;/_journal&gt;&lt;_pages&gt;234-252&lt;/_pages&gt;&lt;_volume&gt;47&lt;/_volume&gt;&lt;_created&gt;64150421&lt;/_created&gt;&lt;_modified&gt;64150421&lt;/_modified&gt;&lt;_impact_factor&gt;   2.726&lt;/_impact_factor&gt;&lt;_collection_scope&gt;SSCI&lt;/_collection_scope&gt;&lt;/Details&gt;&lt;Extra&gt;&lt;DBUID&gt;{9C8517D4-BD12-4ACC-A0F9-2B5BE7D49B05}&lt;/DBUID&gt;&lt;/Extra&gt;&lt;/Item&gt;&lt;/References&gt;&lt;/Group&gt;&lt;/Citation&gt;_x000a_"/>
    <w:docVar w:name="NE.Ref{FCBAE212-F594-418C-B6DD-73E4303F884E}" w:val=" ADDIN NE.Ref.{FCBAE212-F594-418C-B6DD-73E4303F884E}&lt;Citation&gt;&lt;Group&gt;&lt;References&gt;&lt;Item&gt;&lt;ID&gt;12263&lt;/ID&gt;&lt;UID&gt;{AB9EBDD0-ED55-4BAF-829C-CE651A5D0A9F}&lt;/UID&gt;&lt;Title&gt;Austerity urbanism: American cities under extreme economy&lt;/Title&gt;&lt;Template&gt;Journal Article&lt;/Template&gt;&lt;Star&gt;0&lt;/Star&gt;&lt;Tag&gt;0&lt;/Tag&gt;&lt;Author&gt;Peck, Jamie&lt;/Author&gt;&lt;Year&gt;2012&lt;/Year&gt;&lt;Details&gt;&lt;_isbn&gt;1360-4813&lt;/_isbn&gt;&lt;_issue&gt;6&lt;/_issue&gt;&lt;_journal&gt;City&lt;/_journal&gt;&lt;_pages&gt;626-655&lt;/_pages&gt;&lt;_volume&gt;16&lt;/_volume&gt;&lt;_created&gt;64156379&lt;/_created&gt;&lt;_modified&gt;64156379&lt;/_modified&gt;&lt;/Details&gt;&lt;Extra&gt;&lt;DBUID&gt;{9C8517D4-BD12-4ACC-A0F9-2B5BE7D49B05}&lt;/DBUID&gt;&lt;/Extra&gt;&lt;/Item&gt;&lt;/References&gt;&lt;/Group&gt;&lt;/Citation&gt;_x000a_"/>
    <w:docVar w:name="NE.Ref{FFE5B005-346A-4E96-8AC3-59355372193D}" w:val=" ADDIN NE.Ref.{FFE5B005-346A-4E96-8AC3-59355372193D}&lt;Citation SecTmpl=&quot;1&quot;&gt;&lt;Group&gt;&lt;References&gt;&lt;Item&gt;&lt;ID&gt;12223&lt;/ID&gt;&lt;UID&gt;{F94D3292-D2B9-4E17-B8B4-A64B257DF554}&lt;/UID&gt;&lt;Title&gt;Pragmatic municipalism: Local government service delivery after the great recession&lt;/Title&gt;&lt;Template&gt;Journal Article&lt;/Template&gt;&lt;Star&gt;0&lt;/Star&gt;&lt;Tag&gt;4&lt;/Tag&gt;&lt;Author&gt;Kim, Yunji; Warner, Mildred E&lt;/Author&gt;&lt;Year&gt;2016&lt;/Year&gt;&lt;Details&gt;&lt;_collection_scope&gt;SSCI&lt;/_collection_scope&gt;&lt;_created&gt;64128695&lt;/_created&gt;&lt;_impact_factor&gt;   3.720&lt;/_impact_factor&gt;&lt;_isbn&gt;0033-3298&lt;/_isbn&gt;&lt;_issue&gt;3&lt;/_issue&gt;&lt;_journal&gt;Public Administration&lt;/_journal&gt;&lt;_modified&gt;64155978&lt;/_modified&gt;&lt;_pages&gt;789-805&lt;/_pages&gt;&lt;_volume&gt;94&lt;/_volume&gt;&lt;/Details&gt;&lt;Extra&gt;&lt;DBUID&gt;{9C8517D4-BD12-4ACC-A0F9-2B5BE7D49B05}&lt;/DBUID&gt;&lt;/Extra&gt;&lt;/Item&gt;&lt;/References&gt;&lt;/Group&gt;&lt;/Citation&gt;_x000a_"/>
    <w:docVar w:name="ne_docsoft" w:val="MSWord"/>
    <w:docVar w:name="ne_docversion" w:val="NoteExpress 2.0"/>
    <w:docVar w:name="ne_stylename" w:val="管理世界 New"/>
  </w:docVars>
  <w:rsids>
    <w:rsidRoot w:val="003F121C"/>
    <w:rsid w:val="00000371"/>
    <w:rsid w:val="00000D83"/>
    <w:rsid w:val="000016B5"/>
    <w:rsid w:val="0000289F"/>
    <w:rsid w:val="00003422"/>
    <w:rsid w:val="00003D6F"/>
    <w:rsid w:val="00004B53"/>
    <w:rsid w:val="000059A5"/>
    <w:rsid w:val="0000666F"/>
    <w:rsid w:val="00006B9E"/>
    <w:rsid w:val="0000718D"/>
    <w:rsid w:val="0000759D"/>
    <w:rsid w:val="00007B3A"/>
    <w:rsid w:val="0001005C"/>
    <w:rsid w:val="000105FD"/>
    <w:rsid w:val="00011CAA"/>
    <w:rsid w:val="00013B46"/>
    <w:rsid w:val="0001527D"/>
    <w:rsid w:val="0001676E"/>
    <w:rsid w:val="00017276"/>
    <w:rsid w:val="00017E8C"/>
    <w:rsid w:val="000209D5"/>
    <w:rsid w:val="00021A4D"/>
    <w:rsid w:val="00021BCF"/>
    <w:rsid w:val="00021E11"/>
    <w:rsid w:val="00022701"/>
    <w:rsid w:val="000233A8"/>
    <w:rsid w:val="0002518A"/>
    <w:rsid w:val="0002555C"/>
    <w:rsid w:val="000255F9"/>
    <w:rsid w:val="00025E12"/>
    <w:rsid w:val="0002787A"/>
    <w:rsid w:val="000279E6"/>
    <w:rsid w:val="00032086"/>
    <w:rsid w:val="00032384"/>
    <w:rsid w:val="00033C8A"/>
    <w:rsid w:val="00034B13"/>
    <w:rsid w:val="00034D76"/>
    <w:rsid w:val="000353E0"/>
    <w:rsid w:val="00035E1B"/>
    <w:rsid w:val="00037587"/>
    <w:rsid w:val="00037760"/>
    <w:rsid w:val="00037C3A"/>
    <w:rsid w:val="00037ECE"/>
    <w:rsid w:val="00040B86"/>
    <w:rsid w:val="00040E10"/>
    <w:rsid w:val="00041E37"/>
    <w:rsid w:val="00041EDF"/>
    <w:rsid w:val="00042241"/>
    <w:rsid w:val="0004239F"/>
    <w:rsid w:val="000443C7"/>
    <w:rsid w:val="00044EA3"/>
    <w:rsid w:val="00045CAE"/>
    <w:rsid w:val="00045CD8"/>
    <w:rsid w:val="0004606E"/>
    <w:rsid w:val="00046A8F"/>
    <w:rsid w:val="00051118"/>
    <w:rsid w:val="00051BFC"/>
    <w:rsid w:val="0005279D"/>
    <w:rsid w:val="00052B06"/>
    <w:rsid w:val="000547EA"/>
    <w:rsid w:val="00054EE1"/>
    <w:rsid w:val="0005594E"/>
    <w:rsid w:val="000564FD"/>
    <w:rsid w:val="00056762"/>
    <w:rsid w:val="000601E6"/>
    <w:rsid w:val="00060846"/>
    <w:rsid w:val="0006149D"/>
    <w:rsid w:val="00062160"/>
    <w:rsid w:val="00063A43"/>
    <w:rsid w:val="00063F02"/>
    <w:rsid w:val="000648B7"/>
    <w:rsid w:val="000649EE"/>
    <w:rsid w:val="000659DB"/>
    <w:rsid w:val="00066F5F"/>
    <w:rsid w:val="00067147"/>
    <w:rsid w:val="0006745C"/>
    <w:rsid w:val="00067C58"/>
    <w:rsid w:val="00070800"/>
    <w:rsid w:val="00071290"/>
    <w:rsid w:val="0007325F"/>
    <w:rsid w:val="0007373A"/>
    <w:rsid w:val="00073B74"/>
    <w:rsid w:val="0007435A"/>
    <w:rsid w:val="00074809"/>
    <w:rsid w:val="000748E7"/>
    <w:rsid w:val="00075E93"/>
    <w:rsid w:val="000762F1"/>
    <w:rsid w:val="000809EB"/>
    <w:rsid w:val="00081755"/>
    <w:rsid w:val="00081A82"/>
    <w:rsid w:val="000834C8"/>
    <w:rsid w:val="0008362E"/>
    <w:rsid w:val="000848D0"/>
    <w:rsid w:val="00085251"/>
    <w:rsid w:val="00087FD1"/>
    <w:rsid w:val="000901CB"/>
    <w:rsid w:val="00091A06"/>
    <w:rsid w:val="000937CC"/>
    <w:rsid w:val="00093C52"/>
    <w:rsid w:val="00094A53"/>
    <w:rsid w:val="000969BC"/>
    <w:rsid w:val="00096E9D"/>
    <w:rsid w:val="0009700B"/>
    <w:rsid w:val="000A0FEE"/>
    <w:rsid w:val="000A243B"/>
    <w:rsid w:val="000A3DE1"/>
    <w:rsid w:val="000A3FA6"/>
    <w:rsid w:val="000A4788"/>
    <w:rsid w:val="000A4C33"/>
    <w:rsid w:val="000A5AA7"/>
    <w:rsid w:val="000A613E"/>
    <w:rsid w:val="000A7C35"/>
    <w:rsid w:val="000B04E7"/>
    <w:rsid w:val="000B07EE"/>
    <w:rsid w:val="000B2C50"/>
    <w:rsid w:val="000B2D55"/>
    <w:rsid w:val="000B387A"/>
    <w:rsid w:val="000B4DDA"/>
    <w:rsid w:val="000B5889"/>
    <w:rsid w:val="000B6452"/>
    <w:rsid w:val="000B67E4"/>
    <w:rsid w:val="000B6F6B"/>
    <w:rsid w:val="000B70C5"/>
    <w:rsid w:val="000B792A"/>
    <w:rsid w:val="000C1948"/>
    <w:rsid w:val="000C2B74"/>
    <w:rsid w:val="000C36DE"/>
    <w:rsid w:val="000C4EDA"/>
    <w:rsid w:val="000C5147"/>
    <w:rsid w:val="000C5362"/>
    <w:rsid w:val="000C5B03"/>
    <w:rsid w:val="000C5F44"/>
    <w:rsid w:val="000C60CD"/>
    <w:rsid w:val="000C7737"/>
    <w:rsid w:val="000D0E79"/>
    <w:rsid w:val="000D2530"/>
    <w:rsid w:val="000D263C"/>
    <w:rsid w:val="000D27C1"/>
    <w:rsid w:val="000D2FF5"/>
    <w:rsid w:val="000D3995"/>
    <w:rsid w:val="000D3FE8"/>
    <w:rsid w:val="000D4543"/>
    <w:rsid w:val="000D4610"/>
    <w:rsid w:val="000D6E41"/>
    <w:rsid w:val="000D6F1A"/>
    <w:rsid w:val="000E0460"/>
    <w:rsid w:val="000E0529"/>
    <w:rsid w:val="000E0DBA"/>
    <w:rsid w:val="000E2699"/>
    <w:rsid w:val="000E4BC0"/>
    <w:rsid w:val="000E4E5E"/>
    <w:rsid w:val="000E5B61"/>
    <w:rsid w:val="000E5C49"/>
    <w:rsid w:val="000E7660"/>
    <w:rsid w:val="000E7B91"/>
    <w:rsid w:val="000F1E43"/>
    <w:rsid w:val="000F2012"/>
    <w:rsid w:val="000F38D8"/>
    <w:rsid w:val="000F433D"/>
    <w:rsid w:val="000F465B"/>
    <w:rsid w:val="000F5C77"/>
    <w:rsid w:val="000F6ADD"/>
    <w:rsid w:val="000F7103"/>
    <w:rsid w:val="000F766A"/>
    <w:rsid w:val="000F7C81"/>
    <w:rsid w:val="001006B4"/>
    <w:rsid w:val="001007B0"/>
    <w:rsid w:val="001009EF"/>
    <w:rsid w:val="0010125A"/>
    <w:rsid w:val="00101E34"/>
    <w:rsid w:val="00101E7D"/>
    <w:rsid w:val="001024C8"/>
    <w:rsid w:val="00102B76"/>
    <w:rsid w:val="00102D85"/>
    <w:rsid w:val="0010369D"/>
    <w:rsid w:val="001040FF"/>
    <w:rsid w:val="0010458C"/>
    <w:rsid w:val="00104902"/>
    <w:rsid w:val="0010534C"/>
    <w:rsid w:val="00105DD5"/>
    <w:rsid w:val="00105DFF"/>
    <w:rsid w:val="0010634E"/>
    <w:rsid w:val="0010643A"/>
    <w:rsid w:val="00106C0F"/>
    <w:rsid w:val="001114D4"/>
    <w:rsid w:val="00113398"/>
    <w:rsid w:val="001136B5"/>
    <w:rsid w:val="001136B8"/>
    <w:rsid w:val="0011442F"/>
    <w:rsid w:val="00114FBA"/>
    <w:rsid w:val="001160DE"/>
    <w:rsid w:val="001200BB"/>
    <w:rsid w:val="00120C72"/>
    <w:rsid w:val="00121789"/>
    <w:rsid w:val="001220CB"/>
    <w:rsid w:val="001220F8"/>
    <w:rsid w:val="00122CED"/>
    <w:rsid w:val="001244C6"/>
    <w:rsid w:val="00124B4B"/>
    <w:rsid w:val="0012524B"/>
    <w:rsid w:val="00125913"/>
    <w:rsid w:val="00125CC7"/>
    <w:rsid w:val="001273AD"/>
    <w:rsid w:val="0013032C"/>
    <w:rsid w:val="00131252"/>
    <w:rsid w:val="0013321C"/>
    <w:rsid w:val="0013363F"/>
    <w:rsid w:val="00134213"/>
    <w:rsid w:val="00134E40"/>
    <w:rsid w:val="001377C7"/>
    <w:rsid w:val="00137949"/>
    <w:rsid w:val="00137C6C"/>
    <w:rsid w:val="00137C74"/>
    <w:rsid w:val="001421FF"/>
    <w:rsid w:val="00142495"/>
    <w:rsid w:val="0014315A"/>
    <w:rsid w:val="0014341A"/>
    <w:rsid w:val="0014385E"/>
    <w:rsid w:val="001451FB"/>
    <w:rsid w:val="00146702"/>
    <w:rsid w:val="00146D8A"/>
    <w:rsid w:val="0014767A"/>
    <w:rsid w:val="00147B53"/>
    <w:rsid w:val="00147EA2"/>
    <w:rsid w:val="00150683"/>
    <w:rsid w:val="00150F18"/>
    <w:rsid w:val="00150FB0"/>
    <w:rsid w:val="001513C8"/>
    <w:rsid w:val="00152D36"/>
    <w:rsid w:val="001531DF"/>
    <w:rsid w:val="00153840"/>
    <w:rsid w:val="00154C3E"/>
    <w:rsid w:val="0015638B"/>
    <w:rsid w:val="00156395"/>
    <w:rsid w:val="001577C2"/>
    <w:rsid w:val="001600C9"/>
    <w:rsid w:val="00160B9A"/>
    <w:rsid w:val="0016183C"/>
    <w:rsid w:val="001625C5"/>
    <w:rsid w:val="00162C39"/>
    <w:rsid w:val="0016467E"/>
    <w:rsid w:val="001662F7"/>
    <w:rsid w:val="00166A6A"/>
    <w:rsid w:val="0017130D"/>
    <w:rsid w:val="00171B09"/>
    <w:rsid w:val="00171D0B"/>
    <w:rsid w:val="0017203A"/>
    <w:rsid w:val="001720E7"/>
    <w:rsid w:val="001723F8"/>
    <w:rsid w:val="001724C4"/>
    <w:rsid w:val="00173FB0"/>
    <w:rsid w:val="001746B3"/>
    <w:rsid w:val="00174C30"/>
    <w:rsid w:val="00174E9A"/>
    <w:rsid w:val="00176E11"/>
    <w:rsid w:val="00177128"/>
    <w:rsid w:val="0017724D"/>
    <w:rsid w:val="00177F7A"/>
    <w:rsid w:val="00180737"/>
    <w:rsid w:val="00180A6A"/>
    <w:rsid w:val="0018170A"/>
    <w:rsid w:val="00181778"/>
    <w:rsid w:val="00181FF6"/>
    <w:rsid w:val="001820B5"/>
    <w:rsid w:val="00184D1C"/>
    <w:rsid w:val="0018534B"/>
    <w:rsid w:val="00185461"/>
    <w:rsid w:val="00185F96"/>
    <w:rsid w:val="00186456"/>
    <w:rsid w:val="00187D26"/>
    <w:rsid w:val="00187E63"/>
    <w:rsid w:val="001918AA"/>
    <w:rsid w:val="001921CB"/>
    <w:rsid w:val="0019277B"/>
    <w:rsid w:val="00192C1C"/>
    <w:rsid w:val="00193084"/>
    <w:rsid w:val="00197ECA"/>
    <w:rsid w:val="001A024D"/>
    <w:rsid w:val="001A127B"/>
    <w:rsid w:val="001A14A0"/>
    <w:rsid w:val="001A30FE"/>
    <w:rsid w:val="001A3F08"/>
    <w:rsid w:val="001A4F72"/>
    <w:rsid w:val="001A53DB"/>
    <w:rsid w:val="001A67B2"/>
    <w:rsid w:val="001A6B8C"/>
    <w:rsid w:val="001A6E98"/>
    <w:rsid w:val="001A74D3"/>
    <w:rsid w:val="001B155F"/>
    <w:rsid w:val="001B26B7"/>
    <w:rsid w:val="001B2A18"/>
    <w:rsid w:val="001B31E5"/>
    <w:rsid w:val="001B383B"/>
    <w:rsid w:val="001B492B"/>
    <w:rsid w:val="001B4C04"/>
    <w:rsid w:val="001B55AF"/>
    <w:rsid w:val="001B5783"/>
    <w:rsid w:val="001B585C"/>
    <w:rsid w:val="001C0DA3"/>
    <w:rsid w:val="001C0EDA"/>
    <w:rsid w:val="001C150E"/>
    <w:rsid w:val="001C15B1"/>
    <w:rsid w:val="001C1C4A"/>
    <w:rsid w:val="001C1CE4"/>
    <w:rsid w:val="001C2244"/>
    <w:rsid w:val="001C2317"/>
    <w:rsid w:val="001C2EAA"/>
    <w:rsid w:val="001C4624"/>
    <w:rsid w:val="001C5783"/>
    <w:rsid w:val="001C6150"/>
    <w:rsid w:val="001C6842"/>
    <w:rsid w:val="001D174B"/>
    <w:rsid w:val="001D5627"/>
    <w:rsid w:val="001D66AE"/>
    <w:rsid w:val="001D741F"/>
    <w:rsid w:val="001D762D"/>
    <w:rsid w:val="001E066C"/>
    <w:rsid w:val="001E3151"/>
    <w:rsid w:val="001E336D"/>
    <w:rsid w:val="001E432C"/>
    <w:rsid w:val="001E4FBC"/>
    <w:rsid w:val="001E5331"/>
    <w:rsid w:val="001E7240"/>
    <w:rsid w:val="001E7BC8"/>
    <w:rsid w:val="001E7F20"/>
    <w:rsid w:val="001F00E9"/>
    <w:rsid w:val="001F08F6"/>
    <w:rsid w:val="001F12F3"/>
    <w:rsid w:val="001F179B"/>
    <w:rsid w:val="001F1938"/>
    <w:rsid w:val="001F1989"/>
    <w:rsid w:val="001F3BDB"/>
    <w:rsid w:val="001F4580"/>
    <w:rsid w:val="001F4BE7"/>
    <w:rsid w:val="001F668F"/>
    <w:rsid w:val="001F7004"/>
    <w:rsid w:val="001F7584"/>
    <w:rsid w:val="001F7987"/>
    <w:rsid w:val="00201F6B"/>
    <w:rsid w:val="00202643"/>
    <w:rsid w:val="00203C42"/>
    <w:rsid w:val="00203D74"/>
    <w:rsid w:val="00204D03"/>
    <w:rsid w:val="00206933"/>
    <w:rsid w:val="002104FA"/>
    <w:rsid w:val="00210928"/>
    <w:rsid w:val="00210A7D"/>
    <w:rsid w:val="00210B8F"/>
    <w:rsid w:val="00210C0A"/>
    <w:rsid w:val="00211783"/>
    <w:rsid w:val="002126E6"/>
    <w:rsid w:val="00213B93"/>
    <w:rsid w:val="00214028"/>
    <w:rsid w:val="00214D71"/>
    <w:rsid w:val="00215472"/>
    <w:rsid w:val="00215863"/>
    <w:rsid w:val="00216D53"/>
    <w:rsid w:val="00217181"/>
    <w:rsid w:val="00217B46"/>
    <w:rsid w:val="00217C5A"/>
    <w:rsid w:val="0022027E"/>
    <w:rsid w:val="00220733"/>
    <w:rsid w:val="00220B08"/>
    <w:rsid w:val="002222DC"/>
    <w:rsid w:val="00222544"/>
    <w:rsid w:val="00223BE8"/>
    <w:rsid w:val="00224441"/>
    <w:rsid w:val="00224D9F"/>
    <w:rsid w:val="002261FF"/>
    <w:rsid w:val="00226F2D"/>
    <w:rsid w:val="00227E7D"/>
    <w:rsid w:val="0023083D"/>
    <w:rsid w:val="00231C4A"/>
    <w:rsid w:val="00231F94"/>
    <w:rsid w:val="0023211A"/>
    <w:rsid w:val="002330B9"/>
    <w:rsid w:val="00233C15"/>
    <w:rsid w:val="002340F9"/>
    <w:rsid w:val="002341C0"/>
    <w:rsid w:val="00234A35"/>
    <w:rsid w:val="00235B84"/>
    <w:rsid w:val="00237186"/>
    <w:rsid w:val="00237486"/>
    <w:rsid w:val="00237831"/>
    <w:rsid w:val="00237F0C"/>
    <w:rsid w:val="002401E2"/>
    <w:rsid w:val="002402A0"/>
    <w:rsid w:val="002409DD"/>
    <w:rsid w:val="002429B9"/>
    <w:rsid w:val="002435ED"/>
    <w:rsid w:val="002436EF"/>
    <w:rsid w:val="00243D2A"/>
    <w:rsid w:val="00243EB0"/>
    <w:rsid w:val="0024410C"/>
    <w:rsid w:val="00244FDA"/>
    <w:rsid w:val="002450A9"/>
    <w:rsid w:val="00245546"/>
    <w:rsid w:val="00245778"/>
    <w:rsid w:val="00245BB2"/>
    <w:rsid w:val="002460E5"/>
    <w:rsid w:val="00246118"/>
    <w:rsid w:val="00247055"/>
    <w:rsid w:val="002471F6"/>
    <w:rsid w:val="0024762B"/>
    <w:rsid w:val="00247D7D"/>
    <w:rsid w:val="002538D3"/>
    <w:rsid w:val="00253CAF"/>
    <w:rsid w:val="002540BE"/>
    <w:rsid w:val="002540C0"/>
    <w:rsid w:val="002553EA"/>
    <w:rsid w:val="002553F9"/>
    <w:rsid w:val="00255533"/>
    <w:rsid w:val="0025582F"/>
    <w:rsid w:val="00256FF6"/>
    <w:rsid w:val="002573CA"/>
    <w:rsid w:val="00257A87"/>
    <w:rsid w:val="002607C9"/>
    <w:rsid w:val="0026102F"/>
    <w:rsid w:val="002622D3"/>
    <w:rsid w:val="0026244E"/>
    <w:rsid w:val="00262BD3"/>
    <w:rsid w:val="00264F8E"/>
    <w:rsid w:val="002656DE"/>
    <w:rsid w:val="002671A9"/>
    <w:rsid w:val="0026752E"/>
    <w:rsid w:val="0026765F"/>
    <w:rsid w:val="002701D7"/>
    <w:rsid w:val="00270676"/>
    <w:rsid w:val="002709B9"/>
    <w:rsid w:val="00270D96"/>
    <w:rsid w:val="002710AB"/>
    <w:rsid w:val="00271D28"/>
    <w:rsid w:val="002728F1"/>
    <w:rsid w:val="0027298D"/>
    <w:rsid w:val="0027400C"/>
    <w:rsid w:val="00274876"/>
    <w:rsid w:val="00274FD6"/>
    <w:rsid w:val="00276177"/>
    <w:rsid w:val="00276596"/>
    <w:rsid w:val="00276FCC"/>
    <w:rsid w:val="002811C4"/>
    <w:rsid w:val="0028136D"/>
    <w:rsid w:val="0028146A"/>
    <w:rsid w:val="00282EEB"/>
    <w:rsid w:val="002843E3"/>
    <w:rsid w:val="002844AB"/>
    <w:rsid w:val="00285062"/>
    <w:rsid w:val="00287533"/>
    <w:rsid w:val="00287771"/>
    <w:rsid w:val="0029013D"/>
    <w:rsid w:val="0029068A"/>
    <w:rsid w:val="00291315"/>
    <w:rsid w:val="0029290C"/>
    <w:rsid w:val="00292FF1"/>
    <w:rsid w:val="00293379"/>
    <w:rsid w:val="0029445F"/>
    <w:rsid w:val="00294843"/>
    <w:rsid w:val="00294884"/>
    <w:rsid w:val="0029498C"/>
    <w:rsid w:val="00294E46"/>
    <w:rsid w:val="00295421"/>
    <w:rsid w:val="0029606B"/>
    <w:rsid w:val="00296705"/>
    <w:rsid w:val="00297CA9"/>
    <w:rsid w:val="002A0C11"/>
    <w:rsid w:val="002A116D"/>
    <w:rsid w:val="002A1793"/>
    <w:rsid w:val="002A2131"/>
    <w:rsid w:val="002A2E0F"/>
    <w:rsid w:val="002A3B6D"/>
    <w:rsid w:val="002A4251"/>
    <w:rsid w:val="002A5981"/>
    <w:rsid w:val="002A59DF"/>
    <w:rsid w:val="002A673A"/>
    <w:rsid w:val="002A6A4A"/>
    <w:rsid w:val="002A6EC7"/>
    <w:rsid w:val="002A7764"/>
    <w:rsid w:val="002B0055"/>
    <w:rsid w:val="002B06D3"/>
    <w:rsid w:val="002B0E76"/>
    <w:rsid w:val="002B2532"/>
    <w:rsid w:val="002B2559"/>
    <w:rsid w:val="002B262E"/>
    <w:rsid w:val="002B281E"/>
    <w:rsid w:val="002B41EF"/>
    <w:rsid w:val="002B5206"/>
    <w:rsid w:val="002B5374"/>
    <w:rsid w:val="002B67B6"/>
    <w:rsid w:val="002B7148"/>
    <w:rsid w:val="002B71B0"/>
    <w:rsid w:val="002B77A9"/>
    <w:rsid w:val="002B7874"/>
    <w:rsid w:val="002C0133"/>
    <w:rsid w:val="002C0B24"/>
    <w:rsid w:val="002C2090"/>
    <w:rsid w:val="002C21CF"/>
    <w:rsid w:val="002C4078"/>
    <w:rsid w:val="002C42E7"/>
    <w:rsid w:val="002C47B2"/>
    <w:rsid w:val="002C497A"/>
    <w:rsid w:val="002C58D2"/>
    <w:rsid w:val="002C6051"/>
    <w:rsid w:val="002C6DD1"/>
    <w:rsid w:val="002C7CB2"/>
    <w:rsid w:val="002D0B70"/>
    <w:rsid w:val="002D12E6"/>
    <w:rsid w:val="002D1C0A"/>
    <w:rsid w:val="002D259C"/>
    <w:rsid w:val="002D2C7C"/>
    <w:rsid w:val="002D41ED"/>
    <w:rsid w:val="002D41F4"/>
    <w:rsid w:val="002D4352"/>
    <w:rsid w:val="002D4707"/>
    <w:rsid w:val="002D582D"/>
    <w:rsid w:val="002D595F"/>
    <w:rsid w:val="002D7249"/>
    <w:rsid w:val="002D73DA"/>
    <w:rsid w:val="002E04FE"/>
    <w:rsid w:val="002E225D"/>
    <w:rsid w:val="002E2C07"/>
    <w:rsid w:val="002E30FF"/>
    <w:rsid w:val="002E54C3"/>
    <w:rsid w:val="002E5C47"/>
    <w:rsid w:val="002E685E"/>
    <w:rsid w:val="002E6B5B"/>
    <w:rsid w:val="002E6C0C"/>
    <w:rsid w:val="002E6EB5"/>
    <w:rsid w:val="002E77B0"/>
    <w:rsid w:val="002E7C67"/>
    <w:rsid w:val="002E7F60"/>
    <w:rsid w:val="002E7FB2"/>
    <w:rsid w:val="002F05F8"/>
    <w:rsid w:val="002F1534"/>
    <w:rsid w:val="002F35B4"/>
    <w:rsid w:val="002F37B7"/>
    <w:rsid w:val="002F3F0A"/>
    <w:rsid w:val="002F4B82"/>
    <w:rsid w:val="002F4F42"/>
    <w:rsid w:val="002F7F91"/>
    <w:rsid w:val="00300C1E"/>
    <w:rsid w:val="00300CDC"/>
    <w:rsid w:val="0030209D"/>
    <w:rsid w:val="00302CE3"/>
    <w:rsid w:val="00302D61"/>
    <w:rsid w:val="00303281"/>
    <w:rsid w:val="00305FFB"/>
    <w:rsid w:val="00306904"/>
    <w:rsid w:val="003069A8"/>
    <w:rsid w:val="00306CB5"/>
    <w:rsid w:val="00307610"/>
    <w:rsid w:val="00310138"/>
    <w:rsid w:val="00310262"/>
    <w:rsid w:val="00311385"/>
    <w:rsid w:val="00311DAC"/>
    <w:rsid w:val="003129F3"/>
    <w:rsid w:val="00313BB4"/>
    <w:rsid w:val="003140D9"/>
    <w:rsid w:val="00316271"/>
    <w:rsid w:val="0031632B"/>
    <w:rsid w:val="00316CC6"/>
    <w:rsid w:val="00316FB1"/>
    <w:rsid w:val="0031704C"/>
    <w:rsid w:val="00321E51"/>
    <w:rsid w:val="00321F5C"/>
    <w:rsid w:val="00322E21"/>
    <w:rsid w:val="003234D3"/>
    <w:rsid w:val="00323688"/>
    <w:rsid w:val="00323705"/>
    <w:rsid w:val="00324F65"/>
    <w:rsid w:val="00326844"/>
    <w:rsid w:val="003274CC"/>
    <w:rsid w:val="00327CC0"/>
    <w:rsid w:val="00327FE3"/>
    <w:rsid w:val="0033028C"/>
    <w:rsid w:val="003303FD"/>
    <w:rsid w:val="00330F34"/>
    <w:rsid w:val="00332148"/>
    <w:rsid w:val="00332CC9"/>
    <w:rsid w:val="003338D1"/>
    <w:rsid w:val="00334538"/>
    <w:rsid w:val="00335926"/>
    <w:rsid w:val="00335B5E"/>
    <w:rsid w:val="00340EC6"/>
    <w:rsid w:val="003416BE"/>
    <w:rsid w:val="003421B0"/>
    <w:rsid w:val="00342421"/>
    <w:rsid w:val="00342688"/>
    <w:rsid w:val="00344DA6"/>
    <w:rsid w:val="00345D0E"/>
    <w:rsid w:val="003462C9"/>
    <w:rsid w:val="00346ACF"/>
    <w:rsid w:val="00347822"/>
    <w:rsid w:val="00350456"/>
    <w:rsid w:val="00351B48"/>
    <w:rsid w:val="00355C39"/>
    <w:rsid w:val="00356594"/>
    <w:rsid w:val="00356FAB"/>
    <w:rsid w:val="003574C7"/>
    <w:rsid w:val="00361051"/>
    <w:rsid w:val="003611AF"/>
    <w:rsid w:val="0036171D"/>
    <w:rsid w:val="003617AA"/>
    <w:rsid w:val="00361F0A"/>
    <w:rsid w:val="003624CF"/>
    <w:rsid w:val="00362638"/>
    <w:rsid w:val="003629F5"/>
    <w:rsid w:val="00362F57"/>
    <w:rsid w:val="00364149"/>
    <w:rsid w:val="00364CC5"/>
    <w:rsid w:val="003655F0"/>
    <w:rsid w:val="003659A7"/>
    <w:rsid w:val="00365BD1"/>
    <w:rsid w:val="00366016"/>
    <w:rsid w:val="00370467"/>
    <w:rsid w:val="00370BB4"/>
    <w:rsid w:val="003714B8"/>
    <w:rsid w:val="00371604"/>
    <w:rsid w:val="00371A52"/>
    <w:rsid w:val="00371D16"/>
    <w:rsid w:val="00372121"/>
    <w:rsid w:val="00373772"/>
    <w:rsid w:val="0037403D"/>
    <w:rsid w:val="003744FF"/>
    <w:rsid w:val="00374FE4"/>
    <w:rsid w:val="00374FFE"/>
    <w:rsid w:val="00377257"/>
    <w:rsid w:val="00377714"/>
    <w:rsid w:val="0038012B"/>
    <w:rsid w:val="00380A0F"/>
    <w:rsid w:val="00380A41"/>
    <w:rsid w:val="003811B8"/>
    <w:rsid w:val="00381AC5"/>
    <w:rsid w:val="0038224A"/>
    <w:rsid w:val="003837A9"/>
    <w:rsid w:val="00383AE2"/>
    <w:rsid w:val="00383D9E"/>
    <w:rsid w:val="00384C3C"/>
    <w:rsid w:val="0038530E"/>
    <w:rsid w:val="00386B60"/>
    <w:rsid w:val="00387424"/>
    <w:rsid w:val="0038762F"/>
    <w:rsid w:val="00390B17"/>
    <w:rsid w:val="0039173A"/>
    <w:rsid w:val="00391F4A"/>
    <w:rsid w:val="00392196"/>
    <w:rsid w:val="00392A8C"/>
    <w:rsid w:val="00393F77"/>
    <w:rsid w:val="00395DB4"/>
    <w:rsid w:val="003967B9"/>
    <w:rsid w:val="00396805"/>
    <w:rsid w:val="00396D6E"/>
    <w:rsid w:val="00396FB0"/>
    <w:rsid w:val="00397CC5"/>
    <w:rsid w:val="003A00F1"/>
    <w:rsid w:val="003A1A7A"/>
    <w:rsid w:val="003A24A9"/>
    <w:rsid w:val="003A26D4"/>
    <w:rsid w:val="003A48D2"/>
    <w:rsid w:val="003A52A8"/>
    <w:rsid w:val="003A56A9"/>
    <w:rsid w:val="003A583B"/>
    <w:rsid w:val="003A599C"/>
    <w:rsid w:val="003A61E3"/>
    <w:rsid w:val="003A70AF"/>
    <w:rsid w:val="003A76B8"/>
    <w:rsid w:val="003B082C"/>
    <w:rsid w:val="003B0F0D"/>
    <w:rsid w:val="003B13C4"/>
    <w:rsid w:val="003B1486"/>
    <w:rsid w:val="003B3107"/>
    <w:rsid w:val="003B31E0"/>
    <w:rsid w:val="003B35CF"/>
    <w:rsid w:val="003B378D"/>
    <w:rsid w:val="003B37DC"/>
    <w:rsid w:val="003B38B2"/>
    <w:rsid w:val="003B3AFB"/>
    <w:rsid w:val="003B429E"/>
    <w:rsid w:val="003B4D02"/>
    <w:rsid w:val="003B4FC1"/>
    <w:rsid w:val="003B7097"/>
    <w:rsid w:val="003B768B"/>
    <w:rsid w:val="003C0357"/>
    <w:rsid w:val="003C1F9F"/>
    <w:rsid w:val="003C20FF"/>
    <w:rsid w:val="003C4972"/>
    <w:rsid w:val="003C5556"/>
    <w:rsid w:val="003C75F0"/>
    <w:rsid w:val="003C77A8"/>
    <w:rsid w:val="003C7FBE"/>
    <w:rsid w:val="003C7FCE"/>
    <w:rsid w:val="003D12CB"/>
    <w:rsid w:val="003D1634"/>
    <w:rsid w:val="003D2AA9"/>
    <w:rsid w:val="003D2FD0"/>
    <w:rsid w:val="003D4249"/>
    <w:rsid w:val="003D466A"/>
    <w:rsid w:val="003D60C0"/>
    <w:rsid w:val="003E02EB"/>
    <w:rsid w:val="003E0BE4"/>
    <w:rsid w:val="003E0DD3"/>
    <w:rsid w:val="003E1561"/>
    <w:rsid w:val="003E19D3"/>
    <w:rsid w:val="003E2870"/>
    <w:rsid w:val="003E37DF"/>
    <w:rsid w:val="003E3FC0"/>
    <w:rsid w:val="003E4371"/>
    <w:rsid w:val="003E459E"/>
    <w:rsid w:val="003E4DCD"/>
    <w:rsid w:val="003E5137"/>
    <w:rsid w:val="003E520B"/>
    <w:rsid w:val="003E6A95"/>
    <w:rsid w:val="003E6E20"/>
    <w:rsid w:val="003E6F86"/>
    <w:rsid w:val="003E787C"/>
    <w:rsid w:val="003F121C"/>
    <w:rsid w:val="003F177A"/>
    <w:rsid w:val="003F1C64"/>
    <w:rsid w:val="003F33C5"/>
    <w:rsid w:val="003F344E"/>
    <w:rsid w:val="003F3810"/>
    <w:rsid w:val="003F3A92"/>
    <w:rsid w:val="003F4B79"/>
    <w:rsid w:val="003F69EE"/>
    <w:rsid w:val="003F6ADE"/>
    <w:rsid w:val="003F795B"/>
    <w:rsid w:val="003F7AEB"/>
    <w:rsid w:val="003F7DA3"/>
    <w:rsid w:val="00401AE2"/>
    <w:rsid w:val="00401B27"/>
    <w:rsid w:val="00401E53"/>
    <w:rsid w:val="00402A01"/>
    <w:rsid w:val="004035F9"/>
    <w:rsid w:val="00403807"/>
    <w:rsid w:val="00404902"/>
    <w:rsid w:val="00405E9C"/>
    <w:rsid w:val="004060B9"/>
    <w:rsid w:val="004062B3"/>
    <w:rsid w:val="0040689E"/>
    <w:rsid w:val="004103AF"/>
    <w:rsid w:val="0041089D"/>
    <w:rsid w:val="00410E53"/>
    <w:rsid w:val="0041218C"/>
    <w:rsid w:val="004144D6"/>
    <w:rsid w:val="004146BB"/>
    <w:rsid w:val="0041513E"/>
    <w:rsid w:val="00415488"/>
    <w:rsid w:val="004161D8"/>
    <w:rsid w:val="00420A3D"/>
    <w:rsid w:val="00420BC6"/>
    <w:rsid w:val="00420F44"/>
    <w:rsid w:val="00422964"/>
    <w:rsid w:val="00422A89"/>
    <w:rsid w:val="00422D57"/>
    <w:rsid w:val="00423478"/>
    <w:rsid w:val="00424543"/>
    <w:rsid w:val="00424D5C"/>
    <w:rsid w:val="00424E00"/>
    <w:rsid w:val="0042504B"/>
    <w:rsid w:val="004250B1"/>
    <w:rsid w:val="00425411"/>
    <w:rsid w:val="00425DCD"/>
    <w:rsid w:val="00425E9A"/>
    <w:rsid w:val="00426DEF"/>
    <w:rsid w:val="004278F1"/>
    <w:rsid w:val="00427C84"/>
    <w:rsid w:val="00427F67"/>
    <w:rsid w:val="00427FB9"/>
    <w:rsid w:val="00430314"/>
    <w:rsid w:val="004312E7"/>
    <w:rsid w:val="0043178C"/>
    <w:rsid w:val="004319DB"/>
    <w:rsid w:val="00432CA2"/>
    <w:rsid w:val="00432CCD"/>
    <w:rsid w:val="00433156"/>
    <w:rsid w:val="00433DF8"/>
    <w:rsid w:val="004355D5"/>
    <w:rsid w:val="00437820"/>
    <w:rsid w:val="00437F5D"/>
    <w:rsid w:val="0044061A"/>
    <w:rsid w:val="004406CA"/>
    <w:rsid w:val="00440E3A"/>
    <w:rsid w:val="00440FAD"/>
    <w:rsid w:val="004411D1"/>
    <w:rsid w:val="00441FD7"/>
    <w:rsid w:val="004422A9"/>
    <w:rsid w:val="00442CA2"/>
    <w:rsid w:val="00442DCE"/>
    <w:rsid w:val="00443B8A"/>
    <w:rsid w:val="0044685C"/>
    <w:rsid w:val="0044769C"/>
    <w:rsid w:val="00450643"/>
    <w:rsid w:val="00450C78"/>
    <w:rsid w:val="00453A13"/>
    <w:rsid w:val="00453A41"/>
    <w:rsid w:val="00453CAF"/>
    <w:rsid w:val="004543E9"/>
    <w:rsid w:val="0045566B"/>
    <w:rsid w:val="00455947"/>
    <w:rsid w:val="00456343"/>
    <w:rsid w:val="004574D4"/>
    <w:rsid w:val="0045786F"/>
    <w:rsid w:val="00457891"/>
    <w:rsid w:val="00457DEB"/>
    <w:rsid w:val="00460207"/>
    <w:rsid w:val="0046153E"/>
    <w:rsid w:val="00461CB5"/>
    <w:rsid w:val="00461F44"/>
    <w:rsid w:val="00462677"/>
    <w:rsid w:val="004638B3"/>
    <w:rsid w:val="00464604"/>
    <w:rsid w:val="004653A2"/>
    <w:rsid w:val="00466177"/>
    <w:rsid w:val="00466FC4"/>
    <w:rsid w:val="00467739"/>
    <w:rsid w:val="00467BCD"/>
    <w:rsid w:val="00467BF0"/>
    <w:rsid w:val="00472128"/>
    <w:rsid w:val="00472360"/>
    <w:rsid w:val="00472E4A"/>
    <w:rsid w:val="00473A17"/>
    <w:rsid w:val="00474379"/>
    <w:rsid w:val="004745B4"/>
    <w:rsid w:val="004814AB"/>
    <w:rsid w:val="004815FE"/>
    <w:rsid w:val="004852AF"/>
    <w:rsid w:val="00485F8A"/>
    <w:rsid w:val="004868A3"/>
    <w:rsid w:val="00486A0D"/>
    <w:rsid w:val="00486B6E"/>
    <w:rsid w:val="00487165"/>
    <w:rsid w:val="00487214"/>
    <w:rsid w:val="004877B2"/>
    <w:rsid w:val="004901D4"/>
    <w:rsid w:val="004902FF"/>
    <w:rsid w:val="00490315"/>
    <w:rsid w:val="004903AC"/>
    <w:rsid w:val="0049060B"/>
    <w:rsid w:val="00490785"/>
    <w:rsid w:val="004908D6"/>
    <w:rsid w:val="00491271"/>
    <w:rsid w:val="00492902"/>
    <w:rsid w:val="00492E0B"/>
    <w:rsid w:val="0049375D"/>
    <w:rsid w:val="00493B26"/>
    <w:rsid w:val="0049438D"/>
    <w:rsid w:val="00494531"/>
    <w:rsid w:val="004951AE"/>
    <w:rsid w:val="0049589F"/>
    <w:rsid w:val="00495A9C"/>
    <w:rsid w:val="0049629D"/>
    <w:rsid w:val="004963BC"/>
    <w:rsid w:val="00496906"/>
    <w:rsid w:val="00497B17"/>
    <w:rsid w:val="00497BC7"/>
    <w:rsid w:val="00497E08"/>
    <w:rsid w:val="004A0178"/>
    <w:rsid w:val="004A03E4"/>
    <w:rsid w:val="004A04A2"/>
    <w:rsid w:val="004A08CE"/>
    <w:rsid w:val="004A0A09"/>
    <w:rsid w:val="004A0DE6"/>
    <w:rsid w:val="004A13C4"/>
    <w:rsid w:val="004A1582"/>
    <w:rsid w:val="004A2504"/>
    <w:rsid w:val="004A2C65"/>
    <w:rsid w:val="004A5CA4"/>
    <w:rsid w:val="004A5D18"/>
    <w:rsid w:val="004A6000"/>
    <w:rsid w:val="004A699D"/>
    <w:rsid w:val="004B0822"/>
    <w:rsid w:val="004B16A5"/>
    <w:rsid w:val="004B40F9"/>
    <w:rsid w:val="004B581C"/>
    <w:rsid w:val="004B637D"/>
    <w:rsid w:val="004B6992"/>
    <w:rsid w:val="004B6F1F"/>
    <w:rsid w:val="004B7A48"/>
    <w:rsid w:val="004C01EF"/>
    <w:rsid w:val="004C08DA"/>
    <w:rsid w:val="004C1474"/>
    <w:rsid w:val="004C17ED"/>
    <w:rsid w:val="004C225A"/>
    <w:rsid w:val="004C317E"/>
    <w:rsid w:val="004C415B"/>
    <w:rsid w:val="004C4238"/>
    <w:rsid w:val="004C44DA"/>
    <w:rsid w:val="004C48A5"/>
    <w:rsid w:val="004C6845"/>
    <w:rsid w:val="004C6B96"/>
    <w:rsid w:val="004D1388"/>
    <w:rsid w:val="004D14C3"/>
    <w:rsid w:val="004D1B12"/>
    <w:rsid w:val="004D20ED"/>
    <w:rsid w:val="004D2405"/>
    <w:rsid w:val="004D27FF"/>
    <w:rsid w:val="004D2A11"/>
    <w:rsid w:val="004D320B"/>
    <w:rsid w:val="004D349C"/>
    <w:rsid w:val="004D36F7"/>
    <w:rsid w:val="004D3DDA"/>
    <w:rsid w:val="004D3FFF"/>
    <w:rsid w:val="004D409E"/>
    <w:rsid w:val="004D554F"/>
    <w:rsid w:val="004D5850"/>
    <w:rsid w:val="004D6459"/>
    <w:rsid w:val="004D66ED"/>
    <w:rsid w:val="004D7229"/>
    <w:rsid w:val="004E0D9B"/>
    <w:rsid w:val="004E0E73"/>
    <w:rsid w:val="004E1168"/>
    <w:rsid w:val="004E11BC"/>
    <w:rsid w:val="004E3746"/>
    <w:rsid w:val="004E43D4"/>
    <w:rsid w:val="004E5D3B"/>
    <w:rsid w:val="004E6106"/>
    <w:rsid w:val="004E7884"/>
    <w:rsid w:val="004F0458"/>
    <w:rsid w:val="004F0552"/>
    <w:rsid w:val="004F0ABD"/>
    <w:rsid w:val="004F0CE7"/>
    <w:rsid w:val="004F1391"/>
    <w:rsid w:val="004F1BF7"/>
    <w:rsid w:val="004F1E5A"/>
    <w:rsid w:val="004F32ED"/>
    <w:rsid w:val="004F3ABA"/>
    <w:rsid w:val="004F477E"/>
    <w:rsid w:val="004F5636"/>
    <w:rsid w:val="004F6276"/>
    <w:rsid w:val="004F6632"/>
    <w:rsid w:val="004F6745"/>
    <w:rsid w:val="004F7A4A"/>
    <w:rsid w:val="004F7C26"/>
    <w:rsid w:val="00500508"/>
    <w:rsid w:val="00500938"/>
    <w:rsid w:val="00501201"/>
    <w:rsid w:val="005032D5"/>
    <w:rsid w:val="0050436D"/>
    <w:rsid w:val="00506186"/>
    <w:rsid w:val="0050654A"/>
    <w:rsid w:val="00506B60"/>
    <w:rsid w:val="005079B9"/>
    <w:rsid w:val="00507A87"/>
    <w:rsid w:val="00510322"/>
    <w:rsid w:val="0051110F"/>
    <w:rsid w:val="005111D5"/>
    <w:rsid w:val="005131C5"/>
    <w:rsid w:val="005143BE"/>
    <w:rsid w:val="00514A5E"/>
    <w:rsid w:val="0051533F"/>
    <w:rsid w:val="00515A70"/>
    <w:rsid w:val="00515AF9"/>
    <w:rsid w:val="00517F94"/>
    <w:rsid w:val="005202A4"/>
    <w:rsid w:val="00520EA2"/>
    <w:rsid w:val="005211AB"/>
    <w:rsid w:val="00521A35"/>
    <w:rsid w:val="00522484"/>
    <w:rsid w:val="00522A59"/>
    <w:rsid w:val="0052366D"/>
    <w:rsid w:val="0052396A"/>
    <w:rsid w:val="00524795"/>
    <w:rsid w:val="00524AE1"/>
    <w:rsid w:val="005253B8"/>
    <w:rsid w:val="005305FB"/>
    <w:rsid w:val="005311D6"/>
    <w:rsid w:val="0053238B"/>
    <w:rsid w:val="0053250E"/>
    <w:rsid w:val="005328AC"/>
    <w:rsid w:val="00532A11"/>
    <w:rsid w:val="00532C66"/>
    <w:rsid w:val="00532ED2"/>
    <w:rsid w:val="00533B14"/>
    <w:rsid w:val="005340D4"/>
    <w:rsid w:val="00534663"/>
    <w:rsid w:val="00535739"/>
    <w:rsid w:val="005362FF"/>
    <w:rsid w:val="005403CA"/>
    <w:rsid w:val="005409E1"/>
    <w:rsid w:val="00540DF8"/>
    <w:rsid w:val="00542853"/>
    <w:rsid w:val="00543A20"/>
    <w:rsid w:val="00544624"/>
    <w:rsid w:val="0054473D"/>
    <w:rsid w:val="00544AC1"/>
    <w:rsid w:val="00545503"/>
    <w:rsid w:val="00545DB0"/>
    <w:rsid w:val="0054670A"/>
    <w:rsid w:val="0054722D"/>
    <w:rsid w:val="00550A0A"/>
    <w:rsid w:val="00551408"/>
    <w:rsid w:val="005531C3"/>
    <w:rsid w:val="00553537"/>
    <w:rsid w:val="00553DFB"/>
    <w:rsid w:val="00554100"/>
    <w:rsid w:val="005564F8"/>
    <w:rsid w:val="005566DB"/>
    <w:rsid w:val="005569B0"/>
    <w:rsid w:val="0055712B"/>
    <w:rsid w:val="0055784B"/>
    <w:rsid w:val="00557B1F"/>
    <w:rsid w:val="005604F7"/>
    <w:rsid w:val="00560B4B"/>
    <w:rsid w:val="00560CE6"/>
    <w:rsid w:val="00560D52"/>
    <w:rsid w:val="00561708"/>
    <w:rsid w:val="00562E47"/>
    <w:rsid w:val="00563550"/>
    <w:rsid w:val="005635B4"/>
    <w:rsid w:val="00563686"/>
    <w:rsid w:val="00563819"/>
    <w:rsid w:val="00563AF9"/>
    <w:rsid w:val="00564161"/>
    <w:rsid w:val="0056491F"/>
    <w:rsid w:val="00564D58"/>
    <w:rsid w:val="00564E14"/>
    <w:rsid w:val="00564F7A"/>
    <w:rsid w:val="00565037"/>
    <w:rsid w:val="00565103"/>
    <w:rsid w:val="005669B4"/>
    <w:rsid w:val="00566AC1"/>
    <w:rsid w:val="005673A4"/>
    <w:rsid w:val="00570291"/>
    <w:rsid w:val="00570663"/>
    <w:rsid w:val="0057174C"/>
    <w:rsid w:val="00571A42"/>
    <w:rsid w:val="00572C1F"/>
    <w:rsid w:val="00572E35"/>
    <w:rsid w:val="00573731"/>
    <w:rsid w:val="00573AAB"/>
    <w:rsid w:val="00575066"/>
    <w:rsid w:val="005758C8"/>
    <w:rsid w:val="005763CD"/>
    <w:rsid w:val="00576561"/>
    <w:rsid w:val="0057708E"/>
    <w:rsid w:val="00580850"/>
    <w:rsid w:val="00580F5D"/>
    <w:rsid w:val="00581D1F"/>
    <w:rsid w:val="00582428"/>
    <w:rsid w:val="00582766"/>
    <w:rsid w:val="00583343"/>
    <w:rsid w:val="005847C3"/>
    <w:rsid w:val="00584975"/>
    <w:rsid w:val="0058498C"/>
    <w:rsid w:val="005856B3"/>
    <w:rsid w:val="0058575D"/>
    <w:rsid w:val="00585A5F"/>
    <w:rsid w:val="00585BFB"/>
    <w:rsid w:val="00585EC4"/>
    <w:rsid w:val="005861FC"/>
    <w:rsid w:val="0058648F"/>
    <w:rsid w:val="00586E77"/>
    <w:rsid w:val="0058792C"/>
    <w:rsid w:val="00587B73"/>
    <w:rsid w:val="00587C8C"/>
    <w:rsid w:val="005900B7"/>
    <w:rsid w:val="005901F8"/>
    <w:rsid w:val="00590FB7"/>
    <w:rsid w:val="005919AF"/>
    <w:rsid w:val="00593D6E"/>
    <w:rsid w:val="00594F18"/>
    <w:rsid w:val="005955FB"/>
    <w:rsid w:val="005960D8"/>
    <w:rsid w:val="005960E9"/>
    <w:rsid w:val="005966F0"/>
    <w:rsid w:val="00597A92"/>
    <w:rsid w:val="00597C53"/>
    <w:rsid w:val="00597C6C"/>
    <w:rsid w:val="005A0483"/>
    <w:rsid w:val="005A0CC4"/>
    <w:rsid w:val="005A27BB"/>
    <w:rsid w:val="005A2CC9"/>
    <w:rsid w:val="005A33D3"/>
    <w:rsid w:val="005A522B"/>
    <w:rsid w:val="005A57D8"/>
    <w:rsid w:val="005A5A20"/>
    <w:rsid w:val="005A5FA7"/>
    <w:rsid w:val="005A6675"/>
    <w:rsid w:val="005B054C"/>
    <w:rsid w:val="005B1EAF"/>
    <w:rsid w:val="005B2813"/>
    <w:rsid w:val="005B2A89"/>
    <w:rsid w:val="005B2B0A"/>
    <w:rsid w:val="005B2B4E"/>
    <w:rsid w:val="005B2DFA"/>
    <w:rsid w:val="005B4FAA"/>
    <w:rsid w:val="005B51E0"/>
    <w:rsid w:val="005B60C3"/>
    <w:rsid w:val="005B6B8E"/>
    <w:rsid w:val="005B73A9"/>
    <w:rsid w:val="005C067D"/>
    <w:rsid w:val="005C2690"/>
    <w:rsid w:val="005C2D9C"/>
    <w:rsid w:val="005C3D1F"/>
    <w:rsid w:val="005C4ECF"/>
    <w:rsid w:val="005C6A09"/>
    <w:rsid w:val="005C6C0F"/>
    <w:rsid w:val="005C7320"/>
    <w:rsid w:val="005C7DDF"/>
    <w:rsid w:val="005C7FF9"/>
    <w:rsid w:val="005D1CD0"/>
    <w:rsid w:val="005D258F"/>
    <w:rsid w:val="005D2721"/>
    <w:rsid w:val="005D296F"/>
    <w:rsid w:val="005D3260"/>
    <w:rsid w:val="005D3B85"/>
    <w:rsid w:val="005D3F64"/>
    <w:rsid w:val="005D404F"/>
    <w:rsid w:val="005D484C"/>
    <w:rsid w:val="005D48D6"/>
    <w:rsid w:val="005D4BD6"/>
    <w:rsid w:val="005D5DC7"/>
    <w:rsid w:val="005D6385"/>
    <w:rsid w:val="005D6E63"/>
    <w:rsid w:val="005D6F3B"/>
    <w:rsid w:val="005E01C8"/>
    <w:rsid w:val="005E0B1B"/>
    <w:rsid w:val="005E16AB"/>
    <w:rsid w:val="005E175F"/>
    <w:rsid w:val="005E1D11"/>
    <w:rsid w:val="005E3764"/>
    <w:rsid w:val="005E3A3F"/>
    <w:rsid w:val="005E718C"/>
    <w:rsid w:val="005E719B"/>
    <w:rsid w:val="005F0769"/>
    <w:rsid w:val="005F0827"/>
    <w:rsid w:val="005F1D52"/>
    <w:rsid w:val="005F1EF4"/>
    <w:rsid w:val="005F2AED"/>
    <w:rsid w:val="005F3224"/>
    <w:rsid w:val="005F368F"/>
    <w:rsid w:val="005F47C3"/>
    <w:rsid w:val="005F4BCA"/>
    <w:rsid w:val="005F5180"/>
    <w:rsid w:val="005F5B6F"/>
    <w:rsid w:val="005F6D00"/>
    <w:rsid w:val="005F7EF6"/>
    <w:rsid w:val="006024AB"/>
    <w:rsid w:val="00602FDD"/>
    <w:rsid w:val="0060309C"/>
    <w:rsid w:val="0060339D"/>
    <w:rsid w:val="00604D48"/>
    <w:rsid w:val="00604E0C"/>
    <w:rsid w:val="00604FB3"/>
    <w:rsid w:val="00605E79"/>
    <w:rsid w:val="006076D5"/>
    <w:rsid w:val="00610144"/>
    <w:rsid w:val="00610350"/>
    <w:rsid w:val="006113FA"/>
    <w:rsid w:val="00611B62"/>
    <w:rsid w:val="00612615"/>
    <w:rsid w:val="00612659"/>
    <w:rsid w:val="00615B92"/>
    <w:rsid w:val="00615BBF"/>
    <w:rsid w:val="00617E95"/>
    <w:rsid w:val="006207DD"/>
    <w:rsid w:val="00620BCB"/>
    <w:rsid w:val="00623727"/>
    <w:rsid w:val="00625134"/>
    <w:rsid w:val="006265AE"/>
    <w:rsid w:val="006267D1"/>
    <w:rsid w:val="006269AD"/>
    <w:rsid w:val="00627070"/>
    <w:rsid w:val="006270FA"/>
    <w:rsid w:val="00627484"/>
    <w:rsid w:val="00627553"/>
    <w:rsid w:val="00627613"/>
    <w:rsid w:val="006302FD"/>
    <w:rsid w:val="0063205A"/>
    <w:rsid w:val="00632BC5"/>
    <w:rsid w:val="006333B5"/>
    <w:rsid w:val="00634511"/>
    <w:rsid w:val="00634695"/>
    <w:rsid w:val="00634BB2"/>
    <w:rsid w:val="0063591F"/>
    <w:rsid w:val="00635934"/>
    <w:rsid w:val="00635BA3"/>
    <w:rsid w:val="00635DE6"/>
    <w:rsid w:val="0063665C"/>
    <w:rsid w:val="00636694"/>
    <w:rsid w:val="00640208"/>
    <w:rsid w:val="0064039C"/>
    <w:rsid w:val="00640EF1"/>
    <w:rsid w:val="00642215"/>
    <w:rsid w:val="0064254A"/>
    <w:rsid w:val="00642B24"/>
    <w:rsid w:val="00643A15"/>
    <w:rsid w:val="00643AEC"/>
    <w:rsid w:val="00643E56"/>
    <w:rsid w:val="006451D8"/>
    <w:rsid w:val="006459FE"/>
    <w:rsid w:val="006465C7"/>
    <w:rsid w:val="006465E9"/>
    <w:rsid w:val="006471AA"/>
    <w:rsid w:val="006479BD"/>
    <w:rsid w:val="00650025"/>
    <w:rsid w:val="00650585"/>
    <w:rsid w:val="006515D5"/>
    <w:rsid w:val="006515F6"/>
    <w:rsid w:val="00651EBB"/>
    <w:rsid w:val="00651FAE"/>
    <w:rsid w:val="00652306"/>
    <w:rsid w:val="006524A1"/>
    <w:rsid w:val="006525DB"/>
    <w:rsid w:val="00652D99"/>
    <w:rsid w:val="00653731"/>
    <w:rsid w:val="0065421D"/>
    <w:rsid w:val="006543AC"/>
    <w:rsid w:val="00655182"/>
    <w:rsid w:val="0065566F"/>
    <w:rsid w:val="00655857"/>
    <w:rsid w:val="006558FA"/>
    <w:rsid w:val="00655BBE"/>
    <w:rsid w:val="006563AF"/>
    <w:rsid w:val="00656D64"/>
    <w:rsid w:val="00657DF9"/>
    <w:rsid w:val="00660A2C"/>
    <w:rsid w:val="0066248B"/>
    <w:rsid w:val="00662A26"/>
    <w:rsid w:val="006654AC"/>
    <w:rsid w:val="006667B3"/>
    <w:rsid w:val="00667D96"/>
    <w:rsid w:val="0067084B"/>
    <w:rsid w:val="0067196D"/>
    <w:rsid w:val="00672717"/>
    <w:rsid w:val="00674B46"/>
    <w:rsid w:val="006772AF"/>
    <w:rsid w:val="00681D1D"/>
    <w:rsid w:val="00681F9B"/>
    <w:rsid w:val="006826F7"/>
    <w:rsid w:val="00682ADA"/>
    <w:rsid w:val="00683652"/>
    <w:rsid w:val="00683796"/>
    <w:rsid w:val="006837F8"/>
    <w:rsid w:val="00683C5C"/>
    <w:rsid w:val="00683E83"/>
    <w:rsid w:val="00684022"/>
    <w:rsid w:val="00684D10"/>
    <w:rsid w:val="00684FA1"/>
    <w:rsid w:val="00685593"/>
    <w:rsid w:val="00685DA8"/>
    <w:rsid w:val="00687532"/>
    <w:rsid w:val="00687943"/>
    <w:rsid w:val="0069075D"/>
    <w:rsid w:val="00690913"/>
    <w:rsid w:val="00690B4C"/>
    <w:rsid w:val="00691A26"/>
    <w:rsid w:val="0069247B"/>
    <w:rsid w:val="00692EDD"/>
    <w:rsid w:val="00693140"/>
    <w:rsid w:val="00693440"/>
    <w:rsid w:val="00693B5E"/>
    <w:rsid w:val="0069453B"/>
    <w:rsid w:val="00696763"/>
    <w:rsid w:val="00696EDD"/>
    <w:rsid w:val="006977E9"/>
    <w:rsid w:val="00697A52"/>
    <w:rsid w:val="006A027C"/>
    <w:rsid w:val="006A12E1"/>
    <w:rsid w:val="006A13A6"/>
    <w:rsid w:val="006A25CE"/>
    <w:rsid w:val="006A2692"/>
    <w:rsid w:val="006A3A1E"/>
    <w:rsid w:val="006A4549"/>
    <w:rsid w:val="006A71DD"/>
    <w:rsid w:val="006B0BFF"/>
    <w:rsid w:val="006B0E2B"/>
    <w:rsid w:val="006B135F"/>
    <w:rsid w:val="006B1C9F"/>
    <w:rsid w:val="006B1CEC"/>
    <w:rsid w:val="006B205B"/>
    <w:rsid w:val="006B2196"/>
    <w:rsid w:val="006B354D"/>
    <w:rsid w:val="006B3B52"/>
    <w:rsid w:val="006B4415"/>
    <w:rsid w:val="006B6337"/>
    <w:rsid w:val="006B7346"/>
    <w:rsid w:val="006C0CA9"/>
    <w:rsid w:val="006C0EE3"/>
    <w:rsid w:val="006C1060"/>
    <w:rsid w:val="006C16A4"/>
    <w:rsid w:val="006C337D"/>
    <w:rsid w:val="006C37CA"/>
    <w:rsid w:val="006C45D3"/>
    <w:rsid w:val="006C6BB9"/>
    <w:rsid w:val="006C6C12"/>
    <w:rsid w:val="006C6D17"/>
    <w:rsid w:val="006D0316"/>
    <w:rsid w:val="006D09A0"/>
    <w:rsid w:val="006D1338"/>
    <w:rsid w:val="006D1C93"/>
    <w:rsid w:val="006D26D2"/>
    <w:rsid w:val="006D2859"/>
    <w:rsid w:val="006D2D5C"/>
    <w:rsid w:val="006D3D47"/>
    <w:rsid w:val="006D49A7"/>
    <w:rsid w:val="006D4A6E"/>
    <w:rsid w:val="006D4B13"/>
    <w:rsid w:val="006D6516"/>
    <w:rsid w:val="006D6C51"/>
    <w:rsid w:val="006D6E70"/>
    <w:rsid w:val="006E1104"/>
    <w:rsid w:val="006E321B"/>
    <w:rsid w:val="006E40B2"/>
    <w:rsid w:val="006E42AE"/>
    <w:rsid w:val="006E4EF2"/>
    <w:rsid w:val="006E57BD"/>
    <w:rsid w:val="006E5E6E"/>
    <w:rsid w:val="006E6C9F"/>
    <w:rsid w:val="006E70A5"/>
    <w:rsid w:val="006E7832"/>
    <w:rsid w:val="006F0502"/>
    <w:rsid w:val="006F1D37"/>
    <w:rsid w:val="006F2B38"/>
    <w:rsid w:val="006F33CA"/>
    <w:rsid w:val="006F3B2E"/>
    <w:rsid w:val="006F45E1"/>
    <w:rsid w:val="006F463B"/>
    <w:rsid w:val="006F6407"/>
    <w:rsid w:val="006F6E1A"/>
    <w:rsid w:val="00700629"/>
    <w:rsid w:val="00700733"/>
    <w:rsid w:val="0070127D"/>
    <w:rsid w:val="007029AC"/>
    <w:rsid w:val="00705097"/>
    <w:rsid w:val="00706543"/>
    <w:rsid w:val="00706AF8"/>
    <w:rsid w:val="00707212"/>
    <w:rsid w:val="00707473"/>
    <w:rsid w:val="00707AE7"/>
    <w:rsid w:val="00710013"/>
    <w:rsid w:val="0071036C"/>
    <w:rsid w:val="007107DA"/>
    <w:rsid w:val="00710F56"/>
    <w:rsid w:val="00711479"/>
    <w:rsid w:val="007119E9"/>
    <w:rsid w:val="00711DD5"/>
    <w:rsid w:val="007123B0"/>
    <w:rsid w:val="007131CF"/>
    <w:rsid w:val="00713B21"/>
    <w:rsid w:val="00713D30"/>
    <w:rsid w:val="007140A1"/>
    <w:rsid w:val="007145E9"/>
    <w:rsid w:val="007157E8"/>
    <w:rsid w:val="00717E2A"/>
    <w:rsid w:val="0072128D"/>
    <w:rsid w:val="0072582D"/>
    <w:rsid w:val="00725A23"/>
    <w:rsid w:val="00725E8D"/>
    <w:rsid w:val="00725F80"/>
    <w:rsid w:val="007275C0"/>
    <w:rsid w:val="0072771C"/>
    <w:rsid w:val="00727FBD"/>
    <w:rsid w:val="0073062D"/>
    <w:rsid w:val="00731EB1"/>
    <w:rsid w:val="00731ED1"/>
    <w:rsid w:val="007326A0"/>
    <w:rsid w:val="007337D7"/>
    <w:rsid w:val="00734225"/>
    <w:rsid w:val="007345CC"/>
    <w:rsid w:val="007345D1"/>
    <w:rsid w:val="00734AB9"/>
    <w:rsid w:val="00735ACC"/>
    <w:rsid w:val="00735B42"/>
    <w:rsid w:val="0073608E"/>
    <w:rsid w:val="00737F5B"/>
    <w:rsid w:val="0074031E"/>
    <w:rsid w:val="00740C17"/>
    <w:rsid w:val="007411DC"/>
    <w:rsid w:val="007417C3"/>
    <w:rsid w:val="00741A5A"/>
    <w:rsid w:val="00744647"/>
    <w:rsid w:val="00745B2E"/>
    <w:rsid w:val="007473CA"/>
    <w:rsid w:val="00747543"/>
    <w:rsid w:val="00747662"/>
    <w:rsid w:val="00747A3E"/>
    <w:rsid w:val="00747DBA"/>
    <w:rsid w:val="00747ECB"/>
    <w:rsid w:val="007516F6"/>
    <w:rsid w:val="00752020"/>
    <w:rsid w:val="007525C5"/>
    <w:rsid w:val="00752617"/>
    <w:rsid w:val="0075305E"/>
    <w:rsid w:val="00753634"/>
    <w:rsid w:val="007536BD"/>
    <w:rsid w:val="00755F5E"/>
    <w:rsid w:val="00756038"/>
    <w:rsid w:val="0075645B"/>
    <w:rsid w:val="00756609"/>
    <w:rsid w:val="00760163"/>
    <w:rsid w:val="00761C53"/>
    <w:rsid w:val="007622CF"/>
    <w:rsid w:val="00762AF5"/>
    <w:rsid w:val="00762F68"/>
    <w:rsid w:val="00762F9D"/>
    <w:rsid w:val="007634E5"/>
    <w:rsid w:val="00763717"/>
    <w:rsid w:val="007641BA"/>
    <w:rsid w:val="00766AD9"/>
    <w:rsid w:val="00766FFE"/>
    <w:rsid w:val="0076743E"/>
    <w:rsid w:val="00771D82"/>
    <w:rsid w:val="00772351"/>
    <w:rsid w:val="0077270E"/>
    <w:rsid w:val="0077344D"/>
    <w:rsid w:val="0077350D"/>
    <w:rsid w:val="007735F5"/>
    <w:rsid w:val="00774372"/>
    <w:rsid w:val="00774903"/>
    <w:rsid w:val="00775D3A"/>
    <w:rsid w:val="00776B68"/>
    <w:rsid w:val="007778B4"/>
    <w:rsid w:val="007804AA"/>
    <w:rsid w:val="0078053E"/>
    <w:rsid w:val="00780EB8"/>
    <w:rsid w:val="007810E1"/>
    <w:rsid w:val="007812EE"/>
    <w:rsid w:val="00781318"/>
    <w:rsid w:val="00781AFD"/>
    <w:rsid w:val="00782221"/>
    <w:rsid w:val="007827CC"/>
    <w:rsid w:val="00782B3E"/>
    <w:rsid w:val="00782E89"/>
    <w:rsid w:val="00783444"/>
    <w:rsid w:val="00784073"/>
    <w:rsid w:val="00784969"/>
    <w:rsid w:val="007867C9"/>
    <w:rsid w:val="00786C3A"/>
    <w:rsid w:val="00786E1A"/>
    <w:rsid w:val="007872A3"/>
    <w:rsid w:val="007925FA"/>
    <w:rsid w:val="007927E5"/>
    <w:rsid w:val="00792A12"/>
    <w:rsid w:val="00793028"/>
    <w:rsid w:val="007934C3"/>
    <w:rsid w:val="00793653"/>
    <w:rsid w:val="00793679"/>
    <w:rsid w:val="0079395F"/>
    <w:rsid w:val="00795070"/>
    <w:rsid w:val="007953A7"/>
    <w:rsid w:val="007956A8"/>
    <w:rsid w:val="00795763"/>
    <w:rsid w:val="00795CC4"/>
    <w:rsid w:val="00795E6E"/>
    <w:rsid w:val="00796E91"/>
    <w:rsid w:val="007978E9"/>
    <w:rsid w:val="00797D0E"/>
    <w:rsid w:val="007A0541"/>
    <w:rsid w:val="007A1480"/>
    <w:rsid w:val="007A1EAF"/>
    <w:rsid w:val="007A1F83"/>
    <w:rsid w:val="007A26C9"/>
    <w:rsid w:val="007A43D3"/>
    <w:rsid w:val="007A6550"/>
    <w:rsid w:val="007A6A1A"/>
    <w:rsid w:val="007A7A5C"/>
    <w:rsid w:val="007B0F47"/>
    <w:rsid w:val="007B163A"/>
    <w:rsid w:val="007B16FC"/>
    <w:rsid w:val="007B1983"/>
    <w:rsid w:val="007B1F34"/>
    <w:rsid w:val="007B2A57"/>
    <w:rsid w:val="007B2D06"/>
    <w:rsid w:val="007B40FE"/>
    <w:rsid w:val="007B4294"/>
    <w:rsid w:val="007B47DE"/>
    <w:rsid w:val="007B5C33"/>
    <w:rsid w:val="007B5C80"/>
    <w:rsid w:val="007B5C9F"/>
    <w:rsid w:val="007B5D69"/>
    <w:rsid w:val="007B6445"/>
    <w:rsid w:val="007B7E86"/>
    <w:rsid w:val="007C0AC5"/>
    <w:rsid w:val="007C0CAC"/>
    <w:rsid w:val="007C0D14"/>
    <w:rsid w:val="007C129E"/>
    <w:rsid w:val="007C2E8C"/>
    <w:rsid w:val="007C2FEA"/>
    <w:rsid w:val="007C32F9"/>
    <w:rsid w:val="007C6839"/>
    <w:rsid w:val="007C6B9A"/>
    <w:rsid w:val="007C6E3F"/>
    <w:rsid w:val="007C6FB1"/>
    <w:rsid w:val="007D0A7D"/>
    <w:rsid w:val="007D133C"/>
    <w:rsid w:val="007D1AEA"/>
    <w:rsid w:val="007D430C"/>
    <w:rsid w:val="007D4C8D"/>
    <w:rsid w:val="007D5B63"/>
    <w:rsid w:val="007D78A8"/>
    <w:rsid w:val="007E0AA5"/>
    <w:rsid w:val="007E14F0"/>
    <w:rsid w:val="007E1819"/>
    <w:rsid w:val="007E25FE"/>
    <w:rsid w:val="007E2CD8"/>
    <w:rsid w:val="007E321E"/>
    <w:rsid w:val="007E3F1B"/>
    <w:rsid w:val="007E6AE7"/>
    <w:rsid w:val="007F04D4"/>
    <w:rsid w:val="007F0803"/>
    <w:rsid w:val="007F10B6"/>
    <w:rsid w:val="007F11B6"/>
    <w:rsid w:val="007F1505"/>
    <w:rsid w:val="007F1FE5"/>
    <w:rsid w:val="007F3AB8"/>
    <w:rsid w:val="007F3CA2"/>
    <w:rsid w:val="007F4057"/>
    <w:rsid w:val="007F41A8"/>
    <w:rsid w:val="007F4C8B"/>
    <w:rsid w:val="007F58A1"/>
    <w:rsid w:val="007F591E"/>
    <w:rsid w:val="007F6289"/>
    <w:rsid w:val="007F6962"/>
    <w:rsid w:val="007F6C6B"/>
    <w:rsid w:val="0080083F"/>
    <w:rsid w:val="00801814"/>
    <w:rsid w:val="0080235B"/>
    <w:rsid w:val="008027F1"/>
    <w:rsid w:val="008045BC"/>
    <w:rsid w:val="00804D58"/>
    <w:rsid w:val="00804E74"/>
    <w:rsid w:val="00806DF2"/>
    <w:rsid w:val="00807496"/>
    <w:rsid w:val="0080757A"/>
    <w:rsid w:val="00807BEA"/>
    <w:rsid w:val="00810061"/>
    <w:rsid w:val="008114AC"/>
    <w:rsid w:val="00811D47"/>
    <w:rsid w:val="00812D49"/>
    <w:rsid w:val="00814176"/>
    <w:rsid w:val="0081566D"/>
    <w:rsid w:val="00815944"/>
    <w:rsid w:val="00815C7D"/>
    <w:rsid w:val="008176EC"/>
    <w:rsid w:val="008200B6"/>
    <w:rsid w:val="00820390"/>
    <w:rsid w:val="0082090B"/>
    <w:rsid w:val="00820EAC"/>
    <w:rsid w:val="0082164D"/>
    <w:rsid w:val="00821C07"/>
    <w:rsid w:val="00824028"/>
    <w:rsid w:val="00824832"/>
    <w:rsid w:val="008252E9"/>
    <w:rsid w:val="008260F7"/>
    <w:rsid w:val="008279A7"/>
    <w:rsid w:val="00830067"/>
    <w:rsid w:val="00830638"/>
    <w:rsid w:val="00831518"/>
    <w:rsid w:val="00831546"/>
    <w:rsid w:val="008321B0"/>
    <w:rsid w:val="00832646"/>
    <w:rsid w:val="0083346E"/>
    <w:rsid w:val="008351CC"/>
    <w:rsid w:val="008353B4"/>
    <w:rsid w:val="00835B2A"/>
    <w:rsid w:val="00836BD5"/>
    <w:rsid w:val="00836DCE"/>
    <w:rsid w:val="008375AF"/>
    <w:rsid w:val="00837908"/>
    <w:rsid w:val="0084053C"/>
    <w:rsid w:val="00840FE4"/>
    <w:rsid w:val="00841DA2"/>
    <w:rsid w:val="00841EDB"/>
    <w:rsid w:val="00843C19"/>
    <w:rsid w:val="00843CD5"/>
    <w:rsid w:val="0084470E"/>
    <w:rsid w:val="00844DB3"/>
    <w:rsid w:val="00846E7D"/>
    <w:rsid w:val="0084736C"/>
    <w:rsid w:val="00847379"/>
    <w:rsid w:val="00847E3D"/>
    <w:rsid w:val="00847EAE"/>
    <w:rsid w:val="008502A2"/>
    <w:rsid w:val="00850629"/>
    <w:rsid w:val="00851070"/>
    <w:rsid w:val="00851EE3"/>
    <w:rsid w:val="00852300"/>
    <w:rsid w:val="008524F1"/>
    <w:rsid w:val="008529A0"/>
    <w:rsid w:val="00852CD4"/>
    <w:rsid w:val="00853147"/>
    <w:rsid w:val="008536B2"/>
    <w:rsid w:val="00853E8B"/>
    <w:rsid w:val="008544FB"/>
    <w:rsid w:val="00855A89"/>
    <w:rsid w:val="00856B29"/>
    <w:rsid w:val="00857258"/>
    <w:rsid w:val="0086174D"/>
    <w:rsid w:val="00861C12"/>
    <w:rsid w:val="008631C7"/>
    <w:rsid w:val="00864A73"/>
    <w:rsid w:val="00865677"/>
    <w:rsid w:val="00865FBD"/>
    <w:rsid w:val="008660E0"/>
    <w:rsid w:val="00866347"/>
    <w:rsid w:val="0086648E"/>
    <w:rsid w:val="0087000B"/>
    <w:rsid w:val="00871667"/>
    <w:rsid w:val="00872DAA"/>
    <w:rsid w:val="00872FBB"/>
    <w:rsid w:val="008735BB"/>
    <w:rsid w:val="0087374A"/>
    <w:rsid w:val="00873B16"/>
    <w:rsid w:val="00874C4A"/>
    <w:rsid w:val="00875204"/>
    <w:rsid w:val="0087586A"/>
    <w:rsid w:val="00876A70"/>
    <w:rsid w:val="00877E6B"/>
    <w:rsid w:val="00880513"/>
    <w:rsid w:val="008806D0"/>
    <w:rsid w:val="0088075A"/>
    <w:rsid w:val="00880F60"/>
    <w:rsid w:val="00882CAF"/>
    <w:rsid w:val="00882F7A"/>
    <w:rsid w:val="00884448"/>
    <w:rsid w:val="008856E0"/>
    <w:rsid w:val="00885866"/>
    <w:rsid w:val="00885DB6"/>
    <w:rsid w:val="00885FBF"/>
    <w:rsid w:val="00890A33"/>
    <w:rsid w:val="00890AD0"/>
    <w:rsid w:val="00890BD5"/>
    <w:rsid w:val="008916DF"/>
    <w:rsid w:val="00891E26"/>
    <w:rsid w:val="00891F21"/>
    <w:rsid w:val="00891FE8"/>
    <w:rsid w:val="008940A8"/>
    <w:rsid w:val="00895E24"/>
    <w:rsid w:val="00897A46"/>
    <w:rsid w:val="008A06FA"/>
    <w:rsid w:val="008A1AA8"/>
    <w:rsid w:val="008A22DA"/>
    <w:rsid w:val="008A3821"/>
    <w:rsid w:val="008B2AA0"/>
    <w:rsid w:val="008B3B70"/>
    <w:rsid w:val="008B3C8B"/>
    <w:rsid w:val="008B4969"/>
    <w:rsid w:val="008B4B6C"/>
    <w:rsid w:val="008B5662"/>
    <w:rsid w:val="008B7C19"/>
    <w:rsid w:val="008C165C"/>
    <w:rsid w:val="008C2866"/>
    <w:rsid w:val="008C40B5"/>
    <w:rsid w:val="008C42B2"/>
    <w:rsid w:val="008C439D"/>
    <w:rsid w:val="008C50A6"/>
    <w:rsid w:val="008C5EB4"/>
    <w:rsid w:val="008C6CDF"/>
    <w:rsid w:val="008C77A1"/>
    <w:rsid w:val="008C79C0"/>
    <w:rsid w:val="008D1782"/>
    <w:rsid w:val="008D210C"/>
    <w:rsid w:val="008D2A94"/>
    <w:rsid w:val="008D350B"/>
    <w:rsid w:val="008D35CE"/>
    <w:rsid w:val="008D4F4F"/>
    <w:rsid w:val="008D5D24"/>
    <w:rsid w:val="008D6F38"/>
    <w:rsid w:val="008D78F9"/>
    <w:rsid w:val="008E01C3"/>
    <w:rsid w:val="008E066A"/>
    <w:rsid w:val="008E0949"/>
    <w:rsid w:val="008E2FB2"/>
    <w:rsid w:val="008E3440"/>
    <w:rsid w:val="008E3690"/>
    <w:rsid w:val="008E43F2"/>
    <w:rsid w:val="008E50E0"/>
    <w:rsid w:val="008E532E"/>
    <w:rsid w:val="008E69E4"/>
    <w:rsid w:val="008E745C"/>
    <w:rsid w:val="008F15D2"/>
    <w:rsid w:val="008F1BB2"/>
    <w:rsid w:val="008F2D13"/>
    <w:rsid w:val="008F2D4B"/>
    <w:rsid w:val="008F3AB7"/>
    <w:rsid w:val="008F445D"/>
    <w:rsid w:val="008F4D52"/>
    <w:rsid w:val="008F51CE"/>
    <w:rsid w:val="008F5363"/>
    <w:rsid w:val="008F603C"/>
    <w:rsid w:val="008F609E"/>
    <w:rsid w:val="008F67B5"/>
    <w:rsid w:val="008F7071"/>
    <w:rsid w:val="008F7D92"/>
    <w:rsid w:val="008F7FCF"/>
    <w:rsid w:val="00900F2D"/>
    <w:rsid w:val="0090111D"/>
    <w:rsid w:val="009026CE"/>
    <w:rsid w:val="00902884"/>
    <w:rsid w:val="00904265"/>
    <w:rsid w:val="00904A64"/>
    <w:rsid w:val="009052CD"/>
    <w:rsid w:val="00905A9C"/>
    <w:rsid w:val="0091143B"/>
    <w:rsid w:val="00911E2E"/>
    <w:rsid w:val="00912AF5"/>
    <w:rsid w:val="00912DFD"/>
    <w:rsid w:val="00913078"/>
    <w:rsid w:val="0091390E"/>
    <w:rsid w:val="00913CE6"/>
    <w:rsid w:val="00913EC5"/>
    <w:rsid w:val="00914FE8"/>
    <w:rsid w:val="00915337"/>
    <w:rsid w:val="00915370"/>
    <w:rsid w:val="00915640"/>
    <w:rsid w:val="00916424"/>
    <w:rsid w:val="00916A88"/>
    <w:rsid w:val="009175E1"/>
    <w:rsid w:val="00917ACB"/>
    <w:rsid w:val="00917E24"/>
    <w:rsid w:val="00920D09"/>
    <w:rsid w:val="00920FB4"/>
    <w:rsid w:val="00921315"/>
    <w:rsid w:val="00921E50"/>
    <w:rsid w:val="00922B90"/>
    <w:rsid w:val="00923C7C"/>
    <w:rsid w:val="00925628"/>
    <w:rsid w:val="00925651"/>
    <w:rsid w:val="009264E6"/>
    <w:rsid w:val="0092682B"/>
    <w:rsid w:val="00926F08"/>
    <w:rsid w:val="00927875"/>
    <w:rsid w:val="009278CD"/>
    <w:rsid w:val="00927B21"/>
    <w:rsid w:val="00927FC9"/>
    <w:rsid w:val="00930FD2"/>
    <w:rsid w:val="009315CD"/>
    <w:rsid w:val="00932B19"/>
    <w:rsid w:val="00932DB7"/>
    <w:rsid w:val="00933A88"/>
    <w:rsid w:val="00933EA2"/>
    <w:rsid w:val="00934A01"/>
    <w:rsid w:val="00935039"/>
    <w:rsid w:val="009351F0"/>
    <w:rsid w:val="0093775C"/>
    <w:rsid w:val="0094030C"/>
    <w:rsid w:val="0094095A"/>
    <w:rsid w:val="00941C80"/>
    <w:rsid w:val="009430B8"/>
    <w:rsid w:val="00943458"/>
    <w:rsid w:val="00943C93"/>
    <w:rsid w:val="00946505"/>
    <w:rsid w:val="00946700"/>
    <w:rsid w:val="00950985"/>
    <w:rsid w:val="00952312"/>
    <w:rsid w:val="00952447"/>
    <w:rsid w:val="009525B2"/>
    <w:rsid w:val="00952A40"/>
    <w:rsid w:val="009549A0"/>
    <w:rsid w:val="0095575D"/>
    <w:rsid w:val="0095586D"/>
    <w:rsid w:val="0095670E"/>
    <w:rsid w:val="00956D09"/>
    <w:rsid w:val="009571D9"/>
    <w:rsid w:val="009604ED"/>
    <w:rsid w:val="009612AE"/>
    <w:rsid w:val="00961D6F"/>
    <w:rsid w:val="009630C5"/>
    <w:rsid w:val="00963B30"/>
    <w:rsid w:val="00963B8E"/>
    <w:rsid w:val="00966BED"/>
    <w:rsid w:val="0096789D"/>
    <w:rsid w:val="00972080"/>
    <w:rsid w:val="00972F0C"/>
    <w:rsid w:val="009736D0"/>
    <w:rsid w:val="009742B5"/>
    <w:rsid w:val="00974A29"/>
    <w:rsid w:val="00974E13"/>
    <w:rsid w:val="009759EC"/>
    <w:rsid w:val="009764E6"/>
    <w:rsid w:val="0098025E"/>
    <w:rsid w:val="00981503"/>
    <w:rsid w:val="00981BED"/>
    <w:rsid w:val="00982CB0"/>
    <w:rsid w:val="009832D0"/>
    <w:rsid w:val="0098358D"/>
    <w:rsid w:val="00984A04"/>
    <w:rsid w:val="009862FF"/>
    <w:rsid w:val="00987798"/>
    <w:rsid w:val="009879F0"/>
    <w:rsid w:val="00990514"/>
    <w:rsid w:val="00990550"/>
    <w:rsid w:val="009918AB"/>
    <w:rsid w:val="009952FF"/>
    <w:rsid w:val="009953DA"/>
    <w:rsid w:val="009954BF"/>
    <w:rsid w:val="00995D73"/>
    <w:rsid w:val="00995DD3"/>
    <w:rsid w:val="00995F65"/>
    <w:rsid w:val="00996160"/>
    <w:rsid w:val="0099691A"/>
    <w:rsid w:val="009A0BB6"/>
    <w:rsid w:val="009A1569"/>
    <w:rsid w:val="009A3082"/>
    <w:rsid w:val="009A48B9"/>
    <w:rsid w:val="009A5028"/>
    <w:rsid w:val="009A593D"/>
    <w:rsid w:val="009A59E7"/>
    <w:rsid w:val="009A7BCC"/>
    <w:rsid w:val="009B1276"/>
    <w:rsid w:val="009B2F85"/>
    <w:rsid w:val="009B32F9"/>
    <w:rsid w:val="009B3419"/>
    <w:rsid w:val="009B413D"/>
    <w:rsid w:val="009B43FA"/>
    <w:rsid w:val="009B4521"/>
    <w:rsid w:val="009B4ED4"/>
    <w:rsid w:val="009B4EE9"/>
    <w:rsid w:val="009B51E4"/>
    <w:rsid w:val="009B6415"/>
    <w:rsid w:val="009B65EF"/>
    <w:rsid w:val="009B701A"/>
    <w:rsid w:val="009B73D6"/>
    <w:rsid w:val="009B7411"/>
    <w:rsid w:val="009C0F81"/>
    <w:rsid w:val="009C13E2"/>
    <w:rsid w:val="009C146D"/>
    <w:rsid w:val="009C1A7C"/>
    <w:rsid w:val="009C1C91"/>
    <w:rsid w:val="009C2837"/>
    <w:rsid w:val="009C3127"/>
    <w:rsid w:val="009C51CF"/>
    <w:rsid w:val="009C5F7A"/>
    <w:rsid w:val="009C6496"/>
    <w:rsid w:val="009C78B9"/>
    <w:rsid w:val="009C7AC9"/>
    <w:rsid w:val="009D18EB"/>
    <w:rsid w:val="009D3D11"/>
    <w:rsid w:val="009D48BC"/>
    <w:rsid w:val="009D5E64"/>
    <w:rsid w:val="009D71CE"/>
    <w:rsid w:val="009D76FE"/>
    <w:rsid w:val="009D7E56"/>
    <w:rsid w:val="009E0414"/>
    <w:rsid w:val="009E04C6"/>
    <w:rsid w:val="009E0F4E"/>
    <w:rsid w:val="009E2C20"/>
    <w:rsid w:val="009E2E46"/>
    <w:rsid w:val="009E6DAF"/>
    <w:rsid w:val="009F030D"/>
    <w:rsid w:val="009F1517"/>
    <w:rsid w:val="009F1685"/>
    <w:rsid w:val="009F1A29"/>
    <w:rsid w:val="009F25B3"/>
    <w:rsid w:val="009F2C60"/>
    <w:rsid w:val="009F31EF"/>
    <w:rsid w:val="009F3709"/>
    <w:rsid w:val="009F45A4"/>
    <w:rsid w:val="009F482E"/>
    <w:rsid w:val="009F50E3"/>
    <w:rsid w:val="009F5BD3"/>
    <w:rsid w:val="009F69E6"/>
    <w:rsid w:val="009F6E60"/>
    <w:rsid w:val="00A0104F"/>
    <w:rsid w:val="00A01064"/>
    <w:rsid w:val="00A017D0"/>
    <w:rsid w:val="00A0180D"/>
    <w:rsid w:val="00A02E2C"/>
    <w:rsid w:val="00A0370D"/>
    <w:rsid w:val="00A050EC"/>
    <w:rsid w:val="00A05AAF"/>
    <w:rsid w:val="00A064A8"/>
    <w:rsid w:val="00A068F6"/>
    <w:rsid w:val="00A11168"/>
    <w:rsid w:val="00A11524"/>
    <w:rsid w:val="00A11703"/>
    <w:rsid w:val="00A12646"/>
    <w:rsid w:val="00A12B30"/>
    <w:rsid w:val="00A12DE9"/>
    <w:rsid w:val="00A14216"/>
    <w:rsid w:val="00A15AAE"/>
    <w:rsid w:val="00A15F92"/>
    <w:rsid w:val="00A16109"/>
    <w:rsid w:val="00A16912"/>
    <w:rsid w:val="00A2014F"/>
    <w:rsid w:val="00A22732"/>
    <w:rsid w:val="00A227BF"/>
    <w:rsid w:val="00A23B4D"/>
    <w:rsid w:val="00A23DB0"/>
    <w:rsid w:val="00A23DF9"/>
    <w:rsid w:val="00A242FB"/>
    <w:rsid w:val="00A24828"/>
    <w:rsid w:val="00A26B1D"/>
    <w:rsid w:val="00A26BF8"/>
    <w:rsid w:val="00A2794B"/>
    <w:rsid w:val="00A306B2"/>
    <w:rsid w:val="00A3159A"/>
    <w:rsid w:val="00A3197E"/>
    <w:rsid w:val="00A33123"/>
    <w:rsid w:val="00A336D1"/>
    <w:rsid w:val="00A339DF"/>
    <w:rsid w:val="00A34904"/>
    <w:rsid w:val="00A34A7E"/>
    <w:rsid w:val="00A34AE0"/>
    <w:rsid w:val="00A35CCD"/>
    <w:rsid w:val="00A401C5"/>
    <w:rsid w:val="00A40529"/>
    <w:rsid w:val="00A41795"/>
    <w:rsid w:val="00A41C04"/>
    <w:rsid w:val="00A41C7E"/>
    <w:rsid w:val="00A42EDE"/>
    <w:rsid w:val="00A4312C"/>
    <w:rsid w:val="00A433DF"/>
    <w:rsid w:val="00A44162"/>
    <w:rsid w:val="00A4427F"/>
    <w:rsid w:val="00A44330"/>
    <w:rsid w:val="00A4600B"/>
    <w:rsid w:val="00A46398"/>
    <w:rsid w:val="00A468FE"/>
    <w:rsid w:val="00A5018E"/>
    <w:rsid w:val="00A50A16"/>
    <w:rsid w:val="00A51BD2"/>
    <w:rsid w:val="00A51FC4"/>
    <w:rsid w:val="00A53244"/>
    <w:rsid w:val="00A541FD"/>
    <w:rsid w:val="00A54BEB"/>
    <w:rsid w:val="00A5514B"/>
    <w:rsid w:val="00A553A6"/>
    <w:rsid w:val="00A55DDD"/>
    <w:rsid w:val="00A5723A"/>
    <w:rsid w:val="00A57D5E"/>
    <w:rsid w:val="00A6007B"/>
    <w:rsid w:val="00A60CA9"/>
    <w:rsid w:val="00A61D23"/>
    <w:rsid w:val="00A62CF9"/>
    <w:rsid w:val="00A62D9C"/>
    <w:rsid w:val="00A63EEE"/>
    <w:rsid w:val="00A64F6E"/>
    <w:rsid w:val="00A653F4"/>
    <w:rsid w:val="00A65695"/>
    <w:rsid w:val="00A65E41"/>
    <w:rsid w:val="00A665C0"/>
    <w:rsid w:val="00A67485"/>
    <w:rsid w:val="00A67E11"/>
    <w:rsid w:val="00A707F6"/>
    <w:rsid w:val="00A70925"/>
    <w:rsid w:val="00A71090"/>
    <w:rsid w:val="00A7251D"/>
    <w:rsid w:val="00A72FDA"/>
    <w:rsid w:val="00A73025"/>
    <w:rsid w:val="00A73142"/>
    <w:rsid w:val="00A732D5"/>
    <w:rsid w:val="00A7500A"/>
    <w:rsid w:val="00A7786F"/>
    <w:rsid w:val="00A80658"/>
    <w:rsid w:val="00A80889"/>
    <w:rsid w:val="00A80AEF"/>
    <w:rsid w:val="00A817D7"/>
    <w:rsid w:val="00A82962"/>
    <w:rsid w:val="00A829B8"/>
    <w:rsid w:val="00A82BB3"/>
    <w:rsid w:val="00A82F40"/>
    <w:rsid w:val="00A82FE2"/>
    <w:rsid w:val="00A83BE1"/>
    <w:rsid w:val="00A84910"/>
    <w:rsid w:val="00A84A49"/>
    <w:rsid w:val="00A851AD"/>
    <w:rsid w:val="00A85281"/>
    <w:rsid w:val="00A85DBA"/>
    <w:rsid w:val="00A85DF1"/>
    <w:rsid w:val="00A864EA"/>
    <w:rsid w:val="00A868DC"/>
    <w:rsid w:val="00A873DF"/>
    <w:rsid w:val="00A87688"/>
    <w:rsid w:val="00A877B1"/>
    <w:rsid w:val="00A90BF2"/>
    <w:rsid w:val="00A90C1D"/>
    <w:rsid w:val="00A925B7"/>
    <w:rsid w:val="00A929F7"/>
    <w:rsid w:val="00A93551"/>
    <w:rsid w:val="00A93DC1"/>
    <w:rsid w:val="00A94584"/>
    <w:rsid w:val="00A94BD5"/>
    <w:rsid w:val="00A9590E"/>
    <w:rsid w:val="00A95E82"/>
    <w:rsid w:val="00A96967"/>
    <w:rsid w:val="00A96CB1"/>
    <w:rsid w:val="00A96D2F"/>
    <w:rsid w:val="00A97E1A"/>
    <w:rsid w:val="00AA0BB8"/>
    <w:rsid w:val="00AA2934"/>
    <w:rsid w:val="00AA319C"/>
    <w:rsid w:val="00AA3A7C"/>
    <w:rsid w:val="00AA3D55"/>
    <w:rsid w:val="00AA4714"/>
    <w:rsid w:val="00AA71CA"/>
    <w:rsid w:val="00AB01A4"/>
    <w:rsid w:val="00AB02DD"/>
    <w:rsid w:val="00AB1DED"/>
    <w:rsid w:val="00AB1EDE"/>
    <w:rsid w:val="00AB29D3"/>
    <w:rsid w:val="00AB2FCA"/>
    <w:rsid w:val="00AB3163"/>
    <w:rsid w:val="00AB344C"/>
    <w:rsid w:val="00AB4865"/>
    <w:rsid w:val="00AB4A41"/>
    <w:rsid w:val="00AB5922"/>
    <w:rsid w:val="00AB5CB4"/>
    <w:rsid w:val="00AB5FB8"/>
    <w:rsid w:val="00AB611D"/>
    <w:rsid w:val="00AB6525"/>
    <w:rsid w:val="00AB6742"/>
    <w:rsid w:val="00AB6C44"/>
    <w:rsid w:val="00AB6FF3"/>
    <w:rsid w:val="00AB70F5"/>
    <w:rsid w:val="00AB7437"/>
    <w:rsid w:val="00AB771C"/>
    <w:rsid w:val="00AC069B"/>
    <w:rsid w:val="00AC0CB1"/>
    <w:rsid w:val="00AC1D5E"/>
    <w:rsid w:val="00AC2B2C"/>
    <w:rsid w:val="00AC4276"/>
    <w:rsid w:val="00AC474B"/>
    <w:rsid w:val="00AC4C94"/>
    <w:rsid w:val="00AC51E0"/>
    <w:rsid w:val="00AC538F"/>
    <w:rsid w:val="00AC608A"/>
    <w:rsid w:val="00AC721D"/>
    <w:rsid w:val="00AC7666"/>
    <w:rsid w:val="00AC7747"/>
    <w:rsid w:val="00AC7CD7"/>
    <w:rsid w:val="00AC7F00"/>
    <w:rsid w:val="00AD1948"/>
    <w:rsid w:val="00AD279E"/>
    <w:rsid w:val="00AD2C82"/>
    <w:rsid w:val="00AD4559"/>
    <w:rsid w:val="00AD4B4D"/>
    <w:rsid w:val="00AD570A"/>
    <w:rsid w:val="00AD59AE"/>
    <w:rsid w:val="00AD5E5D"/>
    <w:rsid w:val="00AD69C2"/>
    <w:rsid w:val="00AD743F"/>
    <w:rsid w:val="00AD7CF1"/>
    <w:rsid w:val="00AE1277"/>
    <w:rsid w:val="00AE1B93"/>
    <w:rsid w:val="00AE2193"/>
    <w:rsid w:val="00AE364E"/>
    <w:rsid w:val="00AE3B6C"/>
    <w:rsid w:val="00AE3BCB"/>
    <w:rsid w:val="00AE3CC1"/>
    <w:rsid w:val="00AE3FA5"/>
    <w:rsid w:val="00AE4D79"/>
    <w:rsid w:val="00AE5147"/>
    <w:rsid w:val="00AE60C5"/>
    <w:rsid w:val="00AE6189"/>
    <w:rsid w:val="00AE6CAE"/>
    <w:rsid w:val="00AE77D9"/>
    <w:rsid w:val="00AF00EC"/>
    <w:rsid w:val="00AF137E"/>
    <w:rsid w:val="00AF1DBA"/>
    <w:rsid w:val="00AF242E"/>
    <w:rsid w:val="00AF24DA"/>
    <w:rsid w:val="00AF297E"/>
    <w:rsid w:val="00AF2D2F"/>
    <w:rsid w:val="00AF409D"/>
    <w:rsid w:val="00AF59DD"/>
    <w:rsid w:val="00AF5D0F"/>
    <w:rsid w:val="00AF7523"/>
    <w:rsid w:val="00B00619"/>
    <w:rsid w:val="00B00AE4"/>
    <w:rsid w:val="00B015E5"/>
    <w:rsid w:val="00B023C1"/>
    <w:rsid w:val="00B04630"/>
    <w:rsid w:val="00B05A42"/>
    <w:rsid w:val="00B061AC"/>
    <w:rsid w:val="00B06956"/>
    <w:rsid w:val="00B06F15"/>
    <w:rsid w:val="00B075BB"/>
    <w:rsid w:val="00B077D5"/>
    <w:rsid w:val="00B07F35"/>
    <w:rsid w:val="00B1024D"/>
    <w:rsid w:val="00B10A45"/>
    <w:rsid w:val="00B11B05"/>
    <w:rsid w:val="00B12CBE"/>
    <w:rsid w:val="00B132BB"/>
    <w:rsid w:val="00B13FDF"/>
    <w:rsid w:val="00B1411D"/>
    <w:rsid w:val="00B14E69"/>
    <w:rsid w:val="00B15021"/>
    <w:rsid w:val="00B15751"/>
    <w:rsid w:val="00B170BE"/>
    <w:rsid w:val="00B2055D"/>
    <w:rsid w:val="00B21033"/>
    <w:rsid w:val="00B23C9B"/>
    <w:rsid w:val="00B2641E"/>
    <w:rsid w:val="00B26CD1"/>
    <w:rsid w:val="00B27EB6"/>
    <w:rsid w:val="00B30E05"/>
    <w:rsid w:val="00B31356"/>
    <w:rsid w:val="00B323E7"/>
    <w:rsid w:val="00B328DA"/>
    <w:rsid w:val="00B32BDB"/>
    <w:rsid w:val="00B32F84"/>
    <w:rsid w:val="00B33DC0"/>
    <w:rsid w:val="00B35047"/>
    <w:rsid w:val="00B352DE"/>
    <w:rsid w:val="00B35B26"/>
    <w:rsid w:val="00B35CF8"/>
    <w:rsid w:val="00B36AC2"/>
    <w:rsid w:val="00B3726F"/>
    <w:rsid w:val="00B376E2"/>
    <w:rsid w:val="00B3797B"/>
    <w:rsid w:val="00B37C88"/>
    <w:rsid w:val="00B401C4"/>
    <w:rsid w:val="00B4135B"/>
    <w:rsid w:val="00B418CD"/>
    <w:rsid w:val="00B41983"/>
    <w:rsid w:val="00B41B50"/>
    <w:rsid w:val="00B42C05"/>
    <w:rsid w:val="00B43980"/>
    <w:rsid w:val="00B4622B"/>
    <w:rsid w:val="00B4744D"/>
    <w:rsid w:val="00B50FFF"/>
    <w:rsid w:val="00B5276C"/>
    <w:rsid w:val="00B532DD"/>
    <w:rsid w:val="00B53371"/>
    <w:rsid w:val="00B536DD"/>
    <w:rsid w:val="00B54619"/>
    <w:rsid w:val="00B56562"/>
    <w:rsid w:val="00B56568"/>
    <w:rsid w:val="00B60A0D"/>
    <w:rsid w:val="00B61C33"/>
    <w:rsid w:val="00B620BD"/>
    <w:rsid w:val="00B626FC"/>
    <w:rsid w:val="00B6306C"/>
    <w:rsid w:val="00B64C07"/>
    <w:rsid w:val="00B64E97"/>
    <w:rsid w:val="00B64F1B"/>
    <w:rsid w:val="00B65135"/>
    <w:rsid w:val="00B66200"/>
    <w:rsid w:val="00B6760D"/>
    <w:rsid w:val="00B67DF5"/>
    <w:rsid w:val="00B700FA"/>
    <w:rsid w:val="00B702C1"/>
    <w:rsid w:val="00B70D14"/>
    <w:rsid w:val="00B71D21"/>
    <w:rsid w:val="00B72505"/>
    <w:rsid w:val="00B72F6F"/>
    <w:rsid w:val="00B73990"/>
    <w:rsid w:val="00B749B1"/>
    <w:rsid w:val="00B74A8C"/>
    <w:rsid w:val="00B75778"/>
    <w:rsid w:val="00B77D18"/>
    <w:rsid w:val="00B80913"/>
    <w:rsid w:val="00B80CB8"/>
    <w:rsid w:val="00B81072"/>
    <w:rsid w:val="00B815A2"/>
    <w:rsid w:val="00B81C3E"/>
    <w:rsid w:val="00B81D31"/>
    <w:rsid w:val="00B8331E"/>
    <w:rsid w:val="00B83748"/>
    <w:rsid w:val="00B8398C"/>
    <w:rsid w:val="00B83E65"/>
    <w:rsid w:val="00B84460"/>
    <w:rsid w:val="00B855F4"/>
    <w:rsid w:val="00B85728"/>
    <w:rsid w:val="00B860F5"/>
    <w:rsid w:val="00B87B19"/>
    <w:rsid w:val="00B87D82"/>
    <w:rsid w:val="00B919A4"/>
    <w:rsid w:val="00B9292F"/>
    <w:rsid w:val="00B92DF1"/>
    <w:rsid w:val="00B92F62"/>
    <w:rsid w:val="00B93E86"/>
    <w:rsid w:val="00B94C50"/>
    <w:rsid w:val="00B95833"/>
    <w:rsid w:val="00B960C3"/>
    <w:rsid w:val="00B967D2"/>
    <w:rsid w:val="00B9697C"/>
    <w:rsid w:val="00B974D2"/>
    <w:rsid w:val="00B97AC7"/>
    <w:rsid w:val="00B97DA6"/>
    <w:rsid w:val="00BA01E1"/>
    <w:rsid w:val="00BA08BB"/>
    <w:rsid w:val="00BA1184"/>
    <w:rsid w:val="00BA12AD"/>
    <w:rsid w:val="00BA49C2"/>
    <w:rsid w:val="00BA65A7"/>
    <w:rsid w:val="00BA6B20"/>
    <w:rsid w:val="00BA6CCC"/>
    <w:rsid w:val="00BA7863"/>
    <w:rsid w:val="00BA7A99"/>
    <w:rsid w:val="00BB15FA"/>
    <w:rsid w:val="00BB180F"/>
    <w:rsid w:val="00BB331F"/>
    <w:rsid w:val="00BB35E7"/>
    <w:rsid w:val="00BB487A"/>
    <w:rsid w:val="00BB5099"/>
    <w:rsid w:val="00BB57CA"/>
    <w:rsid w:val="00BB5F29"/>
    <w:rsid w:val="00BB64ED"/>
    <w:rsid w:val="00BB6502"/>
    <w:rsid w:val="00BC0FAE"/>
    <w:rsid w:val="00BC177D"/>
    <w:rsid w:val="00BC1F18"/>
    <w:rsid w:val="00BC22D8"/>
    <w:rsid w:val="00BC22EC"/>
    <w:rsid w:val="00BC252B"/>
    <w:rsid w:val="00BC2877"/>
    <w:rsid w:val="00BC2BAE"/>
    <w:rsid w:val="00BC3824"/>
    <w:rsid w:val="00BC46C1"/>
    <w:rsid w:val="00BC4BC3"/>
    <w:rsid w:val="00BC4F73"/>
    <w:rsid w:val="00BC5AE1"/>
    <w:rsid w:val="00BC5DC3"/>
    <w:rsid w:val="00BC6255"/>
    <w:rsid w:val="00BC66B6"/>
    <w:rsid w:val="00BC7762"/>
    <w:rsid w:val="00BC7D7F"/>
    <w:rsid w:val="00BC7FAF"/>
    <w:rsid w:val="00BC7FD3"/>
    <w:rsid w:val="00BD0D1F"/>
    <w:rsid w:val="00BD0E5A"/>
    <w:rsid w:val="00BD1328"/>
    <w:rsid w:val="00BD1362"/>
    <w:rsid w:val="00BD1909"/>
    <w:rsid w:val="00BD1E5F"/>
    <w:rsid w:val="00BD2D5D"/>
    <w:rsid w:val="00BD2D65"/>
    <w:rsid w:val="00BD3D47"/>
    <w:rsid w:val="00BD5823"/>
    <w:rsid w:val="00BD684F"/>
    <w:rsid w:val="00BD6BFA"/>
    <w:rsid w:val="00BD7383"/>
    <w:rsid w:val="00BD771F"/>
    <w:rsid w:val="00BD7A21"/>
    <w:rsid w:val="00BE0FAE"/>
    <w:rsid w:val="00BE1EA2"/>
    <w:rsid w:val="00BE2046"/>
    <w:rsid w:val="00BE2FEC"/>
    <w:rsid w:val="00BE3597"/>
    <w:rsid w:val="00BE3A17"/>
    <w:rsid w:val="00BE45F3"/>
    <w:rsid w:val="00BE5A02"/>
    <w:rsid w:val="00BE616A"/>
    <w:rsid w:val="00BE6492"/>
    <w:rsid w:val="00BE75F1"/>
    <w:rsid w:val="00BE7CB6"/>
    <w:rsid w:val="00BF0315"/>
    <w:rsid w:val="00BF0E24"/>
    <w:rsid w:val="00BF2364"/>
    <w:rsid w:val="00BF23B7"/>
    <w:rsid w:val="00BF4191"/>
    <w:rsid w:val="00BF52AF"/>
    <w:rsid w:val="00BF62A8"/>
    <w:rsid w:val="00BF6717"/>
    <w:rsid w:val="00BF7A08"/>
    <w:rsid w:val="00C00E72"/>
    <w:rsid w:val="00C01950"/>
    <w:rsid w:val="00C022B7"/>
    <w:rsid w:val="00C0315D"/>
    <w:rsid w:val="00C05AD0"/>
    <w:rsid w:val="00C05D2F"/>
    <w:rsid w:val="00C05DC9"/>
    <w:rsid w:val="00C067AD"/>
    <w:rsid w:val="00C07B2A"/>
    <w:rsid w:val="00C11011"/>
    <w:rsid w:val="00C11B95"/>
    <w:rsid w:val="00C12052"/>
    <w:rsid w:val="00C1433B"/>
    <w:rsid w:val="00C14602"/>
    <w:rsid w:val="00C14A3C"/>
    <w:rsid w:val="00C15356"/>
    <w:rsid w:val="00C15CEC"/>
    <w:rsid w:val="00C177DA"/>
    <w:rsid w:val="00C17A09"/>
    <w:rsid w:val="00C17B67"/>
    <w:rsid w:val="00C17E2D"/>
    <w:rsid w:val="00C211C4"/>
    <w:rsid w:val="00C21E0B"/>
    <w:rsid w:val="00C22251"/>
    <w:rsid w:val="00C2307B"/>
    <w:rsid w:val="00C233B4"/>
    <w:rsid w:val="00C2364F"/>
    <w:rsid w:val="00C239F5"/>
    <w:rsid w:val="00C241C5"/>
    <w:rsid w:val="00C2581E"/>
    <w:rsid w:val="00C270D8"/>
    <w:rsid w:val="00C301A6"/>
    <w:rsid w:val="00C30AF1"/>
    <w:rsid w:val="00C30D02"/>
    <w:rsid w:val="00C311E6"/>
    <w:rsid w:val="00C31893"/>
    <w:rsid w:val="00C3205A"/>
    <w:rsid w:val="00C32D7C"/>
    <w:rsid w:val="00C32F6E"/>
    <w:rsid w:val="00C3421D"/>
    <w:rsid w:val="00C34AFE"/>
    <w:rsid w:val="00C35BD3"/>
    <w:rsid w:val="00C35BF9"/>
    <w:rsid w:val="00C3647C"/>
    <w:rsid w:val="00C404A8"/>
    <w:rsid w:val="00C40770"/>
    <w:rsid w:val="00C40972"/>
    <w:rsid w:val="00C413F3"/>
    <w:rsid w:val="00C41696"/>
    <w:rsid w:val="00C42AFE"/>
    <w:rsid w:val="00C43A36"/>
    <w:rsid w:val="00C43A90"/>
    <w:rsid w:val="00C445C7"/>
    <w:rsid w:val="00C44DB9"/>
    <w:rsid w:val="00C453F2"/>
    <w:rsid w:val="00C46357"/>
    <w:rsid w:val="00C466D9"/>
    <w:rsid w:val="00C467AA"/>
    <w:rsid w:val="00C46807"/>
    <w:rsid w:val="00C47902"/>
    <w:rsid w:val="00C47DFB"/>
    <w:rsid w:val="00C501EF"/>
    <w:rsid w:val="00C5067C"/>
    <w:rsid w:val="00C51624"/>
    <w:rsid w:val="00C51705"/>
    <w:rsid w:val="00C51A81"/>
    <w:rsid w:val="00C51C0E"/>
    <w:rsid w:val="00C52D04"/>
    <w:rsid w:val="00C53EBB"/>
    <w:rsid w:val="00C53F1C"/>
    <w:rsid w:val="00C5446D"/>
    <w:rsid w:val="00C54980"/>
    <w:rsid w:val="00C54CEC"/>
    <w:rsid w:val="00C5532A"/>
    <w:rsid w:val="00C56DBF"/>
    <w:rsid w:val="00C6018D"/>
    <w:rsid w:val="00C606F2"/>
    <w:rsid w:val="00C60AA4"/>
    <w:rsid w:val="00C60C50"/>
    <w:rsid w:val="00C617D0"/>
    <w:rsid w:val="00C61D4E"/>
    <w:rsid w:val="00C64B24"/>
    <w:rsid w:val="00C64EED"/>
    <w:rsid w:val="00C65CB6"/>
    <w:rsid w:val="00C65E8C"/>
    <w:rsid w:val="00C66BF2"/>
    <w:rsid w:val="00C66EDF"/>
    <w:rsid w:val="00C670D9"/>
    <w:rsid w:val="00C67CCB"/>
    <w:rsid w:val="00C704D5"/>
    <w:rsid w:val="00C70723"/>
    <w:rsid w:val="00C70E41"/>
    <w:rsid w:val="00C71DE3"/>
    <w:rsid w:val="00C72010"/>
    <w:rsid w:val="00C72299"/>
    <w:rsid w:val="00C73CE2"/>
    <w:rsid w:val="00C74F63"/>
    <w:rsid w:val="00C75721"/>
    <w:rsid w:val="00C75C82"/>
    <w:rsid w:val="00C77691"/>
    <w:rsid w:val="00C77D83"/>
    <w:rsid w:val="00C80401"/>
    <w:rsid w:val="00C809D2"/>
    <w:rsid w:val="00C8194E"/>
    <w:rsid w:val="00C83DEE"/>
    <w:rsid w:val="00C83ED6"/>
    <w:rsid w:val="00C84C4E"/>
    <w:rsid w:val="00C85A59"/>
    <w:rsid w:val="00C86103"/>
    <w:rsid w:val="00C877EB"/>
    <w:rsid w:val="00C87B3D"/>
    <w:rsid w:val="00C90B02"/>
    <w:rsid w:val="00C916E3"/>
    <w:rsid w:val="00C92CED"/>
    <w:rsid w:val="00C9336F"/>
    <w:rsid w:val="00C9340D"/>
    <w:rsid w:val="00C93A6A"/>
    <w:rsid w:val="00C943BE"/>
    <w:rsid w:val="00C957EE"/>
    <w:rsid w:val="00C95E75"/>
    <w:rsid w:val="00C95F40"/>
    <w:rsid w:val="00C95FAC"/>
    <w:rsid w:val="00CA0B1B"/>
    <w:rsid w:val="00CA1718"/>
    <w:rsid w:val="00CA24B1"/>
    <w:rsid w:val="00CA253F"/>
    <w:rsid w:val="00CA333F"/>
    <w:rsid w:val="00CA345B"/>
    <w:rsid w:val="00CA4A45"/>
    <w:rsid w:val="00CA4B3C"/>
    <w:rsid w:val="00CA6D16"/>
    <w:rsid w:val="00CA7053"/>
    <w:rsid w:val="00CA7096"/>
    <w:rsid w:val="00CB083C"/>
    <w:rsid w:val="00CB1397"/>
    <w:rsid w:val="00CB2DFF"/>
    <w:rsid w:val="00CB4195"/>
    <w:rsid w:val="00CB5053"/>
    <w:rsid w:val="00CB541F"/>
    <w:rsid w:val="00CC11EB"/>
    <w:rsid w:val="00CC1D58"/>
    <w:rsid w:val="00CC336D"/>
    <w:rsid w:val="00CC3CA9"/>
    <w:rsid w:val="00CC43A0"/>
    <w:rsid w:val="00CC44F7"/>
    <w:rsid w:val="00CC4A51"/>
    <w:rsid w:val="00CC4D41"/>
    <w:rsid w:val="00CC51A3"/>
    <w:rsid w:val="00CC534A"/>
    <w:rsid w:val="00CC5583"/>
    <w:rsid w:val="00CC578E"/>
    <w:rsid w:val="00CC5ACD"/>
    <w:rsid w:val="00CC650D"/>
    <w:rsid w:val="00CC670D"/>
    <w:rsid w:val="00CC6BC3"/>
    <w:rsid w:val="00CC721A"/>
    <w:rsid w:val="00CD0836"/>
    <w:rsid w:val="00CD1694"/>
    <w:rsid w:val="00CD2A5F"/>
    <w:rsid w:val="00CD2FC8"/>
    <w:rsid w:val="00CD3028"/>
    <w:rsid w:val="00CD3486"/>
    <w:rsid w:val="00CD36A1"/>
    <w:rsid w:val="00CD38BE"/>
    <w:rsid w:val="00CD43BF"/>
    <w:rsid w:val="00CD5490"/>
    <w:rsid w:val="00CE2730"/>
    <w:rsid w:val="00CE2B56"/>
    <w:rsid w:val="00CE3AAB"/>
    <w:rsid w:val="00CE4C58"/>
    <w:rsid w:val="00CE53A0"/>
    <w:rsid w:val="00CE5DB7"/>
    <w:rsid w:val="00CE65CC"/>
    <w:rsid w:val="00CF0302"/>
    <w:rsid w:val="00CF0B8A"/>
    <w:rsid w:val="00CF1055"/>
    <w:rsid w:val="00CF1786"/>
    <w:rsid w:val="00CF1D9D"/>
    <w:rsid w:val="00CF23DC"/>
    <w:rsid w:val="00CF3241"/>
    <w:rsid w:val="00CF37E0"/>
    <w:rsid w:val="00CF4BCA"/>
    <w:rsid w:val="00CF4E9B"/>
    <w:rsid w:val="00CF5AD7"/>
    <w:rsid w:val="00CF677A"/>
    <w:rsid w:val="00CF7269"/>
    <w:rsid w:val="00CF78A2"/>
    <w:rsid w:val="00D0038C"/>
    <w:rsid w:val="00D00A0F"/>
    <w:rsid w:val="00D00C41"/>
    <w:rsid w:val="00D017F4"/>
    <w:rsid w:val="00D0185E"/>
    <w:rsid w:val="00D01997"/>
    <w:rsid w:val="00D01A82"/>
    <w:rsid w:val="00D01D06"/>
    <w:rsid w:val="00D020F6"/>
    <w:rsid w:val="00D022B2"/>
    <w:rsid w:val="00D03278"/>
    <w:rsid w:val="00D034C4"/>
    <w:rsid w:val="00D043E3"/>
    <w:rsid w:val="00D059EF"/>
    <w:rsid w:val="00D05D2C"/>
    <w:rsid w:val="00D05F3A"/>
    <w:rsid w:val="00D0621D"/>
    <w:rsid w:val="00D06498"/>
    <w:rsid w:val="00D06B15"/>
    <w:rsid w:val="00D06E61"/>
    <w:rsid w:val="00D07035"/>
    <w:rsid w:val="00D071AE"/>
    <w:rsid w:val="00D07974"/>
    <w:rsid w:val="00D11AC1"/>
    <w:rsid w:val="00D12B41"/>
    <w:rsid w:val="00D14764"/>
    <w:rsid w:val="00D14DC8"/>
    <w:rsid w:val="00D15351"/>
    <w:rsid w:val="00D15EAA"/>
    <w:rsid w:val="00D16AF4"/>
    <w:rsid w:val="00D16BC1"/>
    <w:rsid w:val="00D17DE1"/>
    <w:rsid w:val="00D206D1"/>
    <w:rsid w:val="00D206F9"/>
    <w:rsid w:val="00D24058"/>
    <w:rsid w:val="00D24323"/>
    <w:rsid w:val="00D24385"/>
    <w:rsid w:val="00D2449D"/>
    <w:rsid w:val="00D25FDB"/>
    <w:rsid w:val="00D26CC5"/>
    <w:rsid w:val="00D271A3"/>
    <w:rsid w:val="00D27C22"/>
    <w:rsid w:val="00D30696"/>
    <w:rsid w:val="00D30D1E"/>
    <w:rsid w:val="00D3131F"/>
    <w:rsid w:val="00D31811"/>
    <w:rsid w:val="00D31EB8"/>
    <w:rsid w:val="00D343BE"/>
    <w:rsid w:val="00D347A5"/>
    <w:rsid w:val="00D3568D"/>
    <w:rsid w:val="00D35AC3"/>
    <w:rsid w:val="00D362E0"/>
    <w:rsid w:val="00D36928"/>
    <w:rsid w:val="00D37127"/>
    <w:rsid w:val="00D408C4"/>
    <w:rsid w:val="00D416D7"/>
    <w:rsid w:val="00D41B28"/>
    <w:rsid w:val="00D41DAF"/>
    <w:rsid w:val="00D438B0"/>
    <w:rsid w:val="00D44C36"/>
    <w:rsid w:val="00D50004"/>
    <w:rsid w:val="00D50269"/>
    <w:rsid w:val="00D50FF9"/>
    <w:rsid w:val="00D51B67"/>
    <w:rsid w:val="00D53327"/>
    <w:rsid w:val="00D53754"/>
    <w:rsid w:val="00D54215"/>
    <w:rsid w:val="00D5450F"/>
    <w:rsid w:val="00D546A2"/>
    <w:rsid w:val="00D54E9D"/>
    <w:rsid w:val="00D54EF7"/>
    <w:rsid w:val="00D563AD"/>
    <w:rsid w:val="00D5687E"/>
    <w:rsid w:val="00D606ED"/>
    <w:rsid w:val="00D60A8A"/>
    <w:rsid w:val="00D61A1D"/>
    <w:rsid w:val="00D61DD3"/>
    <w:rsid w:val="00D62925"/>
    <w:rsid w:val="00D660C9"/>
    <w:rsid w:val="00D665DE"/>
    <w:rsid w:val="00D66DD8"/>
    <w:rsid w:val="00D6701E"/>
    <w:rsid w:val="00D67D39"/>
    <w:rsid w:val="00D7063D"/>
    <w:rsid w:val="00D70BAE"/>
    <w:rsid w:val="00D713F2"/>
    <w:rsid w:val="00D714C7"/>
    <w:rsid w:val="00D71934"/>
    <w:rsid w:val="00D72E1C"/>
    <w:rsid w:val="00D74098"/>
    <w:rsid w:val="00D753C7"/>
    <w:rsid w:val="00D75BFE"/>
    <w:rsid w:val="00D76563"/>
    <w:rsid w:val="00D7699B"/>
    <w:rsid w:val="00D76BE4"/>
    <w:rsid w:val="00D77EDA"/>
    <w:rsid w:val="00D801F0"/>
    <w:rsid w:val="00D8159B"/>
    <w:rsid w:val="00D81FFD"/>
    <w:rsid w:val="00D82CA1"/>
    <w:rsid w:val="00D83471"/>
    <w:rsid w:val="00D84A58"/>
    <w:rsid w:val="00D84CC5"/>
    <w:rsid w:val="00D879D0"/>
    <w:rsid w:val="00D87B41"/>
    <w:rsid w:val="00D90A57"/>
    <w:rsid w:val="00D90AA5"/>
    <w:rsid w:val="00D918F9"/>
    <w:rsid w:val="00D9200F"/>
    <w:rsid w:val="00D9258F"/>
    <w:rsid w:val="00D929D1"/>
    <w:rsid w:val="00D92D75"/>
    <w:rsid w:val="00D93AA1"/>
    <w:rsid w:val="00D9497B"/>
    <w:rsid w:val="00D94A87"/>
    <w:rsid w:val="00D97370"/>
    <w:rsid w:val="00D97A78"/>
    <w:rsid w:val="00DA14F0"/>
    <w:rsid w:val="00DA28BC"/>
    <w:rsid w:val="00DA2D13"/>
    <w:rsid w:val="00DA2E97"/>
    <w:rsid w:val="00DA3462"/>
    <w:rsid w:val="00DA3F97"/>
    <w:rsid w:val="00DA517C"/>
    <w:rsid w:val="00DA525C"/>
    <w:rsid w:val="00DA5CE6"/>
    <w:rsid w:val="00DA618F"/>
    <w:rsid w:val="00DA65CA"/>
    <w:rsid w:val="00DA6A11"/>
    <w:rsid w:val="00DA741B"/>
    <w:rsid w:val="00DA797C"/>
    <w:rsid w:val="00DB1C7D"/>
    <w:rsid w:val="00DB1D46"/>
    <w:rsid w:val="00DB4674"/>
    <w:rsid w:val="00DB4B47"/>
    <w:rsid w:val="00DB5117"/>
    <w:rsid w:val="00DB516D"/>
    <w:rsid w:val="00DB5583"/>
    <w:rsid w:val="00DB7CC9"/>
    <w:rsid w:val="00DC1E14"/>
    <w:rsid w:val="00DC23B3"/>
    <w:rsid w:val="00DC4BCC"/>
    <w:rsid w:val="00DC5DD0"/>
    <w:rsid w:val="00DC6BD9"/>
    <w:rsid w:val="00DD0008"/>
    <w:rsid w:val="00DD011B"/>
    <w:rsid w:val="00DD0F2A"/>
    <w:rsid w:val="00DD266C"/>
    <w:rsid w:val="00DD42BF"/>
    <w:rsid w:val="00DD434B"/>
    <w:rsid w:val="00DD4501"/>
    <w:rsid w:val="00DD548B"/>
    <w:rsid w:val="00DD58FF"/>
    <w:rsid w:val="00DD7262"/>
    <w:rsid w:val="00DD735C"/>
    <w:rsid w:val="00DD7AF0"/>
    <w:rsid w:val="00DD7BC4"/>
    <w:rsid w:val="00DD7F68"/>
    <w:rsid w:val="00DE0A32"/>
    <w:rsid w:val="00DE2141"/>
    <w:rsid w:val="00DE31BF"/>
    <w:rsid w:val="00DE3F88"/>
    <w:rsid w:val="00DE3FB1"/>
    <w:rsid w:val="00DE4223"/>
    <w:rsid w:val="00DE5AA6"/>
    <w:rsid w:val="00DE5D43"/>
    <w:rsid w:val="00DE60B8"/>
    <w:rsid w:val="00DE61E0"/>
    <w:rsid w:val="00DE6C65"/>
    <w:rsid w:val="00DE79F2"/>
    <w:rsid w:val="00DE7A7E"/>
    <w:rsid w:val="00DE7A7F"/>
    <w:rsid w:val="00DF0474"/>
    <w:rsid w:val="00DF074D"/>
    <w:rsid w:val="00DF09F6"/>
    <w:rsid w:val="00DF1010"/>
    <w:rsid w:val="00DF16A4"/>
    <w:rsid w:val="00DF26D6"/>
    <w:rsid w:val="00DF297D"/>
    <w:rsid w:val="00DF3658"/>
    <w:rsid w:val="00DF3F30"/>
    <w:rsid w:val="00DF49A6"/>
    <w:rsid w:val="00DF4ACD"/>
    <w:rsid w:val="00DF4B21"/>
    <w:rsid w:val="00DF562F"/>
    <w:rsid w:val="00DF5A4E"/>
    <w:rsid w:val="00DF5C8A"/>
    <w:rsid w:val="00DF5FEB"/>
    <w:rsid w:val="00DF655A"/>
    <w:rsid w:val="00DF6829"/>
    <w:rsid w:val="00DF6C02"/>
    <w:rsid w:val="00DF6E79"/>
    <w:rsid w:val="00DF6E86"/>
    <w:rsid w:val="00DF7452"/>
    <w:rsid w:val="00DF7643"/>
    <w:rsid w:val="00E0036E"/>
    <w:rsid w:val="00E0047B"/>
    <w:rsid w:val="00E00E0C"/>
    <w:rsid w:val="00E0106E"/>
    <w:rsid w:val="00E0142B"/>
    <w:rsid w:val="00E01E7C"/>
    <w:rsid w:val="00E02A73"/>
    <w:rsid w:val="00E02A8C"/>
    <w:rsid w:val="00E02EDA"/>
    <w:rsid w:val="00E03734"/>
    <w:rsid w:val="00E04801"/>
    <w:rsid w:val="00E04F69"/>
    <w:rsid w:val="00E068F7"/>
    <w:rsid w:val="00E06B81"/>
    <w:rsid w:val="00E06E0D"/>
    <w:rsid w:val="00E073A5"/>
    <w:rsid w:val="00E1029B"/>
    <w:rsid w:val="00E104A1"/>
    <w:rsid w:val="00E10BA2"/>
    <w:rsid w:val="00E1138E"/>
    <w:rsid w:val="00E11AD3"/>
    <w:rsid w:val="00E121ED"/>
    <w:rsid w:val="00E12802"/>
    <w:rsid w:val="00E12E5E"/>
    <w:rsid w:val="00E13115"/>
    <w:rsid w:val="00E138AE"/>
    <w:rsid w:val="00E13924"/>
    <w:rsid w:val="00E146AC"/>
    <w:rsid w:val="00E170D8"/>
    <w:rsid w:val="00E2153D"/>
    <w:rsid w:val="00E2173E"/>
    <w:rsid w:val="00E2182E"/>
    <w:rsid w:val="00E2501D"/>
    <w:rsid w:val="00E256D9"/>
    <w:rsid w:val="00E2638A"/>
    <w:rsid w:val="00E26A28"/>
    <w:rsid w:val="00E27939"/>
    <w:rsid w:val="00E30398"/>
    <w:rsid w:val="00E309FF"/>
    <w:rsid w:val="00E31258"/>
    <w:rsid w:val="00E331A1"/>
    <w:rsid w:val="00E333B8"/>
    <w:rsid w:val="00E33E21"/>
    <w:rsid w:val="00E33EDF"/>
    <w:rsid w:val="00E34417"/>
    <w:rsid w:val="00E34FB4"/>
    <w:rsid w:val="00E37583"/>
    <w:rsid w:val="00E377FA"/>
    <w:rsid w:val="00E400ED"/>
    <w:rsid w:val="00E400F3"/>
    <w:rsid w:val="00E416FA"/>
    <w:rsid w:val="00E42A71"/>
    <w:rsid w:val="00E42B92"/>
    <w:rsid w:val="00E437DA"/>
    <w:rsid w:val="00E43C4E"/>
    <w:rsid w:val="00E44BC1"/>
    <w:rsid w:val="00E455BE"/>
    <w:rsid w:val="00E45E91"/>
    <w:rsid w:val="00E46B42"/>
    <w:rsid w:val="00E503EB"/>
    <w:rsid w:val="00E51350"/>
    <w:rsid w:val="00E531B5"/>
    <w:rsid w:val="00E54AD1"/>
    <w:rsid w:val="00E54EED"/>
    <w:rsid w:val="00E5620D"/>
    <w:rsid w:val="00E56691"/>
    <w:rsid w:val="00E56800"/>
    <w:rsid w:val="00E57946"/>
    <w:rsid w:val="00E608AC"/>
    <w:rsid w:val="00E61034"/>
    <w:rsid w:val="00E61112"/>
    <w:rsid w:val="00E61207"/>
    <w:rsid w:val="00E61C5E"/>
    <w:rsid w:val="00E6213B"/>
    <w:rsid w:val="00E64335"/>
    <w:rsid w:val="00E645D7"/>
    <w:rsid w:val="00E6499E"/>
    <w:rsid w:val="00E6523D"/>
    <w:rsid w:val="00E654B7"/>
    <w:rsid w:val="00E674BD"/>
    <w:rsid w:val="00E67785"/>
    <w:rsid w:val="00E67D19"/>
    <w:rsid w:val="00E701EB"/>
    <w:rsid w:val="00E703C1"/>
    <w:rsid w:val="00E70C0F"/>
    <w:rsid w:val="00E70DAE"/>
    <w:rsid w:val="00E70F2D"/>
    <w:rsid w:val="00E7124B"/>
    <w:rsid w:val="00E713F2"/>
    <w:rsid w:val="00E715EC"/>
    <w:rsid w:val="00E73CF9"/>
    <w:rsid w:val="00E73D19"/>
    <w:rsid w:val="00E74E78"/>
    <w:rsid w:val="00E75576"/>
    <w:rsid w:val="00E7581C"/>
    <w:rsid w:val="00E7617B"/>
    <w:rsid w:val="00E761BE"/>
    <w:rsid w:val="00E7706A"/>
    <w:rsid w:val="00E80293"/>
    <w:rsid w:val="00E80C38"/>
    <w:rsid w:val="00E811A7"/>
    <w:rsid w:val="00E81865"/>
    <w:rsid w:val="00E81ADE"/>
    <w:rsid w:val="00E81E84"/>
    <w:rsid w:val="00E82908"/>
    <w:rsid w:val="00E82AC9"/>
    <w:rsid w:val="00E831C3"/>
    <w:rsid w:val="00E83D23"/>
    <w:rsid w:val="00E8405A"/>
    <w:rsid w:val="00E84BE1"/>
    <w:rsid w:val="00E84C83"/>
    <w:rsid w:val="00E85B60"/>
    <w:rsid w:val="00E85DC7"/>
    <w:rsid w:val="00E8624D"/>
    <w:rsid w:val="00E87864"/>
    <w:rsid w:val="00E87D94"/>
    <w:rsid w:val="00E87EE0"/>
    <w:rsid w:val="00E9076D"/>
    <w:rsid w:val="00E9172F"/>
    <w:rsid w:val="00E9214B"/>
    <w:rsid w:val="00E92758"/>
    <w:rsid w:val="00E9317D"/>
    <w:rsid w:val="00E93A61"/>
    <w:rsid w:val="00E94265"/>
    <w:rsid w:val="00E95022"/>
    <w:rsid w:val="00E9553B"/>
    <w:rsid w:val="00E95985"/>
    <w:rsid w:val="00E95CBF"/>
    <w:rsid w:val="00E96DB3"/>
    <w:rsid w:val="00E979AA"/>
    <w:rsid w:val="00E97A8C"/>
    <w:rsid w:val="00EA11BA"/>
    <w:rsid w:val="00EA1B29"/>
    <w:rsid w:val="00EA1EC9"/>
    <w:rsid w:val="00EA1FA1"/>
    <w:rsid w:val="00EA27C9"/>
    <w:rsid w:val="00EA30C7"/>
    <w:rsid w:val="00EA3880"/>
    <w:rsid w:val="00EA3B1E"/>
    <w:rsid w:val="00EA5F42"/>
    <w:rsid w:val="00EA6647"/>
    <w:rsid w:val="00EA6C08"/>
    <w:rsid w:val="00EA6DF6"/>
    <w:rsid w:val="00EA7D3B"/>
    <w:rsid w:val="00EB05BD"/>
    <w:rsid w:val="00EB0C9F"/>
    <w:rsid w:val="00EB132F"/>
    <w:rsid w:val="00EB1DC0"/>
    <w:rsid w:val="00EB248E"/>
    <w:rsid w:val="00EB35A4"/>
    <w:rsid w:val="00EB44F7"/>
    <w:rsid w:val="00EB480B"/>
    <w:rsid w:val="00EB6B2F"/>
    <w:rsid w:val="00EB7349"/>
    <w:rsid w:val="00EC03AF"/>
    <w:rsid w:val="00EC05BC"/>
    <w:rsid w:val="00EC087B"/>
    <w:rsid w:val="00EC08DA"/>
    <w:rsid w:val="00EC1157"/>
    <w:rsid w:val="00EC1E9E"/>
    <w:rsid w:val="00EC40CC"/>
    <w:rsid w:val="00EC4BB7"/>
    <w:rsid w:val="00EC6F81"/>
    <w:rsid w:val="00ED01BB"/>
    <w:rsid w:val="00ED18B3"/>
    <w:rsid w:val="00ED1DBB"/>
    <w:rsid w:val="00ED3D44"/>
    <w:rsid w:val="00ED5189"/>
    <w:rsid w:val="00ED5C61"/>
    <w:rsid w:val="00ED6378"/>
    <w:rsid w:val="00ED65B8"/>
    <w:rsid w:val="00ED72FB"/>
    <w:rsid w:val="00ED760D"/>
    <w:rsid w:val="00ED7E1B"/>
    <w:rsid w:val="00ED7F4F"/>
    <w:rsid w:val="00EE0580"/>
    <w:rsid w:val="00EE2AD2"/>
    <w:rsid w:val="00EE2D33"/>
    <w:rsid w:val="00EE4C61"/>
    <w:rsid w:val="00EE539B"/>
    <w:rsid w:val="00EE56D0"/>
    <w:rsid w:val="00EE7DB3"/>
    <w:rsid w:val="00EF0EEB"/>
    <w:rsid w:val="00EF154F"/>
    <w:rsid w:val="00EF1622"/>
    <w:rsid w:val="00EF1CA3"/>
    <w:rsid w:val="00EF1F63"/>
    <w:rsid w:val="00EF1FFA"/>
    <w:rsid w:val="00EF2C72"/>
    <w:rsid w:val="00EF3DF5"/>
    <w:rsid w:val="00EF4B08"/>
    <w:rsid w:val="00EF6B2F"/>
    <w:rsid w:val="00EF7445"/>
    <w:rsid w:val="00F01DA1"/>
    <w:rsid w:val="00F023EA"/>
    <w:rsid w:val="00F0243C"/>
    <w:rsid w:val="00F02B33"/>
    <w:rsid w:val="00F04323"/>
    <w:rsid w:val="00F04A5F"/>
    <w:rsid w:val="00F05245"/>
    <w:rsid w:val="00F05FF6"/>
    <w:rsid w:val="00F10BC5"/>
    <w:rsid w:val="00F126CE"/>
    <w:rsid w:val="00F1384F"/>
    <w:rsid w:val="00F142E5"/>
    <w:rsid w:val="00F149F6"/>
    <w:rsid w:val="00F14CB9"/>
    <w:rsid w:val="00F14FB2"/>
    <w:rsid w:val="00F161E4"/>
    <w:rsid w:val="00F169B2"/>
    <w:rsid w:val="00F16EBC"/>
    <w:rsid w:val="00F17B40"/>
    <w:rsid w:val="00F17D96"/>
    <w:rsid w:val="00F202BC"/>
    <w:rsid w:val="00F208D3"/>
    <w:rsid w:val="00F20AC4"/>
    <w:rsid w:val="00F211EE"/>
    <w:rsid w:val="00F21DB1"/>
    <w:rsid w:val="00F23ADF"/>
    <w:rsid w:val="00F23BAC"/>
    <w:rsid w:val="00F23C5E"/>
    <w:rsid w:val="00F23F98"/>
    <w:rsid w:val="00F24258"/>
    <w:rsid w:val="00F24ACE"/>
    <w:rsid w:val="00F26095"/>
    <w:rsid w:val="00F2674F"/>
    <w:rsid w:val="00F2707D"/>
    <w:rsid w:val="00F27439"/>
    <w:rsid w:val="00F27F49"/>
    <w:rsid w:val="00F31035"/>
    <w:rsid w:val="00F318B6"/>
    <w:rsid w:val="00F31FE7"/>
    <w:rsid w:val="00F32DCD"/>
    <w:rsid w:val="00F33AD3"/>
    <w:rsid w:val="00F3497E"/>
    <w:rsid w:val="00F34BA1"/>
    <w:rsid w:val="00F36C6D"/>
    <w:rsid w:val="00F40B6E"/>
    <w:rsid w:val="00F41F81"/>
    <w:rsid w:val="00F423CF"/>
    <w:rsid w:val="00F42443"/>
    <w:rsid w:val="00F4280F"/>
    <w:rsid w:val="00F431E0"/>
    <w:rsid w:val="00F4389E"/>
    <w:rsid w:val="00F43A5C"/>
    <w:rsid w:val="00F43F3A"/>
    <w:rsid w:val="00F4447E"/>
    <w:rsid w:val="00F46E67"/>
    <w:rsid w:val="00F47A9C"/>
    <w:rsid w:val="00F47EED"/>
    <w:rsid w:val="00F508A2"/>
    <w:rsid w:val="00F50E97"/>
    <w:rsid w:val="00F50FA4"/>
    <w:rsid w:val="00F5182E"/>
    <w:rsid w:val="00F52733"/>
    <w:rsid w:val="00F5370C"/>
    <w:rsid w:val="00F537B8"/>
    <w:rsid w:val="00F53B1B"/>
    <w:rsid w:val="00F53F34"/>
    <w:rsid w:val="00F544EA"/>
    <w:rsid w:val="00F562C4"/>
    <w:rsid w:val="00F56A62"/>
    <w:rsid w:val="00F56CC0"/>
    <w:rsid w:val="00F57663"/>
    <w:rsid w:val="00F57D1B"/>
    <w:rsid w:val="00F60977"/>
    <w:rsid w:val="00F61008"/>
    <w:rsid w:val="00F61666"/>
    <w:rsid w:val="00F617C3"/>
    <w:rsid w:val="00F61C46"/>
    <w:rsid w:val="00F62100"/>
    <w:rsid w:val="00F62512"/>
    <w:rsid w:val="00F62E66"/>
    <w:rsid w:val="00F63177"/>
    <w:rsid w:val="00F63848"/>
    <w:rsid w:val="00F65566"/>
    <w:rsid w:val="00F658FC"/>
    <w:rsid w:val="00F67BEE"/>
    <w:rsid w:val="00F70D5D"/>
    <w:rsid w:val="00F71CD3"/>
    <w:rsid w:val="00F72431"/>
    <w:rsid w:val="00F72B75"/>
    <w:rsid w:val="00F736D1"/>
    <w:rsid w:val="00F7386D"/>
    <w:rsid w:val="00F75EE4"/>
    <w:rsid w:val="00F761B8"/>
    <w:rsid w:val="00F77337"/>
    <w:rsid w:val="00F7780C"/>
    <w:rsid w:val="00F81D34"/>
    <w:rsid w:val="00F823BD"/>
    <w:rsid w:val="00F825E6"/>
    <w:rsid w:val="00F82D2C"/>
    <w:rsid w:val="00F8317D"/>
    <w:rsid w:val="00F83353"/>
    <w:rsid w:val="00F83AE8"/>
    <w:rsid w:val="00F843A7"/>
    <w:rsid w:val="00F844F0"/>
    <w:rsid w:val="00F8458C"/>
    <w:rsid w:val="00F84CEA"/>
    <w:rsid w:val="00F851C4"/>
    <w:rsid w:val="00F86A12"/>
    <w:rsid w:val="00F87939"/>
    <w:rsid w:val="00F90A61"/>
    <w:rsid w:val="00F90ADE"/>
    <w:rsid w:val="00F920F3"/>
    <w:rsid w:val="00F92284"/>
    <w:rsid w:val="00F92768"/>
    <w:rsid w:val="00F934DB"/>
    <w:rsid w:val="00F94A45"/>
    <w:rsid w:val="00F951A9"/>
    <w:rsid w:val="00F95DBF"/>
    <w:rsid w:val="00F96D14"/>
    <w:rsid w:val="00F97082"/>
    <w:rsid w:val="00F971E2"/>
    <w:rsid w:val="00F97777"/>
    <w:rsid w:val="00FA1828"/>
    <w:rsid w:val="00FA1E35"/>
    <w:rsid w:val="00FA21BB"/>
    <w:rsid w:val="00FA2E7E"/>
    <w:rsid w:val="00FA47B6"/>
    <w:rsid w:val="00FA4831"/>
    <w:rsid w:val="00FA4C1C"/>
    <w:rsid w:val="00FA4ED1"/>
    <w:rsid w:val="00FA4F1A"/>
    <w:rsid w:val="00FA5224"/>
    <w:rsid w:val="00FA5425"/>
    <w:rsid w:val="00FA5E4E"/>
    <w:rsid w:val="00FA5EAB"/>
    <w:rsid w:val="00FA681A"/>
    <w:rsid w:val="00FA6ACA"/>
    <w:rsid w:val="00FA7582"/>
    <w:rsid w:val="00FA7621"/>
    <w:rsid w:val="00FA7E7F"/>
    <w:rsid w:val="00FB0533"/>
    <w:rsid w:val="00FB06E6"/>
    <w:rsid w:val="00FB0791"/>
    <w:rsid w:val="00FB1337"/>
    <w:rsid w:val="00FB1A0F"/>
    <w:rsid w:val="00FB232E"/>
    <w:rsid w:val="00FB2FCC"/>
    <w:rsid w:val="00FB3747"/>
    <w:rsid w:val="00FB3B65"/>
    <w:rsid w:val="00FB3FD6"/>
    <w:rsid w:val="00FB5173"/>
    <w:rsid w:val="00FB6850"/>
    <w:rsid w:val="00FB70F6"/>
    <w:rsid w:val="00FB7E49"/>
    <w:rsid w:val="00FC0FC1"/>
    <w:rsid w:val="00FC1044"/>
    <w:rsid w:val="00FC1B52"/>
    <w:rsid w:val="00FC1C07"/>
    <w:rsid w:val="00FC2473"/>
    <w:rsid w:val="00FC281A"/>
    <w:rsid w:val="00FC3C30"/>
    <w:rsid w:val="00FC4D7C"/>
    <w:rsid w:val="00FC52A9"/>
    <w:rsid w:val="00FC581F"/>
    <w:rsid w:val="00FC5E3D"/>
    <w:rsid w:val="00FC638D"/>
    <w:rsid w:val="00FC6A3E"/>
    <w:rsid w:val="00FC6E1B"/>
    <w:rsid w:val="00FD0641"/>
    <w:rsid w:val="00FD06A1"/>
    <w:rsid w:val="00FD0E17"/>
    <w:rsid w:val="00FD116B"/>
    <w:rsid w:val="00FD4F33"/>
    <w:rsid w:val="00FD66DE"/>
    <w:rsid w:val="00FD67E4"/>
    <w:rsid w:val="00FE0912"/>
    <w:rsid w:val="00FE102E"/>
    <w:rsid w:val="00FE5E61"/>
    <w:rsid w:val="00FE71A4"/>
    <w:rsid w:val="00FE73D1"/>
    <w:rsid w:val="00FE7421"/>
    <w:rsid w:val="00FF04EA"/>
    <w:rsid w:val="00FF109E"/>
    <w:rsid w:val="00FF24C7"/>
    <w:rsid w:val="00FF4B89"/>
    <w:rsid w:val="00FF6157"/>
    <w:rsid w:val="00FF7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A6B98"/>
  <w15:docId w15:val="{40291F3D-33E8-48E5-A6B3-7BA9B001F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7832"/>
    <w:pPr>
      <w:widowControl w:val="0"/>
      <w:ind w:firstLineChars="200" w:firstLine="480"/>
      <w:jc w:val="both"/>
    </w:pPr>
    <w:rPr>
      <w:rFonts w:ascii="Times New Roman" w:eastAsia="宋体" w:hAnsi="Times New Roman"/>
      <w:szCs w:val="18"/>
    </w:rPr>
  </w:style>
  <w:style w:type="paragraph" w:styleId="1">
    <w:name w:val="heading 1"/>
    <w:basedOn w:val="a"/>
    <w:next w:val="a"/>
    <w:link w:val="10"/>
    <w:uiPriority w:val="9"/>
    <w:qFormat/>
    <w:rsid w:val="00B07F35"/>
    <w:pPr>
      <w:keepNext/>
      <w:keepLines/>
      <w:spacing w:before="340" w:after="330" w:line="578" w:lineRule="auto"/>
      <w:outlineLvl w:val="0"/>
    </w:pPr>
    <w:rPr>
      <w:rFonts w:ascii="宋体" w:hAnsi="宋体"/>
      <w:b/>
      <w:bCs/>
      <w:kern w:val="44"/>
      <w:szCs w:val="44"/>
    </w:rPr>
  </w:style>
  <w:style w:type="paragraph" w:styleId="2">
    <w:name w:val="heading 2"/>
    <w:basedOn w:val="a"/>
    <w:next w:val="a"/>
    <w:link w:val="20"/>
    <w:uiPriority w:val="9"/>
    <w:unhideWhenUsed/>
    <w:qFormat/>
    <w:rsid w:val="005D5DC7"/>
    <w:pPr>
      <w:keepNext/>
      <w:keepLines/>
      <w:spacing w:beforeLines="100" w:before="312" w:afterLines="100" w:after="312" w:line="480" w:lineRule="auto"/>
      <w:ind w:firstLineChars="0" w:firstLine="0"/>
      <w:jc w:val="center"/>
      <w:outlineLvl w:val="1"/>
    </w:pPr>
    <w:rPr>
      <w:rFonts w:ascii="黑体" w:eastAsia="黑体" w:hAnsi="黑体" w:cstheme="majorBidi"/>
      <w:b/>
      <w:bCs/>
      <w:szCs w:val="24"/>
    </w:rPr>
  </w:style>
  <w:style w:type="paragraph" w:styleId="3">
    <w:name w:val="heading 3"/>
    <w:basedOn w:val="a"/>
    <w:next w:val="a"/>
    <w:link w:val="30"/>
    <w:uiPriority w:val="9"/>
    <w:unhideWhenUsed/>
    <w:qFormat/>
    <w:rsid w:val="00CD5490"/>
    <w:pPr>
      <w:keepNext/>
      <w:keepLines/>
      <w:spacing w:beforeLines="50" w:before="156" w:afterLines="50" w:after="156"/>
      <w:ind w:left="422" w:firstLineChars="0" w:firstLine="0"/>
      <w:outlineLvl w:val="2"/>
    </w:pPr>
    <w:rPr>
      <w:rFonts w:ascii="宋体" w:hAnsi="宋体"/>
      <w:b/>
      <w:bCs/>
      <w:szCs w:val="32"/>
    </w:rPr>
  </w:style>
  <w:style w:type="paragraph" w:styleId="4">
    <w:name w:val="heading 4"/>
    <w:basedOn w:val="a"/>
    <w:next w:val="a"/>
    <w:link w:val="40"/>
    <w:uiPriority w:val="9"/>
    <w:unhideWhenUsed/>
    <w:qFormat/>
    <w:rsid w:val="00763717"/>
    <w:pPr>
      <w:keepNext/>
      <w:keepLines/>
      <w:spacing w:before="120" w:after="120"/>
      <w:ind w:firstLine="422"/>
      <w:outlineLvl w:val="3"/>
    </w:pPr>
    <w:rPr>
      <w:rFonts w:ascii="宋体" w:hAnsi="宋体" w:cstheme="majorBidi"/>
      <w:b/>
      <w:bCs/>
      <w:szCs w:val="24"/>
    </w:rPr>
  </w:style>
  <w:style w:type="paragraph" w:styleId="5">
    <w:name w:val="heading 5"/>
    <w:basedOn w:val="a"/>
    <w:next w:val="a"/>
    <w:link w:val="50"/>
    <w:uiPriority w:val="9"/>
    <w:unhideWhenUsed/>
    <w:qFormat/>
    <w:rsid w:val="006D6516"/>
    <w:pPr>
      <w:keepNext/>
      <w:keepLines/>
      <w:spacing w:beforeLines="100" w:before="312"/>
      <w:ind w:firstLineChars="0" w:firstLine="0"/>
      <w:jc w:val="center"/>
      <w:outlineLvl w:val="4"/>
    </w:pPr>
    <w:rPr>
      <w:b/>
      <w:bCs/>
      <w:szCs w:val="21"/>
    </w:rPr>
  </w:style>
  <w:style w:type="paragraph" w:styleId="6">
    <w:name w:val="heading 6"/>
    <w:basedOn w:val="a"/>
    <w:next w:val="a"/>
    <w:link w:val="60"/>
    <w:uiPriority w:val="9"/>
    <w:unhideWhenUsed/>
    <w:qFormat/>
    <w:rsid w:val="004319DB"/>
    <w:pPr>
      <w:keepNext/>
      <w:keepLines/>
      <w:ind w:firstLineChars="0" w:firstLine="0"/>
      <w:jc w:val="center"/>
      <w:outlineLvl w:val="5"/>
    </w:pPr>
    <w:rPr>
      <w:rFonts w:ascii="宋体" w:hAnsi="宋体" w:cstheme="majorBidi"/>
      <w:b/>
      <w:bCs/>
      <w:szCs w:val="21"/>
    </w:rPr>
  </w:style>
  <w:style w:type="paragraph" w:styleId="7">
    <w:name w:val="heading 7"/>
    <w:basedOn w:val="a"/>
    <w:next w:val="a"/>
    <w:link w:val="70"/>
    <w:uiPriority w:val="9"/>
    <w:unhideWhenUsed/>
    <w:qFormat/>
    <w:rsid w:val="006F3B2E"/>
    <w:pPr>
      <w:keepNext/>
      <w:keepLines/>
      <w:ind w:firstLineChars="0" w:firstLine="0"/>
      <w:jc w:val="center"/>
      <w:outlineLvl w:val="6"/>
    </w:pPr>
    <w:rPr>
      <w:rFonts w:ascii="宋体" w:hAnsi="宋体"/>
      <w:b/>
      <w:b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7F35"/>
    <w:rPr>
      <w:rFonts w:eastAsia="仿宋"/>
      <w:b/>
      <w:bCs/>
      <w:kern w:val="44"/>
      <w:sz w:val="28"/>
      <w:szCs w:val="44"/>
    </w:rPr>
  </w:style>
  <w:style w:type="paragraph" w:styleId="a3">
    <w:name w:val="header"/>
    <w:basedOn w:val="a"/>
    <w:link w:val="a4"/>
    <w:uiPriority w:val="99"/>
    <w:unhideWhenUsed/>
    <w:rsid w:val="007B5C80"/>
    <w:pPr>
      <w:pBdr>
        <w:bottom w:val="single" w:sz="6" w:space="1" w:color="auto"/>
      </w:pBdr>
      <w:tabs>
        <w:tab w:val="center" w:pos="4153"/>
        <w:tab w:val="right" w:pos="8306"/>
      </w:tabs>
      <w:snapToGrid w:val="0"/>
      <w:jc w:val="center"/>
    </w:pPr>
    <w:rPr>
      <w:rFonts w:ascii="宋体" w:hAnsi="宋体"/>
      <w:sz w:val="18"/>
    </w:rPr>
  </w:style>
  <w:style w:type="character" w:customStyle="1" w:styleId="a4">
    <w:name w:val="页眉 字符"/>
    <w:basedOn w:val="a0"/>
    <w:link w:val="a3"/>
    <w:uiPriority w:val="99"/>
    <w:rsid w:val="007B5C80"/>
    <w:rPr>
      <w:rFonts w:eastAsia="仿宋_GB2312"/>
      <w:sz w:val="18"/>
      <w:szCs w:val="18"/>
    </w:rPr>
  </w:style>
  <w:style w:type="paragraph" w:styleId="a5">
    <w:name w:val="footer"/>
    <w:basedOn w:val="a"/>
    <w:link w:val="a6"/>
    <w:uiPriority w:val="99"/>
    <w:unhideWhenUsed/>
    <w:rsid w:val="007B5C80"/>
    <w:pPr>
      <w:tabs>
        <w:tab w:val="center" w:pos="4153"/>
        <w:tab w:val="right" w:pos="8306"/>
      </w:tabs>
      <w:snapToGrid w:val="0"/>
      <w:jc w:val="left"/>
    </w:pPr>
    <w:rPr>
      <w:rFonts w:ascii="宋体" w:hAnsi="宋体"/>
      <w:sz w:val="18"/>
    </w:rPr>
  </w:style>
  <w:style w:type="character" w:customStyle="1" w:styleId="a6">
    <w:name w:val="页脚 字符"/>
    <w:basedOn w:val="a0"/>
    <w:link w:val="a5"/>
    <w:uiPriority w:val="99"/>
    <w:rsid w:val="007B5C80"/>
    <w:rPr>
      <w:rFonts w:eastAsia="仿宋_GB2312"/>
      <w:sz w:val="18"/>
      <w:szCs w:val="18"/>
    </w:rPr>
  </w:style>
  <w:style w:type="paragraph" w:styleId="a7">
    <w:name w:val="List Paragraph"/>
    <w:basedOn w:val="a"/>
    <w:uiPriority w:val="34"/>
    <w:qFormat/>
    <w:rsid w:val="00377714"/>
    <w:pPr>
      <w:ind w:firstLine="420"/>
    </w:pPr>
    <w:rPr>
      <w:rFonts w:ascii="宋体" w:hAnsi="宋体"/>
    </w:rPr>
  </w:style>
  <w:style w:type="paragraph" w:styleId="a8">
    <w:name w:val="Date"/>
    <w:basedOn w:val="a"/>
    <w:next w:val="a"/>
    <w:link w:val="a9"/>
    <w:uiPriority w:val="99"/>
    <w:semiHidden/>
    <w:unhideWhenUsed/>
    <w:rsid w:val="00E02A73"/>
    <w:pPr>
      <w:ind w:leftChars="2500" w:left="100"/>
    </w:pPr>
    <w:rPr>
      <w:rFonts w:ascii="宋体" w:hAnsi="宋体"/>
    </w:rPr>
  </w:style>
  <w:style w:type="character" w:customStyle="1" w:styleId="a9">
    <w:name w:val="日期 字符"/>
    <w:basedOn w:val="a0"/>
    <w:link w:val="a8"/>
    <w:uiPriority w:val="99"/>
    <w:semiHidden/>
    <w:rsid w:val="00E02A73"/>
    <w:rPr>
      <w:rFonts w:eastAsia="仿宋_GB2312"/>
      <w:sz w:val="28"/>
    </w:rPr>
  </w:style>
  <w:style w:type="character" w:customStyle="1" w:styleId="20">
    <w:name w:val="标题 2 字符"/>
    <w:basedOn w:val="a0"/>
    <w:link w:val="2"/>
    <w:uiPriority w:val="9"/>
    <w:rsid w:val="005D5DC7"/>
    <w:rPr>
      <w:rFonts w:ascii="黑体" w:eastAsia="黑体" w:hAnsi="黑体" w:cstheme="majorBidi"/>
      <w:b/>
      <w:bCs/>
      <w:szCs w:val="24"/>
    </w:rPr>
  </w:style>
  <w:style w:type="character" w:customStyle="1" w:styleId="30">
    <w:name w:val="标题 3 字符"/>
    <w:basedOn w:val="a0"/>
    <w:link w:val="3"/>
    <w:uiPriority w:val="9"/>
    <w:rsid w:val="00CD5490"/>
    <w:rPr>
      <w:rFonts w:ascii="宋体" w:eastAsia="宋体" w:hAnsi="宋体"/>
      <w:b/>
      <w:bCs/>
      <w:szCs w:val="32"/>
    </w:rPr>
  </w:style>
  <w:style w:type="paragraph" w:styleId="aa">
    <w:name w:val="footnote text"/>
    <w:basedOn w:val="a"/>
    <w:link w:val="ab"/>
    <w:uiPriority w:val="99"/>
    <w:unhideWhenUsed/>
    <w:qFormat/>
    <w:rsid w:val="00073B74"/>
    <w:pPr>
      <w:snapToGrid w:val="0"/>
      <w:jc w:val="left"/>
    </w:pPr>
    <w:rPr>
      <w:rFonts w:ascii="宋体" w:hAnsi="宋体"/>
      <w:sz w:val="18"/>
    </w:rPr>
  </w:style>
  <w:style w:type="character" w:customStyle="1" w:styleId="ab">
    <w:name w:val="脚注文本 字符"/>
    <w:basedOn w:val="a0"/>
    <w:link w:val="aa"/>
    <w:uiPriority w:val="99"/>
    <w:qFormat/>
    <w:rsid w:val="00073B74"/>
    <w:rPr>
      <w:rFonts w:eastAsia="仿宋_GB2312"/>
      <w:sz w:val="18"/>
      <w:szCs w:val="18"/>
    </w:rPr>
  </w:style>
  <w:style w:type="character" w:styleId="ac">
    <w:name w:val="footnote reference"/>
    <w:basedOn w:val="a0"/>
    <w:uiPriority w:val="99"/>
    <w:semiHidden/>
    <w:unhideWhenUsed/>
    <w:rsid w:val="00073B74"/>
    <w:rPr>
      <w:vertAlign w:val="superscript"/>
    </w:rPr>
  </w:style>
  <w:style w:type="paragraph" w:styleId="ad">
    <w:name w:val="Balloon Text"/>
    <w:basedOn w:val="a"/>
    <w:link w:val="ae"/>
    <w:uiPriority w:val="99"/>
    <w:semiHidden/>
    <w:unhideWhenUsed/>
    <w:rsid w:val="0077270E"/>
    <w:rPr>
      <w:rFonts w:ascii="宋体" w:hAnsi="宋体"/>
      <w:sz w:val="18"/>
    </w:rPr>
  </w:style>
  <w:style w:type="character" w:customStyle="1" w:styleId="ae">
    <w:name w:val="批注框文本 字符"/>
    <w:basedOn w:val="a0"/>
    <w:link w:val="ad"/>
    <w:uiPriority w:val="99"/>
    <w:semiHidden/>
    <w:rsid w:val="0077270E"/>
    <w:rPr>
      <w:rFonts w:eastAsia="仿宋_GB2312"/>
      <w:sz w:val="18"/>
      <w:szCs w:val="18"/>
    </w:rPr>
  </w:style>
  <w:style w:type="table" w:styleId="af">
    <w:name w:val="Table Grid"/>
    <w:basedOn w:val="a1"/>
    <w:uiPriority w:val="59"/>
    <w:rsid w:val="00525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ji">
    <w:name w:val="yiji"/>
    <w:basedOn w:val="a"/>
    <w:link w:val="yiji0"/>
    <w:qFormat/>
    <w:rsid w:val="00B13FDF"/>
    <w:pPr>
      <w:snapToGrid w:val="0"/>
      <w:spacing w:beforeLines="50" w:before="163" w:afterLines="50" w:after="163" w:line="360" w:lineRule="auto"/>
      <w:ind w:firstLineChars="0" w:firstLine="0"/>
      <w:jc w:val="left"/>
      <w:outlineLvl w:val="0"/>
    </w:pPr>
    <w:rPr>
      <w:rFonts w:ascii="黑体" w:eastAsia="黑体" w:hAnsi="黑体"/>
      <w:b/>
      <w:szCs w:val="30"/>
    </w:rPr>
  </w:style>
  <w:style w:type="character" w:customStyle="1" w:styleId="yiji0">
    <w:name w:val="yiji 字符"/>
    <w:basedOn w:val="a0"/>
    <w:link w:val="yiji"/>
    <w:rsid w:val="00B13FDF"/>
    <w:rPr>
      <w:rFonts w:ascii="黑体" w:eastAsia="黑体" w:hAnsi="黑体"/>
      <w:b/>
      <w:sz w:val="24"/>
      <w:szCs w:val="30"/>
    </w:rPr>
  </w:style>
  <w:style w:type="character" w:customStyle="1" w:styleId="40">
    <w:name w:val="标题 4 字符"/>
    <w:basedOn w:val="a0"/>
    <w:link w:val="4"/>
    <w:uiPriority w:val="9"/>
    <w:rsid w:val="00763717"/>
    <w:rPr>
      <w:rFonts w:ascii="宋体" w:eastAsia="宋体" w:hAnsi="宋体" w:cstheme="majorBidi"/>
      <w:b/>
      <w:bCs/>
      <w:szCs w:val="24"/>
    </w:rPr>
  </w:style>
  <w:style w:type="character" w:styleId="af0">
    <w:name w:val="Placeholder Text"/>
    <w:basedOn w:val="a0"/>
    <w:uiPriority w:val="99"/>
    <w:semiHidden/>
    <w:rsid w:val="003967B9"/>
    <w:rPr>
      <w:color w:val="808080"/>
    </w:rPr>
  </w:style>
  <w:style w:type="paragraph" w:customStyle="1" w:styleId="TableParagraph">
    <w:name w:val="Table Paragraph"/>
    <w:basedOn w:val="a"/>
    <w:qFormat/>
    <w:rsid w:val="00642215"/>
    <w:pPr>
      <w:ind w:firstLineChars="0" w:firstLine="0"/>
      <w:jc w:val="left"/>
    </w:pPr>
    <w:rPr>
      <w:rFonts w:ascii="Calibri" w:hAnsi="Calibri" w:cs="Times New Roman"/>
      <w:kern w:val="0"/>
      <w:sz w:val="22"/>
      <w:szCs w:val="22"/>
      <w:lang w:eastAsia="en-US"/>
    </w:rPr>
  </w:style>
  <w:style w:type="character" w:styleId="af1">
    <w:name w:val="Hyperlink"/>
    <w:basedOn w:val="a0"/>
    <w:uiPriority w:val="99"/>
    <w:unhideWhenUsed/>
    <w:rsid w:val="00836DCE"/>
    <w:rPr>
      <w:color w:val="0000FF"/>
      <w:u w:val="single"/>
    </w:rPr>
  </w:style>
  <w:style w:type="character" w:styleId="af2">
    <w:name w:val="Unresolved Mention"/>
    <w:basedOn w:val="a0"/>
    <w:uiPriority w:val="99"/>
    <w:semiHidden/>
    <w:unhideWhenUsed/>
    <w:rsid w:val="00836DCE"/>
    <w:rPr>
      <w:color w:val="605E5C"/>
      <w:shd w:val="clear" w:color="auto" w:fill="E1DFDD"/>
    </w:rPr>
  </w:style>
  <w:style w:type="paragraph" w:styleId="af3">
    <w:name w:val="No Spacing"/>
    <w:uiPriority w:val="1"/>
    <w:qFormat/>
    <w:rsid w:val="0037403D"/>
    <w:pPr>
      <w:widowControl w:val="0"/>
      <w:ind w:firstLineChars="200" w:firstLine="480"/>
      <w:jc w:val="both"/>
    </w:pPr>
    <w:rPr>
      <w:rFonts w:ascii="Times New Roman" w:eastAsia="宋体" w:hAnsi="Times New Roman"/>
      <w:szCs w:val="18"/>
    </w:rPr>
  </w:style>
  <w:style w:type="paragraph" w:customStyle="1" w:styleId="EndNoteBibliographyTitle">
    <w:name w:val="EndNote Bibliography Title"/>
    <w:basedOn w:val="a"/>
    <w:link w:val="EndNoteBibliographyTitle0"/>
    <w:rsid w:val="00A65E41"/>
    <w:pPr>
      <w:jc w:val="center"/>
    </w:pPr>
    <w:rPr>
      <w:rFonts w:cs="Times New Roman"/>
      <w:noProof/>
      <w:sz w:val="20"/>
    </w:rPr>
  </w:style>
  <w:style w:type="character" w:customStyle="1" w:styleId="EndNoteBibliographyTitle0">
    <w:name w:val="EndNote Bibliography Title 字符"/>
    <w:basedOn w:val="a0"/>
    <w:link w:val="EndNoteBibliographyTitle"/>
    <w:rsid w:val="00A65E41"/>
    <w:rPr>
      <w:rFonts w:ascii="Times New Roman" w:eastAsia="宋体" w:hAnsi="Times New Roman" w:cs="Times New Roman"/>
      <w:noProof/>
      <w:sz w:val="20"/>
      <w:szCs w:val="18"/>
    </w:rPr>
  </w:style>
  <w:style w:type="paragraph" w:customStyle="1" w:styleId="EndNoteBibliography">
    <w:name w:val="EndNote Bibliography"/>
    <w:basedOn w:val="a"/>
    <w:link w:val="EndNoteBibliography0"/>
    <w:rsid w:val="00A65E41"/>
    <w:rPr>
      <w:rFonts w:cs="Times New Roman"/>
      <w:noProof/>
      <w:sz w:val="20"/>
    </w:rPr>
  </w:style>
  <w:style w:type="character" w:customStyle="1" w:styleId="EndNoteBibliography0">
    <w:name w:val="EndNote Bibliography 字符"/>
    <w:basedOn w:val="a0"/>
    <w:link w:val="EndNoteBibliography"/>
    <w:rsid w:val="00A65E41"/>
    <w:rPr>
      <w:rFonts w:ascii="Times New Roman" w:eastAsia="宋体" w:hAnsi="Times New Roman" w:cs="Times New Roman"/>
      <w:noProof/>
      <w:sz w:val="20"/>
      <w:szCs w:val="18"/>
    </w:rPr>
  </w:style>
  <w:style w:type="character" w:customStyle="1" w:styleId="50">
    <w:name w:val="标题 5 字符"/>
    <w:basedOn w:val="a0"/>
    <w:link w:val="5"/>
    <w:uiPriority w:val="9"/>
    <w:rsid w:val="006D6516"/>
    <w:rPr>
      <w:rFonts w:ascii="Times New Roman" w:eastAsia="宋体" w:hAnsi="Times New Roman"/>
      <w:b/>
      <w:bCs/>
      <w:szCs w:val="21"/>
    </w:rPr>
  </w:style>
  <w:style w:type="character" w:customStyle="1" w:styleId="60">
    <w:name w:val="标题 6 字符"/>
    <w:basedOn w:val="a0"/>
    <w:link w:val="6"/>
    <w:uiPriority w:val="9"/>
    <w:rsid w:val="004319DB"/>
    <w:rPr>
      <w:rFonts w:ascii="宋体" w:eastAsia="宋体" w:hAnsi="宋体" w:cstheme="majorBidi"/>
      <w:b/>
      <w:bCs/>
      <w:szCs w:val="21"/>
    </w:rPr>
  </w:style>
  <w:style w:type="paragraph" w:styleId="af4">
    <w:name w:val="Revision"/>
    <w:hidden/>
    <w:uiPriority w:val="99"/>
    <w:semiHidden/>
    <w:rsid w:val="00D665DE"/>
    <w:rPr>
      <w:rFonts w:ascii="Times New Roman" w:eastAsia="宋体" w:hAnsi="Times New Roman"/>
      <w:szCs w:val="18"/>
    </w:rPr>
  </w:style>
  <w:style w:type="character" w:customStyle="1" w:styleId="70">
    <w:name w:val="标题 7 字符"/>
    <w:basedOn w:val="a0"/>
    <w:link w:val="7"/>
    <w:uiPriority w:val="9"/>
    <w:rsid w:val="006F3B2E"/>
    <w:rPr>
      <w:rFonts w:ascii="宋体" w:eastAsia="宋体" w:hAnsi="宋体"/>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5766">
      <w:bodyDiv w:val="1"/>
      <w:marLeft w:val="0"/>
      <w:marRight w:val="0"/>
      <w:marTop w:val="0"/>
      <w:marBottom w:val="0"/>
      <w:divBdr>
        <w:top w:val="none" w:sz="0" w:space="0" w:color="auto"/>
        <w:left w:val="none" w:sz="0" w:space="0" w:color="auto"/>
        <w:bottom w:val="none" w:sz="0" w:space="0" w:color="auto"/>
        <w:right w:val="none" w:sz="0" w:space="0" w:color="auto"/>
      </w:divBdr>
    </w:div>
    <w:div w:id="36707265">
      <w:bodyDiv w:val="1"/>
      <w:marLeft w:val="0"/>
      <w:marRight w:val="0"/>
      <w:marTop w:val="0"/>
      <w:marBottom w:val="0"/>
      <w:divBdr>
        <w:top w:val="none" w:sz="0" w:space="0" w:color="auto"/>
        <w:left w:val="none" w:sz="0" w:space="0" w:color="auto"/>
        <w:bottom w:val="none" w:sz="0" w:space="0" w:color="auto"/>
        <w:right w:val="none" w:sz="0" w:space="0" w:color="auto"/>
      </w:divBdr>
    </w:div>
    <w:div w:id="74400220">
      <w:bodyDiv w:val="1"/>
      <w:marLeft w:val="0"/>
      <w:marRight w:val="0"/>
      <w:marTop w:val="0"/>
      <w:marBottom w:val="0"/>
      <w:divBdr>
        <w:top w:val="none" w:sz="0" w:space="0" w:color="auto"/>
        <w:left w:val="none" w:sz="0" w:space="0" w:color="auto"/>
        <w:bottom w:val="none" w:sz="0" w:space="0" w:color="auto"/>
        <w:right w:val="none" w:sz="0" w:space="0" w:color="auto"/>
      </w:divBdr>
    </w:div>
    <w:div w:id="91095679">
      <w:bodyDiv w:val="1"/>
      <w:marLeft w:val="0"/>
      <w:marRight w:val="0"/>
      <w:marTop w:val="0"/>
      <w:marBottom w:val="0"/>
      <w:divBdr>
        <w:top w:val="none" w:sz="0" w:space="0" w:color="auto"/>
        <w:left w:val="none" w:sz="0" w:space="0" w:color="auto"/>
        <w:bottom w:val="none" w:sz="0" w:space="0" w:color="auto"/>
        <w:right w:val="none" w:sz="0" w:space="0" w:color="auto"/>
      </w:divBdr>
    </w:div>
    <w:div w:id="312369431">
      <w:bodyDiv w:val="1"/>
      <w:marLeft w:val="0"/>
      <w:marRight w:val="0"/>
      <w:marTop w:val="0"/>
      <w:marBottom w:val="0"/>
      <w:divBdr>
        <w:top w:val="none" w:sz="0" w:space="0" w:color="auto"/>
        <w:left w:val="none" w:sz="0" w:space="0" w:color="auto"/>
        <w:bottom w:val="none" w:sz="0" w:space="0" w:color="auto"/>
        <w:right w:val="none" w:sz="0" w:space="0" w:color="auto"/>
      </w:divBdr>
    </w:div>
    <w:div w:id="319041088">
      <w:bodyDiv w:val="1"/>
      <w:marLeft w:val="0"/>
      <w:marRight w:val="0"/>
      <w:marTop w:val="0"/>
      <w:marBottom w:val="0"/>
      <w:divBdr>
        <w:top w:val="none" w:sz="0" w:space="0" w:color="auto"/>
        <w:left w:val="none" w:sz="0" w:space="0" w:color="auto"/>
        <w:bottom w:val="none" w:sz="0" w:space="0" w:color="auto"/>
        <w:right w:val="none" w:sz="0" w:space="0" w:color="auto"/>
      </w:divBdr>
    </w:div>
    <w:div w:id="393550645">
      <w:bodyDiv w:val="1"/>
      <w:marLeft w:val="0"/>
      <w:marRight w:val="0"/>
      <w:marTop w:val="0"/>
      <w:marBottom w:val="0"/>
      <w:divBdr>
        <w:top w:val="none" w:sz="0" w:space="0" w:color="auto"/>
        <w:left w:val="none" w:sz="0" w:space="0" w:color="auto"/>
        <w:bottom w:val="none" w:sz="0" w:space="0" w:color="auto"/>
        <w:right w:val="none" w:sz="0" w:space="0" w:color="auto"/>
      </w:divBdr>
    </w:div>
    <w:div w:id="495271941">
      <w:bodyDiv w:val="1"/>
      <w:marLeft w:val="0"/>
      <w:marRight w:val="0"/>
      <w:marTop w:val="0"/>
      <w:marBottom w:val="0"/>
      <w:divBdr>
        <w:top w:val="none" w:sz="0" w:space="0" w:color="auto"/>
        <w:left w:val="none" w:sz="0" w:space="0" w:color="auto"/>
        <w:bottom w:val="none" w:sz="0" w:space="0" w:color="auto"/>
        <w:right w:val="none" w:sz="0" w:space="0" w:color="auto"/>
      </w:divBdr>
    </w:div>
    <w:div w:id="551309133">
      <w:bodyDiv w:val="1"/>
      <w:marLeft w:val="0"/>
      <w:marRight w:val="0"/>
      <w:marTop w:val="0"/>
      <w:marBottom w:val="0"/>
      <w:divBdr>
        <w:top w:val="none" w:sz="0" w:space="0" w:color="auto"/>
        <w:left w:val="none" w:sz="0" w:space="0" w:color="auto"/>
        <w:bottom w:val="none" w:sz="0" w:space="0" w:color="auto"/>
        <w:right w:val="none" w:sz="0" w:space="0" w:color="auto"/>
      </w:divBdr>
    </w:div>
    <w:div w:id="555429716">
      <w:bodyDiv w:val="1"/>
      <w:marLeft w:val="0"/>
      <w:marRight w:val="0"/>
      <w:marTop w:val="0"/>
      <w:marBottom w:val="0"/>
      <w:divBdr>
        <w:top w:val="none" w:sz="0" w:space="0" w:color="auto"/>
        <w:left w:val="none" w:sz="0" w:space="0" w:color="auto"/>
        <w:bottom w:val="none" w:sz="0" w:space="0" w:color="auto"/>
        <w:right w:val="none" w:sz="0" w:space="0" w:color="auto"/>
      </w:divBdr>
    </w:div>
    <w:div w:id="574436889">
      <w:bodyDiv w:val="1"/>
      <w:marLeft w:val="0"/>
      <w:marRight w:val="0"/>
      <w:marTop w:val="0"/>
      <w:marBottom w:val="0"/>
      <w:divBdr>
        <w:top w:val="none" w:sz="0" w:space="0" w:color="auto"/>
        <w:left w:val="none" w:sz="0" w:space="0" w:color="auto"/>
        <w:bottom w:val="none" w:sz="0" w:space="0" w:color="auto"/>
        <w:right w:val="none" w:sz="0" w:space="0" w:color="auto"/>
      </w:divBdr>
    </w:div>
    <w:div w:id="604967046">
      <w:bodyDiv w:val="1"/>
      <w:marLeft w:val="0"/>
      <w:marRight w:val="0"/>
      <w:marTop w:val="0"/>
      <w:marBottom w:val="0"/>
      <w:divBdr>
        <w:top w:val="none" w:sz="0" w:space="0" w:color="auto"/>
        <w:left w:val="none" w:sz="0" w:space="0" w:color="auto"/>
        <w:bottom w:val="none" w:sz="0" w:space="0" w:color="auto"/>
        <w:right w:val="none" w:sz="0" w:space="0" w:color="auto"/>
      </w:divBdr>
    </w:div>
    <w:div w:id="677461950">
      <w:bodyDiv w:val="1"/>
      <w:marLeft w:val="0"/>
      <w:marRight w:val="0"/>
      <w:marTop w:val="0"/>
      <w:marBottom w:val="0"/>
      <w:divBdr>
        <w:top w:val="none" w:sz="0" w:space="0" w:color="auto"/>
        <w:left w:val="none" w:sz="0" w:space="0" w:color="auto"/>
        <w:bottom w:val="none" w:sz="0" w:space="0" w:color="auto"/>
        <w:right w:val="none" w:sz="0" w:space="0" w:color="auto"/>
      </w:divBdr>
    </w:div>
    <w:div w:id="713695756">
      <w:bodyDiv w:val="1"/>
      <w:marLeft w:val="0"/>
      <w:marRight w:val="0"/>
      <w:marTop w:val="0"/>
      <w:marBottom w:val="0"/>
      <w:divBdr>
        <w:top w:val="none" w:sz="0" w:space="0" w:color="auto"/>
        <w:left w:val="none" w:sz="0" w:space="0" w:color="auto"/>
        <w:bottom w:val="none" w:sz="0" w:space="0" w:color="auto"/>
        <w:right w:val="none" w:sz="0" w:space="0" w:color="auto"/>
      </w:divBdr>
    </w:div>
    <w:div w:id="741216417">
      <w:bodyDiv w:val="1"/>
      <w:marLeft w:val="0"/>
      <w:marRight w:val="0"/>
      <w:marTop w:val="0"/>
      <w:marBottom w:val="0"/>
      <w:divBdr>
        <w:top w:val="none" w:sz="0" w:space="0" w:color="auto"/>
        <w:left w:val="none" w:sz="0" w:space="0" w:color="auto"/>
        <w:bottom w:val="none" w:sz="0" w:space="0" w:color="auto"/>
        <w:right w:val="none" w:sz="0" w:space="0" w:color="auto"/>
      </w:divBdr>
    </w:div>
    <w:div w:id="827596076">
      <w:bodyDiv w:val="1"/>
      <w:marLeft w:val="0"/>
      <w:marRight w:val="0"/>
      <w:marTop w:val="0"/>
      <w:marBottom w:val="0"/>
      <w:divBdr>
        <w:top w:val="none" w:sz="0" w:space="0" w:color="auto"/>
        <w:left w:val="none" w:sz="0" w:space="0" w:color="auto"/>
        <w:bottom w:val="none" w:sz="0" w:space="0" w:color="auto"/>
        <w:right w:val="none" w:sz="0" w:space="0" w:color="auto"/>
      </w:divBdr>
    </w:div>
    <w:div w:id="829714888">
      <w:bodyDiv w:val="1"/>
      <w:marLeft w:val="0"/>
      <w:marRight w:val="0"/>
      <w:marTop w:val="0"/>
      <w:marBottom w:val="0"/>
      <w:divBdr>
        <w:top w:val="none" w:sz="0" w:space="0" w:color="auto"/>
        <w:left w:val="none" w:sz="0" w:space="0" w:color="auto"/>
        <w:bottom w:val="none" w:sz="0" w:space="0" w:color="auto"/>
        <w:right w:val="none" w:sz="0" w:space="0" w:color="auto"/>
      </w:divBdr>
    </w:div>
    <w:div w:id="835195657">
      <w:bodyDiv w:val="1"/>
      <w:marLeft w:val="0"/>
      <w:marRight w:val="0"/>
      <w:marTop w:val="0"/>
      <w:marBottom w:val="0"/>
      <w:divBdr>
        <w:top w:val="none" w:sz="0" w:space="0" w:color="auto"/>
        <w:left w:val="none" w:sz="0" w:space="0" w:color="auto"/>
        <w:bottom w:val="none" w:sz="0" w:space="0" w:color="auto"/>
        <w:right w:val="none" w:sz="0" w:space="0" w:color="auto"/>
      </w:divBdr>
    </w:div>
    <w:div w:id="860781458">
      <w:bodyDiv w:val="1"/>
      <w:marLeft w:val="0"/>
      <w:marRight w:val="0"/>
      <w:marTop w:val="0"/>
      <w:marBottom w:val="0"/>
      <w:divBdr>
        <w:top w:val="none" w:sz="0" w:space="0" w:color="auto"/>
        <w:left w:val="none" w:sz="0" w:space="0" w:color="auto"/>
        <w:bottom w:val="none" w:sz="0" w:space="0" w:color="auto"/>
        <w:right w:val="none" w:sz="0" w:space="0" w:color="auto"/>
      </w:divBdr>
    </w:div>
    <w:div w:id="892617950">
      <w:bodyDiv w:val="1"/>
      <w:marLeft w:val="0"/>
      <w:marRight w:val="0"/>
      <w:marTop w:val="0"/>
      <w:marBottom w:val="0"/>
      <w:divBdr>
        <w:top w:val="none" w:sz="0" w:space="0" w:color="auto"/>
        <w:left w:val="none" w:sz="0" w:space="0" w:color="auto"/>
        <w:bottom w:val="none" w:sz="0" w:space="0" w:color="auto"/>
        <w:right w:val="none" w:sz="0" w:space="0" w:color="auto"/>
      </w:divBdr>
    </w:div>
    <w:div w:id="907616320">
      <w:bodyDiv w:val="1"/>
      <w:marLeft w:val="0"/>
      <w:marRight w:val="0"/>
      <w:marTop w:val="0"/>
      <w:marBottom w:val="0"/>
      <w:divBdr>
        <w:top w:val="none" w:sz="0" w:space="0" w:color="auto"/>
        <w:left w:val="none" w:sz="0" w:space="0" w:color="auto"/>
        <w:bottom w:val="none" w:sz="0" w:space="0" w:color="auto"/>
        <w:right w:val="none" w:sz="0" w:space="0" w:color="auto"/>
      </w:divBdr>
    </w:div>
    <w:div w:id="1053889610">
      <w:bodyDiv w:val="1"/>
      <w:marLeft w:val="0"/>
      <w:marRight w:val="0"/>
      <w:marTop w:val="0"/>
      <w:marBottom w:val="0"/>
      <w:divBdr>
        <w:top w:val="none" w:sz="0" w:space="0" w:color="auto"/>
        <w:left w:val="none" w:sz="0" w:space="0" w:color="auto"/>
        <w:bottom w:val="none" w:sz="0" w:space="0" w:color="auto"/>
        <w:right w:val="none" w:sz="0" w:space="0" w:color="auto"/>
      </w:divBdr>
    </w:div>
    <w:div w:id="1100224367">
      <w:bodyDiv w:val="1"/>
      <w:marLeft w:val="0"/>
      <w:marRight w:val="0"/>
      <w:marTop w:val="0"/>
      <w:marBottom w:val="0"/>
      <w:divBdr>
        <w:top w:val="none" w:sz="0" w:space="0" w:color="auto"/>
        <w:left w:val="none" w:sz="0" w:space="0" w:color="auto"/>
        <w:bottom w:val="none" w:sz="0" w:space="0" w:color="auto"/>
        <w:right w:val="none" w:sz="0" w:space="0" w:color="auto"/>
      </w:divBdr>
    </w:div>
    <w:div w:id="1108548888">
      <w:bodyDiv w:val="1"/>
      <w:marLeft w:val="0"/>
      <w:marRight w:val="0"/>
      <w:marTop w:val="0"/>
      <w:marBottom w:val="0"/>
      <w:divBdr>
        <w:top w:val="none" w:sz="0" w:space="0" w:color="auto"/>
        <w:left w:val="none" w:sz="0" w:space="0" w:color="auto"/>
        <w:bottom w:val="none" w:sz="0" w:space="0" w:color="auto"/>
        <w:right w:val="none" w:sz="0" w:space="0" w:color="auto"/>
      </w:divBdr>
    </w:div>
    <w:div w:id="1125270857">
      <w:bodyDiv w:val="1"/>
      <w:marLeft w:val="0"/>
      <w:marRight w:val="0"/>
      <w:marTop w:val="0"/>
      <w:marBottom w:val="0"/>
      <w:divBdr>
        <w:top w:val="none" w:sz="0" w:space="0" w:color="auto"/>
        <w:left w:val="none" w:sz="0" w:space="0" w:color="auto"/>
        <w:bottom w:val="none" w:sz="0" w:space="0" w:color="auto"/>
        <w:right w:val="none" w:sz="0" w:space="0" w:color="auto"/>
      </w:divBdr>
    </w:div>
    <w:div w:id="1318457628">
      <w:bodyDiv w:val="1"/>
      <w:marLeft w:val="0"/>
      <w:marRight w:val="0"/>
      <w:marTop w:val="0"/>
      <w:marBottom w:val="0"/>
      <w:divBdr>
        <w:top w:val="none" w:sz="0" w:space="0" w:color="auto"/>
        <w:left w:val="none" w:sz="0" w:space="0" w:color="auto"/>
        <w:bottom w:val="none" w:sz="0" w:space="0" w:color="auto"/>
        <w:right w:val="none" w:sz="0" w:space="0" w:color="auto"/>
      </w:divBdr>
    </w:div>
    <w:div w:id="1366558852">
      <w:bodyDiv w:val="1"/>
      <w:marLeft w:val="0"/>
      <w:marRight w:val="0"/>
      <w:marTop w:val="0"/>
      <w:marBottom w:val="0"/>
      <w:divBdr>
        <w:top w:val="none" w:sz="0" w:space="0" w:color="auto"/>
        <w:left w:val="none" w:sz="0" w:space="0" w:color="auto"/>
        <w:bottom w:val="none" w:sz="0" w:space="0" w:color="auto"/>
        <w:right w:val="none" w:sz="0" w:space="0" w:color="auto"/>
      </w:divBdr>
    </w:div>
    <w:div w:id="1383939197">
      <w:bodyDiv w:val="1"/>
      <w:marLeft w:val="0"/>
      <w:marRight w:val="0"/>
      <w:marTop w:val="0"/>
      <w:marBottom w:val="0"/>
      <w:divBdr>
        <w:top w:val="none" w:sz="0" w:space="0" w:color="auto"/>
        <w:left w:val="none" w:sz="0" w:space="0" w:color="auto"/>
        <w:bottom w:val="none" w:sz="0" w:space="0" w:color="auto"/>
        <w:right w:val="none" w:sz="0" w:space="0" w:color="auto"/>
      </w:divBdr>
    </w:div>
    <w:div w:id="1391229049">
      <w:bodyDiv w:val="1"/>
      <w:marLeft w:val="0"/>
      <w:marRight w:val="0"/>
      <w:marTop w:val="0"/>
      <w:marBottom w:val="0"/>
      <w:divBdr>
        <w:top w:val="none" w:sz="0" w:space="0" w:color="auto"/>
        <w:left w:val="none" w:sz="0" w:space="0" w:color="auto"/>
        <w:bottom w:val="none" w:sz="0" w:space="0" w:color="auto"/>
        <w:right w:val="none" w:sz="0" w:space="0" w:color="auto"/>
      </w:divBdr>
    </w:div>
    <w:div w:id="1442334378">
      <w:bodyDiv w:val="1"/>
      <w:marLeft w:val="0"/>
      <w:marRight w:val="0"/>
      <w:marTop w:val="0"/>
      <w:marBottom w:val="0"/>
      <w:divBdr>
        <w:top w:val="none" w:sz="0" w:space="0" w:color="auto"/>
        <w:left w:val="none" w:sz="0" w:space="0" w:color="auto"/>
        <w:bottom w:val="none" w:sz="0" w:space="0" w:color="auto"/>
        <w:right w:val="none" w:sz="0" w:space="0" w:color="auto"/>
      </w:divBdr>
    </w:div>
    <w:div w:id="1474180981">
      <w:bodyDiv w:val="1"/>
      <w:marLeft w:val="0"/>
      <w:marRight w:val="0"/>
      <w:marTop w:val="0"/>
      <w:marBottom w:val="0"/>
      <w:divBdr>
        <w:top w:val="none" w:sz="0" w:space="0" w:color="auto"/>
        <w:left w:val="none" w:sz="0" w:space="0" w:color="auto"/>
        <w:bottom w:val="none" w:sz="0" w:space="0" w:color="auto"/>
        <w:right w:val="none" w:sz="0" w:space="0" w:color="auto"/>
      </w:divBdr>
    </w:div>
    <w:div w:id="1474560840">
      <w:bodyDiv w:val="1"/>
      <w:marLeft w:val="0"/>
      <w:marRight w:val="0"/>
      <w:marTop w:val="0"/>
      <w:marBottom w:val="0"/>
      <w:divBdr>
        <w:top w:val="none" w:sz="0" w:space="0" w:color="auto"/>
        <w:left w:val="none" w:sz="0" w:space="0" w:color="auto"/>
        <w:bottom w:val="none" w:sz="0" w:space="0" w:color="auto"/>
        <w:right w:val="none" w:sz="0" w:space="0" w:color="auto"/>
      </w:divBdr>
    </w:div>
    <w:div w:id="1502889910">
      <w:bodyDiv w:val="1"/>
      <w:marLeft w:val="0"/>
      <w:marRight w:val="0"/>
      <w:marTop w:val="0"/>
      <w:marBottom w:val="0"/>
      <w:divBdr>
        <w:top w:val="none" w:sz="0" w:space="0" w:color="auto"/>
        <w:left w:val="none" w:sz="0" w:space="0" w:color="auto"/>
        <w:bottom w:val="none" w:sz="0" w:space="0" w:color="auto"/>
        <w:right w:val="none" w:sz="0" w:space="0" w:color="auto"/>
      </w:divBdr>
    </w:div>
    <w:div w:id="1512724747">
      <w:bodyDiv w:val="1"/>
      <w:marLeft w:val="0"/>
      <w:marRight w:val="0"/>
      <w:marTop w:val="0"/>
      <w:marBottom w:val="0"/>
      <w:divBdr>
        <w:top w:val="none" w:sz="0" w:space="0" w:color="auto"/>
        <w:left w:val="none" w:sz="0" w:space="0" w:color="auto"/>
        <w:bottom w:val="none" w:sz="0" w:space="0" w:color="auto"/>
        <w:right w:val="none" w:sz="0" w:space="0" w:color="auto"/>
      </w:divBdr>
    </w:div>
    <w:div w:id="1515530107">
      <w:bodyDiv w:val="1"/>
      <w:marLeft w:val="0"/>
      <w:marRight w:val="0"/>
      <w:marTop w:val="0"/>
      <w:marBottom w:val="0"/>
      <w:divBdr>
        <w:top w:val="none" w:sz="0" w:space="0" w:color="auto"/>
        <w:left w:val="none" w:sz="0" w:space="0" w:color="auto"/>
        <w:bottom w:val="none" w:sz="0" w:space="0" w:color="auto"/>
        <w:right w:val="none" w:sz="0" w:space="0" w:color="auto"/>
      </w:divBdr>
    </w:div>
    <w:div w:id="1538160744">
      <w:bodyDiv w:val="1"/>
      <w:marLeft w:val="0"/>
      <w:marRight w:val="0"/>
      <w:marTop w:val="0"/>
      <w:marBottom w:val="0"/>
      <w:divBdr>
        <w:top w:val="none" w:sz="0" w:space="0" w:color="auto"/>
        <w:left w:val="none" w:sz="0" w:space="0" w:color="auto"/>
        <w:bottom w:val="none" w:sz="0" w:space="0" w:color="auto"/>
        <w:right w:val="none" w:sz="0" w:space="0" w:color="auto"/>
      </w:divBdr>
    </w:div>
    <w:div w:id="1548250334">
      <w:bodyDiv w:val="1"/>
      <w:marLeft w:val="0"/>
      <w:marRight w:val="0"/>
      <w:marTop w:val="0"/>
      <w:marBottom w:val="0"/>
      <w:divBdr>
        <w:top w:val="none" w:sz="0" w:space="0" w:color="auto"/>
        <w:left w:val="none" w:sz="0" w:space="0" w:color="auto"/>
        <w:bottom w:val="none" w:sz="0" w:space="0" w:color="auto"/>
        <w:right w:val="none" w:sz="0" w:space="0" w:color="auto"/>
      </w:divBdr>
    </w:div>
    <w:div w:id="1599289041">
      <w:bodyDiv w:val="1"/>
      <w:marLeft w:val="0"/>
      <w:marRight w:val="0"/>
      <w:marTop w:val="0"/>
      <w:marBottom w:val="0"/>
      <w:divBdr>
        <w:top w:val="none" w:sz="0" w:space="0" w:color="auto"/>
        <w:left w:val="none" w:sz="0" w:space="0" w:color="auto"/>
        <w:bottom w:val="none" w:sz="0" w:space="0" w:color="auto"/>
        <w:right w:val="none" w:sz="0" w:space="0" w:color="auto"/>
      </w:divBdr>
    </w:div>
    <w:div w:id="1610160648">
      <w:bodyDiv w:val="1"/>
      <w:marLeft w:val="0"/>
      <w:marRight w:val="0"/>
      <w:marTop w:val="0"/>
      <w:marBottom w:val="0"/>
      <w:divBdr>
        <w:top w:val="none" w:sz="0" w:space="0" w:color="auto"/>
        <w:left w:val="none" w:sz="0" w:space="0" w:color="auto"/>
        <w:bottom w:val="none" w:sz="0" w:space="0" w:color="auto"/>
        <w:right w:val="none" w:sz="0" w:space="0" w:color="auto"/>
      </w:divBdr>
    </w:div>
    <w:div w:id="1610890345">
      <w:bodyDiv w:val="1"/>
      <w:marLeft w:val="0"/>
      <w:marRight w:val="0"/>
      <w:marTop w:val="0"/>
      <w:marBottom w:val="0"/>
      <w:divBdr>
        <w:top w:val="none" w:sz="0" w:space="0" w:color="auto"/>
        <w:left w:val="none" w:sz="0" w:space="0" w:color="auto"/>
        <w:bottom w:val="none" w:sz="0" w:space="0" w:color="auto"/>
        <w:right w:val="none" w:sz="0" w:space="0" w:color="auto"/>
      </w:divBdr>
    </w:div>
    <w:div w:id="1674524100">
      <w:bodyDiv w:val="1"/>
      <w:marLeft w:val="0"/>
      <w:marRight w:val="0"/>
      <w:marTop w:val="0"/>
      <w:marBottom w:val="0"/>
      <w:divBdr>
        <w:top w:val="none" w:sz="0" w:space="0" w:color="auto"/>
        <w:left w:val="none" w:sz="0" w:space="0" w:color="auto"/>
        <w:bottom w:val="none" w:sz="0" w:space="0" w:color="auto"/>
        <w:right w:val="none" w:sz="0" w:space="0" w:color="auto"/>
      </w:divBdr>
    </w:div>
    <w:div w:id="1682001520">
      <w:bodyDiv w:val="1"/>
      <w:marLeft w:val="0"/>
      <w:marRight w:val="0"/>
      <w:marTop w:val="0"/>
      <w:marBottom w:val="0"/>
      <w:divBdr>
        <w:top w:val="none" w:sz="0" w:space="0" w:color="auto"/>
        <w:left w:val="none" w:sz="0" w:space="0" w:color="auto"/>
        <w:bottom w:val="none" w:sz="0" w:space="0" w:color="auto"/>
        <w:right w:val="none" w:sz="0" w:space="0" w:color="auto"/>
      </w:divBdr>
    </w:div>
    <w:div w:id="1737389855">
      <w:bodyDiv w:val="1"/>
      <w:marLeft w:val="0"/>
      <w:marRight w:val="0"/>
      <w:marTop w:val="0"/>
      <w:marBottom w:val="0"/>
      <w:divBdr>
        <w:top w:val="none" w:sz="0" w:space="0" w:color="auto"/>
        <w:left w:val="none" w:sz="0" w:space="0" w:color="auto"/>
        <w:bottom w:val="none" w:sz="0" w:space="0" w:color="auto"/>
        <w:right w:val="none" w:sz="0" w:space="0" w:color="auto"/>
      </w:divBdr>
    </w:div>
    <w:div w:id="1810318207">
      <w:bodyDiv w:val="1"/>
      <w:marLeft w:val="0"/>
      <w:marRight w:val="0"/>
      <w:marTop w:val="0"/>
      <w:marBottom w:val="0"/>
      <w:divBdr>
        <w:top w:val="none" w:sz="0" w:space="0" w:color="auto"/>
        <w:left w:val="none" w:sz="0" w:space="0" w:color="auto"/>
        <w:bottom w:val="none" w:sz="0" w:space="0" w:color="auto"/>
        <w:right w:val="none" w:sz="0" w:space="0" w:color="auto"/>
      </w:divBdr>
    </w:div>
    <w:div w:id="1821190685">
      <w:bodyDiv w:val="1"/>
      <w:marLeft w:val="0"/>
      <w:marRight w:val="0"/>
      <w:marTop w:val="0"/>
      <w:marBottom w:val="0"/>
      <w:divBdr>
        <w:top w:val="none" w:sz="0" w:space="0" w:color="auto"/>
        <w:left w:val="none" w:sz="0" w:space="0" w:color="auto"/>
        <w:bottom w:val="none" w:sz="0" w:space="0" w:color="auto"/>
        <w:right w:val="none" w:sz="0" w:space="0" w:color="auto"/>
      </w:divBdr>
    </w:div>
    <w:div w:id="1971665957">
      <w:bodyDiv w:val="1"/>
      <w:marLeft w:val="0"/>
      <w:marRight w:val="0"/>
      <w:marTop w:val="0"/>
      <w:marBottom w:val="0"/>
      <w:divBdr>
        <w:top w:val="none" w:sz="0" w:space="0" w:color="auto"/>
        <w:left w:val="none" w:sz="0" w:space="0" w:color="auto"/>
        <w:bottom w:val="none" w:sz="0" w:space="0" w:color="auto"/>
        <w:right w:val="none" w:sz="0" w:space="0" w:color="auto"/>
      </w:divBdr>
    </w:div>
    <w:div w:id="1980958585">
      <w:bodyDiv w:val="1"/>
      <w:marLeft w:val="0"/>
      <w:marRight w:val="0"/>
      <w:marTop w:val="0"/>
      <w:marBottom w:val="0"/>
      <w:divBdr>
        <w:top w:val="none" w:sz="0" w:space="0" w:color="auto"/>
        <w:left w:val="none" w:sz="0" w:space="0" w:color="auto"/>
        <w:bottom w:val="none" w:sz="0" w:space="0" w:color="auto"/>
        <w:right w:val="none" w:sz="0" w:space="0" w:color="auto"/>
      </w:divBdr>
    </w:div>
    <w:div w:id="1996256234">
      <w:bodyDiv w:val="1"/>
      <w:marLeft w:val="0"/>
      <w:marRight w:val="0"/>
      <w:marTop w:val="0"/>
      <w:marBottom w:val="0"/>
      <w:divBdr>
        <w:top w:val="none" w:sz="0" w:space="0" w:color="auto"/>
        <w:left w:val="none" w:sz="0" w:space="0" w:color="auto"/>
        <w:bottom w:val="none" w:sz="0" w:space="0" w:color="auto"/>
        <w:right w:val="none" w:sz="0" w:space="0" w:color="auto"/>
      </w:divBdr>
    </w:div>
    <w:div w:id="2000692709">
      <w:bodyDiv w:val="1"/>
      <w:marLeft w:val="0"/>
      <w:marRight w:val="0"/>
      <w:marTop w:val="0"/>
      <w:marBottom w:val="0"/>
      <w:divBdr>
        <w:top w:val="none" w:sz="0" w:space="0" w:color="auto"/>
        <w:left w:val="none" w:sz="0" w:space="0" w:color="auto"/>
        <w:bottom w:val="none" w:sz="0" w:space="0" w:color="auto"/>
        <w:right w:val="none" w:sz="0" w:space="0" w:color="auto"/>
      </w:divBdr>
    </w:div>
    <w:div w:id="2016423149">
      <w:bodyDiv w:val="1"/>
      <w:marLeft w:val="0"/>
      <w:marRight w:val="0"/>
      <w:marTop w:val="0"/>
      <w:marBottom w:val="0"/>
      <w:divBdr>
        <w:top w:val="none" w:sz="0" w:space="0" w:color="auto"/>
        <w:left w:val="none" w:sz="0" w:space="0" w:color="auto"/>
        <w:bottom w:val="none" w:sz="0" w:space="0" w:color="auto"/>
        <w:right w:val="none" w:sz="0" w:space="0" w:color="auto"/>
      </w:divBdr>
    </w:div>
    <w:div w:id="2018072708">
      <w:bodyDiv w:val="1"/>
      <w:marLeft w:val="0"/>
      <w:marRight w:val="0"/>
      <w:marTop w:val="0"/>
      <w:marBottom w:val="0"/>
      <w:divBdr>
        <w:top w:val="none" w:sz="0" w:space="0" w:color="auto"/>
        <w:left w:val="none" w:sz="0" w:space="0" w:color="auto"/>
        <w:bottom w:val="none" w:sz="0" w:space="0" w:color="auto"/>
        <w:right w:val="none" w:sz="0" w:space="0" w:color="auto"/>
      </w:divBdr>
    </w:div>
    <w:div w:id="2024897602">
      <w:bodyDiv w:val="1"/>
      <w:marLeft w:val="0"/>
      <w:marRight w:val="0"/>
      <w:marTop w:val="0"/>
      <w:marBottom w:val="0"/>
      <w:divBdr>
        <w:top w:val="none" w:sz="0" w:space="0" w:color="auto"/>
        <w:left w:val="none" w:sz="0" w:space="0" w:color="auto"/>
        <w:bottom w:val="none" w:sz="0" w:space="0" w:color="auto"/>
        <w:right w:val="none" w:sz="0" w:space="0" w:color="auto"/>
      </w:divBdr>
    </w:div>
    <w:div w:id="2098015745">
      <w:bodyDiv w:val="1"/>
      <w:marLeft w:val="0"/>
      <w:marRight w:val="0"/>
      <w:marTop w:val="0"/>
      <w:marBottom w:val="0"/>
      <w:divBdr>
        <w:top w:val="none" w:sz="0" w:space="0" w:color="auto"/>
        <w:left w:val="none" w:sz="0" w:space="0" w:color="auto"/>
        <w:bottom w:val="none" w:sz="0" w:space="0" w:color="auto"/>
        <w:right w:val="none" w:sz="0" w:space="0" w:color="auto"/>
      </w:divBdr>
    </w:div>
    <w:div w:id="2111512707">
      <w:bodyDiv w:val="1"/>
      <w:marLeft w:val="0"/>
      <w:marRight w:val="0"/>
      <w:marTop w:val="0"/>
      <w:marBottom w:val="0"/>
      <w:divBdr>
        <w:top w:val="none" w:sz="0" w:space="0" w:color="auto"/>
        <w:left w:val="none" w:sz="0" w:space="0" w:color="auto"/>
        <w:bottom w:val="none" w:sz="0" w:space="0" w:color="auto"/>
        <w:right w:val="none" w:sz="0" w:space="0" w:color="auto"/>
      </w:divBdr>
    </w:div>
    <w:div w:id="2117284570">
      <w:bodyDiv w:val="1"/>
      <w:marLeft w:val="0"/>
      <w:marRight w:val="0"/>
      <w:marTop w:val="0"/>
      <w:marBottom w:val="0"/>
      <w:divBdr>
        <w:top w:val="none" w:sz="0" w:space="0" w:color="auto"/>
        <w:left w:val="none" w:sz="0" w:space="0" w:color="auto"/>
        <w:bottom w:val="none" w:sz="0" w:space="0" w:color="auto"/>
        <w:right w:val="none" w:sz="0" w:space="0" w:color="auto"/>
      </w:divBdr>
    </w:div>
    <w:div w:id="2118207497">
      <w:bodyDiv w:val="1"/>
      <w:marLeft w:val="0"/>
      <w:marRight w:val="0"/>
      <w:marTop w:val="0"/>
      <w:marBottom w:val="0"/>
      <w:divBdr>
        <w:top w:val="none" w:sz="0" w:space="0" w:color="auto"/>
        <w:left w:val="none" w:sz="0" w:space="0" w:color="auto"/>
        <w:bottom w:val="none" w:sz="0" w:space="0" w:color="auto"/>
        <w:right w:val="none" w:sz="0" w:space="0" w:color="auto"/>
      </w:divBdr>
    </w:div>
    <w:div w:id="2129856827">
      <w:bodyDiv w:val="1"/>
      <w:marLeft w:val="0"/>
      <w:marRight w:val="0"/>
      <w:marTop w:val="0"/>
      <w:marBottom w:val="0"/>
      <w:divBdr>
        <w:top w:val="none" w:sz="0" w:space="0" w:color="auto"/>
        <w:left w:val="none" w:sz="0" w:space="0" w:color="auto"/>
        <w:bottom w:val="none" w:sz="0" w:space="0" w:color="auto"/>
        <w:right w:val="none" w:sz="0" w:space="0" w:color="auto"/>
      </w:divBdr>
    </w:div>
    <w:div w:id="2137018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E:\RIVER\&#12304;wind&#25511;&#21046;&#21464;&#37327;&#12305;\&#24066;&#32423;\&#36716;&#31227;&#25903;&#20184;2007-2020\&#36716;&#31227;&#25903;&#20184;&#25968;&#2545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91008095561128"/>
          <c:y val="5.2455889365760608E-2"/>
          <c:w val="0.54696166990287709"/>
          <c:h val="0.84353050289314691"/>
        </c:manualLayout>
      </c:layout>
      <c:barChart>
        <c:barDir val="col"/>
        <c:grouping val="clustered"/>
        <c:varyColors val="0"/>
        <c:ser>
          <c:idx val="0"/>
          <c:order val="0"/>
          <c:tx>
            <c:strRef>
              <c:f>全国数据!$D$2</c:f>
              <c:strCache>
                <c:ptCount val="1"/>
                <c:pt idx="0">
                  <c:v>地方政府收支缺口（亿元）</c:v>
                </c:pt>
              </c:strCache>
            </c:strRef>
          </c:tx>
          <c:spPr>
            <a:solidFill>
              <a:schemeClr val="bg1">
                <a:lumMod val="75000"/>
              </a:schemeClr>
            </a:solidFill>
            <a:ln>
              <a:solidFill>
                <a:schemeClr val="tx1">
                  <a:lumMod val="85000"/>
                  <a:lumOff val="15000"/>
                </a:schemeClr>
              </a:solidFill>
            </a:ln>
            <a:effectLst/>
          </c:spPr>
          <c:invertIfNegative val="0"/>
          <c:dPt>
            <c:idx val="2"/>
            <c:invertIfNegative val="0"/>
            <c:bubble3D val="0"/>
            <c:spPr>
              <a:solidFill>
                <a:schemeClr val="bg1">
                  <a:lumMod val="65000"/>
                </a:schemeClr>
              </a:solidFill>
              <a:ln>
                <a:solidFill>
                  <a:schemeClr val="tx1">
                    <a:lumMod val="85000"/>
                    <a:lumOff val="15000"/>
                  </a:schemeClr>
                </a:solidFill>
              </a:ln>
              <a:effectLst/>
            </c:spPr>
            <c:extLst>
              <c:ext xmlns:c16="http://schemas.microsoft.com/office/drawing/2014/chart" uri="{C3380CC4-5D6E-409C-BE32-E72D297353CC}">
                <c16:uniqueId val="{00000004-5C50-4E5E-9C98-5494F23194C9}"/>
              </c:ext>
            </c:extLst>
          </c:dPt>
          <c:cat>
            <c:numRef>
              <c:f>全国数据!$A$3:$A$9</c:f>
              <c:numCache>
                <c:formatCode>General</c:formatCode>
                <c:ptCount val="7"/>
                <c:pt idx="0">
                  <c:v>2014</c:v>
                </c:pt>
                <c:pt idx="1">
                  <c:v>2015</c:v>
                </c:pt>
                <c:pt idx="2">
                  <c:v>2016</c:v>
                </c:pt>
                <c:pt idx="3">
                  <c:v>2017</c:v>
                </c:pt>
                <c:pt idx="4">
                  <c:v>2018</c:v>
                </c:pt>
                <c:pt idx="5">
                  <c:v>2019</c:v>
                </c:pt>
                <c:pt idx="6">
                  <c:v>2020</c:v>
                </c:pt>
              </c:numCache>
            </c:numRef>
          </c:cat>
          <c:val>
            <c:numRef>
              <c:f>全国数据!$D$3:$D$9</c:f>
              <c:numCache>
                <c:formatCode>General</c:formatCode>
                <c:ptCount val="7"/>
                <c:pt idx="0">
                  <c:v>53231.900000000009</c:v>
                </c:pt>
                <c:pt idx="1">
                  <c:v>67236.12</c:v>
                </c:pt>
                <c:pt idx="2">
                  <c:v>73242.37000000001</c:v>
                </c:pt>
                <c:pt idx="3">
                  <c:v>82023.60000000002</c:v>
                </c:pt>
                <c:pt idx="4">
                  <c:v>90293.760000000009</c:v>
                </c:pt>
                <c:pt idx="5">
                  <c:v>102682.04999999999</c:v>
                </c:pt>
                <c:pt idx="6">
                  <c:v>110368.62</c:v>
                </c:pt>
              </c:numCache>
            </c:numRef>
          </c:val>
          <c:extLst>
            <c:ext xmlns:c16="http://schemas.microsoft.com/office/drawing/2014/chart" uri="{C3380CC4-5D6E-409C-BE32-E72D297353CC}">
              <c16:uniqueId val="{00000000-5C50-4E5E-9C98-5494F23194C9}"/>
            </c:ext>
          </c:extLst>
        </c:ser>
        <c:ser>
          <c:idx val="1"/>
          <c:order val="1"/>
          <c:tx>
            <c:strRef>
              <c:f>全国数据!$E$2</c:f>
              <c:strCache>
                <c:ptCount val="1"/>
                <c:pt idx="0">
                  <c:v>中央对地方税收返还与转移支付（亿元）</c:v>
                </c:pt>
              </c:strCache>
            </c:strRef>
          </c:tx>
          <c:spPr>
            <a:solidFill>
              <a:schemeClr val="bg1">
                <a:lumMod val="95000"/>
              </a:schemeClr>
            </a:solidFill>
            <a:ln>
              <a:solidFill>
                <a:schemeClr val="tx1">
                  <a:lumMod val="85000"/>
                  <a:lumOff val="15000"/>
                </a:schemeClr>
              </a:solidFill>
            </a:ln>
            <a:effectLst/>
          </c:spPr>
          <c:invertIfNegative val="0"/>
          <c:cat>
            <c:numRef>
              <c:f>全国数据!$A$3:$A$9</c:f>
              <c:numCache>
                <c:formatCode>General</c:formatCode>
                <c:ptCount val="7"/>
                <c:pt idx="0">
                  <c:v>2014</c:v>
                </c:pt>
                <c:pt idx="1">
                  <c:v>2015</c:v>
                </c:pt>
                <c:pt idx="2">
                  <c:v>2016</c:v>
                </c:pt>
                <c:pt idx="3">
                  <c:v>2017</c:v>
                </c:pt>
                <c:pt idx="4">
                  <c:v>2018</c:v>
                </c:pt>
                <c:pt idx="5">
                  <c:v>2019</c:v>
                </c:pt>
                <c:pt idx="6">
                  <c:v>2020</c:v>
                </c:pt>
              </c:numCache>
            </c:numRef>
          </c:cat>
          <c:val>
            <c:numRef>
              <c:f>全国数据!$E$3:$E$9</c:f>
              <c:numCache>
                <c:formatCode>General</c:formatCode>
                <c:ptCount val="7"/>
                <c:pt idx="0">
                  <c:v>51604.45</c:v>
                </c:pt>
                <c:pt idx="1">
                  <c:v>55181</c:v>
                </c:pt>
                <c:pt idx="2">
                  <c:v>59486.35</c:v>
                </c:pt>
                <c:pt idx="3">
                  <c:v>65218.1</c:v>
                </c:pt>
                <c:pt idx="4">
                  <c:v>69673.990000000005</c:v>
                </c:pt>
                <c:pt idx="5">
                  <c:v>74415.100000000006</c:v>
                </c:pt>
                <c:pt idx="6">
                  <c:v>83315.3</c:v>
                </c:pt>
              </c:numCache>
            </c:numRef>
          </c:val>
          <c:extLst>
            <c:ext xmlns:c16="http://schemas.microsoft.com/office/drawing/2014/chart" uri="{C3380CC4-5D6E-409C-BE32-E72D297353CC}">
              <c16:uniqueId val="{00000001-5C50-4E5E-9C98-5494F23194C9}"/>
            </c:ext>
          </c:extLst>
        </c:ser>
        <c:dLbls>
          <c:showLegendKey val="0"/>
          <c:showVal val="0"/>
          <c:showCatName val="0"/>
          <c:showSerName val="0"/>
          <c:showPercent val="0"/>
          <c:showBubbleSize val="0"/>
        </c:dLbls>
        <c:gapWidth val="219"/>
        <c:overlap val="-27"/>
        <c:axId val="1066008592"/>
        <c:axId val="1066009248"/>
      </c:barChart>
      <c:lineChart>
        <c:grouping val="standard"/>
        <c:varyColors val="0"/>
        <c:ser>
          <c:idx val="2"/>
          <c:order val="2"/>
          <c:tx>
            <c:strRef>
              <c:f>全国数据!$F$2</c:f>
              <c:strCache>
                <c:ptCount val="1"/>
                <c:pt idx="0">
                  <c:v>税收返还与转移支付占收支缺口的比重（%）</c:v>
                </c:pt>
              </c:strCache>
            </c:strRef>
          </c:tx>
          <c:spPr>
            <a:ln w="9525" cap="rnd">
              <a:solidFill>
                <a:schemeClr val="tx1">
                  <a:lumMod val="85000"/>
                  <a:lumOff val="15000"/>
                </a:schemeClr>
              </a:solidFill>
              <a:round/>
            </a:ln>
            <a:effectLst/>
          </c:spPr>
          <c:marker>
            <c:symbol val="circle"/>
            <c:size val="5"/>
            <c:spPr>
              <a:solidFill>
                <a:schemeClr val="bg1"/>
              </a:solidFill>
              <a:ln w="9525">
                <a:solidFill>
                  <a:schemeClr val="tx1">
                    <a:lumMod val="85000"/>
                    <a:lumOff val="15000"/>
                  </a:schemeClr>
                </a:solidFill>
              </a:ln>
              <a:effectLst/>
            </c:spPr>
          </c:marker>
          <c:cat>
            <c:numRef>
              <c:f>全国数据!$A$3:$A$9</c:f>
              <c:numCache>
                <c:formatCode>General</c:formatCode>
                <c:ptCount val="7"/>
                <c:pt idx="0">
                  <c:v>2014</c:v>
                </c:pt>
                <c:pt idx="1">
                  <c:v>2015</c:v>
                </c:pt>
                <c:pt idx="2">
                  <c:v>2016</c:v>
                </c:pt>
                <c:pt idx="3">
                  <c:v>2017</c:v>
                </c:pt>
                <c:pt idx="4">
                  <c:v>2018</c:v>
                </c:pt>
                <c:pt idx="5">
                  <c:v>2019</c:v>
                </c:pt>
                <c:pt idx="6">
                  <c:v>2020</c:v>
                </c:pt>
              </c:numCache>
            </c:numRef>
          </c:cat>
          <c:val>
            <c:numRef>
              <c:f>全国数据!$F$3:$F$9</c:f>
              <c:numCache>
                <c:formatCode>0.0%</c:formatCode>
                <c:ptCount val="7"/>
                <c:pt idx="0">
                  <c:v>0.96942716679284391</c:v>
                </c:pt>
                <c:pt idx="1">
                  <c:v>0.82070470455463529</c:v>
                </c:pt>
                <c:pt idx="2">
                  <c:v>0.8121849415850414</c:v>
                </c:pt>
                <c:pt idx="3">
                  <c:v>0.79511384528355233</c:v>
                </c:pt>
                <c:pt idx="4">
                  <c:v>0.77163682185790028</c:v>
                </c:pt>
                <c:pt idx="5">
                  <c:v>0.72471381317377292</c:v>
                </c:pt>
                <c:pt idx="6">
                  <c:v>0.75488213950668226</c:v>
                </c:pt>
              </c:numCache>
            </c:numRef>
          </c:val>
          <c:smooth val="0"/>
          <c:extLst>
            <c:ext xmlns:c16="http://schemas.microsoft.com/office/drawing/2014/chart" uri="{C3380CC4-5D6E-409C-BE32-E72D297353CC}">
              <c16:uniqueId val="{00000002-5C50-4E5E-9C98-5494F23194C9}"/>
            </c:ext>
          </c:extLst>
        </c:ser>
        <c:dLbls>
          <c:showLegendKey val="0"/>
          <c:showVal val="0"/>
          <c:showCatName val="0"/>
          <c:showSerName val="0"/>
          <c:showPercent val="0"/>
          <c:showBubbleSize val="0"/>
        </c:dLbls>
        <c:marker val="1"/>
        <c:smooth val="0"/>
        <c:axId val="1066542184"/>
        <c:axId val="1066010888"/>
      </c:lineChart>
      <c:catAx>
        <c:axId val="106600859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85000"/>
                    <a:lumOff val="15000"/>
                  </a:schemeClr>
                </a:solidFill>
                <a:latin typeface="Times New Roman" panose="02020603050405020304" pitchFamily="18" charset="0"/>
                <a:ea typeface="+mn-ea"/>
                <a:cs typeface="Times New Roman" panose="02020603050405020304" pitchFamily="18" charset="0"/>
              </a:defRPr>
            </a:pPr>
            <a:endParaRPr lang="zh-CN"/>
          </a:p>
        </c:txPr>
        <c:crossAx val="1066009248"/>
        <c:crosses val="autoZero"/>
        <c:auto val="1"/>
        <c:lblAlgn val="ctr"/>
        <c:lblOffset val="100"/>
        <c:noMultiLvlLbl val="0"/>
      </c:catAx>
      <c:valAx>
        <c:axId val="1066009248"/>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zh-CN" altLang="en-US" sz="800">
                    <a:latin typeface="宋体" panose="02010600030101010101" pitchFamily="2" charset="-122"/>
                    <a:ea typeface="宋体" panose="02010600030101010101" pitchFamily="2" charset="-122"/>
                  </a:rPr>
                  <a:t>单位：亿元</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1066008592"/>
        <c:crosses val="autoZero"/>
        <c:crossBetween val="between"/>
      </c:valAx>
      <c:valAx>
        <c:axId val="1066010888"/>
        <c:scaling>
          <c:orientation val="minMax"/>
          <c:max val="1"/>
        </c:scaling>
        <c:delete val="0"/>
        <c:axPos val="r"/>
        <c:numFmt formatCode="0.0%" sourceLinked="1"/>
        <c:majorTickMark val="out"/>
        <c:minorTickMark val="none"/>
        <c:tickLblPos val="nextTo"/>
        <c:spPr>
          <a:noFill/>
          <a:ln>
            <a:solidFill>
              <a:schemeClr val="tx1">
                <a:lumMod val="85000"/>
                <a:lumOff val="15000"/>
              </a:schemeClr>
            </a:solidFill>
          </a:ln>
          <a:effectLst/>
        </c:spPr>
        <c:txPr>
          <a:bodyPr rot="-60000000" spcFirstLastPara="1" vertOverflow="ellipsis" vert="horz" wrap="square" anchor="ctr" anchorCtr="1"/>
          <a:lstStyle/>
          <a:p>
            <a:pPr>
              <a:defRPr sz="800" b="0" i="0" u="none" strike="noStrike" kern="1200" baseline="0">
                <a:solidFill>
                  <a:schemeClr val="tx1">
                    <a:lumMod val="85000"/>
                    <a:lumOff val="15000"/>
                  </a:schemeClr>
                </a:solidFill>
                <a:latin typeface="Times New Roman" panose="02020603050405020304" pitchFamily="18" charset="0"/>
                <a:ea typeface="+mn-ea"/>
                <a:cs typeface="Times New Roman" panose="02020603050405020304" pitchFamily="18" charset="0"/>
              </a:defRPr>
            </a:pPr>
            <a:endParaRPr lang="zh-CN"/>
          </a:p>
        </c:txPr>
        <c:crossAx val="1066542184"/>
        <c:crosses val="max"/>
        <c:crossBetween val="between"/>
        <c:majorUnit val="0.2"/>
      </c:valAx>
      <c:catAx>
        <c:axId val="1066542184"/>
        <c:scaling>
          <c:orientation val="minMax"/>
        </c:scaling>
        <c:delete val="1"/>
        <c:axPos val="b"/>
        <c:numFmt formatCode="General" sourceLinked="1"/>
        <c:majorTickMark val="none"/>
        <c:minorTickMark val="none"/>
        <c:tickLblPos val="nextTo"/>
        <c:crossAx val="1066010888"/>
        <c:crosses val="autoZero"/>
        <c:auto val="1"/>
        <c:lblAlgn val="ctr"/>
        <c:lblOffset val="100"/>
        <c:noMultiLvlLbl val="0"/>
      </c:catAx>
      <c:spPr>
        <a:noFill/>
        <a:ln w="9525">
          <a:solidFill>
            <a:schemeClr val="tx1"/>
          </a:solidFill>
        </a:ln>
        <a:effectLst/>
      </c:spPr>
    </c:plotArea>
    <c:legend>
      <c:legendPos val="r"/>
      <c:layout>
        <c:manualLayout>
          <c:xMode val="edge"/>
          <c:yMode val="edge"/>
          <c:x val="0.73491454482036978"/>
          <c:y val="0.58683834048640915"/>
          <c:w val="0.25113358911754446"/>
          <c:h val="0.32226990939437289"/>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宋体" panose="02010600030101010101" pitchFamily="2" charset="-122"/>
              <a:ea typeface="宋体" panose="02010600030101010101" pitchFamily="2" charset="-122"/>
              <a:cs typeface="+mn-cs"/>
            </a:defRPr>
          </a:pPr>
          <a:endParaRPr lang="zh-CN"/>
        </a:p>
      </c:txPr>
    </c:legend>
    <c:plotVisOnly val="1"/>
    <c:dispBlanksAs val="gap"/>
    <c:showDLblsOverMax val="0"/>
  </c:chart>
  <c:spPr>
    <a:solidFill>
      <a:schemeClr val="bg1"/>
    </a:solidFill>
    <a:ln w="9525" cap="flat" cmpd="sng" algn="ctr">
      <a:no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93B3C-AC8A-4786-B33C-990290949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5273</Words>
  <Characters>30058</Characters>
  <Application>Microsoft Office Word</Application>
  <DocSecurity>0</DocSecurity>
  <Lines>250</Lines>
  <Paragraphs>70</Paragraphs>
  <ScaleCrop>false</ScaleCrop>
  <Company/>
  <LinksUpToDate>false</LinksUpToDate>
  <CharactersWithSpaces>35261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shikun Qin</dc:creator>
  <cp:keywords/>
  <dc:description/>
  <cp:lastModifiedBy>He Wei</cp:lastModifiedBy>
  <cp:revision>113</cp:revision>
  <cp:lastPrinted>2020-08-18T17:16:00Z</cp:lastPrinted>
  <dcterms:created xsi:type="dcterms:W3CDTF">2020-04-25T15:54:00Z</dcterms:created>
  <dcterms:modified xsi:type="dcterms:W3CDTF">2022-10-22T09:45:00Z</dcterms:modified>
</cp:coreProperties>
</file>