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0078" w14:textId="77777777" w:rsidR="00EF3FDD" w:rsidRPr="00C93705" w:rsidRDefault="0016036B" w:rsidP="005B5736">
      <w:pPr>
        <w:adjustRightInd w:val="0"/>
        <w:snapToGrid w:val="0"/>
        <w:spacing w:line="276" w:lineRule="auto"/>
        <w:jc w:val="center"/>
        <w:rPr>
          <w:rFonts w:ascii="宋体" w:eastAsia="宋体" w:hAnsi="宋体" w:cs="Times New Roman"/>
          <w:sz w:val="44"/>
          <w:szCs w:val="44"/>
        </w:rPr>
      </w:pPr>
      <w:r w:rsidRPr="00C93705">
        <w:rPr>
          <w:rFonts w:ascii="宋体" w:eastAsia="宋体" w:hAnsi="宋体" w:cs="Times New Roman"/>
          <w:b/>
          <w:sz w:val="32"/>
          <w:szCs w:val="32"/>
        </w:rPr>
        <w:fldChar w:fldCharType="begin"/>
      </w:r>
      <w:r w:rsidR="00C57911" w:rsidRPr="00C93705">
        <w:rPr>
          <w:rFonts w:ascii="宋体" w:eastAsia="宋体" w:hAnsi="宋体" w:cs="Times New Roman"/>
          <w:b/>
          <w:sz w:val="32"/>
          <w:szCs w:val="32"/>
        </w:rPr>
        <w:instrText xml:space="preserve"> MACROBUTTON MTEditEquationSection2 </w:instrText>
      </w:r>
      <w:r w:rsidR="00C57911" w:rsidRPr="00C93705">
        <w:rPr>
          <w:rStyle w:val="MTEquationSection"/>
          <w:color w:val="auto"/>
        </w:rPr>
        <w:instrText>Equation Chapter 1 Section 1</w:instrText>
      </w:r>
      <w:r w:rsidRPr="00C93705">
        <w:rPr>
          <w:rFonts w:ascii="宋体" w:eastAsia="宋体" w:hAnsi="宋体" w:cs="Times New Roman"/>
          <w:b/>
          <w:sz w:val="32"/>
          <w:szCs w:val="32"/>
        </w:rPr>
        <w:fldChar w:fldCharType="begin"/>
      </w:r>
      <w:r w:rsidR="00C57911" w:rsidRPr="00C93705">
        <w:rPr>
          <w:rFonts w:ascii="宋体" w:eastAsia="宋体" w:hAnsi="宋体" w:cs="Times New Roman"/>
          <w:b/>
          <w:sz w:val="32"/>
          <w:szCs w:val="32"/>
        </w:rPr>
        <w:instrText xml:space="preserve"> SEQ MTEqn \r \h \* MERGEFORMAT </w:instrText>
      </w:r>
      <w:r w:rsidRPr="00C93705">
        <w:rPr>
          <w:rFonts w:ascii="宋体" w:eastAsia="宋体" w:hAnsi="宋体" w:cs="Times New Roman"/>
          <w:b/>
          <w:sz w:val="32"/>
          <w:szCs w:val="32"/>
        </w:rPr>
        <w:fldChar w:fldCharType="end"/>
      </w:r>
      <w:r w:rsidRPr="00C93705">
        <w:rPr>
          <w:rFonts w:ascii="宋体" w:eastAsia="宋体" w:hAnsi="宋体" w:cs="Times New Roman"/>
          <w:b/>
          <w:sz w:val="32"/>
          <w:szCs w:val="32"/>
        </w:rPr>
        <w:fldChar w:fldCharType="begin"/>
      </w:r>
      <w:r w:rsidR="00C57911" w:rsidRPr="00C93705">
        <w:rPr>
          <w:rFonts w:ascii="宋体" w:eastAsia="宋体" w:hAnsi="宋体" w:cs="Times New Roman"/>
          <w:b/>
          <w:sz w:val="32"/>
          <w:szCs w:val="32"/>
        </w:rPr>
        <w:instrText xml:space="preserve"> SEQ MTSec \r 1 \h \* MERGEFORMAT </w:instrText>
      </w:r>
      <w:r w:rsidRPr="00C93705">
        <w:rPr>
          <w:rFonts w:ascii="宋体" w:eastAsia="宋体" w:hAnsi="宋体" w:cs="Times New Roman"/>
          <w:b/>
          <w:sz w:val="32"/>
          <w:szCs w:val="32"/>
        </w:rPr>
        <w:fldChar w:fldCharType="end"/>
      </w:r>
      <w:r w:rsidRPr="00C93705">
        <w:rPr>
          <w:rFonts w:ascii="宋体" w:eastAsia="宋体" w:hAnsi="宋体" w:cs="Times New Roman"/>
          <w:b/>
          <w:sz w:val="32"/>
          <w:szCs w:val="32"/>
        </w:rPr>
        <w:fldChar w:fldCharType="begin"/>
      </w:r>
      <w:r w:rsidR="00C57911" w:rsidRPr="00C93705">
        <w:rPr>
          <w:rFonts w:ascii="宋体" w:eastAsia="宋体" w:hAnsi="宋体" w:cs="Times New Roman"/>
          <w:b/>
          <w:sz w:val="32"/>
          <w:szCs w:val="32"/>
        </w:rPr>
        <w:instrText xml:space="preserve"> SEQ MTChap \r 1 \h \* MERGEFORMAT </w:instrText>
      </w:r>
      <w:r w:rsidRPr="00C93705">
        <w:rPr>
          <w:rFonts w:ascii="宋体" w:eastAsia="宋体" w:hAnsi="宋体" w:cs="Times New Roman"/>
          <w:b/>
          <w:sz w:val="32"/>
          <w:szCs w:val="32"/>
        </w:rPr>
        <w:fldChar w:fldCharType="end"/>
      </w:r>
      <w:r w:rsidRPr="00C93705">
        <w:rPr>
          <w:rFonts w:ascii="宋体" w:eastAsia="宋体" w:hAnsi="宋体" w:cs="Times New Roman"/>
          <w:b/>
          <w:sz w:val="32"/>
          <w:szCs w:val="32"/>
        </w:rPr>
        <w:fldChar w:fldCharType="end"/>
      </w:r>
      <w:r w:rsidR="00394BCD" w:rsidRPr="00C93705">
        <w:rPr>
          <w:rFonts w:ascii="宋体" w:eastAsia="宋体" w:hAnsi="宋体" w:cs="Times New Roman" w:hint="eastAsia"/>
          <w:sz w:val="44"/>
          <w:szCs w:val="44"/>
        </w:rPr>
        <w:t>宏观审慎政策</w:t>
      </w:r>
      <w:r w:rsidR="008E4E77" w:rsidRPr="00C93705">
        <w:rPr>
          <w:rFonts w:ascii="宋体" w:eastAsia="宋体" w:hAnsi="宋体" w:cs="Times New Roman" w:hint="eastAsia"/>
          <w:sz w:val="44"/>
          <w:szCs w:val="44"/>
        </w:rPr>
        <w:t>与经济增长</w:t>
      </w:r>
      <w:r w:rsidR="00A53B7B" w:rsidRPr="00C93705">
        <w:rPr>
          <w:rFonts w:ascii="宋体" w:eastAsia="宋体" w:hAnsi="宋体" w:cs="Times New Roman" w:hint="eastAsia"/>
          <w:sz w:val="44"/>
          <w:szCs w:val="44"/>
        </w:rPr>
        <w:t xml:space="preserve"> </w:t>
      </w:r>
      <w:r w:rsidR="00A53B7B" w:rsidRPr="00C93705">
        <w:rPr>
          <w:rStyle w:val="ab"/>
          <w:rFonts w:ascii="宋体" w:eastAsia="宋体" w:hAnsi="宋体" w:cs="Times New Roman"/>
          <w:sz w:val="44"/>
          <w:szCs w:val="44"/>
        </w:rPr>
        <w:footnoteReference w:id="1"/>
      </w:r>
    </w:p>
    <w:p w14:paraId="2AACF55B" w14:textId="77777777" w:rsidR="00AD7C29" w:rsidRPr="00C93705" w:rsidRDefault="00AD7C29" w:rsidP="00AD7C29">
      <w:pPr>
        <w:adjustRightInd w:val="0"/>
        <w:snapToGrid w:val="0"/>
        <w:spacing w:line="276" w:lineRule="auto"/>
        <w:jc w:val="center"/>
        <w:rPr>
          <w:rFonts w:ascii="宋体" w:eastAsia="宋体" w:hAnsi="宋体" w:cs="Times New Roman"/>
          <w:b/>
          <w:szCs w:val="21"/>
        </w:rPr>
      </w:pPr>
      <w:r w:rsidRPr="00C93705">
        <w:rPr>
          <w:rFonts w:ascii="宋体" w:eastAsia="宋体" w:hAnsi="宋体" w:cs="Times New Roman" w:hint="eastAsia"/>
          <w:szCs w:val="21"/>
        </w:rPr>
        <w:t>游</w:t>
      </w:r>
      <w:r w:rsidR="00973B95" w:rsidRPr="00C93705">
        <w:rPr>
          <w:rFonts w:ascii="宋体" w:eastAsia="宋体" w:hAnsi="宋体" w:cs="Times New Roman" w:hint="eastAsia"/>
          <w:szCs w:val="21"/>
        </w:rPr>
        <w:t xml:space="preserve"> </w:t>
      </w:r>
      <w:r w:rsidRPr="00C93705">
        <w:rPr>
          <w:rFonts w:ascii="宋体" w:eastAsia="宋体" w:hAnsi="宋体" w:cs="Times New Roman" w:hint="eastAsia"/>
          <w:szCs w:val="21"/>
        </w:rPr>
        <w:t xml:space="preserve">宇 </w:t>
      </w:r>
      <w:r w:rsidR="00973B95" w:rsidRPr="00C93705">
        <w:rPr>
          <w:rFonts w:ascii="宋体" w:eastAsia="宋体" w:hAnsi="宋体" w:cs="Times New Roman" w:hint="eastAsia"/>
          <w:szCs w:val="21"/>
        </w:rPr>
        <w:t xml:space="preserve"> </w:t>
      </w:r>
      <w:r w:rsidRPr="00C93705">
        <w:rPr>
          <w:rFonts w:ascii="宋体" w:eastAsia="宋体" w:hAnsi="宋体" w:cs="Times New Roman" w:hint="eastAsia"/>
          <w:szCs w:val="21"/>
        </w:rPr>
        <w:t xml:space="preserve">刘芳正 </w:t>
      </w:r>
      <w:r w:rsidR="00973B95" w:rsidRPr="00C93705">
        <w:rPr>
          <w:rFonts w:ascii="宋体" w:eastAsia="宋体" w:hAnsi="宋体" w:cs="Times New Roman" w:hint="eastAsia"/>
          <w:szCs w:val="21"/>
        </w:rPr>
        <w:t xml:space="preserve"> </w:t>
      </w:r>
      <w:r w:rsidRPr="00C93705">
        <w:rPr>
          <w:rFonts w:ascii="宋体" w:eastAsia="宋体" w:hAnsi="宋体" w:cs="Times New Roman" w:hint="eastAsia"/>
          <w:szCs w:val="21"/>
        </w:rPr>
        <w:t>黄宗晔</w:t>
      </w:r>
    </w:p>
    <w:p w14:paraId="484D5DFA" w14:textId="77777777" w:rsidR="000600F8" w:rsidRPr="00C93705" w:rsidRDefault="00973B95" w:rsidP="005B5736">
      <w:pPr>
        <w:adjustRightInd w:val="0"/>
        <w:snapToGrid w:val="0"/>
        <w:spacing w:line="276" w:lineRule="auto"/>
        <w:rPr>
          <w:rFonts w:ascii="宋体" w:eastAsia="宋体" w:hAnsi="宋体" w:cs="宋体"/>
          <w:sz w:val="24"/>
        </w:rPr>
      </w:pPr>
      <w:r w:rsidRPr="00C93705">
        <w:rPr>
          <w:rFonts w:ascii="宋体" w:eastAsia="宋体" w:hAnsi="宋体" w:cs="宋体" w:hint="eastAsia"/>
          <w:szCs w:val="21"/>
        </w:rPr>
        <w:t xml:space="preserve">  </w:t>
      </w:r>
      <w:r w:rsidR="00ED64BB" w:rsidRPr="00C93705">
        <w:rPr>
          <w:rFonts w:ascii="宋体" w:eastAsia="宋体" w:hAnsi="宋体" w:cs="宋体" w:hint="eastAsia"/>
          <w:szCs w:val="21"/>
        </w:rPr>
        <w:t>摘要</w:t>
      </w:r>
      <w:r w:rsidR="00ED64BB" w:rsidRPr="00C93705">
        <w:rPr>
          <w:rFonts w:ascii="宋体" w:eastAsia="宋体" w:hAnsi="宋体" w:cs="宋体" w:hint="eastAsia"/>
          <w:b/>
          <w:sz w:val="24"/>
        </w:rPr>
        <w:t>：</w:t>
      </w:r>
      <w:r w:rsidR="00394BCD" w:rsidRPr="00C93705">
        <w:rPr>
          <w:rFonts w:ascii="楷体" w:eastAsia="楷体" w:hAnsi="楷体" w:cs="宋体"/>
          <w:szCs w:val="21"/>
        </w:rPr>
        <w:t>近年来，全球经济</w:t>
      </w:r>
      <w:r w:rsidR="00394BCD" w:rsidRPr="00C93705">
        <w:rPr>
          <w:rFonts w:ascii="楷体" w:eastAsia="楷体" w:hAnsi="楷体" w:cs="宋体" w:hint="eastAsia"/>
          <w:szCs w:val="21"/>
        </w:rPr>
        <w:t>持续低迷</w:t>
      </w:r>
      <w:r w:rsidR="00394BCD" w:rsidRPr="00C93705">
        <w:rPr>
          <w:rFonts w:ascii="楷体" w:eastAsia="楷体" w:hAnsi="楷体" w:cs="宋体"/>
          <w:szCs w:val="21"/>
        </w:rPr>
        <w:t>、</w:t>
      </w:r>
      <w:r w:rsidR="00394BCD" w:rsidRPr="00C93705">
        <w:rPr>
          <w:rFonts w:ascii="楷体" w:eastAsia="楷体" w:hAnsi="楷体" w:cs="宋体" w:hint="eastAsia"/>
          <w:szCs w:val="21"/>
        </w:rPr>
        <w:t>国际</w:t>
      </w:r>
      <w:r w:rsidR="00394BCD" w:rsidRPr="00C93705">
        <w:rPr>
          <w:rFonts w:ascii="楷体" w:eastAsia="楷体" w:hAnsi="楷体" w:cs="宋体"/>
          <w:szCs w:val="21"/>
        </w:rPr>
        <w:t>金融市场波动频繁，</w:t>
      </w:r>
      <w:r w:rsidR="005675E8" w:rsidRPr="00C93705">
        <w:rPr>
          <w:rFonts w:ascii="楷体" w:eastAsia="楷体" w:hAnsi="楷体" w:cs="Times New Roman" w:hint="eastAsia"/>
          <w:szCs w:val="21"/>
        </w:rPr>
        <w:t>如何在防范系统性风险的同时促进经济可持续发展已经成为世界各国的共同诉求</w:t>
      </w:r>
      <w:r w:rsidR="008D55E5" w:rsidRPr="00C93705">
        <w:rPr>
          <w:rFonts w:ascii="楷体" w:eastAsia="楷体" w:hAnsi="楷体" w:cs="Times New Roman" w:hint="eastAsia"/>
          <w:szCs w:val="21"/>
        </w:rPr>
        <w:t>。本文发现</w:t>
      </w:r>
      <w:r w:rsidR="00650CB5" w:rsidRPr="00C93705">
        <w:rPr>
          <w:rFonts w:ascii="楷体" w:eastAsia="楷体" w:hAnsi="楷体" w:cs="Times New Roman" w:hint="eastAsia"/>
          <w:szCs w:val="21"/>
        </w:rPr>
        <w:t>，</w:t>
      </w:r>
      <w:r w:rsidR="008D55E5" w:rsidRPr="00C93705">
        <w:rPr>
          <w:rFonts w:ascii="楷体" w:eastAsia="楷体" w:hAnsi="楷体" w:cs="Times New Roman" w:hint="eastAsia"/>
          <w:szCs w:val="21"/>
        </w:rPr>
        <w:t>建立合理的</w:t>
      </w:r>
      <w:r w:rsidR="00491594" w:rsidRPr="00C93705">
        <w:rPr>
          <w:rFonts w:ascii="楷体" w:eastAsia="楷体" w:hAnsi="楷体" w:cs="宋体" w:hint="eastAsia"/>
          <w:szCs w:val="21"/>
        </w:rPr>
        <w:t>宏观审慎政策</w:t>
      </w:r>
      <w:r w:rsidR="00004609" w:rsidRPr="00C93705">
        <w:rPr>
          <w:rFonts w:ascii="楷体" w:eastAsia="楷体" w:hAnsi="楷体" w:cs="宋体" w:hint="eastAsia"/>
          <w:szCs w:val="21"/>
        </w:rPr>
        <w:t>框架</w:t>
      </w:r>
      <w:r w:rsidR="00491594" w:rsidRPr="00C93705">
        <w:rPr>
          <w:rFonts w:ascii="楷体" w:eastAsia="楷体" w:hAnsi="楷体" w:cs="宋体" w:hint="eastAsia"/>
          <w:szCs w:val="21"/>
        </w:rPr>
        <w:t>是</w:t>
      </w:r>
      <w:r w:rsidR="008D55E5" w:rsidRPr="00C93705">
        <w:rPr>
          <w:rFonts w:ascii="楷体" w:eastAsia="楷体" w:hAnsi="楷体" w:cs="宋体" w:hint="eastAsia"/>
          <w:szCs w:val="21"/>
        </w:rPr>
        <w:t>协调两者的</w:t>
      </w:r>
      <w:r w:rsidR="00004609" w:rsidRPr="00C93705">
        <w:rPr>
          <w:rFonts w:ascii="楷体" w:eastAsia="楷体" w:hAnsi="楷体" w:cs="宋体"/>
          <w:szCs w:val="21"/>
        </w:rPr>
        <w:t>重要</w:t>
      </w:r>
      <w:r w:rsidR="00491594" w:rsidRPr="00C93705">
        <w:rPr>
          <w:rFonts w:ascii="楷体" w:eastAsia="楷体" w:hAnsi="楷体" w:cs="宋体" w:hint="eastAsia"/>
          <w:szCs w:val="21"/>
        </w:rPr>
        <w:t>政策工具</w:t>
      </w:r>
      <w:r w:rsidR="00BD5D5E" w:rsidRPr="00C93705">
        <w:rPr>
          <w:rFonts w:ascii="楷体" w:eastAsia="楷体" w:hAnsi="楷体" w:cs="宋体" w:hint="eastAsia"/>
          <w:szCs w:val="21"/>
        </w:rPr>
        <w:t>。</w:t>
      </w:r>
      <w:r w:rsidR="008D55E5" w:rsidRPr="00C93705">
        <w:rPr>
          <w:rFonts w:ascii="楷体" w:eastAsia="楷体" w:hAnsi="楷体" w:cs="宋体"/>
          <w:szCs w:val="21"/>
        </w:rPr>
        <w:t>我们</w:t>
      </w:r>
      <w:r w:rsidR="005F55F2" w:rsidRPr="00C93705">
        <w:rPr>
          <w:rFonts w:ascii="楷体" w:eastAsia="楷体" w:hAnsi="楷体" w:cs="宋体" w:hint="eastAsia"/>
          <w:szCs w:val="21"/>
        </w:rPr>
        <w:t>考察</w:t>
      </w:r>
      <w:r w:rsidR="0016563C" w:rsidRPr="00C93705">
        <w:rPr>
          <w:rFonts w:ascii="楷体" w:eastAsia="楷体" w:hAnsi="楷体" w:cs="宋体" w:hint="eastAsia"/>
          <w:szCs w:val="21"/>
        </w:rPr>
        <w:t>了宏观审慎政策影响经济发展的理论机制，</w:t>
      </w:r>
      <w:r w:rsidR="008D55E5" w:rsidRPr="00C93705">
        <w:rPr>
          <w:rFonts w:ascii="楷体" w:eastAsia="楷体" w:hAnsi="楷体" w:cs="宋体"/>
          <w:szCs w:val="21"/>
        </w:rPr>
        <w:t>发现</w:t>
      </w:r>
      <w:r w:rsidR="007B1F4B" w:rsidRPr="00C93705">
        <w:rPr>
          <w:rFonts w:ascii="楷体" w:eastAsia="楷体" w:hAnsi="楷体" w:cs="宋体" w:hint="eastAsia"/>
          <w:szCs w:val="21"/>
        </w:rPr>
        <w:t>社会</w:t>
      </w:r>
      <w:r w:rsidR="0070105C" w:rsidRPr="00C93705">
        <w:rPr>
          <w:rFonts w:ascii="楷体" w:eastAsia="楷体" w:hAnsi="楷体" w:cs="宋体" w:hint="eastAsia"/>
          <w:szCs w:val="21"/>
        </w:rPr>
        <w:t>融资</w:t>
      </w:r>
      <w:r w:rsidR="00AA6350" w:rsidRPr="00C93705">
        <w:rPr>
          <w:rFonts w:ascii="楷体" w:eastAsia="楷体" w:hAnsi="楷体" w:cs="宋体" w:hint="eastAsia"/>
          <w:szCs w:val="21"/>
        </w:rPr>
        <w:t>杠杆率</w:t>
      </w:r>
      <w:r w:rsidR="005F55F2" w:rsidRPr="00C93705">
        <w:rPr>
          <w:rFonts w:ascii="楷体" w:eastAsia="楷体" w:hAnsi="楷体" w:cs="宋体" w:hint="eastAsia"/>
          <w:szCs w:val="21"/>
        </w:rPr>
        <w:t>与经济增长之间</w:t>
      </w:r>
      <w:r w:rsidR="00A331EF" w:rsidRPr="00C93705">
        <w:rPr>
          <w:rFonts w:ascii="楷体" w:eastAsia="楷体" w:hAnsi="楷体" w:cs="宋体" w:hint="eastAsia"/>
          <w:szCs w:val="21"/>
        </w:rPr>
        <w:t>存在一个</w:t>
      </w:r>
      <w:r w:rsidR="00650CB5" w:rsidRPr="00C93705">
        <w:rPr>
          <w:rFonts w:ascii="楷体" w:eastAsia="楷体" w:hAnsi="楷体" w:cs="宋体" w:hint="eastAsia"/>
          <w:szCs w:val="21"/>
        </w:rPr>
        <w:t xml:space="preserve"> </w:t>
      </w:r>
      <w:r w:rsidR="005F55F2" w:rsidRPr="00C93705">
        <w:rPr>
          <w:rFonts w:ascii="楷体" w:eastAsia="楷体" w:hAnsi="楷体" w:cs="宋体" w:hint="eastAsia"/>
          <w:szCs w:val="21"/>
        </w:rPr>
        <w:t>“</w:t>
      </w:r>
      <w:r w:rsidR="00650CB5" w:rsidRPr="00C93705">
        <w:rPr>
          <w:rFonts w:ascii="楷体" w:eastAsia="楷体" w:hAnsi="楷体" w:cs="宋体" w:hint="eastAsia"/>
          <w:szCs w:val="21"/>
        </w:rPr>
        <w:t>倒</w:t>
      </w:r>
      <w:r w:rsidR="005F55F2" w:rsidRPr="00C93705">
        <w:rPr>
          <w:rFonts w:ascii="楷体" w:eastAsia="楷体" w:hAnsi="楷体" w:cs="宋体"/>
          <w:szCs w:val="21"/>
        </w:rPr>
        <w:t>U”型关系</w:t>
      </w:r>
      <w:r w:rsidR="00A331EF" w:rsidRPr="00C93705">
        <w:rPr>
          <w:rFonts w:ascii="楷体" w:eastAsia="楷体" w:hAnsi="楷体" w:cs="宋体" w:hint="eastAsia"/>
          <w:szCs w:val="21"/>
        </w:rPr>
        <w:t>，而宏观审慎政策</w:t>
      </w:r>
      <w:r w:rsidR="008E6882" w:rsidRPr="00C93705">
        <w:rPr>
          <w:rFonts w:ascii="楷体" w:eastAsia="楷体" w:hAnsi="楷体" w:cs="宋体" w:hint="eastAsia"/>
          <w:szCs w:val="21"/>
        </w:rPr>
        <w:t>可以</w:t>
      </w:r>
      <w:r w:rsidR="008D55E5" w:rsidRPr="00C93705">
        <w:rPr>
          <w:rFonts w:ascii="楷体" w:eastAsia="楷体" w:hAnsi="楷体" w:cs="宋体"/>
          <w:szCs w:val="21"/>
        </w:rPr>
        <w:t>约束融资</w:t>
      </w:r>
      <w:r w:rsidR="008E6882" w:rsidRPr="00C93705">
        <w:rPr>
          <w:rFonts w:ascii="楷体" w:eastAsia="楷体" w:hAnsi="楷体" w:cs="宋体" w:hint="eastAsia"/>
          <w:szCs w:val="21"/>
        </w:rPr>
        <w:t>杠杆率在合理</w:t>
      </w:r>
      <w:r w:rsidR="008D55E5" w:rsidRPr="00C93705">
        <w:rPr>
          <w:rFonts w:ascii="楷体" w:eastAsia="楷体" w:hAnsi="楷体" w:cs="宋体"/>
          <w:szCs w:val="21"/>
        </w:rPr>
        <w:t>区间</w:t>
      </w:r>
      <w:r w:rsidR="00A331EF" w:rsidRPr="00C93705">
        <w:rPr>
          <w:rFonts w:ascii="楷体" w:eastAsia="楷体" w:hAnsi="楷体" w:cs="宋体" w:hint="eastAsia"/>
          <w:szCs w:val="21"/>
        </w:rPr>
        <w:t>进而促进经济增长</w:t>
      </w:r>
      <w:r w:rsidR="00004609" w:rsidRPr="00C93705">
        <w:rPr>
          <w:rFonts w:ascii="楷体" w:eastAsia="楷体" w:hAnsi="楷体" w:cs="宋体" w:hint="eastAsia"/>
          <w:szCs w:val="21"/>
        </w:rPr>
        <w:t>。</w:t>
      </w:r>
      <w:r w:rsidR="005F5AA2" w:rsidRPr="00C93705">
        <w:rPr>
          <w:rFonts w:ascii="楷体" w:eastAsia="楷体" w:hAnsi="楷体" w:cs="宋体" w:hint="eastAsia"/>
          <w:szCs w:val="21"/>
        </w:rPr>
        <w:t>利</w:t>
      </w:r>
      <w:r w:rsidR="00004609" w:rsidRPr="00C93705">
        <w:rPr>
          <w:rFonts w:ascii="楷体" w:eastAsia="楷体" w:hAnsi="楷体" w:cs="宋体" w:hint="eastAsia"/>
          <w:szCs w:val="21"/>
        </w:rPr>
        <w:t>用</w:t>
      </w:r>
      <w:r w:rsidR="005755F8" w:rsidRPr="00C93705">
        <w:rPr>
          <w:rFonts w:ascii="楷体" w:eastAsia="楷体" w:hAnsi="楷体" w:cs="宋体"/>
          <w:szCs w:val="21"/>
        </w:rPr>
        <w:t>110</w:t>
      </w:r>
      <w:r w:rsidR="005755F8" w:rsidRPr="00C93705">
        <w:rPr>
          <w:rFonts w:ascii="楷体" w:eastAsia="楷体" w:hAnsi="楷体" w:cs="宋体" w:hint="eastAsia"/>
          <w:szCs w:val="21"/>
        </w:rPr>
        <w:t>个国家的</w:t>
      </w:r>
      <w:r w:rsidR="00650CB5" w:rsidRPr="00C93705">
        <w:rPr>
          <w:rFonts w:ascii="楷体" w:eastAsia="楷体" w:hAnsi="楷体" w:cs="宋体"/>
          <w:szCs w:val="21"/>
        </w:rPr>
        <w:t>2000</w:t>
      </w:r>
      <w:r w:rsidR="00650CB5" w:rsidRPr="00C93705">
        <w:rPr>
          <w:rFonts w:ascii="楷体" w:eastAsia="楷体" w:hAnsi="楷体" w:cs="宋体" w:hint="eastAsia"/>
          <w:szCs w:val="21"/>
        </w:rPr>
        <w:t>-</w:t>
      </w:r>
      <w:r w:rsidR="00650CB5" w:rsidRPr="00C93705">
        <w:rPr>
          <w:rFonts w:ascii="楷体" w:eastAsia="楷体" w:hAnsi="楷体" w:cs="宋体"/>
          <w:szCs w:val="21"/>
        </w:rPr>
        <w:t>2017</w:t>
      </w:r>
      <w:r w:rsidR="00650CB5" w:rsidRPr="00C93705">
        <w:rPr>
          <w:rFonts w:ascii="楷体" w:eastAsia="楷体" w:hAnsi="楷体" w:cs="宋体" w:hint="eastAsia"/>
          <w:szCs w:val="21"/>
        </w:rPr>
        <w:t>年间</w:t>
      </w:r>
      <w:r w:rsidR="00BD5D5E" w:rsidRPr="00C93705">
        <w:rPr>
          <w:rFonts w:ascii="楷体" w:eastAsia="楷体" w:hAnsi="楷体" w:cs="宋体"/>
          <w:szCs w:val="21"/>
        </w:rPr>
        <w:t>宏观审慎政策数据</w:t>
      </w:r>
      <w:r w:rsidR="00E23EA7" w:rsidRPr="00C93705">
        <w:rPr>
          <w:rFonts w:ascii="楷体" w:eastAsia="楷体" w:hAnsi="楷体" w:cs="宋体" w:hint="eastAsia"/>
          <w:szCs w:val="21"/>
        </w:rPr>
        <w:t>，</w:t>
      </w:r>
      <w:r w:rsidR="005F5AA2" w:rsidRPr="00C93705">
        <w:rPr>
          <w:rFonts w:ascii="楷体" w:eastAsia="楷体" w:hAnsi="楷体" w:cs="宋体" w:hint="eastAsia"/>
          <w:szCs w:val="21"/>
        </w:rPr>
        <w:t>我们</w:t>
      </w:r>
      <w:r w:rsidR="008E6298" w:rsidRPr="00C93705">
        <w:rPr>
          <w:rFonts w:ascii="楷体" w:eastAsia="楷体" w:hAnsi="楷体" w:cs="宋体" w:hint="eastAsia"/>
          <w:szCs w:val="21"/>
        </w:rPr>
        <w:t>构造</w:t>
      </w:r>
      <w:r w:rsidR="00B32293" w:rsidRPr="00C93705">
        <w:rPr>
          <w:rFonts w:ascii="楷体" w:eastAsia="楷体" w:hAnsi="楷体" w:cs="宋体" w:hint="eastAsia"/>
          <w:szCs w:val="21"/>
        </w:rPr>
        <w:t>出</w:t>
      </w:r>
      <w:r w:rsidR="00ED64BB" w:rsidRPr="00C93705">
        <w:rPr>
          <w:rFonts w:ascii="楷体" w:eastAsia="楷体" w:hAnsi="楷体" w:cs="宋体" w:hint="eastAsia"/>
          <w:szCs w:val="21"/>
        </w:rPr>
        <w:t>宏观审慎政策</w:t>
      </w:r>
      <w:r w:rsidR="0037274C" w:rsidRPr="00C93705">
        <w:rPr>
          <w:rFonts w:ascii="楷体" w:eastAsia="楷体" w:hAnsi="楷体" w:cs="宋体" w:hint="eastAsia"/>
          <w:szCs w:val="21"/>
        </w:rPr>
        <w:t>综合</w:t>
      </w:r>
      <w:r w:rsidR="008E6298" w:rsidRPr="00C93705">
        <w:rPr>
          <w:rFonts w:ascii="楷体" w:eastAsia="楷体" w:hAnsi="楷体" w:cs="宋体" w:hint="eastAsia"/>
          <w:szCs w:val="21"/>
        </w:rPr>
        <w:t>指数</w:t>
      </w:r>
      <w:r w:rsidR="0037274C" w:rsidRPr="00C93705">
        <w:rPr>
          <w:rFonts w:ascii="楷体" w:eastAsia="楷体" w:hAnsi="楷体" w:cs="宋体" w:hint="eastAsia"/>
          <w:szCs w:val="21"/>
        </w:rPr>
        <w:t>及其分类指数</w:t>
      </w:r>
      <w:r w:rsidR="0016563C" w:rsidRPr="00C93705">
        <w:rPr>
          <w:rFonts w:ascii="楷体" w:eastAsia="楷体" w:hAnsi="楷体" w:cs="宋体" w:hint="eastAsia"/>
          <w:szCs w:val="21"/>
        </w:rPr>
        <w:t>，</w:t>
      </w:r>
      <w:r w:rsidR="008D55E5" w:rsidRPr="00C93705">
        <w:rPr>
          <w:rFonts w:ascii="楷体" w:eastAsia="楷体" w:hAnsi="楷体" w:cs="宋体" w:hint="eastAsia"/>
          <w:szCs w:val="21"/>
        </w:rPr>
        <w:t>并</w:t>
      </w:r>
      <w:r w:rsidR="008D55E5" w:rsidRPr="00C93705">
        <w:rPr>
          <w:rFonts w:ascii="楷体" w:eastAsia="楷体" w:hAnsi="楷体" w:cs="宋体"/>
          <w:szCs w:val="21"/>
        </w:rPr>
        <w:t>实证考察了</w:t>
      </w:r>
      <w:r w:rsidR="00ED64BB" w:rsidRPr="00C93705">
        <w:rPr>
          <w:rFonts w:ascii="楷体" w:eastAsia="楷体" w:hAnsi="楷体" w:cs="宋体" w:hint="eastAsia"/>
          <w:szCs w:val="21"/>
        </w:rPr>
        <w:t>宏观审慎政策对经济增长的</w:t>
      </w:r>
      <w:r w:rsidR="0016563C" w:rsidRPr="00C93705">
        <w:rPr>
          <w:rFonts w:ascii="楷体" w:eastAsia="楷体" w:hAnsi="楷体" w:cs="宋体" w:hint="eastAsia"/>
          <w:szCs w:val="21"/>
        </w:rPr>
        <w:t>理论预测</w:t>
      </w:r>
      <w:r w:rsidR="008E6298" w:rsidRPr="00C93705">
        <w:rPr>
          <w:rFonts w:ascii="楷体" w:eastAsia="楷体" w:hAnsi="楷体" w:cs="宋体" w:hint="eastAsia"/>
          <w:szCs w:val="21"/>
        </w:rPr>
        <w:t>。</w:t>
      </w:r>
      <w:r w:rsidR="008E6882" w:rsidRPr="00C93705">
        <w:rPr>
          <w:rFonts w:ascii="楷体" w:eastAsia="楷体" w:hAnsi="楷体" w:cs="宋体" w:hint="eastAsia"/>
          <w:szCs w:val="21"/>
        </w:rPr>
        <w:t>结果</w:t>
      </w:r>
      <w:r w:rsidR="008D55E5" w:rsidRPr="00C93705">
        <w:rPr>
          <w:rFonts w:ascii="楷体" w:eastAsia="楷体" w:hAnsi="楷体" w:cs="宋体"/>
          <w:szCs w:val="21"/>
        </w:rPr>
        <w:t>表明</w:t>
      </w:r>
      <w:r w:rsidR="003C63E6" w:rsidRPr="00C93705">
        <w:rPr>
          <w:rFonts w:ascii="楷体" w:eastAsia="楷体" w:hAnsi="楷体" w:cs="宋体" w:hint="eastAsia"/>
          <w:szCs w:val="21"/>
        </w:rPr>
        <w:t>，</w:t>
      </w:r>
      <w:r w:rsidR="008D55E5" w:rsidRPr="00C93705">
        <w:rPr>
          <w:rFonts w:ascii="楷体" w:eastAsia="楷体" w:hAnsi="楷体" w:cs="宋体" w:hint="eastAsia"/>
          <w:szCs w:val="21"/>
        </w:rPr>
        <w:t>宏观审慎政策框架从多个维度规范了</w:t>
      </w:r>
      <w:r w:rsidR="008D55E5" w:rsidRPr="00C93705">
        <w:rPr>
          <w:rFonts w:ascii="楷体" w:eastAsia="楷体" w:hAnsi="楷体" w:cs="宋体"/>
          <w:szCs w:val="21"/>
        </w:rPr>
        <w:t>信贷</w:t>
      </w:r>
      <w:r w:rsidR="007B1F4B" w:rsidRPr="00C93705">
        <w:rPr>
          <w:rFonts w:ascii="楷体" w:eastAsia="楷体" w:hAnsi="楷体" w:cs="宋体" w:hint="eastAsia"/>
          <w:szCs w:val="21"/>
        </w:rPr>
        <w:t>融资</w:t>
      </w:r>
      <w:r w:rsidR="008D55E5" w:rsidRPr="00C93705">
        <w:rPr>
          <w:rFonts w:ascii="楷体" w:eastAsia="楷体" w:hAnsi="楷体" w:cs="宋体" w:hint="eastAsia"/>
          <w:szCs w:val="21"/>
        </w:rPr>
        <w:t>活动，因而</w:t>
      </w:r>
      <w:r w:rsidR="003C63E6" w:rsidRPr="00C93705">
        <w:rPr>
          <w:rFonts w:ascii="楷体" w:eastAsia="楷体" w:hAnsi="楷体" w:cs="宋体" w:hint="eastAsia"/>
          <w:szCs w:val="21"/>
        </w:rPr>
        <w:t>可以</w:t>
      </w:r>
      <w:r w:rsidR="00A31D91" w:rsidRPr="00C93705">
        <w:rPr>
          <w:rFonts w:ascii="楷体" w:eastAsia="楷体" w:hAnsi="楷体" w:cs="宋体"/>
          <w:szCs w:val="21"/>
        </w:rPr>
        <w:t>通过</w:t>
      </w:r>
      <w:r w:rsidR="00653F84" w:rsidRPr="00C93705">
        <w:rPr>
          <w:rFonts w:ascii="楷体" w:eastAsia="楷体" w:hAnsi="楷体" w:cs="宋体"/>
          <w:szCs w:val="21"/>
        </w:rPr>
        <w:t>限制</w:t>
      </w:r>
      <w:r w:rsidR="007275CF" w:rsidRPr="00C93705">
        <w:rPr>
          <w:rFonts w:ascii="楷体" w:eastAsia="楷体" w:hAnsi="楷体" w:cs="宋体" w:hint="eastAsia"/>
          <w:szCs w:val="21"/>
        </w:rPr>
        <w:t>社会</w:t>
      </w:r>
      <w:r w:rsidR="00653F84" w:rsidRPr="00C93705">
        <w:rPr>
          <w:rFonts w:ascii="楷体" w:eastAsia="楷体" w:hAnsi="楷体" w:cs="宋体"/>
          <w:szCs w:val="21"/>
        </w:rPr>
        <w:t>融资</w:t>
      </w:r>
      <w:r w:rsidR="003C63E6" w:rsidRPr="00C93705">
        <w:rPr>
          <w:rFonts w:ascii="楷体" w:eastAsia="楷体" w:hAnsi="楷体" w:cs="宋体" w:hint="eastAsia"/>
          <w:szCs w:val="21"/>
        </w:rPr>
        <w:t>杠杆率，</w:t>
      </w:r>
      <w:r w:rsidR="00C60122" w:rsidRPr="00C93705">
        <w:rPr>
          <w:rFonts w:ascii="楷体" w:eastAsia="楷体" w:hAnsi="楷体" w:cs="宋体" w:hint="eastAsia"/>
          <w:szCs w:val="21"/>
        </w:rPr>
        <w:t>动态</w:t>
      </w:r>
      <w:r w:rsidR="003C63E6" w:rsidRPr="00C93705">
        <w:rPr>
          <w:rFonts w:ascii="楷体" w:eastAsia="楷体" w:hAnsi="楷体" w:cs="宋体" w:hint="eastAsia"/>
          <w:szCs w:val="21"/>
        </w:rPr>
        <w:t>调整信贷规模（占</w:t>
      </w:r>
      <w:r w:rsidR="003C63E6" w:rsidRPr="00C93705">
        <w:rPr>
          <w:rFonts w:ascii="楷体" w:eastAsia="楷体" w:hAnsi="楷体" w:cs="宋体"/>
          <w:szCs w:val="21"/>
        </w:rPr>
        <w:t>GDP的比重），</w:t>
      </w:r>
      <w:r w:rsidR="008D55E5" w:rsidRPr="00C93705">
        <w:rPr>
          <w:rFonts w:ascii="楷体" w:eastAsia="楷体" w:hAnsi="楷体" w:cs="宋体" w:hint="eastAsia"/>
          <w:szCs w:val="21"/>
        </w:rPr>
        <w:t>对平衡经济增长和防范系统性风险两个政策目标起核心调节作用。</w:t>
      </w:r>
    </w:p>
    <w:p w14:paraId="5B1B2951" w14:textId="77777777" w:rsidR="00973B95" w:rsidRPr="00C93705" w:rsidRDefault="00973B95" w:rsidP="00973B95">
      <w:pPr>
        <w:adjustRightInd w:val="0"/>
        <w:snapToGrid w:val="0"/>
        <w:spacing w:line="276" w:lineRule="auto"/>
        <w:rPr>
          <w:rFonts w:ascii="楷体" w:eastAsia="楷体" w:hAnsi="楷体" w:cs="宋体"/>
          <w:szCs w:val="21"/>
        </w:rPr>
      </w:pPr>
      <w:r w:rsidRPr="00C93705">
        <w:rPr>
          <w:rFonts w:ascii="宋体" w:eastAsia="宋体" w:hAnsi="宋体" w:cs="宋体" w:hint="eastAsia"/>
          <w:sz w:val="24"/>
        </w:rPr>
        <w:t xml:space="preserve">    </w:t>
      </w:r>
      <w:r w:rsidR="00ED64BB" w:rsidRPr="00C93705">
        <w:rPr>
          <w:rFonts w:ascii="黑体" w:eastAsia="黑体" w:hAnsi="黑体" w:hint="eastAsia"/>
          <w:szCs w:val="21"/>
        </w:rPr>
        <w:t>关键词</w:t>
      </w:r>
      <w:r w:rsidR="00ED64BB" w:rsidRPr="00C93705">
        <w:rPr>
          <w:rFonts w:hint="eastAsia"/>
          <w:b/>
          <w:sz w:val="24"/>
        </w:rPr>
        <w:t>：</w:t>
      </w:r>
      <w:r w:rsidR="00ED64BB" w:rsidRPr="00C93705">
        <w:rPr>
          <w:rFonts w:ascii="楷体" w:eastAsia="楷体" w:hAnsi="楷体" w:hint="eastAsia"/>
          <w:bCs/>
          <w:szCs w:val="21"/>
        </w:rPr>
        <w:t>宏观审慎</w:t>
      </w:r>
      <w:r w:rsidR="008E7BCD" w:rsidRPr="00C93705">
        <w:rPr>
          <w:rFonts w:ascii="楷体" w:eastAsia="楷体" w:hAnsi="楷体" w:hint="eastAsia"/>
          <w:bCs/>
          <w:szCs w:val="21"/>
        </w:rPr>
        <w:t>政策</w:t>
      </w:r>
      <w:r w:rsidR="00AD7C29" w:rsidRPr="00C93705">
        <w:rPr>
          <w:rFonts w:ascii="楷体" w:eastAsia="楷体" w:hAnsi="楷体" w:hint="eastAsia"/>
          <w:szCs w:val="21"/>
        </w:rPr>
        <w:t xml:space="preserve"> </w:t>
      </w:r>
      <w:r w:rsidR="00650CB5" w:rsidRPr="00C93705">
        <w:rPr>
          <w:rFonts w:ascii="楷体" w:eastAsia="楷体" w:hAnsi="楷体" w:hint="eastAsia"/>
          <w:szCs w:val="21"/>
        </w:rPr>
        <w:t xml:space="preserve"> </w:t>
      </w:r>
      <w:r w:rsidR="00ED64BB" w:rsidRPr="00C93705">
        <w:rPr>
          <w:rFonts w:ascii="楷体" w:eastAsia="楷体" w:hAnsi="楷体" w:hint="eastAsia"/>
          <w:szCs w:val="21"/>
        </w:rPr>
        <w:t>经济增长</w:t>
      </w:r>
      <w:r w:rsidR="00AD7C29" w:rsidRPr="00C93705">
        <w:rPr>
          <w:rFonts w:ascii="楷体" w:eastAsia="楷体" w:hAnsi="楷体" w:hint="eastAsia"/>
          <w:szCs w:val="21"/>
        </w:rPr>
        <w:t xml:space="preserve"> </w:t>
      </w:r>
      <w:r w:rsidR="00650CB5" w:rsidRPr="00C93705">
        <w:rPr>
          <w:rFonts w:ascii="楷体" w:eastAsia="楷体" w:hAnsi="楷体" w:hint="eastAsia"/>
          <w:szCs w:val="21"/>
        </w:rPr>
        <w:t xml:space="preserve"> </w:t>
      </w:r>
      <w:r w:rsidR="005A2190" w:rsidRPr="00C93705">
        <w:rPr>
          <w:rFonts w:ascii="楷体" w:eastAsia="楷体" w:hAnsi="楷体" w:hint="eastAsia"/>
          <w:szCs w:val="21"/>
        </w:rPr>
        <w:t>金融风险</w:t>
      </w:r>
      <w:r w:rsidR="00AD7C29" w:rsidRPr="00C93705">
        <w:rPr>
          <w:rFonts w:ascii="楷体" w:eastAsia="楷体" w:hAnsi="楷体" w:hint="eastAsia"/>
          <w:szCs w:val="21"/>
        </w:rPr>
        <w:t xml:space="preserve"> </w:t>
      </w:r>
      <w:r w:rsidR="00650CB5" w:rsidRPr="00C93705">
        <w:rPr>
          <w:rFonts w:ascii="楷体" w:eastAsia="楷体" w:hAnsi="楷体" w:hint="eastAsia"/>
          <w:szCs w:val="21"/>
        </w:rPr>
        <w:t xml:space="preserve"> </w:t>
      </w:r>
      <w:r w:rsidR="00AA6350" w:rsidRPr="00C93705">
        <w:rPr>
          <w:rFonts w:ascii="楷体" w:eastAsia="楷体" w:hAnsi="楷体" w:hint="eastAsia"/>
          <w:szCs w:val="21"/>
        </w:rPr>
        <w:t>杠杆率</w:t>
      </w:r>
      <w:r w:rsidR="00AD7C29" w:rsidRPr="00C93705">
        <w:rPr>
          <w:rFonts w:ascii="楷体" w:eastAsia="楷体" w:hAnsi="楷体" w:hint="eastAsia"/>
          <w:szCs w:val="21"/>
        </w:rPr>
        <w:t xml:space="preserve"> </w:t>
      </w:r>
      <w:r w:rsidR="00650CB5" w:rsidRPr="00C93705">
        <w:rPr>
          <w:rFonts w:ascii="楷体" w:eastAsia="楷体" w:hAnsi="楷体" w:hint="eastAsia"/>
          <w:szCs w:val="21"/>
        </w:rPr>
        <w:t xml:space="preserve"> </w:t>
      </w:r>
      <w:r w:rsidR="00F21D83" w:rsidRPr="00C93705">
        <w:rPr>
          <w:rFonts w:ascii="楷体" w:eastAsia="楷体" w:hAnsi="楷体" w:cs="宋体" w:hint="eastAsia"/>
          <w:szCs w:val="21"/>
        </w:rPr>
        <w:t>信贷</w:t>
      </w:r>
    </w:p>
    <w:p w14:paraId="3C0CFF0A" w14:textId="77777777" w:rsidR="00973B95" w:rsidRPr="00C93705" w:rsidRDefault="00973B95" w:rsidP="00973B95">
      <w:pPr>
        <w:adjustRightInd w:val="0"/>
        <w:snapToGrid w:val="0"/>
        <w:spacing w:line="276" w:lineRule="auto"/>
        <w:rPr>
          <w:rFonts w:ascii="楷体" w:eastAsia="楷体" w:hAnsi="楷体" w:cs="宋体"/>
          <w:szCs w:val="21"/>
        </w:rPr>
      </w:pPr>
    </w:p>
    <w:p w14:paraId="59A0EAB6" w14:textId="77777777" w:rsidR="000600F8" w:rsidRPr="00C93705" w:rsidRDefault="00ED64BB" w:rsidP="00973B95">
      <w:pPr>
        <w:adjustRightInd w:val="0"/>
        <w:snapToGrid w:val="0"/>
        <w:spacing w:line="276" w:lineRule="auto"/>
        <w:jc w:val="center"/>
        <w:rPr>
          <w:rFonts w:ascii="宋体" w:eastAsia="宋体" w:hAnsi="宋体" w:cs="宋体"/>
          <w:b/>
          <w:bCs/>
          <w:sz w:val="32"/>
          <w:szCs w:val="32"/>
        </w:rPr>
      </w:pPr>
      <w:r w:rsidRPr="00C93705">
        <w:rPr>
          <w:rFonts w:ascii="宋体" w:eastAsia="宋体" w:hAnsi="宋体" w:cs="宋体" w:hint="eastAsia"/>
          <w:b/>
          <w:bCs/>
          <w:sz w:val="32"/>
          <w:szCs w:val="32"/>
        </w:rPr>
        <w:t>一、引言</w:t>
      </w:r>
    </w:p>
    <w:p w14:paraId="0D593E48" w14:textId="77777777" w:rsidR="00900C59" w:rsidRPr="00C93705" w:rsidRDefault="00B977AD">
      <w:pPr>
        <w:adjustRightInd w:val="0"/>
        <w:snapToGrid w:val="0"/>
        <w:spacing w:line="276" w:lineRule="auto"/>
        <w:ind w:firstLineChars="200" w:firstLine="480"/>
        <w:rPr>
          <w:rFonts w:ascii="Times New Roman" w:hAnsi="Times New Roman" w:cs="Times New Roman"/>
          <w:sz w:val="24"/>
        </w:rPr>
      </w:pPr>
      <w:r w:rsidRPr="00C93705">
        <w:rPr>
          <w:rFonts w:ascii="Times New Roman" w:eastAsia="宋体" w:hAnsi="Times New Roman" w:cs="Times New Roman"/>
          <w:sz w:val="24"/>
        </w:rPr>
        <w:t>近年来，全球经济增速过</w:t>
      </w:r>
      <w:r w:rsidRPr="00C93705">
        <w:rPr>
          <w:rFonts w:ascii="Times New Roman" w:eastAsia="宋体" w:hAnsi="Times New Roman" w:cs="Times New Roman" w:hint="eastAsia"/>
          <w:sz w:val="24"/>
        </w:rPr>
        <w:t>缓</w:t>
      </w:r>
      <w:r w:rsidRPr="00C93705">
        <w:rPr>
          <w:rFonts w:ascii="Times New Roman" w:eastAsia="宋体" w:hAnsi="Times New Roman" w:cs="Times New Roman"/>
          <w:sz w:val="24"/>
        </w:rPr>
        <w:t>、</w:t>
      </w:r>
      <w:r w:rsidRPr="00C93705">
        <w:rPr>
          <w:rFonts w:ascii="Times New Roman" w:eastAsia="宋体" w:hAnsi="Times New Roman" w:cs="Times New Roman" w:hint="eastAsia"/>
          <w:sz w:val="24"/>
        </w:rPr>
        <w:t>国际</w:t>
      </w:r>
      <w:r w:rsidRPr="00C93705">
        <w:rPr>
          <w:rFonts w:ascii="Times New Roman" w:eastAsia="宋体" w:hAnsi="Times New Roman" w:cs="Times New Roman"/>
          <w:sz w:val="24"/>
        </w:rPr>
        <w:t>金融市场波动频繁，</w:t>
      </w:r>
      <w:r w:rsidRPr="00C93705">
        <w:rPr>
          <w:rFonts w:ascii="Times New Roman" w:eastAsia="宋体" w:hAnsi="Times New Roman" w:cs="Times New Roman" w:hint="eastAsia"/>
          <w:sz w:val="24"/>
        </w:rPr>
        <w:t>如何在防范系统性风险的同时促进经济可持续发展已经成为</w:t>
      </w:r>
      <w:r w:rsidR="008171FA" w:rsidRPr="00C93705">
        <w:rPr>
          <w:rFonts w:ascii="Times New Roman" w:eastAsia="宋体" w:hAnsi="Times New Roman" w:cs="Times New Roman" w:hint="eastAsia"/>
          <w:sz w:val="24"/>
        </w:rPr>
        <w:t>世界各国的共同诉求</w:t>
      </w:r>
      <w:r w:rsidR="008171FA" w:rsidRPr="00C93705">
        <w:rPr>
          <w:rFonts w:ascii="Times New Roman" w:hAnsi="Times New Roman" w:cs="Times New Roman" w:hint="eastAsia"/>
          <w:sz w:val="24"/>
        </w:rPr>
        <w:t>。</w:t>
      </w:r>
      <w:r w:rsidR="00933763" w:rsidRPr="00C93705">
        <w:rPr>
          <w:rFonts w:ascii="Times New Roman" w:hAnsi="Times New Roman" w:cs="Times New Roman" w:hint="eastAsia"/>
          <w:sz w:val="24"/>
        </w:rPr>
        <w:t>在我国，</w:t>
      </w:r>
      <w:r w:rsidR="00842875" w:rsidRPr="00C93705">
        <w:rPr>
          <w:rFonts w:ascii="Times New Roman" w:hAnsi="Times New Roman" w:cs="Times New Roman" w:hint="eastAsia"/>
          <w:sz w:val="24"/>
        </w:rPr>
        <w:t>2</w:t>
      </w:r>
      <w:r w:rsidR="00842875" w:rsidRPr="00C93705">
        <w:rPr>
          <w:rFonts w:ascii="Times New Roman" w:hAnsi="Times New Roman" w:cs="Times New Roman"/>
          <w:sz w:val="24"/>
        </w:rPr>
        <w:t>021</w:t>
      </w:r>
      <w:r w:rsidR="00842875" w:rsidRPr="00C93705">
        <w:rPr>
          <w:rFonts w:ascii="Times New Roman" w:hAnsi="Times New Roman" w:cs="Times New Roman"/>
          <w:sz w:val="24"/>
        </w:rPr>
        <w:t>年</w:t>
      </w:r>
      <w:r w:rsidR="00842875" w:rsidRPr="00C93705">
        <w:rPr>
          <w:rFonts w:ascii="Times New Roman" w:hAnsi="Times New Roman" w:cs="Times New Roman" w:hint="eastAsia"/>
          <w:sz w:val="24"/>
        </w:rPr>
        <w:t>9</w:t>
      </w:r>
      <w:r w:rsidR="00842875" w:rsidRPr="00C93705">
        <w:rPr>
          <w:rFonts w:ascii="Times New Roman" w:hAnsi="Times New Roman" w:cs="Times New Roman" w:hint="eastAsia"/>
          <w:sz w:val="24"/>
        </w:rPr>
        <w:t>月</w:t>
      </w:r>
      <w:r w:rsidR="00933763" w:rsidRPr="00C93705">
        <w:rPr>
          <w:rFonts w:ascii="Times New Roman" w:hAnsi="Times New Roman" w:cs="Times New Roman" w:hint="eastAsia"/>
          <w:sz w:val="24"/>
        </w:rPr>
        <w:t>的</w:t>
      </w:r>
      <w:r w:rsidR="00617B4E" w:rsidRPr="00C93705">
        <w:rPr>
          <w:rFonts w:ascii="Times New Roman" w:hAnsi="Times New Roman" w:cs="Times New Roman"/>
          <w:sz w:val="24"/>
        </w:rPr>
        <w:t>中央财经委员会第十次会议</w:t>
      </w:r>
      <w:r w:rsidR="008D18D8" w:rsidRPr="00C93705">
        <w:rPr>
          <w:rFonts w:ascii="Times New Roman" w:hAnsi="Times New Roman" w:cs="Times New Roman"/>
          <w:sz w:val="24"/>
        </w:rPr>
        <w:t>上，习近平</w:t>
      </w:r>
      <w:r w:rsidR="008D18D8" w:rsidRPr="00C93705">
        <w:rPr>
          <w:rFonts w:ascii="Times New Roman" w:hAnsi="Times New Roman" w:cs="Times New Roman" w:hint="eastAsia"/>
          <w:sz w:val="24"/>
        </w:rPr>
        <w:t>总书记</w:t>
      </w:r>
      <w:r w:rsidR="00617B4E" w:rsidRPr="00C93705">
        <w:rPr>
          <w:rFonts w:ascii="Times New Roman" w:hAnsi="Times New Roman" w:cs="Times New Roman"/>
          <w:sz w:val="24"/>
        </w:rPr>
        <w:t>强调，要在高质量发展中促进共同富裕，统筹做好重大金融风险防范化解工作</w:t>
      </w:r>
      <w:r w:rsidR="00617B4E" w:rsidRPr="00C93705">
        <w:rPr>
          <w:rFonts w:ascii="Times New Roman" w:hAnsi="Times New Roman" w:cs="Times New Roman" w:hint="eastAsia"/>
          <w:sz w:val="24"/>
        </w:rPr>
        <w:t>；</w:t>
      </w:r>
      <w:r w:rsidR="00617B4E" w:rsidRPr="00C93705">
        <w:rPr>
          <w:rFonts w:ascii="Times New Roman" w:hAnsi="Times New Roman" w:cs="Times New Roman"/>
          <w:sz w:val="24"/>
        </w:rPr>
        <w:t>要夯实金融稳定的基础，处理好稳增长和防风险的关系</w:t>
      </w:r>
      <w:r w:rsidR="00617B4E" w:rsidRPr="00C93705">
        <w:rPr>
          <w:rFonts w:ascii="Times New Roman" w:hAnsi="Times New Roman" w:cs="Times New Roman" w:hint="eastAsia"/>
          <w:sz w:val="24"/>
        </w:rPr>
        <w:t>，</w:t>
      </w:r>
      <w:r w:rsidR="00617B4E" w:rsidRPr="00C93705">
        <w:rPr>
          <w:rFonts w:ascii="Times New Roman" w:hAnsi="Times New Roman" w:cs="Times New Roman"/>
          <w:sz w:val="24"/>
        </w:rPr>
        <w:t>以经济高质量发展化解系统性金融风险。</w:t>
      </w:r>
    </w:p>
    <w:p w14:paraId="33B714CB" w14:textId="77777777" w:rsidR="007630A5" w:rsidRPr="00C93705" w:rsidRDefault="00B558B0" w:rsidP="00E503D0">
      <w:pPr>
        <w:adjustRightInd w:val="0"/>
        <w:snapToGrid w:val="0"/>
        <w:spacing w:line="276" w:lineRule="auto"/>
        <w:ind w:firstLineChars="200" w:firstLine="480"/>
        <w:rPr>
          <w:rFonts w:ascii="Times New Roman" w:hAnsi="Times New Roman" w:cs="Times New Roman"/>
          <w:sz w:val="24"/>
          <w:shd w:val="clear" w:color="auto" w:fill="FFFFFF"/>
        </w:rPr>
      </w:pPr>
      <w:r w:rsidRPr="00C93705">
        <w:rPr>
          <w:rFonts w:ascii="Times New Roman" w:hAnsi="Times New Roman" w:cs="Times New Roman" w:hint="eastAsia"/>
          <w:sz w:val="24"/>
        </w:rPr>
        <w:t>宏观审慎政策是完善金融系统监管</w:t>
      </w:r>
      <w:r w:rsidRPr="00C93705">
        <w:rPr>
          <w:rFonts w:ascii="Times New Roman" w:hAnsi="Times New Roman" w:cs="Times New Roman"/>
          <w:sz w:val="24"/>
        </w:rPr>
        <w:t>、</w:t>
      </w:r>
      <w:r w:rsidRPr="00C93705">
        <w:rPr>
          <w:rFonts w:ascii="Times New Roman" w:hAnsi="Times New Roman" w:cs="Times New Roman" w:hint="eastAsia"/>
          <w:sz w:val="24"/>
        </w:rPr>
        <w:t>预防金融风险的一套系统性政策工具，</w:t>
      </w:r>
      <w:r w:rsidR="007630A5" w:rsidRPr="00C93705">
        <w:rPr>
          <w:rFonts w:ascii="Times New Roman" w:hAnsi="Times New Roman" w:cs="Times New Roman" w:hint="eastAsia"/>
          <w:sz w:val="24"/>
        </w:rPr>
        <w:t>恰好处于</w:t>
      </w:r>
      <w:r w:rsidRPr="00C93705">
        <w:rPr>
          <w:rFonts w:ascii="Times New Roman" w:hAnsi="Times New Roman" w:cs="Times New Roman" w:hint="eastAsia"/>
          <w:sz w:val="24"/>
        </w:rPr>
        <w:t>协调</w:t>
      </w:r>
      <w:r w:rsidRPr="00C93705">
        <w:rPr>
          <w:rFonts w:ascii="Times New Roman" w:hAnsi="Times New Roman" w:cs="Times New Roman"/>
          <w:sz w:val="24"/>
        </w:rPr>
        <w:t>经济</w:t>
      </w:r>
      <w:r w:rsidR="007630A5" w:rsidRPr="00C93705">
        <w:rPr>
          <w:rFonts w:ascii="Times New Roman" w:hAnsi="Times New Roman" w:cs="Times New Roman"/>
          <w:sz w:val="24"/>
        </w:rPr>
        <w:t>增长和防</w:t>
      </w:r>
      <w:r w:rsidRPr="00C93705">
        <w:rPr>
          <w:rFonts w:ascii="Times New Roman" w:hAnsi="Times New Roman" w:cs="Times New Roman"/>
          <w:sz w:val="24"/>
        </w:rPr>
        <w:t>范金融</w:t>
      </w:r>
      <w:r w:rsidR="007630A5" w:rsidRPr="00C93705">
        <w:rPr>
          <w:rFonts w:ascii="Times New Roman" w:hAnsi="Times New Roman" w:cs="Times New Roman"/>
          <w:sz w:val="24"/>
        </w:rPr>
        <w:t>风险</w:t>
      </w:r>
      <w:r w:rsidR="007630A5" w:rsidRPr="00C93705">
        <w:rPr>
          <w:rFonts w:ascii="Times New Roman" w:hAnsi="Times New Roman" w:cs="Times New Roman" w:hint="eastAsia"/>
          <w:sz w:val="24"/>
        </w:rPr>
        <w:t>这对政策目标组合的核心位置</w:t>
      </w:r>
      <w:r w:rsidRPr="00C93705">
        <w:rPr>
          <w:rFonts w:ascii="Times New Roman" w:hAnsi="Times New Roman" w:cs="Times New Roman"/>
          <w:sz w:val="24"/>
        </w:rPr>
        <w:t>：</w:t>
      </w:r>
      <w:r w:rsidR="00987933" w:rsidRPr="00C93705">
        <w:rPr>
          <w:rFonts w:ascii="Times New Roman" w:hAnsi="Times New Roman" w:cs="Times New Roman" w:hint="eastAsia"/>
          <w:sz w:val="24"/>
        </w:rPr>
        <w:t>一方面，宏观审慎政策维持金融稳定防范金融风险的作用已</w:t>
      </w:r>
      <w:r w:rsidR="00236B31" w:rsidRPr="00C93705">
        <w:rPr>
          <w:rFonts w:ascii="Times New Roman" w:hAnsi="Times New Roman" w:cs="Times New Roman" w:hint="eastAsia"/>
          <w:sz w:val="24"/>
        </w:rPr>
        <w:t>获得</w:t>
      </w:r>
      <w:r w:rsidR="00987933" w:rsidRPr="00C93705">
        <w:rPr>
          <w:rFonts w:ascii="Times New Roman" w:hAnsi="Times New Roman" w:cs="Times New Roman" w:hint="eastAsia"/>
          <w:sz w:val="24"/>
        </w:rPr>
        <w:t>广泛认可</w:t>
      </w:r>
      <w:r w:rsidRPr="00C93705">
        <w:rPr>
          <w:rFonts w:ascii="Times New Roman" w:hAnsi="Times New Roman" w:cs="Times New Roman"/>
          <w:sz w:val="24"/>
        </w:rPr>
        <w:t>；</w:t>
      </w:r>
      <w:r w:rsidR="00E503D0" w:rsidRPr="00C93705">
        <w:rPr>
          <w:rFonts w:ascii="Times New Roman" w:hAnsi="Times New Roman" w:cs="Times New Roman" w:hint="eastAsia"/>
          <w:sz w:val="24"/>
        </w:rPr>
        <w:t>另一方面</w:t>
      </w:r>
      <w:r w:rsidR="00F071F2" w:rsidRPr="00C93705">
        <w:rPr>
          <w:rFonts w:ascii="Times New Roman" w:hAnsi="Times New Roman" w:cs="Times New Roman" w:hint="eastAsia"/>
          <w:sz w:val="24"/>
        </w:rPr>
        <w:t>，决策者在设计、实施金融市场监管</w:t>
      </w:r>
      <w:r w:rsidR="00E503D0" w:rsidRPr="00C93705">
        <w:rPr>
          <w:rFonts w:ascii="Times New Roman" w:hAnsi="Times New Roman" w:cs="Times New Roman" w:hint="eastAsia"/>
          <w:sz w:val="24"/>
        </w:rPr>
        <w:t>等宏观审慎</w:t>
      </w:r>
      <w:r w:rsidR="00F071F2" w:rsidRPr="00C93705">
        <w:rPr>
          <w:rFonts w:ascii="Times New Roman" w:hAnsi="Times New Roman" w:cs="Times New Roman" w:hint="eastAsia"/>
          <w:sz w:val="24"/>
        </w:rPr>
        <w:t>政策的过程中格外</w:t>
      </w:r>
      <w:r w:rsidR="00987933" w:rsidRPr="00C93705">
        <w:rPr>
          <w:rFonts w:ascii="Times New Roman" w:hAnsi="Times New Roman" w:cs="Times New Roman" w:hint="eastAsia"/>
          <w:sz w:val="24"/>
        </w:rPr>
        <w:t>关注政策在执行过程中对经济发展的影响</w:t>
      </w:r>
      <w:r w:rsidR="00F071F2" w:rsidRPr="00C93705">
        <w:rPr>
          <w:rFonts w:ascii="Times New Roman" w:hAnsi="Times New Roman" w:cs="Times New Roman" w:hint="eastAsia"/>
          <w:sz w:val="24"/>
        </w:rPr>
        <w:t>，</w:t>
      </w:r>
      <w:r w:rsidR="00987933" w:rsidRPr="00C93705">
        <w:rPr>
          <w:rFonts w:ascii="Times New Roman" w:hAnsi="Times New Roman" w:cs="Times New Roman" w:hint="eastAsia"/>
          <w:sz w:val="24"/>
        </w:rPr>
        <w:t>力求</w:t>
      </w:r>
      <w:r w:rsidR="00F071F2" w:rsidRPr="00C93705">
        <w:rPr>
          <w:rFonts w:ascii="Times New Roman" w:hAnsi="Times New Roman" w:cs="Times New Roman" w:hint="eastAsia"/>
          <w:sz w:val="24"/>
        </w:rPr>
        <w:t>避免伤害实体经济的活力。宏观审慎政策如何影响经济发展？这</w:t>
      </w:r>
      <w:r w:rsidR="00F071F2" w:rsidRPr="00C93705">
        <w:rPr>
          <w:rFonts w:ascii="Times New Roman" w:hAnsi="Times New Roman" w:cs="Times New Roman" w:hint="eastAsia"/>
          <w:sz w:val="24"/>
          <w:shd w:val="clear" w:color="auto" w:fill="FFFFFF"/>
        </w:rPr>
        <w:t>是从政策实践中提炼出的经济学理论问题，需要结合理论研究和实证分析进行严谨的论证，并提供明确的政策建议。</w:t>
      </w:r>
    </w:p>
    <w:p w14:paraId="11A571E9" w14:textId="77777777" w:rsidR="008D0503" w:rsidRPr="00C93705" w:rsidRDefault="00B60ADC" w:rsidP="005B5736">
      <w:pPr>
        <w:adjustRightInd w:val="0"/>
        <w:snapToGrid w:val="0"/>
        <w:spacing w:line="276" w:lineRule="auto"/>
        <w:ind w:firstLineChars="200" w:firstLine="480"/>
        <w:rPr>
          <w:rFonts w:ascii="宋体" w:eastAsia="宋体" w:hAnsi="宋体" w:cs="宋体"/>
          <w:sz w:val="24"/>
        </w:rPr>
      </w:pPr>
      <w:r w:rsidRPr="00C93705">
        <w:rPr>
          <w:rFonts w:ascii="Times New Roman" w:hAnsi="Times New Roman" w:cs="Times New Roman" w:hint="eastAsia"/>
          <w:sz w:val="24"/>
        </w:rPr>
        <w:t>本文</w:t>
      </w:r>
      <w:r w:rsidR="00093817" w:rsidRPr="00C93705">
        <w:rPr>
          <w:rFonts w:ascii="Times New Roman" w:hAnsi="Times New Roman" w:cs="Times New Roman" w:hint="eastAsia"/>
          <w:sz w:val="24"/>
        </w:rPr>
        <w:t>的出发点就是要</w:t>
      </w:r>
      <w:r w:rsidRPr="00C93705">
        <w:rPr>
          <w:rFonts w:ascii="Times New Roman" w:hAnsi="Times New Roman" w:cs="Times New Roman" w:hint="eastAsia"/>
          <w:sz w:val="24"/>
        </w:rPr>
        <w:t>通过理论分析与实证研究来厘清宏观审慎政策</w:t>
      </w:r>
      <w:r w:rsidRPr="00C93705">
        <w:rPr>
          <w:rFonts w:ascii="Times New Roman" w:hAnsi="Times New Roman" w:cs="Times New Roman" w:hint="eastAsia"/>
          <w:kern w:val="0"/>
          <w:sz w:val="24"/>
        </w:rPr>
        <w:t>与经济增长之间的关系，为更合理地制定与施行</w:t>
      </w:r>
      <w:r w:rsidRPr="00C93705">
        <w:rPr>
          <w:rFonts w:ascii="Times New Roman" w:hAnsi="Times New Roman" w:cs="Times New Roman" w:hint="eastAsia"/>
          <w:sz w:val="24"/>
        </w:rPr>
        <w:t>宏观审慎政策</w:t>
      </w:r>
      <w:r w:rsidRPr="00C93705">
        <w:rPr>
          <w:rFonts w:ascii="Times New Roman" w:hAnsi="Times New Roman" w:cs="Times New Roman" w:hint="eastAsia"/>
          <w:kern w:val="0"/>
          <w:sz w:val="24"/>
        </w:rPr>
        <w:t>提供依据。</w:t>
      </w:r>
      <w:r w:rsidR="00E503D0" w:rsidRPr="00C93705">
        <w:rPr>
          <w:rFonts w:ascii="Times New Roman" w:hAnsi="Times New Roman" w:cs="Times New Roman" w:hint="eastAsia"/>
          <w:kern w:val="0"/>
          <w:sz w:val="24"/>
        </w:rPr>
        <w:t>宏观审慎政策本身是一个大的政策框架，</w:t>
      </w:r>
      <w:r w:rsidR="0097346C" w:rsidRPr="00C93705">
        <w:rPr>
          <w:rFonts w:ascii="Times New Roman" w:hAnsi="Times New Roman" w:cs="Times New Roman" w:hint="eastAsia"/>
          <w:kern w:val="0"/>
          <w:sz w:val="24"/>
        </w:rPr>
        <w:t>根据国际货币基金组织</w:t>
      </w:r>
      <w:r w:rsidR="000B6E3C" w:rsidRPr="00C93705">
        <w:rPr>
          <w:rFonts w:ascii="Times New Roman" w:hAnsi="Times New Roman" w:cs="Times New Roman" w:hint="eastAsia"/>
          <w:kern w:val="0"/>
          <w:sz w:val="24"/>
        </w:rPr>
        <w:t>（</w:t>
      </w:r>
      <w:r w:rsidR="000B6E3C" w:rsidRPr="00C93705">
        <w:rPr>
          <w:rFonts w:ascii="Times New Roman" w:hAnsi="Times New Roman" w:cs="Times New Roman" w:hint="eastAsia"/>
          <w:kern w:val="0"/>
          <w:sz w:val="24"/>
        </w:rPr>
        <w:t>IMF</w:t>
      </w:r>
      <w:r w:rsidR="000B6E3C" w:rsidRPr="00C93705">
        <w:rPr>
          <w:rFonts w:ascii="Times New Roman" w:hAnsi="Times New Roman" w:cs="Times New Roman" w:hint="eastAsia"/>
          <w:kern w:val="0"/>
          <w:sz w:val="24"/>
        </w:rPr>
        <w:t>）</w:t>
      </w:r>
      <w:r w:rsidR="0097346C" w:rsidRPr="00C93705">
        <w:rPr>
          <w:rFonts w:ascii="Times New Roman" w:hAnsi="Times New Roman" w:cs="Times New Roman" w:hint="eastAsia"/>
          <w:kern w:val="0"/>
          <w:sz w:val="24"/>
        </w:rPr>
        <w:t>的统计方式，</w:t>
      </w:r>
      <w:r w:rsidR="000B6E3C" w:rsidRPr="00C93705">
        <w:rPr>
          <w:rFonts w:ascii="Times New Roman" w:hAnsi="Times New Roman" w:cs="Times New Roman" w:hint="eastAsia"/>
          <w:kern w:val="0"/>
          <w:sz w:val="24"/>
        </w:rPr>
        <w:t>主要</w:t>
      </w:r>
      <w:r w:rsidR="0097346C" w:rsidRPr="00C93705">
        <w:rPr>
          <w:rFonts w:ascii="Times New Roman" w:hAnsi="Times New Roman" w:cs="Times New Roman" w:hint="eastAsia"/>
          <w:kern w:val="0"/>
          <w:sz w:val="24"/>
        </w:rPr>
        <w:t>包括了</w:t>
      </w:r>
      <w:r w:rsidR="0097346C" w:rsidRPr="00C93705">
        <w:rPr>
          <w:rFonts w:ascii="Times New Roman" w:hAnsi="Times New Roman" w:cs="Times New Roman" w:hint="eastAsia"/>
          <w:kern w:val="0"/>
          <w:sz w:val="24"/>
        </w:rPr>
        <w:t>1</w:t>
      </w:r>
      <w:r w:rsidR="0097346C" w:rsidRPr="00C93705">
        <w:rPr>
          <w:rFonts w:ascii="Times New Roman" w:hAnsi="Times New Roman" w:cs="Times New Roman"/>
          <w:kern w:val="0"/>
          <w:sz w:val="24"/>
        </w:rPr>
        <w:t>2</w:t>
      </w:r>
      <w:r w:rsidR="0097346C" w:rsidRPr="00C93705">
        <w:rPr>
          <w:rFonts w:ascii="Times New Roman" w:hAnsi="Times New Roman" w:cs="Times New Roman"/>
          <w:kern w:val="0"/>
          <w:sz w:val="24"/>
        </w:rPr>
        <w:t>个子类。</w:t>
      </w:r>
      <w:r w:rsidR="000B6E3C" w:rsidRPr="00C93705">
        <w:rPr>
          <w:rFonts w:ascii="Times New Roman" w:hAnsi="Times New Roman" w:cs="Times New Roman" w:hint="eastAsia"/>
          <w:kern w:val="0"/>
          <w:sz w:val="24"/>
        </w:rPr>
        <w:t>这些</w:t>
      </w:r>
      <w:r w:rsidR="0097346C" w:rsidRPr="00C93705">
        <w:rPr>
          <w:rFonts w:ascii="Times New Roman" w:hAnsi="Times New Roman" w:cs="Times New Roman" w:hint="eastAsia"/>
          <w:kern w:val="0"/>
          <w:sz w:val="24"/>
        </w:rPr>
        <w:t>子类</w:t>
      </w:r>
      <w:r w:rsidR="000B6E3C" w:rsidRPr="00C93705">
        <w:rPr>
          <w:rFonts w:ascii="Times New Roman" w:hAnsi="Times New Roman" w:cs="Times New Roman" w:hint="eastAsia"/>
          <w:kern w:val="0"/>
          <w:sz w:val="24"/>
        </w:rPr>
        <w:t>或直接或间接地</w:t>
      </w:r>
      <w:r w:rsidR="00FC4CF5" w:rsidRPr="00C93705">
        <w:rPr>
          <w:rFonts w:ascii="Times New Roman" w:hAnsi="Times New Roman" w:cs="Times New Roman"/>
          <w:kern w:val="0"/>
          <w:sz w:val="24"/>
        </w:rPr>
        <w:t>规范了</w:t>
      </w:r>
      <w:r w:rsidR="00275C5E" w:rsidRPr="00C93705">
        <w:rPr>
          <w:rFonts w:ascii="Times New Roman" w:hAnsi="Times New Roman" w:cs="Times New Roman" w:hint="eastAsia"/>
          <w:kern w:val="0"/>
          <w:sz w:val="24"/>
        </w:rPr>
        <w:t>社会信贷</w:t>
      </w:r>
      <w:r w:rsidR="00FC4CF5" w:rsidRPr="00C93705">
        <w:rPr>
          <w:rFonts w:ascii="Times New Roman" w:hAnsi="Times New Roman" w:cs="Times New Roman"/>
          <w:kern w:val="0"/>
          <w:sz w:val="24"/>
        </w:rPr>
        <w:t>活动，</w:t>
      </w:r>
      <w:r w:rsidR="00FC4CF5" w:rsidRPr="00C93705">
        <w:rPr>
          <w:rStyle w:val="ab"/>
          <w:rFonts w:ascii="Times New Roman" w:hAnsi="Times New Roman" w:cs="Times New Roman"/>
          <w:kern w:val="0"/>
          <w:sz w:val="24"/>
        </w:rPr>
        <w:footnoteReference w:id="2"/>
      </w:r>
      <w:r w:rsidR="00FC4CF5" w:rsidRPr="00C93705">
        <w:rPr>
          <w:rFonts w:ascii="Times New Roman" w:hAnsi="Times New Roman" w:cs="Times New Roman"/>
          <w:kern w:val="0"/>
          <w:sz w:val="24"/>
        </w:rPr>
        <w:t>能够调整信贷增速，约束</w:t>
      </w:r>
      <w:r w:rsidR="00276766" w:rsidRPr="00C93705">
        <w:rPr>
          <w:rFonts w:ascii="Times New Roman" w:hAnsi="Times New Roman" w:cs="Times New Roman" w:hint="eastAsia"/>
          <w:kern w:val="0"/>
          <w:sz w:val="24"/>
        </w:rPr>
        <w:t>社会</w:t>
      </w:r>
      <w:r w:rsidR="00FC4CF5" w:rsidRPr="00C93705">
        <w:rPr>
          <w:rFonts w:ascii="Times New Roman" w:hAnsi="Times New Roman" w:cs="Times New Roman"/>
          <w:kern w:val="0"/>
          <w:sz w:val="24"/>
        </w:rPr>
        <w:t>融资杠杆率。而社会融资杠杆率</w:t>
      </w:r>
      <w:r w:rsidR="00AA6350" w:rsidRPr="00C93705">
        <w:rPr>
          <w:rFonts w:ascii="Times New Roman" w:hAnsi="Times New Roman" w:cs="Times New Roman" w:hint="eastAsia"/>
          <w:kern w:val="0"/>
          <w:sz w:val="24"/>
        </w:rPr>
        <w:t>（</w:t>
      </w:r>
      <w:r w:rsidR="00EA49C1" w:rsidRPr="00C93705">
        <w:rPr>
          <w:rFonts w:ascii="Times New Roman" w:hAnsi="Times New Roman" w:cs="Times New Roman" w:hint="eastAsia"/>
          <w:kern w:val="0"/>
          <w:sz w:val="24"/>
        </w:rPr>
        <w:t>非金融</w:t>
      </w:r>
      <w:r w:rsidR="00AA6350" w:rsidRPr="00C93705">
        <w:rPr>
          <w:rFonts w:ascii="Times New Roman" w:hAnsi="Times New Roman" w:cs="Times New Roman" w:hint="eastAsia"/>
          <w:kern w:val="0"/>
          <w:sz w:val="24"/>
        </w:rPr>
        <w:t>私人部门杠杆率）</w:t>
      </w:r>
      <w:r w:rsidR="00333E62" w:rsidRPr="00C93705">
        <w:rPr>
          <w:rFonts w:ascii="Times New Roman" w:hAnsi="Times New Roman" w:cs="Times New Roman" w:hint="eastAsia"/>
          <w:kern w:val="0"/>
          <w:sz w:val="24"/>
        </w:rPr>
        <w:t>同时</w:t>
      </w:r>
      <w:r w:rsidR="00900C59" w:rsidRPr="00C93705">
        <w:rPr>
          <w:rFonts w:ascii="宋体" w:eastAsia="宋体" w:hAnsi="宋体" w:cs="宋体" w:hint="eastAsia"/>
          <w:sz w:val="24"/>
        </w:rPr>
        <w:t>对</w:t>
      </w:r>
      <w:r w:rsidR="00B912BD" w:rsidRPr="00C93705">
        <w:rPr>
          <w:rFonts w:ascii="宋体" w:eastAsia="宋体" w:hAnsi="宋体" w:cs="宋体" w:hint="eastAsia"/>
          <w:sz w:val="24"/>
        </w:rPr>
        <w:t>促进经济</w:t>
      </w:r>
      <w:r w:rsidR="00900C59" w:rsidRPr="00C93705">
        <w:rPr>
          <w:rFonts w:ascii="宋体" w:eastAsia="宋体" w:hAnsi="宋体" w:cs="宋体" w:hint="eastAsia"/>
          <w:sz w:val="24"/>
        </w:rPr>
        <w:t>增长和</w:t>
      </w:r>
      <w:r w:rsidR="00B912BD" w:rsidRPr="00C93705">
        <w:rPr>
          <w:rFonts w:ascii="宋体" w:eastAsia="宋体" w:hAnsi="宋体" w:cs="宋体" w:hint="eastAsia"/>
          <w:sz w:val="24"/>
        </w:rPr>
        <w:t>防范系统性</w:t>
      </w:r>
      <w:r w:rsidR="00900C59" w:rsidRPr="00C93705">
        <w:rPr>
          <w:rFonts w:ascii="宋体" w:eastAsia="宋体" w:hAnsi="宋体" w:cs="宋体" w:hint="eastAsia"/>
          <w:sz w:val="24"/>
        </w:rPr>
        <w:t>风险两个政策目标起</w:t>
      </w:r>
      <w:r w:rsidR="00FC4CF5" w:rsidRPr="00C93705">
        <w:rPr>
          <w:rFonts w:ascii="宋体" w:eastAsia="宋体" w:hAnsi="宋体" w:cs="宋体" w:hint="eastAsia"/>
          <w:sz w:val="24"/>
        </w:rPr>
        <w:t>到了</w:t>
      </w:r>
      <w:r w:rsidR="00900C59" w:rsidRPr="00C93705">
        <w:rPr>
          <w:rFonts w:ascii="宋体" w:eastAsia="宋体" w:hAnsi="宋体" w:cs="宋体" w:hint="eastAsia"/>
          <w:sz w:val="24"/>
        </w:rPr>
        <w:t>核心调节作用。</w:t>
      </w:r>
      <w:r w:rsidR="00CD6292" w:rsidRPr="00C93705">
        <w:rPr>
          <w:rStyle w:val="ab"/>
          <w:rFonts w:ascii="宋体" w:eastAsia="宋体" w:hAnsi="宋体" w:cs="宋体"/>
          <w:sz w:val="24"/>
        </w:rPr>
        <w:footnoteReference w:id="3"/>
      </w:r>
      <w:r w:rsidR="00CD6292" w:rsidRPr="00C93705">
        <w:rPr>
          <w:rFonts w:ascii="宋体" w:eastAsia="宋体" w:hAnsi="宋体" w:cs="宋体" w:hint="eastAsia"/>
          <w:sz w:val="24"/>
        </w:rPr>
        <w:t>首先，</w:t>
      </w:r>
      <w:r w:rsidR="005B2507" w:rsidRPr="00C93705">
        <w:rPr>
          <w:rFonts w:ascii="Times New Roman" w:hAnsi="Times New Roman" w:cs="Times New Roman" w:hint="eastAsia"/>
          <w:kern w:val="0"/>
          <w:sz w:val="24"/>
        </w:rPr>
        <w:t>现有文献普遍认为信贷融资中的高杠杆是宏观金融脆弱性的总根源</w:t>
      </w:r>
      <w:r w:rsidR="00B346E8" w:rsidRPr="00C93705">
        <w:rPr>
          <w:rFonts w:ascii="Times New Roman" w:hAnsi="Times New Roman" w:cs="Times New Roman"/>
          <w:kern w:val="0"/>
          <w:sz w:val="24"/>
        </w:rPr>
        <w:lastRenderedPageBreak/>
        <w:t>（</w:t>
      </w:r>
      <w:r w:rsidR="005B2507" w:rsidRPr="00C93705">
        <w:rPr>
          <w:rFonts w:ascii="Times New Roman" w:hAnsi="Times New Roman" w:cs="Times New Roman"/>
          <w:kern w:val="0"/>
          <w:sz w:val="24"/>
        </w:rPr>
        <w:t>Mendoza</w:t>
      </w:r>
      <w:r w:rsidR="005B2507" w:rsidRPr="00C93705">
        <w:rPr>
          <w:rFonts w:ascii="Times New Roman" w:hAnsi="Times New Roman" w:cs="Times New Roman" w:hint="eastAsia"/>
          <w:kern w:val="0"/>
          <w:sz w:val="24"/>
        </w:rPr>
        <w:t>，</w:t>
      </w:r>
      <w:r w:rsidR="005B2507" w:rsidRPr="00C93705">
        <w:rPr>
          <w:rFonts w:ascii="Times New Roman" w:hAnsi="Times New Roman" w:cs="Times New Roman"/>
          <w:kern w:val="0"/>
          <w:sz w:val="24"/>
        </w:rPr>
        <w:t>2010</w:t>
      </w:r>
      <w:r w:rsidR="005B2507" w:rsidRPr="00C93705">
        <w:rPr>
          <w:rFonts w:ascii="Times New Roman" w:hAnsi="Times New Roman" w:cs="Times New Roman"/>
          <w:kern w:val="0"/>
          <w:sz w:val="24"/>
        </w:rPr>
        <w:t>；</w:t>
      </w:r>
      <w:r w:rsidR="005B2507" w:rsidRPr="00C93705">
        <w:rPr>
          <w:rFonts w:ascii="Times New Roman" w:hAnsi="Times New Roman" w:cs="Times New Roman" w:hint="eastAsia"/>
          <w:kern w:val="0"/>
          <w:sz w:val="24"/>
        </w:rPr>
        <w:t>国务院发展研究中心“经济转型期的风险防范与应对”课题组，</w:t>
      </w:r>
      <w:r w:rsidR="005B2507" w:rsidRPr="00C93705">
        <w:rPr>
          <w:rFonts w:ascii="Times New Roman" w:hAnsi="Times New Roman" w:cs="Times New Roman"/>
          <w:kern w:val="0"/>
          <w:sz w:val="24"/>
        </w:rPr>
        <w:t>2018</w:t>
      </w:r>
      <w:r w:rsidR="005B2507" w:rsidRPr="00C93705">
        <w:rPr>
          <w:rFonts w:ascii="Times New Roman" w:hAnsi="Times New Roman" w:cs="Times New Roman" w:hint="eastAsia"/>
          <w:kern w:val="0"/>
          <w:sz w:val="24"/>
        </w:rPr>
        <w:t>；贾鹏飞等</w:t>
      </w:r>
      <w:r w:rsidR="005B2507" w:rsidRPr="00C93705">
        <w:rPr>
          <w:rFonts w:ascii="Times New Roman" w:hAnsi="Times New Roman" w:cs="Times New Roman"/>
          <w:kern w:val="0"/>
          <w:sz w:val="24"/>
        </w:rPr>
        <w:t>2021</w:t>
      </w:r>
      <w:r w:rsidR="00B346E8" w:rsidRPr="00C93705">
        <w:rPr>
          <w:rFonts w:ascii="Times New Roman" w:hAnsi="Times New Roman" w:cs="Times New Roman"/>
          <w:kern w:val="0"/>
          <w:sz w:val="24"/>
        </w:rPr>
        <w:t>）</w:t>
      </w:r>
      <w:r w:rsidR="005B2507" w:rsidRPr="00C93705">
        <w:rPr>
          <w:rFonts w:ascii="Times New Roman" w:hAnsi="Times New Roman" w:cs="Times New Roman"/>
          <w:kern w:val="0"/>
          <w:sz w:val="24"/>
        </w:rPr>
        <w:t>，</w:t>
      </w:r>
      <w:r w:rsidR="00AA6350" w:rsidRPr="00C93705">
        <w:rPr>
          <w:rFonts w:ascii="宋体" w:eastAsia="宋体" w:hAnsi="宋体" w:cs="宋体" w:hint="eastAsia"/>
          <w:sz w:val="24"/>
        </w:rPr>
        <w:t>社会融资杠杆率</w:t>
      </w:r>
      <w:r w:rsidR="00CD6292" w:rsidRPr="00C93705">
        <w:rPr>
          <w:rFonts w:ascii="宋体" w:eastAsia="宋体" w:hAnsi="宋体" w:cs="宋体" w:hint="eastAsia"/>
          <w:sz w:val="24"/>
        </w:rPr>
        <w:t>的高低直接</w:t>
      </w:r>
      <w:r w:rsidR="00475EE9" w:rsidRPr="00C93705">
        <w:rPr>
          <w:rFonts w:ascii="宋体" w:eastAsia="宋体" w:hAnsi="宋体" w:cs="宋体" w:hint="eastAsia"/>
          <w:sz w:val="24"/>
        </w:rPr>
        <w:t>影响</w:t>
      </w:r>
      <w:r w:rsidR="00CD6292" w:rsidRPr="00C93705">
        <w:rPr>
          <w:rFonts w:ascii="宋体" w:eastAsia="宋体" w:hAnsi="宋体" w:cs="宋体" w:hint="eastAsia"/>
          <w:sz w:val="24"/>
        </w:rPr>
        <w:t>了</w:t>
      </w:r>
      <w:r w:rsidR="006D4146" w:rsidRPr="00C93705">
        <w:rPr>
          <w:rFonts w:ascii="宋体" w:eastAsia="宋体" w:hAnsi="宋体" w:cs="宋体" w:hint="eastAsia"/>
          <w:sz w:val="24"/>
        </w:rPr>
        <w:t>金融风险的大小和金融危机爆发的概率；其次，</w:t>
      </w:r>
      <w:r w:rsidR="003F2FC5" w:rsidRPr="00C93705">
        <w:rPr>
          <w:rFonts w:ascii="宋体" w:eastAsia="宋体" w:hAnsi="宋体" w:cs="宋体" w:hint="eastAsia"/>
          <w:sz w:val="24"/>
        </w:rPr>
        <w:t>过高的债务及其带来的借贷成本会成为经济增长的巨大负担，</w:t>
      </w:r>
      <w:r w:rsidR="003F2FC5" w:rsidRPr="00C93705">
        <w:rPr>
          <w:rFonts w:ascii="Times New Roman" w:hAnsi="Times New Roman" w:cs="Times New Roman" w:hint="eastAsia"/>
          <w:kern w:val="0"/>
          <w:sz w:val="24"/>
        </w:rPr>
        <w:t>针对社会</w:t>
      </w:r>
      <w:r w:rsidR="005B2507" w:rsidRPr="00C93705">
        <w:rPr>
          <w:rFonts w:ascii="Times New Roman" w:hAnsi="Times New Roman" w:cs="Times New Roman" w:hint="eastAsia"/>
          <w:kern w:val="0"/>
          <w:sz w:val="24"/>
        </w:rPr>
        <w:t>融资</w:t>
      </w:r>
      <w:r w:rsidR="003F2FC5" w:rsidRPr="00C93705">
        <w:rPr>
          <w:rFonts w:ascii="Times New Roman" w:hAnsi="Times New Roman" w:cs="Times New Roman" w:hint="eastAsia"/>
          <w:kern w:val="0"/>
          <w:sz w:val="24"/>
        </w:rPr>
        <w:t>杠杆率</w:t>
      </w:r>
      <w:r w:rsidR="005B2507" w:rsidRPr="00C93705">
        <w:rPr>
          <w:rFonts w:ascii="Times New Roman" w:hAnsi="Times New Roman" w:cs="Times New Roman" w:hint="eastAsia"/>
          <w:kern w:val="0"/>
          <w:sz w:val="24"/>
        </w:rPr>
        <w:t>的政策工具直接</w:t>
      </w:r>
      <w:r w:rsidR="005B2507" w:rsidRPr="00C93705">
        <w:rPr>
          <w:rFonts w:ascii="Times New Roman" w:hAnsi="Times New Roman" w:cs="Times New Roman"/>
          <w:kern w:val="0"/>
          <w:sz w:val="24"/>
        </w:rPr>
        <w:t>约束了</w:t>
      </w:r>
      <w:r w:rsidR="003F2FC5" w:rsidRPr="00C93705">
        <w:rPr>
          <w:rFonts w:ascii="Times New Roman" w:hAnsi="Times New Roman" w:cs="Times New Roman" w:hint="eastAsia"/>
          <w:kern w:val="0"/>
          <w:sz w:val="24"/>
        </w:rPr>
        <w:t>私人部门的潜在债务水平，改变了</w:t>
      </w:r>
      <w:r w:rsidR="005B2507" w:rsidRPr="00C93705">
        <w:rPr>
          <w:rFonts w:ascii="Times New Roman" w:hAnsi="Times New Roman" w:cs="Times New Roman" w:hint="eastAsia"/>
          <w:kern w:val="0"/>
          <w:sz w:val="24"/>
        </w:rPr>
        <w:t>企业和个人的投融资决策，</w:t>
      </w:r>
      <w:r w:rsidR="005B2507" w:rsidRPr="00C93705">
        <w:rPr>
          <w:rFonts w:ascii="宋体" w:eastAsia="宋体" w:hAnsi="宋体" w:cs="宋体" w:hint="eastAsia"/>
          <w:sz w:val="24"/>
        </w:rPr>
        <w:t>进而</w:t>
      </w:r>
      <w:r w:rsidR="00475EE9" w:rsidRPr="00C93705">
        <w:rPr>
          <w:rFonts w:ascii="宋体" w:eastAsia="宋体" w:hAnsi="宋体" w:cs="宋体" w:hint="eastAsia"/>
          <w:sz w:val="24"/>
        </w:rPr>
        <w:t>影响</w:t>
      </w:r>
      <w:r w:rsidR="00AA32A0" w:rsidRPr="00C93705">
        <w:rPr>
          <w:rFonts w:ascii="宋体" w:eastAsia="宋体" w:hAnsi="宋体" w:cs="宋体" w:hint="eastAsia"/>
          <w:sz w:val="24"/>
        </w:rPr>
        <w:t>了经济增长的潜力</w:t>
      </w:r>
      <w:r w:rsidR="00FC2AB3" w:rsidRPr="00C93705">
        <w:rPr>
          <w:rFonts w:ascii="宋体" w:eastAsia="宋体" w:hAnsi="宋体" w:cs="宋体" w:hint="eastAsia"/>
          <w:sz w:val="24"/>
        </w:rPr>
        <w:t>；</w:t>
      </w:r>
      <w:r w:rsidR="005B2507" w:rsidRPr="00C93705">
        <w:rPr>
          <w:rFonts w:ascii="宋体" w:eastAsia="宋体" w:hAnsi="宋体" w:cs="宋体"/>
          <w:sz w:val="24"/>
        </w:rPr>
        <w:t>最后</w:t>
      </w:r>
      <w:r w:rsidR="00AA32A0" w:rsidRPr="00C93705">
        <w:rPr>
          <w:rFonts w:ascii="宋体" w:eastAsia="宋体" w:hAnsi="宋体" w:cs="宋体" w:hint="eastAsia"/>
          <w:sz w:val="24"/>
        </w:rPr>
        <w:t>，</w:t>
      </w:r>
      <w:r w:rsidR="00AA6350" w:rsidRPr="00C93705">
        <w:rPr>
          <w:rFonts w:ascii="宋体" w:eastAsia="宋体" w:hAnsi="宋体" w:cs="宋体" w:hint="eastAsia"/>
          <w:sz w:val="24"/>
        </w:rPr>
        <w:t>社会融资杠杆率</w:t>
      </w:r>
      <w:r w:rsidR="006D4146" w:rsidRPr="00C93705">
        <w:rPr>
          <w:rFonts w:ascii="宋体" w:eastAsia="宋体" w:hAnsi="宋体" w:cs="宋体" w:hint="eastAsia"/>
          <w:sz w:val="24"/>
        </w:rPr>
        <w:t>的高低决定了其他宏观经济政策的</w:t>
      </w:r>
      <w:r w:rsidR="008D0503" w:rsidRPr="00C93705">
        <w:rPr>
          <w:rFonts w:ascii="宋体" w:eastAsia="宋体" w:hAnsi="宋体" w:cs="宋体" w:hint="eastAsia"/>
          <w:sz w:val="24"/>
        </w:rPr>
        <w:t>施策空间</w:t>
      </w:r>
      <w:r w:rsidR="005B2507" w:rsidRPr="00C93705">
        <w:rPr>
          <w:rFonts w:ascii="宋体" w:eastAsia="宋体" w:hAnsi="宋体" w:cs="宋体" w:hint="eastAsia"/>
          <w:sz w:val="24"/>
        </w:rPr>
        <w:t>，</w:t>
      </w:r>
      <w:r w:rsidR="00900C59" w:rsidRPr="00C93705">
        <w:rPr>
          <w:rFonts w:ascii="宋体" w:eastAsia="宋体" w:hAnsi="宋体" w:cs="宋体" w:hint="eastAsia"/>
          <w:sz w:val="24"/>
        </w:rPr>
        <w:t>类比货币政策盯住价格调整利率，宏观审慎政策可以</w:t>
      </w:r>
      <w:r w:rsidR="005B2507" w:rsidRPr="00C93705">
        <w:rPr>
          <w:rFonts w:ascii="宋体" w:eastAsia="宋体" w:hAnsi="宋体" w:cs="宋体"/>
          <w:sz w:val="24"/>
        </w:rPr>
        <w:t>将</w:t>
      </w:r>
      <w:r w:rsidR="00AA6350" w:rsidRPr="00C93705">
        <w:rPr>
          <w:rFonts w:ascii="宋体" w:eastAsia="宋体" w:hAnsi="宋体" w:cs="宋体" w:hint="eastAsia"/>
          <w:sz w:val="24"/>
        </w:rPr>
        <w:t>社会融资杠杆率</w:t>
      </w:r>
      <w:r w:rsidR="005B2507" w:rsidRPr="00C93705">
        <w:rPr>
          <w:rFonts w:ascii="宋体" w:eastAsia="宋体" w:hAnsi="宋体" w:cs="宋体" w:hint="eastAsia"/>
          <w:sz w:val="24"/>
        </w:rPr>
        <w:t>作</w:t>
      </w:r>
      <w:r w:rsidR="00FC2AB3" w:rsidRPr="00C93705">
        <w:rPr>
          <w:rFonts w:ascii="宋体" w:eastAsia="宋体" w:hAnsi="宋体" w:cs="宋体" w:hint="eastAsia"/>
          <w:sz w:val="24"/>
        </w:rPr>
        <w:t>为政策目标</w:t>
      </w:r>
      <w:r w:rsidR="00900C59" w:rsidRPr="00C93705">
        <w:rPr>
          <w:rFonts w:ascii="宋体" w:eastAsia="宋体" w:hAnsi="宋体" w:cs="宋体" w:hint="eastAsia"/>
          <w:sz w:val="24"/>
        </w:rPr>
        <w:t>，通过</w:t>
      </w:r>
      <w:r w:rsidR="008D0503" w:rsidRPr="00C93705">
        <w:rPr>
          <w:rFonts w:ascii="宋体" w:eastAsia="宋体" w:hAnsi="宋体" w:cs="宋体" w:hint="eastAsia"/>
          <w:sz w:val="24"/>
        </w:rPr>
        <w:t>动态</w:t>
      </w:r>
      <w:r w:rsidR="00900C59" w:rsidRPr="00C93705">
        <w:rPr>
          <w:rFonts w:ascii="宋体" w:eastAsia="宋体" w:hAnsi="宋体" w:cs="宋体" w:hint="eastAsia"/>
          <w:sz w:val="24"/>
        </w:rPr>
        <w:t>调整信贷规模（占GDP的比重），实现</w:t>
      </w:r>
      <w:r w:rsidR="00475EE9" w:rsidRPr="00C93705">
        <w:rPr>
          <w:rFonts w:ascii="宋体" w:eastAsia="宋体" w:hAnsi="宋体" w:cs="宋体" w:hint="eastAsia"/>
          <w:sz w:val="24"/>
        </w:rPr>
        <w:t>防范系统性</w:t>
      </w:r>
      <w:r w:rsidR="00900C59" w:rsidRPr="00C93705">
        <w:rPr>
          <w:rFonts w:ascii="宋体" w:eastAsia="宋体" w:hAnsi="宋体" w:cs="宋体"/>
          <w:sz w:val="24"/>
        </w:rPr>
        <w:t>风险和</w:t>
      </w:r>
      <w:r w:rsidR="00475EE9" w:rsidRPr="00C93705">
        <w:rPr>
          <w:rFonts w:ascii="宋体" w:eastAsia="宋体" w:hAnsi="宋体" w:cs="宋体" w:hint="eastAsia"/>
          <w:sz w:val="24"/>
        </w:rPr>
        <w:t>促进经济</w:t>
      </w:r>
      <w:r w:rsidR="00900C59" w:rsidRPr="00C93705">
        <w:rPr>
          <w:rFonts w:ascii="宋体" w:eastAsia="宋体" w:hAnsi="宋体" w:cs="宋体"/>
          <w:sz w:val="24"/>
        </w:rPr>
        <w:t>增长</w:t>
      </w:r>
      <w:r w:rsidR="00900C59" w:rsidRPr="00C93705">
        <w:rPr>
          <w:rFonts w:ascii="宋体" w:eastAsia="宋体" w:hAnsi="宋体" w:cs="宋体" w:hint="eastAsia"/>
          <w:sz w:val="24"/>
        </w:rPr>
        <w:t>的政策目标</w:t>
      </w:r>
      <w:r w:rsidR="00F378F2" w:rsidRPr="00C93705">
        <w:rPr>
          <w:rFonts w:ascii="宋体" w:eastAsia="宋体" w:hAnsi="宋体" w:cs="宋体" w:hint="eastAsia"/>
          <w:sz w:val="24"/>
        </w:rPr>
        <w:t>组合</w:t>
      </w:r>
      <w:r w:rsidR="00900C59" w:rsidRPr="00C93705">
        <w:rPr>
          <w:rFonts w:ascii="宋体" w:eastAsia="宋体" w:hAnsi="宋体" w:cs="宋体" w:hint="eastAsia"/>
          <w:sz w:val="24"/>
        </w:rPr>
        <w:t>。</w:t>
      </w:r>
      <w:r w:rsidR="003F2FC5" w:rsidRPr="00C93705">
        <w:rPr>
          <w:rFonts w:ascii="宋体" w:eastAsia="宋体" w:hAnsi="宋体" w:cs="宋体" w:hint="eastAsia"/>
          <w:sz w:val="24"/>
        </w:rPr>
        <w:t>因此</w:t>
      </w:r>
      <w:r w:rsidR="008D0503" w:rsidRPr="00C93705">
        <w:rPr>
          <w:rFonts w:ascii="宋体" w:eastAsia="宋体" w:hAnsi="宋体" w:cs="宋体" w:hint="eastAsia"/>
          <w:sz w:val="24"/>
        </w:rPr>
        <w:t>，宏观审慎政策可以通过分类实施，优化</w:t>
      </w:r>
      <w:r w:rsidR="00AA6350" w:rsidRPr="00C93705">
        <w:rPr>
          <w:rFonts w:ascii="宋体" w:eastAsia="宋体" w:hAnsi="宋体" w:cs="宋体" w:hint="eastAsia"/>
          <w:sz w:val="24"/>
        </w:rPr>
        <w:t>社会融资杠杆率</w:t>
      </w:r>
      <w:r w:rsidR="008D0503" w:rsidRPr="00C93705">
        <w:rPr>
          <w:rFonts w:ascii="宋体" w:eastAsia="宋体" w:hAnsi="宋体" w:cs="宋体" w:hint="eastAsia"/>
          <w:sz w:val="24"/>
        </w:rPr>
        <w:t>，使</w:t>
      </w:r>
      <w:r w:rsidR="003F2FC5" w:rsidRPr="00C93705">
        <w:rPr>
          <w:rFonts w:ascii="宋体" w:eastAsia="宋体" w:hAnsi="宋体" w:cs="宋体" w:hint="eastAsia"/>
          <w:sz w:val="24"/>
        </w:rPr>
        <w:t>其对经济增长的影响</w:t>
      </w:r>
      <w:r w:rsidR="008D0503" w:rsidRPr="00C93705">
        <w:rPr>
          <w:rFonts w:ascii="宋体" w:eastAsia="宋体" w:hAnsi="宋体" w:cs="宋体" w:hint="eastAsia"/>
          <w:sz w:val="24"/>
        </w:rPr>
        <w:t>达到最优。</w:t>
      </w:r>
    </w:p>
    <w:p w14:paraId="130FBA09" w14:textId="77777777" w:rsidR="00CB6C47" w:rsidRPr="00C93705" w:rsidRDefault="003F2FC5" w:rsidP="005B5736">
      <w:pPr>
        <w:adjustRightInd w:val="0"/>
        <w:snapToGrid w:val="0"/>
        <w:spacing w:line="276" w:lineRule="auto"/>
        <w:ind w:firstLineChars="200" w:firstLine="480"/>
        <w:rPr>
          <w:rFonts w:ascii="Times New Roman" w:hAnsi="Times New Roman" w:cs="Times New Roman"/>
          <w:sz w:val="24"/>
        </w:rPr>
      </w:pPr>
      <w:r w:rsidRPr="00C93705">
        <w:rPr>
          <w:rFonts w:ascii="Times New Roman" w:hAnsi="Times New Roman" w:cs="Times New Roman"/>
          <w:kern w:val="0"/>
          <w:sz w:val="24"/>
        </w:rPr>
        <w:t>本文</w:t>
      </w:r>
      <w:r w:rsidR="00141F58" w:rsidRPr="00C93705">
        <w:rPr>
          <w:rFonts w:ascii="Times New Roman" w:hAnsi="Times New Roman" w:cs="Times New Roman" w:hint="eastAsia"/>
          <w:sz w:val="24"/>
        </w:rPr>
        <w:t>构建</w:t>
      </w:r>
      <w:r w:rsidR="00CB6C47" w:rsidRPr="00C93705">
        <w:rPr>
          <w:rFonts w:ascii="Times New Roman" w:hAnsi="Times New Roman" w:cs="Times New Roman" w:hint="eastAsia"/>
          <w:sz w:val="24"/>
        </w:rPr>
        <w:t>理论模型</w:t>
      </w:r>
      <w:r w:rsidR="00141F58" w:rsidRPr="00C93705">
        <w:rPr>
          <w:rFonts w:ascii="Times New Roman" w:hAnsi="Times New Roman" w:cs="Times New Roman" w:hint="eastAsia"/>
          <w:sz w:val="24"/>
        </w:rPr>
        <w:t>进行了</w:t>
      </w:r>
      <w:r w:rsidR="00B60ADC" w:rsidRPr="00C93705">
        <w:rPr>
          <w:rFonts w:ascii="Times New Roman" w:hAnsi="Times New Roman" w:cs="Times New Roman" w:hint="eastAsia"/>
          <w:sz w:val="24"/>
        </w:rPr>
        <w:t>定性</w:t>
      </w:r>
      <w:r w:rsidRPr="00C93705">
        <w:rPr>
          <w:rFonts w:ascii="Times New Roman" w:hAnsi="Times New Roman" w:cs="Times New Roman" w:hint="eastAsia"/>
          <w:sz w:val="24"/>
        </w:rPr>
        <w:t>的机制</w:t>
      </w:r>
      <w:r w:rsidR="00CB6C47" w:rsidRPr="00C93705">
        <w:rPr>
          <w:rFonts w:ascii="Times New Roman" w:hAnsi="Times New Roman" w:cs="Times New Roman" w:hint="eastAsia"/>
          <w:sz w:val="24"/>
        </w:rPr>
        <w:t>分析，</w:t>
      </w:r>
      <w:r w:rsidR="004417C0" w:rsidRPr="00C93705">
        <w:rPr>
          <w:rFonts w:ascii="Times New Roman" w:hAnsi="Times New Roman" w:cs="Times New Roman"/>
          <w:sz w:val="24"/>
        </w:rPr>
        <w:t>发现</w:t>
      </w:r>
      <w:r w:rsidR="00CB6C47" w:rsidRPr="00C93705">
        <w:rPr>
          <w:rFonts w:ascii="Times New Roman" w:hAnsi="Times New Roman" w:cs="Times New Roman" w:hint="eastAsia"/>
          <w:sz w:val="24"/>
        </w:rPr>
        <w:t>宏观审慎政策可以</w:t>
      </w:r>
      <w:r w:rsidR="004417C0" w:rsidRPr="00C93705">
        <w:rPr>
          <w:rFonts w:ascii="Times New Roman" w:hAnsi="Times New Roman" w:cs="Times New Roman" w:hint="eastAsia"/>
          <w:sz w:val="24"/>
        </w:rPr>
        <w:t>通过规范</w:t>
      </w:r>
      <w:r w:rsidR="00BA71A8" w:rsidRPr="00C93705">
        <w:rPr>
          <w:rFonts w:ascii="Times New Roman" w:hAnsi="Times New Roman" w:cs="Times New Roman" w:hint="eastAsia"/>
          <w:sz w:val="24"/>
        </w:rPr>
        <w:t>社会融资杠杆</w:t>
      </w:r>
      <w:r w:rsidR="00650CB5" w:rsidRPr="00C93705">
        <w:rPr>
          <w:rFonts w:ascii="Times New Roman" w:hAnsi="Times New Roman" w:cs="Times New Roman" w:hint="eastAsia"/>
          <w:sz w:val="24"/>
        </w:rPr>
        <w:t>率</w:t>
      </w:r>
      <w:r w:rsidR="004417C0" w:rsidRPr="00C93705">
        <w:rPr>
          <w:rFonts w:ascii="Times New Roman" w:hAnsi="Times New Roman" w:cs="Times New Roman"/>
          <w:sz w:val="24"/>
        </w:rPr>
        <w:t>来</w:t>
      </w:r>
      <w:r w:rsidR="00141F58" w:rsidRPr="00C93705">
        <w:rPr>
          <w:rFonts w:ascii="Times New Roman" w:hAnsi="Times New Roman" w:cs="Times New Roman" w:hint="eastAsia"/>
          <w:sz w:val="24"/>
        </w:rPr>
        <w:t>抑制</w:t>
      </w:r>
      <w:r w:rsidR="00CB6C47" w:rsidRPr="00C93705">
        <w:rPr>
          <w:rFonts w:ascii="Times New Roman" w:hAnsi="Times New Roman" w:cs="Times New Roman" w:hint="eastAsia"/>
          <w:sz w:val="24"/>
        </w:rPr>
        <w:t>金融危机的</w:t>
      </w:r>
      <w:r w:rsidR="00BA71A8" w:rsidRPr="00C93705">
        <w:rPr>
          <w:rFonts w:ascii="Times New Roman" w:hAnsi="Times New Roman" w:cs="Times New Roman" w:hint="eastAsia"/>
          <w:sz w:val="24"/>
        </w:rPr>
        <w:t>负面</w:t>
      </w:r>
      <w:r w:rsidR="00CB6C47" w:rsidRPr="00C93705">
        <w:rPr>
          <w:rFonts w:ascii="Times New Roman" w:hAnsi="Times New Roman" w:cs="Times New Roman" w:hint="eastAsia"/>
          <w:sz w:val="24"/>
        </w:rPr>
        <w:t>影响，</w:t>
      </w:r>
      <w:r w:rsidR="00BA71A8" w:rsidRPr="00C93705">
        <w:rPr>
          <w:rFonts w:ascii="Times New Roman" w:hAnsi="Times New Roman" w:cs="Times New Roman" w:hint="eastAsia"/>
          <w:sz w:val="24"/>
        </w:rPr>
        <w:t>从而保障</w:t>
      </w:r>
      <w:r w:rsidR="00CB6C47" w:rsidRPr="00C93705">
        <w:rPr>
          <w:rFonts w:ascii="Times New Roman" w:hAnsi="Times New Roman" w:cs="Times New Roman" w:hint="eastAsia"/>
          <w:sz w:val="24"/>
        </w:rPr>
        <w:t>经济</w:t>
      </w:r>
      <w:r w:rsidR="00BA71A8" w:rsidRPr="00C93705">
        <w:rPr>
          <w:rFonts w:ascii="Times New Roman" w:hAnsi="Times New Roman" w:cs="Times New Roman" w:hint="eastAsia"/>
          <w:sz w:val="24"/>
        </w:rPr>
        <w:t>的</w:t>
      </w:r>
      <w:r w:rsidR="00CB6C47" w:rsidRPr="00C93705">
        <w:rPr>
          <w:rFonts w:ascii="Times New Roman" w:hAnsi="Times New Roman" w:cs="Times New Roman" w:hint="eastAsia"/>
          <w:sz w:val="24"/>
        </w:rPr>
        <w:t>长期稳定发展。进一步，</w:t>
      </w:r>
      <w:r w:rsidR="00ED64BB" w:rsidRPr="00C93705">
        <w:rPr>
          <w:rFonts w:ascii="Times New Roman" w:hAnsi="Times New Roman" w:cs="Times New Roman" w:hint="eastAsia"/>
          <w:sz w:val="24"/>
        </w:rPr>
        <w:t>通过</w:t>
      </w:r>
      <w:r w:rsidR="00B60ADC" w:rsidRPr="00C93705">
        <w:rPr>
          <w:rFonts w:ascii="Times New Roman" w:hAnsi="Times New Roman" w:cs="Times New Roman" w:hint="eastAsia"/>
          <w:sz w:val="24"/>
        </w:rPr>
        <w:t>整理</w:t>
      </w:r>
      <w:r w:rsidR="005755F8" w:rsidRPr="00C93705">
        <w:rPr>
          <w:rFonts w:ascii="Times New Roman" w:hAnsi="Times New Roman" w:cs="Times New Roman"/>
          <w:sz w:val="24"/>
        </w:rPr>
        <w:t>110</w:t>
      </w:r>
      <w:r w:rsidR="005755F8" w:rsidRPr="00C93705">
        <w:rPr>
          <w:rFonts w:ascii="Times New Roman" w:hAnsi="Times New Roman" w:cs="Times New Roman" w:hint="eastAsia"/>
          <w:sz w:val="24"/>
        </w:rPr>
        <w:t>个国家</w:t>
      </w:r>
      <w:r w:rsidR="00650CB5" w:rsidRPr="00C93705">
        <w:rPr>
          <w:rFonts w:ascii="Times New Roman" w:hAnsi="Times New Roman" w:cs="Times New Roman"/>
          <w:sz w:val="24"/>
        </w:rPr>
        <w:t>2000</w:t>
      </w:r>
      <w:r w:rsidR="00650CB5" w:rsidRPr="00C93705">
        <w:rPr>
          <w:rFonts w:ascii="Times New Roman" w:hAnsi="Times New Roman" w:cs="Times New Roman" w:hint="eastAsia"/>
          <w:sz w:val="24"/>
        </w:rPr>
        <w:t>-</w:t>
      </w:r>
      <w:r w:rsidR="00650CB5" w:rsidRPr="00C93705">
        <w:rPr>
          <w:rFonts w:ascii="Times New Roman" w:hAnsi="Times New Roman" w:cs="Times New Roman"/>
          <w:sz w:val="24"/>
        </w:rPr>
        <w:t>2017</w:t>
      </w:r>
      <w:r w:rsidR="00650CB5" w:rsidRPr="00C93705">
        <w:rPr>
          <w:rFonts w:ascii="Times New Roman" w:hAnsi="Times New Roman" w:cs="Times New Roman" w:hint="eastAsia"/>
          <w:sz w:val="24"/>
        </w:rPr>
        <w:t>年间</w:t>
      </w:r>
      <w:r w:rsidR="00141F58" w:rsidRPr="00C93705">
        <w:rPr>
          <w:rFonts w:ascii="Times New Roman" w:hAnsi="Times New Roman" w:cs="Times New Roman" w:hint="eastAsia"/>
          <w:sz w:val="24"/>
        </w:rPr>
        <w:t>实施</w:t>
      </w:r>
      <w:r w:rsidR="00ED64BB" w:rsidRPr="00C93705">
        <w:rPr>
          <w:rFonts w:ascii="Times New Roman" w:hAnsi="Times New Roman" w:cs="Times New Roman" w:hint="eastAsia"/>
          <w:sz w:val="24"/>
        </w:rPr>
        <w:t>宏观审慎政策的数据，</w:t>
      </w:r>
      <w:r w:rsidR="00141F58" w:rsidRPr="00C93705">
        <w:rPr>
          <w:rFonts w:ascii="Times New Roman" w:hAnsi="Times New Roman" w:cs="Times New Roman" w:hint="eastAsia"/>
          <w:sz w:val="24"/>
        </w:rPr>
        <w:t>我们</w:t>
      </w:r>
      <w:r w:rsidR="001534D7" w:rsidRPr="00C93705">
        <w:rPr>
          <w:rFonts w:ascii="Times New Roman" w:hAnsi="Times New Roman" w:cs="Times New Roman" w:hint="eastAsia"/>
          <w:sz w:val="24"/>
        </w:rPr>
        <w:t>实证考察</w:t>
      </w:r>
      <w:r w:rsidR="00ED64BB" w:rsidRPr="00C93705">
        <w:rPr>
          <w:rFonts w:ascii="Times New Roman" w:hAnsi="Times New Roman" w:cs="Times New Roman" w:hint="eastAsia"/>
          <w:sz w:val="24"/>
        </w:rPr>
        <w:t>了宏观审慎政策对经济增长的影响</w:t>
      </w:r>
      <w:r w:rsidR="001534D7" w:rsidRPr="00C93705">
        <w:rPr>
          <w:rFonts w:ascii="Times New Roman" w:hAnsi="Times New Roman" w:cs="Times New Roman" w:hint="eastAsia"/>
          <w:sz w:val="24"/>
        </w:rPr>
        <w:t>，并检验了</w:t>
      </w:r>
      <w:r w:rsidR="00CB6C47" w:rsidRPr="00C93705">
        <w:rPr>
          <w:rFonts w:ascii="Times New Roman" w:hAnsi="Times New Roman" w:cs="Times New Roman" w:hint="eastAsia"/>
          <w:sz w:val="24"/>
        </w:rPr>
        <w:t>其</w:t>
      </w:r>
      <w:r w:rsidR="00F16A60" w:rsidRPr="00C93705">
        <w:rPr>
          <w:rFonts w:ascii="Times New Roman" w:hAnsi="Times New Roman" w:cs="Times New Roman" w:hint="eastAsia"/>
          <w:sz w:val="24"/>
        </w:rPr>
        <w:t>作用</w:t>
      </w:r>
      <w:r w:rsidR="00CB6C47" w:rsidRPr="00C93705">
        <w:rPr>
          <w:rFonts w:ascii="Times New Roman" w:hAnsi="Times New Roman" w:cs="Times New Roman" w:hint="eastAsia"/>
          <w:sz w:val="24"/>
        </w:rPr>
        <w:t>机制</w:t>
      </w:r>
      <w:r w:rsidR="00ED64BB" w:rsidRPr="00C93705">
        <w:rPr>
          <w:rFonts w:ascii="Times New Roman" w:hAnsi="Times New Roman" w:cs="Times New Roman" w:hint="eastAsia"/>
          <w:sz w:val="24"/>
        </w:rPr>
        <w:t>。</w:t>
      </w:r>
      <w:r w:rsidR="00E51E7A" w:rsidRPr="00C93705">
        <w:rPr>
          <w:rFonts w:ascii="Times New Roman" w:hAnsi="Times New Roman" w:cs="Times New Roman" w:hint="eastAsia"/>
          <w:sz w:val="24"/>
        </w:rPr>
        <w:t>研究结果表明：</w:t>
      </w:r>
      <w:r w:rsidR="00E51E7A" w:rsidRPr="00C93705">
        <w:rPr>
          <w:rFonts w:ascii="Times New Roman" w:hAnsi="Times New Roman" w:cs="Times New Roman"/>
          <w:sz w:val="24"/>
        </w:rPr>
        <w:t>(1)</w:t>
      </w:r>
      <w:r w:rsidR="00E51E7A" w:rsidRPr="00C93705">
        <w:rPr>
          <w:rFonts w:ascii="Times New Roman" w:hAnsi="Times New Roman" w:cs="Times New Roman" w:hint="eastAsia"/>
          <w:sz w:val="24"/>
        </w:rPr>
        <w:t>宏观审慎政策的实施对经济增长具有正向的促进作用；（</w:t>
      </w:r>
      <w:r w:rsidR="00E51E7A" w:rsidRPr="00C93705">
        <w:rPr>
          <w:rFonts w:ascii="Times New Roman" w:hAnsi="Times New Roman" w:cs="Times New Roman"/>
          <w:sz w:val="24"/>
        </w:rPr>
        <w:t>2</w:t>
      </w:r>
      <w:r w:rsidR="00E51E7A" w:rsidRPr="00C93705">
        <w:rPr>
          <w:rFonts w:ascii="Times New Roman" w:hAnsi="Times New Roman" w:cs="Times New Roman" w:hint="eastAsia"/>
          <w:sz w:val="24"/>
        </w:rPr>
        <w:t>）</w:t>
      </w:r>
      <w:bookmarkStart w:id="0" w:name="_Hlk113537900"/>
      <w:r w:rsidR="00E51E7A" w:rsidRPr="00C93705">
        <w:rPr>
          <w:rFonts w:ascii="Times New Roman" w:hAnsi="Times New Roman" w:cs="Times New Roman" w:hint="eastAsia"/>
          <w:sz w:val="24"/>
        </w:rPr>
        <w:t>宏观审慎政策的实施能够抑制过高的社会融资杠杆率进而促进经济增长</w:t>
      </w:r>
      <w:bookmarkEnd w:id="0"/>
      <w:r w:rsidR="00E51E7A" w:rsidRPr="00C93705">
        <w:rPr>
          <w:rFonts w:ascii="Times New Roman" w:hAnsi="Times New Roman" w:cs="Times New Roman" w:hint="eastAsia"/>
          <w:sz w:val="24"/>
        </w:rPr>
        <w:t>；（</w:t>
      </w:r>
      <w:r w:rsidR="00E51E7A" w:rsidRPr="00C93705">
        <w:rPr>
          <w:rFonts w:ascii="Times New Roman" w:hAnsi="Times New Roman" w:cs="Times New Roman"/>
          <w:sz w:val="24"/>
        </w:rPr>
        <w:t>3</w:t>
      </w:r>
      <w:r w:rsidR="00E51E7A" w:rsidRPr="00C93705">
        <w:rPr>
          <w:rFonts w:ascii="Times New Roman" w:hAnsi="Times New Roman" w:cs="Times New Roman" w:hint="eastAsia"/>
          <w:sz w:val="24"/>
        </w:rPr>
        <w:t>）宏观审慎政策能够降低信贷增速，抑制社会融资杠杆，进而促进经济增长。</w:t>
      </w:r>
    </w:p>
    <w:p w14:paraId="5D609C32" w14:textId="77777777" w:rsidR="00154979" w:rsidRPr="00C93705" w:rsidRDefault="00ED64BB" w:rsidP="005B5736">
      <w:pPr>
        <w:adjustRightInd w:val="0"/>
        <w:snapToGrid w:val="0"/>
        <w:spacing w:line="276" w:lineRule="auto"/>
        <w:ind w:firstLineChars="200" w:firstLine="480"/>
        <w:rPr>
          <w:rFonts w:ascii="Times New Roman" w:hAnsi="Times New Roman" w:cs="Times New Roman"/>
          <w:sz w:val="24"/>
        </w:rPr>
      </w:pPr>
      <w:r w:rsidRPr="00C93705">
        <w:rPr>
          <w:rFonts w:ascii="Times New Roman" w:hAnsi="Times New Roman" w:cs="Times New Roman" w:hint="eastAsia"/>
          <w:sz w:val="24"/>
        </w:rPr>
        <w:t>本文</w:t>
      </w:r>
      <w:r w:rsidR="00CB6C47" w:rsidRPr="00C93705">
        <w:rPr>
          <w:rFonts w:ascii="Times New Roman" w:hAnsi="Times New Roman" w:cs="Times New Roman" w:hint="eastAsia"/>
          <w:sz w:val="24"/>
        </w:rPr>
        <w:t>对现有文献</w:t>
      </w:r>
      <w:r w:rsidR="00062FE0" w:rsidRPr="00C93705">
        <w:rPr>
          <w:rFonts w:ascii="Times New Roman" w:hAnsi="Times New Roman" w:cs="Times New Roman" w:hint="eastAsia"/>
          <w:sz w:val="24"/>
        </w:rPr>
        <w:t>的</w:t>
      </w:r>
      <w:r w:rsidR="00CB6C47" w:rsidRPr="00C93705">
        <w:rPr>
          <w:rFonts w:ascii="Times New Roman" w:hAnsi="Times New Roman" w:cs="Times New Roman" w:hint="eastAsia"/>
          <w:sz w:val="24"/>
        </w:rPr>
        <w:t>补充</w:t>
      </w:r>
      <w:r w:rsidR="00062FE0" w:rsidRPr="00C93705">
        <w:rPr>
          <w:rFonts w:ascii="Times New Roman" w:hAnsi="Times New Roman" w:cs="Times New Roman" w:hint="eastAsia"/>
          <w:sz w:val="24"/>
        </w:rPr>
        <w:t>和贡献主要体现在以下几个方面</w:t>
      </w:r>
      <w:r w:rsidR="00CB6C47" w:rsidRPr="00C93705">
        <w:rPr>
          <w:rFonts w:ascii="Times New Roman" w:hAnsi="Times New Roman" w:cs="Times New Roman" w:hint="eastAsia"/>
          <w:sz w:val="24"/>
        </w:rPr>
        <w:t>：</w:t>
      </w:r>
      <w:r w:rsidR="00062FE0" w:rsidRPr="00C93705">
        <w:rPr>
          <w:rFonts w:ascii="Times New Roman" w:hAnsi="Times New Roman" w:cs="Times New Roman" w:hint="eastAsia"/>
          <w:sz w:val="24"/>
        </w:rPr>
        <w:t>第一，从理论上</w:t>
      </w:r>
      <w:r w:rsidR="001778CE" w:rsidRPr="00C93705">
        <w:rPr>
          <w:rFonts w:ascii="Times New Roman" w:hAnsi="Times New Roman" w:cs="Times New Roman" w:hint="eastAsia"/>
          <w:sz w:val="24"/>
        </w:rPr>
        <w:t>分析</w:t>
      </w:r>
      <w:r w:rsidR="00062FE0" w:rsidRPr="00C93705">
        <w:rPr>
          <w:rFonts w:ascii="Times New Roman" w:hAnsi="Times New Roman" w:cs="Times New Roman" w:hint="eastAsia"/>
          <w:sz w:val="24"/>
        </w:rPr>
        <w:t>了宏观审慎政策影响</w:t>
      </w:r>
      <w:r w:rsidR="00BA71A8" w:rsidRPr="00C93705">
        <w:rPr>
          <w:rFonts w:ascii="Times New Roman" w:hAnsi="Times New Roman" w:cs="Times New Roman" w:hint="eastAsia"/>
          <w:sz w:val="24"/>
        </w:rPr>
        <w:t>经济增长的作用</w:t>
      </w:r>
      <w:r w:rsidR="00062FE0" w:rsidRPr="00C93705">
        <w:rPr>
          <w:rFonts w:ascii="Times New Roman" w:hAnsi="Times New Roman" w:cs="Times New Roman" w:hint="eastAsia"/>
          <w:sz w:val="24"/>
        </w:rPr>
        <w:t>机制</w:t>
      </w:r>
      <w:r w:rsidR="00F03697" w:rsidRPr="00C93705">
        <w:rPr>
          <w:rFonts w:ascii="Times New Roman" w:hAnsi="Times New Roman" w:cs="Times New Roman" w:hint="eastAsia"/>
          <w:sz w:val="24"/>
        </w:rPr>
        <w:t>，提出</w:t>
      </w:r>
      <w:r w:rsidR="00EE2DA6" w:rsidRPr="00C93705">
        <w:rPr>
          <w:rFonts w:ascii="Times New Roman" w:hAnsi="Times New Roman" w:cs="Times New Roman" w:hint="eastAsia"/>
          <w:sz w:val="24"/>
        </w:rPr>
        <w:t>以经济增长为目标的</w:t>
      </w:r>
      <w:r w:rsidR="00F03697" w:rsidRPr="00C93705">
        <w:rPr>
          <w:rFonts w:ascii="宋体" w:eastAsia="宋体" w:hAnsi="宋体" w:cs="宋体" w:hint="eastAsia"/>
          <w:sz w:val="24"/>
        </w:rPr>
        <w:t>最优宏观审慎政策制定的核心</w:t>
      </w:r>
      <w:r w:rsidR="00FC4CF5" w:rsidRPr="00C93705">
        <w:rPr>
          <w:rFonts w:ascii="宋体" w:eastAsia="宋体" w:hAnsi="宋体" w:cs="宋体" w:hint="eastAsia"/>
          <w:sz w:val="24"/>
        </w:rPr>
        <w:t>目标</w:t>
      </w:r>
      <w:r w:rsidR="00F03697" w:rsidRPr="00C93705">
        <w:rPr>
          <w:rFonts w:ascii="宋体" w:eastAsia="宋体" w:hAnsi="宋体" w:cs="宋体" w:hint="eastAsia"/>
          <w:sz w:val="24"/>
        </w:rPr>
        <w:t>是</w:t>
      </w:r>
      <w:r w:rsidR="003F2FC5" w:rsidRPr="00C93705">
        <w:rPr>
          <w:rFonts w:ascii="宋体" w:eastAsia="宋体" w:hAnsi="宋体" w:cs="宋体" w:hint="eastAsia"/>
          <w:sz w:val="24"/>
        </w:rPr>
        <w:t>约束过高的</w:t>
      </w:r>
      <w:r w:rsidR="00AA6350" w:rsidRPr="00C93705">
        <w:rPr>
          <w:rFonts w:ascii="宋体" w:eastAsia="宋体" w:hAnsi="宋体" w:cs="宋体" w:hint="eastAsia"/>
          <w:sz w:val="24"/>
        </w:rPr>
        <w:t>社会融资杠杆率</w:t>
      </w:r>
      <w:r w:rsidR="00475EE9" w:rsidRPr="00C93705">
        <w:rPr>
          <w:rFonts w:ascii="宋体" w:eastAsia="宋体" w:hAnsi="宋体" w:cs="宋体" w:hint="eastAsia"/>
          <w:sz w:val="24"/>
        </w:rPr>
        <w:t>，进而影响</w:t>
      </w:r>
      <w:r w:rsidR="00F03697" w:rsidRPr="00C93705">
        <w:rPr>
          <w:rFonts w:ascii="宋体" w:eastAsia="宋体" w:hAnsi="宋体" w:cs="宋体" w:hint="eastAsia"/>
          <w:sz w:val="24"/>
        </w:rPr>
        <w:t>宏观经济的杠杆率</w:t>
      </w:r>
      <w:r w:rsidR="00062FE0" w:rsidRPr="00C93705">
        <w:rPr>
          <w:rFonts w:ascii="Times New Roman" w:hAnsi="Times New Roman" w:cs="Times New Roman" w:hint="eastAsia"/>
          <w:sz w:val="24"/>
        </w:rPr>
        <w:t>。第二，</w:t>
      </w:r>
      <w:r w:rsidR="003F2FC5" w:rsidRPr="00C93705">
        <w:rPr>
          <w:rFonts w:ascii="Times New Roman" w:hAnsi="Times New Roman" w:cs="Times New Roman"/>
          <w:sz w:val="24"/>
        </w:rPr>
        <w:t>综合</w:t>
      </w:r>
      <w:r w:rsidR="00E34CF0" w:rsidRPr="00C93705">
        <w:rPr>
          <w:rFonts w:ascii="Times New Roman" w:hAnsi="Times New Roman" w:cs="Times New Roman" w:hint="eastAsia"/>
          <w:sz w:val="24"/>
        </w:rPr>
        <w:t>多种</w:t>
      </w:r>
      <w:r w:rsidRPr="00C93705">
        <w:rPr>
          <w:rFonts w:ascii="Times New Roman" w:hAnsi="Times New Roman" w:cs="Times New Roman" w:hint="eastAsia"/>
          <w:sz w:val="24"/>
        </w:rPr>
        <w:t>宏观审慎政策数据</w:t>
      </w:r>
      <w:r w:rsidR="00062FE0" w:rsidRPr="00C93705">
        <w:rPr>
          <w:rFonts w:ascii="Times New Roman" w:hAnsi="Times New Roman" w:cs="Times New Roman" w:hint="eastAsia"/>
          <w:sz w:val="24"/>
        </w:rPr>
        <w:t>，</w:t>
      </w:r>
      <w:r w:rsidR="003F2FC5" w:rsidRPr="00C93705">
        <w:rPr>
          <w:rFonts w:ascii="Times New Roman" w:hAnsi="Times New Roman" w:cs="Times New Roman"/>
          <w:sz w:val="24"/>
        </w:rPr>
        <w:t>我们</w:t>
      </w:r>
      <w:r w:rsidR="00062FE0" w:rsidRPr="00C93705">
        <w:rPr>
          <w:rFonts w:ascii="Times New Roman" w:hAnsi="Times New Roman" w:cs="Times New Roman" w:hint="eastAsia"/>
          <w:sz w:val="24"/>
        </w:rPr>
        <w:t>构造</w:t>
      </w:r>
      <w:r w:rsidR="001534D7" w:rsidRPr="00C93705">
        <w:rPr>
          <w:rFonts w:ascii="Times New Roman" w:hAnsi="Times New Roman" w:cs="Times New Roman" w:hint="eastAsia"/>
          <w:sz w:val="24"/>
        </w:rPr>
        <w:t>了</w:t>
      </w:r>
      <w:r w:rsidR="00F34C1E" w:rsidRPr="00C93705">
        <w:rPr>
          <w:rFonts w:ascii="Times New Roman" w:hAnsi="Times New Roman" w:cs="Times New Roman" w:hint="eastAsia"/>
          <w:sz w:val="24"/>
        </w:rPr>
        <w:t>多项</w:t>
      </w:r>
      <w:r w:rsidR="003F2FC5" w:rsidRPr="00C93705">
        <w:rPr>
          <w:rFonts w:ascii="Times New Roman" w:hAnsi="Times New Roman" w:cs="Times New Roman" w:hint="eastAsia"/>
          <w:sz w:val="24"/>
        </w:rPr>
        <w:t>分类</w:t>
      </w:r>
      <w:r w:rsidR="00F34C1E" w:rsidRPr="00C93705">
        <w:rPr>
          <w:rFonts w:ascii="Times New Roman" w:hAnsi="Times New Roman" w:cs="Times New Roman" w:hint="eastAsia"/>
          <w:sz w:val="24"/>
        </w:rPr>
        <w:t>指标，为</w:t>
      </w:r>
      <w:r w:rsidR="003F2FC5" w:rsidRPr="00C93705">
        <w:rPr>
          <w:rFonts w:ascii="Times New Roman" w:hAnsi="Times New Roman" w:cs="Times New Roman" w:hint="eastAsia"/>
          <w:sz w:val="24"/>
        </w:rPr>
        <w:t>优化</w:t>
      </w:r>
      <w:r w:rsidR="00AA6350" w:rsidRPr="00C93705">
        <w:rPr>
          <w:rFonts w:ascii="Times New Roman" w:hAnsi="Times New Roman" w:cs="Times New Roman" w:hint="eastAsia"/>
          <w:sz w:val="24"/>
        </w:rPr>
        <w:t>社会融资杠杆率</w:t>
      </w:r>
      <w:r w:rsidR="00F34C1E" w:rsidRPr="00C93705">
        <w:rPr>
          <w:rFonts w:ascii="Times New Roman" w:hAnsi="Times New Roman" w:cs="Times New Roman" w:hint="eastAsia"/>
          <w:sz w:val="24"/>
        </w:rPr>
        <w:t>提供数据支撑</w:t>
      </w:r>
      <w:r w:rsidRPr="00C93705">
        <w:rPr>
          <w:rFonts w:ascii="Times New Roman" w:hAnsi="Times New Roman" w:cs="Times New Roman" w:hint="eastAsia"/>
          <w:sz w:val="24"/>
        </w:rPr>
        <w:t>。</w:t>
      </w:r>
      <w:r w:rsidR="00062FE0" w:rsidRPr="00C93705">
        <w:rPr>
          <w:rFonts w:ascii="Times New Roman" w:hAnsi="Times New Roman" w:cs="Times New Roman" w:hint="eastAsia"/>
          <w:sz w:val="24"/>
        </w:rPr>
        <w:t>第三，系统地</w:t>
      </w:r>
      <w:r w:rsidR="00141F58" w:rsidRPr="00C93705">
        <w:rPr>
          <w:rFonts w:ascii="Times New Roman" w:hAnsi="Times New Roman" w:cs="Times New Roman" w:hint="eastAsia"/>
          <w:sz w:val="24"/>
        </w:rPr>
        <w:t>考察</w:t>
      </w:r>
      <w:r w:rsidR="00062FE0" w:rsidRPr="00C93705">
        <w:rPr>
          <w:rFonts w:ascii="Times New Roman" w:hAnsi="Times New Roman" w:cs="Times New Roman" w:hint="eastAsia"/>
          <w:sz w:val="24"/>
        </w:rPr>
        <w:t>了宏观审慎政策对经济增长的影响，并</w:t>
      </w:r>
      <w:r w:rsidR="0003066F" w:rsidRPr="00C93705">
        <w:rPr>
          <w:rFonts w:ascii="Times New Roman" w:hAnsi="Times New Roman" w:cs="Times New Roman" w:hint="eastAsia"/>
          <w:sz w:val="24"/>
        </w:rPr>
        <w:t>检验了</w:t>
      </w:r>
      <w:r w:rsidRPr="00C93705">
        <w:rPr>
          <w:rFonts w:ascii="Times New Roman" w:hAnsi="Times New Roman" w:cs="Times New Roman" w:hint="eastAsia"/>
          <w:sz w:val="24"/>
        </w:rPr>
        <w:t>宏观审慎政策对经济增长影响</w:t>
      </w:r>
      <w:r w:rsidR="0003066F" w:rsidRPr="00C93705">
        <w:rPr>
          <w:rFonts w:ascii="Times New Roman" w:hAnsi="Times New Roman" w:cs="Times New Roman" w:hint="eastAsia"/>
          <w:sz w:val="24"/>
        </w:rPr>
        <w:t>的理论</w:t>
      </w:r>
      <w:r w:rsidRPr="00C93705">
        <w:rPr>
          <w:rFonts w:ascii="Times New Roman" w:hAnsi="Times New Roman" w:cs="Times New Roman" w:hint="eastAsia"/>
          <w:sz w:val="24"/>
        </w:rPr>
        <w:t>机制</w:t>
      </w:r>
      <w:r w:rsidR="0003066F" w:rsidRPr="00C93705">
        <w:rPr>
          <w:rFonts w:ascii="Times New Roman" w:hAnsi="Times New Roman" w:cs="Times New Roman" w:hint="eastAsia"/>
          <w:sz w:val="24"/>
        </w:rPr>
        <w:t>，将理论模型和实证结论有机地结合起来。</w:t>
      </w:r>
    </w:p>
    <w:p w14:paraId="5E551B74" w14:textId="77777777" w:rsidR="00EF3FDD" w:rsidRPr="00C93705" w:rsidRDefault="00EF3FDD" w:rsidP="005B5736">
      <w:pPr>
        <w:adjustRightInd w:val="0"/>
        <w:snapToGrid w:val="0"/>
        <w:spacing w:line="276" w:lineRule="auto"/>
        <w:ind w:firstLineChars="200" w:firstLine="480"/>
        <w:rPr>
          <w:rFonts w:ascii="宋体" w:eastAsia="宋体" w:hAnsi="宋体" w:cs="宋体"/>
          <w:sz w:val="24"/>
        </w:rPr>
      </w:pPr>
    </w:p>
    <w:p w14:paraId="020B238F" w14:textId="77777777" w:rsidR="0092091D" w:rsidRPr="00C93705" w:rsidRDefault="0092091D" w:rsidP="007F7A53">
      <w:pPr>
        <w:adjustRightInd w:val="0"/>
        <w:snapToGrid w:val="0"/>
        <w:spacing w:line="276" w:lineRule="auto"/>
        <w:jc w:val="center"/>
        <w:rPr>
          <w:rFonts w:ascii="宋体" w:eastAsia="宋体" w:hAnsi="宋体" w:cs="宋体"/>
          <w:b/>
          <w:bCs/>
          <w:sz w:val="32"/>
          <w:szCs w:val="32"/>
        </w:rPr>
      </w:pPr>
      <w:r w:rsidRPr="00C93705">
        <w:rPr>
          <w:rFonts w:ascii="宋体" w:eastAsia="宋体" w:hAnsi="宋体" w:cs="宋体" w:hint="eastAsia"/>
          <w:b/>
          <w:bCs/>
          <w:sz w:val="32"/>
          <w:szCs w:val="32"/>
        </w:rPr>
        <w:t>二、文献综述</w:t>
      </w:r>
    </w:p>
    <w:p w14:paraId="005FE671" w14:textId="77777777" w:rsidR="000277F1" w:rsidRPr="00C93705" w:rsidRDefault="000277F1" w:rsidP="0092091D">
      <w:pPr>
        <w:adjustRightInd w:val="0"/>
        <w:snapToGrid w:val="0"/>
        <w:spacing w:line="276" w:lineRule="auto"/>
        <w:ind w:firstLineChars="200" w:firstLine="480"/>
        <w:jc w:val="center"/>
        <w:rPr>
          <w:rFonts w:ascii="宋体" w:eastAsia="宋体" w:hAnsi="宋体" w:cs="宋体"/>
          <w:sz w:val="24"/>
        </w:rPr>
      </w:pPr>
    </w:p>
    <w:p w14:paraId="7A182716" w14:textId="77777777" w:rsidR="000277F1" w:rsidRPr="00C93705" w:rsidRDefault="000277F1" w:rsidP="000277F1">
      <w:pPr>
        <w:adjustRightInd w:val="0"/>
        <w:snapToGrid w:val="0"/>
        <w:spacing w:line="276" w:lineRule="auto"/>
        <w:ind w:firstLineChars="200" w:firstLine="480"/>
        <w:rPr>
          <w:rFonts w:ascii="Times New Roman" w:hAnsi="Times New Roman" w:cs="Times New Roman"/>
          <w:sz w:val="24"/>
        </w:rPr>
      </w:pPr>
      <w:r w:rsidRPr="00C93705">
        <w:rPr>
          <w:rFonts w:ascii="Times New Roman" w:hAnsi="Times New Roman" w:cs="Times New Roman" w:hint="eastAsia"/>
          <w:sz w:val="24"/>
        </w:rPr>
        <w:t>国内外</w:t>
      </w:r>
      <w:r w:rsidR="00B558B0" w:rsidRPr="00C93705">
        <w:rPr>
          <w:rFonts w:ascii="Times New Roman" w:hAnsi="Times New Roman" w:cs="Times New Roman" w:hint="eastAsia"/>
          <w:sz w:val="24"/>
        </w:rPr>
        <w:t>关于宏观审慎政策</w:t>
      </w:r>
      <w:r w:rsidRPr="00C93705">
        <w:rPr>
          <w:rFonts w:ascii="Times New Roman" w:hAnsi="Times New Roman" w:cs="Times New Roman" w:hint="eastAsia"/>
          <w:sz w:val="24"/>
        </w:rPr>
        <w:t>的研究主要</w:t>
      </w:r>
      <w:r w:rsidR="00690B36" w:rsidRPr="00C93705">
        <w:rPr>
          <w:rFonts w:ascii="Times New Roman" w:hAnsi="Times New Roman" w:cs="Times New Roman" w:hint="eastAsia"/>
          <w:sz w:val="24"/>
        </w:rPr>
        <w:t>集中在</w:t>
      </w:r>
      <w:r w:rsidRPr="00C93705">
        <w:rPr>
          <w:rFonts w:ascii="Times New Roman" w:hAnsi="Times New Roman" w:cs="Times New Roman" w:hint="eastAsia"/>
          <w:sz w:val="24"/>
        </w:rPr>
        <w:t>防范金融风险</w:t>
      </w:r>
      <w:r w:rsidR="00690B36" w:rsidRPr="00C93705">
        <w:rPr>
          <w:rFonts w:ascii="Times New Roman" w:hAnsi="Times New Roman" w:cs="Times New Roman" w:hint="eastAsia"/>
          <w:sz w:val="24"/>
        </w:rPr>
        <w:t>、抵御金融危机</w:t>
      </w:r>
      <w:r w:rsidRPr="00C93705">
        <w:rPr>
          <w:rFonts w:ascii="Times New Roman" w:hAnsi="Times New Roman" w:cs="Times New Roman" w:hint="eastAsia"/>
          <w:sz w:val="24"/>
        </w:rPr>
        <w:t>的有效性，以及宏观审慎政策和货币政策等的协调机制</w:t>
      </w:r>
      <w:r w:rsidR="00B558B0" w:rsidRPr="00C93705">
        <w:rPr>
          <w:rFonts w:ascii="Times New Roman" w:hAnsi="Times New Roman" w:cs="Times New Roman"/>
          <w:sz w:val="24"/>
        </w:rPr>
        <w:t>等方面</w:t>
      </w:r>
      <w:r w:rsidRPr="00C93705">
        <w:rPr>
          <w:rFonts w:ascii="Times New Roman" w:hAnsi="Times New Roman" w:cs="Times New Roman" w:hint="eastAsia"/>
          <w:sz w:val="24"/>
        </w:rPr>
        <w:t>。</w:t>
      </w:r>
      <w:r w:rsidR="00FE71BB" w:rsidRPr="00C93705">
        <w:rPr>
          <w:rStyle w:val="ab"/>
          <w:rFonts w:ascii="Times New Roman" w:hAnsi="Times New Roman" w:cs="Times New Roman"/>
          <w:sz w:val="24"/>
        </w:rPr>
        <w:footnoteReference w:id="4"/>
      </w:r>
      <w:r w:rsidRPr="00C93705">
        <w:rPr>
          <w:rFonts w:ascii="Times New Roman" w:hAnsi="Times New Roman" w:cs="Times New Roman" w:hint="eastAsia"/>
          <w:sz w:val="24"/>
        </w:rPr>
        <w:t>宏观审慎政策防范金融风险的有效性已经得到了决策者和学界的肯定（周小川，</w:t>
      </w:r>
      <w:r w:rsidRPr="00C93705">
        <w:rPr>
          <w:rFonts w:ascii="Times New Roman" w:hAnsi="Times New Roman" w:cs="Times New Roman" w:hint="eastAsia"/>
          <w:sz w:val="24"/>
        </w:rPr>
        <w:t>2011</w:t>
      </w:r>
      <w:r w:rsidRPr="00C93705">
        <w:rPr>
          <w:rFonts w:ascii="Times New Roman" w:hAnsi="Times New Roman" w:cs="Times New Roman" w:hint="eastAsia"/>
          <w:sz w:val="24"/>
        </w:rPr>
        <w:t>）。近年来的一系列研究成果表明，宏观审慎政策</w:t>
      </w:r>
      <w:r w:rsidR="00DA501F" w:rsidRPr="00C93705">
        <w:rPr>
          <w:rFonts w:ascii="Times New Roman" w:hAnsi="Times New Roman" w:cs="Times New Roman" w:hint="eastAsia"/>
          <w:sz w:val="24"/>
        </w:rPr>
        <w:t>能够有效地</w:t>
      </w:r>
      <w:r w:rsidRPr="00C93705">
        <w:rPr>
          <w:rFonts w:ascii="Times New Roman" w:hAnsi="Times New Roman" w:cs="Times New Roman" w:hint="eastAsia"/>
          <w:sz w:val="24"/>
        </w:rPr>
        <w:t>限制信贷增速，降低金融泡沫风险（</w:t>
      </w:r>
      <w:proofErr w:type="spellStart"/>
      <w:r w:rsidRPr="00C93705">
        <w:rPr>
          <w:rFonts w:ascii="Times New Roman" w:hAnsi="Times New Roman" w:cs="Times New Roman" w:hint="eastAsia"/>
          <w:sz w:val="24"/>
        </w:rPr>
        <w:t>Claessens</w:t>
      </w:r>
      <w:proofErr w:type="spellEnd"/>
      <w:r w:rsidRPr="00C93705">
        <w:rPr>
          <w:rFonts w:ascii="Times New Roman" w:hAnsi="Times New Roman" w:cs="Times New Roman" w:hint="eastAsia"/>
          <w:sz w:val="24"/>
        </w:rPr>
        <w:t xml:space="preserve"> et al, 2013</w:t>
      </w:r>
      <w:r w:rsidR="001B449B" w:rsidRPr="00C93705">
        <w:rPr>
          <w:rFonts w:ascii="Times New Roman" w:hAnsi="Times New Roman" w:cs="Times New Roman" w:hint="eastAsia"/>
          <w:sz w:val="24"/>
        </w:rPr>
        <w:t>；</w:t>
      </w:r>
      <w:r w:rsidRPr="00C93705">
        <w:rPr>
          <w:rFonts w:ascii="Times New Roman" w:hAnsi="Times New Roman" w:cs="Times New Roman" w:hint="eastAsia"/>
          <w:sz w:val="24"/>
        </w:rPr>
        <w:t>梁琪等，</w:t>
      </w:r>
      <w:r w:rsidRPr="00C93705">
        <w:rPr>
          <w:rFonts w:ascii="Times New Roman" w:hAnsi="Times New Roman" w:cs="Times New Roman" w:hint="eastAsia"/>
          <w:sz w:val="24"/>
        </w:rPr>
        <w:t>2</w:t>
      </w:r>
      <w:r w:rsidRPr="00C93705">
        <w:rPr>
          <w:rFonts w:ascii="Times New Roman" w:hAnsi="Times New Roman" w:cs="Times New Roman"/>
          <w:sz w:val="24"/>
        </w:rPr>
        <w:t>015</w:t>
      </w:r>
      <w:r w:rsidRPr="00C93705">
        <w:rPr>
          <w:rFonts w:ascii="Times New Roman" w:hAnsi="Times New Roman" w:cs="Times New Roman" w:hint="eastAsia"/>
          <w:sz w:val="24"/>
        </w:rPr>
        <w:t>；方意，</w:t>
      </w:r>
      <w:r w:rsidRPr="00C93705">
        <w:rPr>
          <w:rFonts w:ascii="Times New Roman" w:hAnsi="Times New Roman" w:cs="Times New Roman" w:hint="eastAsia"/>
          <w:sz w:val="24"/>
        </w:rPr>
        <w:t>2</w:t>
      </w:r>
      <w:r w:rsidRPr="00C93705">
        <w:rPr>
          <w:rFonts w:ascii="Times New Roman" w:hAnsi="Times New Roman" w:cs="Times New Roman"/>
          <w:sz w:val="24"/>
        </w:rPr>
        <w:t>016</w:t>
      </w:r>
      <w:r w:rsidRPr="00C93705">
        <w:rPr>
          <w:rFonts w:ascii="Times New Roman" w:hAnsi="Times New Roman" w:cs="Times New Roman" w:hint="eastAsia"/>
          <w:sz w:val="24"/>
        </w:rPr>
        <w:t>；贾鹏飞等，</w:t>
      </w:r>
      <w:r w:rsidRPr="00C93705">
        <w:rPr>
          <w:rFonts w:ascii="Times New Roman" w:hAnsi="Times New Roman" w:cs="Times New Roman"/>
          <w:sz w:val="24"/>
        </w:rPr>
        <w:t>2021</w:t>
      </w:r>
      <w:r w:rsidRPr="00C93705">
        <w:rPr>
          <w:rFonts w:ascii="Times New Roman" w:hAnsi="Times New Roman" w:cs="Times New Roman" w:hint="eastAsia"/>
          <w:sz w:val="24"/>
        </w:rPr>
        <w:t>）。并且，宏观审慎政策的实施还能够抑制房地产信贷增长与房价上涨（</w:t>
      </w:r>
      <w:r w:rsidRPr="00C93705">
        <w:rPr>
          <w:rFonts w:ascii="Times New Roman" w:hAnsi="Times New Roman" w:cs="Times New Roman" w:hint="eastAsia"/>
          <w:sz w:val="24"/>
        </w:rPr>
        <w:t xml:space="preserve">Akinci &amp; Jane, 2018; </w:t>
      </w:r>
      <w:proofErr w:type="spellStart"/>
      <w:r w:rsidRPr="00C93705">
        <w:rPr>
          <w:rFonts w:ascii="Times New Roman" w:hAnsi="Times New Roman" w:cs="Times New Roman" w:hint="eastAsia"/>
          <w:sz w:val="24"/>
        </w:rPr>
        <w:t>Cerutti</w:t>
      </w:r>
      <w:proofErr w:type="spellEnd"/>
      <w:r w:rsidRPr="00C93705">
        <w:rPr>
          <w:rFonts w:ascii="Times New Roman" w:hAnsi="Times New Roman" w:cs="Times New Roman" w:hint="eastAsia"/>
          <w:sz w:val="24"/>
        </w:rPr>
        <w:t xml:space="preserve"> et al, 2017; </w:t>
      </w:r>
      <w:proofErr w:type="spellStart"/>
      <w:r w:rsidRPr="00C93705">
        <w:rPr>
          <w:rFonts w:ascii="Times New Roman" w:hAnsi="Times New Roman" w:cs="Times New Roman" w:hint="eastAsia"/>
          <w:sz w:val="24"/>
        </w:rPr>
        <w:t>Vandenbussche</w:t>
      </w:r>
      <w:proofErr w:type="spellEnd"/>
      <w:r w:rsidRPr="00C93705">
        <w:rPr>
          <w:rFonts w:ascii="Times New Roman" w:hAnsi="Times New Roman" w:cs="Times New Roman" w:hint="eastAsia"/>
          <w:sz w:val="24"/>
        </w:rPr>
        <w:t xml:space="preserve"> et al, 2015</w:t>
      </w:r>
      <w:r w:rsidRPr="00C93705">
        <w:rPr>
          <w:rFonts w:ascii="Times New Roman" w:hAnsi="Times New Roman" w:cs="Times New Roman" w:hint="eastAsia"/>
          <w:sz w:val="24"/>
        </w:rPr>
        <w:t>；</w:t>
      </w:r>
      <w:bookmarkStart w:id="1" w:name="_Hlk110408411"/>
      <w:r w:rsidRPr="00C93705">
        <w:rPr>
          <w:rFonts w:ascii="Times New Roman" w:hAnsi="Times New Roman" w:cs="Times New Roman" w:hint="eastAsia"/>
          <w:sz w:val="24"/>
        </w:rPr>
        <w:t>孟宪春等，</w:t>
      </w:r>
      <w:r w:rsidRPr="00C93705">
        <w:rPr>
          <w:rFonts w:ascii="Times New Roman" w:hAnsi="Times New Roman" w:cs="Times New Roman"/>
          <w:sz w:val="24"/>
        </w:rPr>
        <w:lastRenderedPageBreak/>
        <w:t>2018</w:t>
      </w:r>
      <w:bookmarkEnd w:id="1"/>
      <w:r w:rsidRPr="00C93705">
        <w:rPr>
          <w:rFonts w:ascii="Times New Roman" w:hAnsi="Times New Roman" w:cs="Times New Roman" w:hint="eastAsia"/>
          <w:sz w:val="24"/>
        </w:rPr>
        <w:t>）。由此可见，宏观审慎政策</w:t>
      </w:r>
      <w:r w:rsidRPr="00C93705">
        <w:rPr>
          <w:rFonts w:ascii="Times New Roman" w:hAnsi="Times New Roman" w:cs="Times New Roman" w:hint="eastAsia"/>
          <w:sz w:val="24"/>
          <w:shd w:val="clear" w:color="auto" w:fill="FFFFFF"/>
        </w:rPr>
        <w:t>为</w:t>
      </w:r>
      <w:r w:rsidRPr="00C93705">
        <w:rPr>
          <w:rFonts w:ascii="Times New Roman" w:hAnsi="Times New Roman" w:cs="Times New Roman" w:hint="eastAsia"/>
          <w:sz w:val="24"/>
        </w:rPr>
        <w:t>达成防范系统性金融风险的政策目标提供了一套行之有效的政策工具集</w:t>
      </w:r>
      <w:r w:rsidRPr="00C93705">
        <w:rPr>
          <w:rFonts w:ascii="Times New Roman" w:hAnsi="Times New Roman" w:cs="Times New Roman" w:hint="eastAsia"/>
          <w:sz w:val="24"/>
          <w:shd w:val="clear" w:color="auto" w:fill="FFFFFF"/>
        </w:rPr>
        <w:t>（</w:t>
      </w:r>
      <w:r w:rsidRPr="00C93705">
        <w:rPr>
          <w:rFonts w:ascii="Times New Roman" w:hAnsi="Times New Roman" w:cs="Times New Roman" w:hint="eastAsia"/>
          <w:kern w:val="0"/>
          <w:sz w:val="24"/>
          <w:lang w:bidi="en-US"/>
        </w:rPr>
        <w:t>李妍，</w:t>
      </w:r>
      <w:r w:rsidRPr="00C93705">
        <w:rPr>
          <w:rFonts w:ascii="Times New Roman" w:hAnsi="Times New Roman" w:cs="Times New Roman"/>
          <w:kern w:val="0"/>
          <w:sz w:val="24"/>
          <w:lang w:bidi="en-US"/>
        </w:rPr>
        <w:t>2009</w:t>
      </w:r>
      <w:r w:rsidRPr="00C93705">
        <w:rPr>
          <w:rFonts w:ascii="Times New Roman" w:hAnsi="Times New Roman" w:cs="Times New Roman"/>
          <w:kern w:val="0"/>
          <w:sz w:val="24"/>
          <w:lang w:bidi="en-US"/>
        </w:rPr>
        <w:t>；</w:t>
      </w:r>
      <w:r w:rsidRPr="00C93705">
        <w:rPr>
          <w:rFonts w:ascii="Times New Roman" w:hAnsi="Times New Roman" w:cs="Times New Roman" w:hint="eastAsia"/>
          <w:kern w:val="0"/>
          <w:sz w:val="24"/>
          <w:lang w:bidi="en-US"/>
        </w:rPr>
        <w:t>王爱俭</w:t>
      </w:r>
      <w:r w:rsidR="001B449B" w:rsidRPr="00C93705">
        <w:rPr>
          <w:rFonts w:ascii="Times New Roman" w:hAnsi="Times New Roman" w:cs="Times New Roman" w:hint="eastAsia"/>
          <w:kern w:val="0"/>
          <w:sz w:val="24"/>
          <w:lang w:bidi="en-US"/>
        </w:rPr>
        <w:t>、</w:t>
      </w:r>
      <w:r w:rsidRPr="00C93705">
        <w:rPr>
          <w:rFonts w:ascii="Times New Roman" w:hAnsi="Times New Roman" w:cs="Times New Roman" w:hint="eastAsia"/>
          <w:kern w:val="0"/>
          <w:sz w:val="24"/>
          <w:lang w:bidi="en-US"/>
        </w:rPr>
        <w:t>王璟怡，</w:t>
      </w:r>
      <w:r w:rsidRPr="00C93705">
        <w:rPr>
          <w:rFonts w:ascii="Times New Roman" w:hAnsi="Times New Roman" w:cs="Times New Roman"/>
          <w:kern w:val="0"/>
          <w:sz w:val="24"/>
          <w:lang w:bidi="en-US"/>
        </w:rPr>
        <w:t>2014</w:t>
      </w:r>
      <w:r w:rsidRPr="00C93705">
        <w:rPr>
          <w:rFonts w:ascii="Times New Roman" w:hAnsi="Times New Roman" w:cs="Times New Roman" w:hint="eastAsia"/>
          <w:sz w:val="24"/>
          <w:shd w:val="clear" w:color="auto" w:fill="FFFFFF"/>
        </w:rPr>
        <w:t>）</w:t>
      </w:r>
      <w:r w:rsidRPr="00C93705">
        <w:rPr>
          <w:rFonts w:ascii="Times New Roman" w:hAnsi="Times New Roman" w:cs="Times New Roman" w:hint="eastAsia"/>
          <w:sz w:val="24"/>
        </w:rPr>
        <w:t>。</w:t>
      </w:r>
    </w:p>
    <w:p w14:paraId="0BA06403" w14:textId="77777777" w:rsidR="00156FC1" w:rsidRPr="00C93705" w:rsidRDefault="00156FC1" w:rsidP="00C047F1">
      <w:pPr>
        <w:adjustRightInd w:val="0"/>
        <w:snapToGrid w:val="0"/>
        <w:spacing w:line="276" w:lineRule="auto"/>
        <w:ind w:firstLineChars="200" w:firstLine="480"/>
        <w:rPr>
          <w:rFonts w:ascii="Times New Roman" w:hAnsi="Times New Roman" w:cs="Times New Roman"/>
          <w:sz w:val="24"/>
        </w:rPr>
      </w:pPr>
      <w:r w:rsidRPr="00C93705">
        <w:rPr>
          <w:rFonts w:ascii="Times New Roman" w:hAnsi="Times New Roman" w:cs="Times New Roman"/>
          <w:sz w:val="24"/>
        </w:rPr>
        <w:t>现有文献</w:t>
      </w:r>
      <w:r w:rsidR="00690B36" w:rsidRPr="00C93705">
        <w:rPr>
          <w:rFonts w:ascii="Times New Roman" w:hAnsi="Times New Roman" w:cs="Times New Roman" w:hint="eastAsia"/>
          <w:sz w:val="24"/>
        </w:rPr>
        <w:t>也基本认可了</w:t>
      </w:r>
      <w:r w:rsidRPr="00C93705">
        <w:rPr>
          <w:rFonts w:ascii="Times New Roman" w:hAnsi="Times New Roman" w:cs="Times New Roman"/>
          <w:sz w:val="24"/>
        </w:rPr>
        <w:t>宏观审慎政策</w:t>
      </w:r>
      <w:r w:rsidR="00690B36" w:rsidRPr="00C93705">
        <w:rPr>
          <w:rFonts w:ascii="Times New Roman" w:hAnsi="Times New Roman" w:cs="Times New Roman" w:hint="eastAsia"/>
          <w:sz w:val="24"/>
        </w:rPr>
        <w:t>影响</w:t>
      </w:r>
      <w:r w:rsidRPr="00C93705">
        <w:rPr>
          <w:rFonts w:ascii="Times New Roman" w:hAnsi="Times New Roman" w:cs="Times New Roman" w:hint="eastAsia"/>
          <w:sz w:val="24"/>
        </w:rPr>
        <w:t>经济</w:t>
      </w:r>
      <w:r w:rsidRPr="00C93705">
        <w:rPr>
          <w:rFonts w:ascii="Times New Roman" w:hAnsi="Times New Roman" w:cs="Times New Roman"/>
          <w:sz w:val="24"/>
        </w:rPr>
        <w:t>危机</w:t>
      </w:r>
      <w:r w:rsidR="00690B36" w:rsidRPr="00C93705">
        <w:rPr>
          <w:rFonts w:ascii="Times New Roman" w:hAnsi="Times New Roman" w:cs="Times New Roman" w:hint="eastAsia"/>
          <w:sz w:val="24"/>
        </w:rPr>
        <w:t>的有效性</w:t>
      </w:r>
      <w:r w:rsidRPr="00C93705">
        <w:rPr>
          <w:rFonts w:ascii="Times New Roman" w:hAnsi="Times New Roman" w:cs="Times New Roman" w:hint="eastAsia"/>
          <w:sz w:val="24"/>
        </w:rPr>
        <w:t>，</w:t>
      </w:r>
      <w:r w:rsidR="00690B36" w:rsidRPr="00C93705">
        <w:rPr>
          <w:rFonts w:ascii="Times New Roman" w:hAnsi="Times New Roman" w:cs="Times New Roman" w:hint="eastAsia"/>
          <w:sz w:val="24"/>
        </w:rPr>
        <w:t>发现</w:t>
      </w:r>
      <w:r w:rsidRPr="00C93705">
        <w:rPr>
          <w:rFonts w:ascii="Times New Roman" w:hAnsi="Times New Roman" w:cs="Times New Roman"/>
          <w:sz w:val="24"/>
        </w:rPr>
        <w:t>宏观审慎政策的实施能够</w:t>
      </w:r>
      <w:r w:rsidRPr="00C93705">
        <w:rPr>
          <w:rFonts w:ascii="Times New Roman" w:hAnsi="Times New Roman" w:cs="Times New Roman" w:hint="eastAsia"/>
          <w:sz w:val="24"/>
        </w:rPr>
        <w:t>显著</w:t>
      </w:r>
      <w:r w:rsidRPr="00C93705">
        <w:rPr>
          <w:rFonts w:ascii="Times New Roman" w:hAnsi="Times New Roman" w:cs="Times New Roman"/>
          <w:sz w:val="24"/>
        </w:rPr>
        <w:t>降低危机发生的概率</w:t>
      </w:r>
      <w:r w:rsidRPr="00C93705">
        <w:rPr>
          <w:rFonts w:ascii="Times New Roman" w:hAnsi="Times New Roman" w:cs="Times New Roman" w:hint="eastAsia"/>
          <w:sz w:val="24"/>
        </w:rPr>
        <w:t>（</w:t>
      </w:r>
      <w:proofErr w:type="spellStart"/>
      <w:r w:rsidRPr="00C93705">
        <w:rPr>
          <w:rFonts w:ascii="Times New Roman" w:hAnsi="Times New Roman" w:cs="Times New Roman"/>
          <w:sz w:val="24"/>
        </w:rPr>
        <w:t>Arregui</w:t>
      </w:r>
      <w:proofErr w:type="spellEnd"/>
      <w:r w:rsidRPr="00C93705">
        <w:rPr>
          <w:rFonts w:ascii="Times New Roman" w:hAnsi="Times New Roman" w:cs="Times New Roman"/>
          <w:sz w:val="24"/>
        </w:rPr>
        <w:t xml:space="preserve"> et al, 2013</w:t>
      </w:r>
      <w:r w:rsidRPr="00C93705">
        <w:rPr>
          <w:rFonts w:ascii="Times New Roman" w:hAnsi="Times New Roman" w:cs="Times New Roman" w:hint="eastAsia"/>
          <w:sz w:val="24"/>
        </w:rPr>
        <w:t>;</w:t>
      </w:r>
      <w:r w:rsidRPr="00C93705">
        <w:rPr>
          <w:rFonts w:ascii="Times New Roman" w:hAnsi="Times New Roman" w:cs="Times New Roman"/>
          <w:sz w:val="24"/>
        </w:rPr>
        <w:t xml:space="preserve"> Nakatani, 2020</w:t>
      </w:r>
      <w:r w:rsidRPr="00C93705">
        <w:rPr>
          <w:rFonts w:ascii="Times New Roman" w:hAnsi="Times New Roman" w:cs="Times New Roman" w:hint="eastAsia"/>
          <w:sz w:val="24"/>
        </w:rPr>
        <w:t>）</w:t>
      </w:r>
      <w:r w:rsidR="00CE4BD2" w:rsidRPr="00C93705">
        <w:rPr>
          <w:rFonts w:ascii="Times New Roman" w:hAnsi="Times New Roman" w:cs="Times New Roman" w:hint="eastAsia"/>
          <w:sz w:val="24"/>
        </w:rPr>
        <w:t>，</w:t>
      </w:r>
      <w:r w:rsidR="003F2FC5" w:rsidRPr="00C93705">
        <w:rPr>
          <w:rFonts w:ascii="Times New Roman" w:hAnsi="Times New Roman" w:cs="Times New Roman"/>
          <w:sz w:val="24"/>
        </w:rPr>
        <w:t>因此，</w:t>
      </w:r>
      <w:r w:rsidRPr="00C93705">
        <w:rPr>
          <w:rFonts w:ascii="Times New Roman" w:hAnsi="Times New Roman" w:cs="Times New Roman"/>
          <w:sz w:val="24"/>
        </w:rPr>
        <w:t>发达经济体和新兴经济体都更加积极地使用宏观审慎政策</w:t>
      </w:r>
      <w:r w:rsidRPr="00C93705">
        <w:rPr>
          <w:rFonts w:ascii="Times New Roman" w:hAnsi="Times New Roman" w:cs="Times New Roman" w:hint="eastAsia"/>
          <w:sz w:val="24"/>
        </w:rPr>
        <w:t>（</w:t>
      </w:r>
      <w:r w:rsidRPr="00C93705">
        <w:rPr>
          <w:rFonts w:ascii="Times New Roman" w:hAnsi="Times New Roman" w:cs="Times New Roman"/>
          <w:sz w:val="24"/>
        </w:rPr>
        <w:t>樊明太</w:t>
      </w:r>
      <w:r w:rsidR="00EC23A6" w:rsidRPr="00C93705">
        <w:rPr>
          <w:rFonts w:ascii="Times New Roman" w:hAnsi="Times New Roman" w:cs="Times New Roman" w:hint="eastAsia"/>
          <w:sz w:val="24"/>
        </w:rPr>
        <w:t>、</w:t>
      </w:r>
      <w:r w:rsidRPr="00C93705">
        <w:rPr>
          <w:rFonts w:ascii="Times New Roman" w:hAnsi="Times New Roman" w:cs="Times New Roman"/>
          <w:sz w:val="24"/>
        </w:rPr>
        <w:t>叶思晖</w:t>
      </w:r>
      <w:r w:rsidRPr="00C93705">
        <w:rPr>
          <w:rFonts w:ascii="Times New Roman" w:hAnsi="Times New Roman" w:cs="Times New Roman" w:hint="eastAsia"/>
          <w:sz w:val="24"/>
        </w:rPr>
        <w:t>，</w:t>
      </w:r>
      <w:r w:rsidRPr="00C93705">
        <w:rPr>
          <w:rFonts w:ascii="Times New Roman" w:hAnsi="Times New Roman" w:cs="Times New Roman"/>
          <w:sz w:val="24"/>
        </w:rPr>
        <w:t>2020</w:t>
      </w:r>
      <w:r w:rsidRPr="00C93705">
        <w:rPr>
          <w:rFonts w:ascii="Times New Roman" w:hAnsi="Times New Roman" w:cs="Times New Roman" w:hint="eastAsia"/>
          <w:sz w:val="24"/>
        </w:rPr>
        <w:t>）</w:t>
      </w:r>
      <w:r w:rsidRPr="00C93705">
        <w:rPr>
          <w:rFonts w:ascii="Times New Roman" w:hAnsi="Times New Roman" w:cs="Times New Roman"/>
          <w:sz w:val="24"/>
        </w:rPr>
        <w:t>。</w:t>
      </w:r>
      <w:r w:rsidRPr="00C93705">
        <w:rPr>
          <w:rFonts w:ascii="Times New Roman" w:hAnsi="Times New Roman" w:cs="Times New Roman"/>
          <w:sz w:val="24"/>
        </w:rPr>
        <w:t>Ma</w:t>
      </w:r>
      <w:r w:rsidRPr="00C93705">
        <w:rPr>
          <w:rFonts w:ascii="Times New Roman" w:hAnsi="Times New Roman" w:cs="Times New Roman" w:hint="eastAsia"/>
          <w:sz w:val="24"/>
        </w:rPr>
        <w:t>（</w:t>
      </w:r>
      <w:r w:rsidR="00942E3C" w:rsidRPr="00C93705">
        <w:rPr>
          <w:rFonts w:ascii="Times New Roman" w:hAnsi="Times New Roman" w:cs="Times New Roman"/>
          <w:sz w:val="24"/>
        </w:rPr>
        <w:t>2020</w:t>
      </w:r>
      <w:r w:rsidRPr="00C93705">
        <w:rPr>
          <w:rFonts w:ascii="Times New Roman" w:hAnsi="Times New Roman" w:cs="Times New Roman" w:hint="eastAsia"/>
          <w:sz w:val="24"/>
        </w:rPr>
        <w:t>）</w:t>
      </w:r>
      <w:r w:rsidRPr="00C93705">
        <w:rPr>
          <w:rFonts w:ascii="Times New Roman" w:hAnsi="Times New Roman" w:cs="Times New Roman"/>
          <w:sz w:val="24"/>
        </w:rPr>
        <w:t>将内生增长引入一个具有约束性抵押品的小型开放经济模型中，</w:t>
      </w:r>
      <w:r w:rsidR="003F2FC5" w:rsidRPr="00C93705">
        <w:rPr>
          <w:rFonts w:ascii="Times New Roman" w:hAnsi="Times New Roman" w:cs="Times New Roman"/>
          <w:sz w:val="24"/>
        </w:rPr>
        <w:t>发现</w:t>
      </w:r>
      <w:r w:rsidRPr="00C93705">
        <w:rPr>
          <w:rFonts w:ascii="Times New Roman" w:hAnsi="Times New Roman" w:cs="Times New Roman"/>
          <w:sz w:val="24"/>
        </w:rPr>
        <w:t>最优宏观审慎政策将危机发生的概率降低了三分之二</w:t>
      </w:r>
      <w:r w:rsidRPr="00C93705">
        <w:rPr>
          <w:rFonts w:ascii="Times New Roman" w:hAnsi="Times New Roman" w:cs="Times New Roman" w:hint="eastAsia"/>
          <w:sz w:val="24"/>
        </w:rPr>
        <w:t>。</w:t>
      </w:r>
      <w:proofErr w:type="spellStart"/>
      <w:r w:rsidRPr="00C93705">
        <w:rPr>
          <w:rFonts w:ascii="Times New Roman" w:hAnsi="Times New Roman" w:cs="Times New Roman"/>
          <w:sz w:val="24"/>
        </w:rPr>
        <w:t>Claessens</w:t>
      </w:r>
      <w:proofErr w:type="spellEnd"/>
      <w:r w:rsidRPr="00C93705">
        <w:rPr>
          <w:rFonts w:ascii="Times New Roman" w:hAnsi="Times New Roman" w:cs="Times New Roman"/>
          <w:sz w:val="24"/>
        </w:rPr>
        <w:t xml:space="preserve"> et al</w:t>
      </w:r>
      <w:r w:rsidRPr="00C93705">
        <w:rPr>
          <w:rFonts w:ascii="Times New Roman" w:hAnsi="Times New Roman" w:cs="Times New Roman" w:hint="eastAsia"/>
          <w:sz w:val="24"/>
        </w:rPr>
        <w:t>（</w:t>
      </w:r>
      <w:r w:rsidRPr="00C93705">
        <w:rPr>
          <w:rFonts w:ascii="Times New Roman" w:hAnsi="Times New Roman" w:cs="Times New Roman"/>
          <w:sz w:val="24"/>
        </w:rPr>
        <w:t>2013</w:t>
      </w:r>
      <w:r w:rsidRPr="00C93705">
        <w:rPr>
          <w:rFonts w:ascii="Times New Roman" w:hAnsi="Times New Roman" w:cs="Times New Roman" w:hint="eastAsia"/>
          <w:sz w:val="24"/>
        </w:rPr>
        <w:t>）和</w:t>
      </w:r>
      <w:proofErr w:type="spellStart"/>
      <w:r w:rsidRPr="00C93705">
        <w:rPr>
          <w:rFonts w:ascii="Times New Roman" w:hAnsi="Times New Roman" w:cs="Times New Roman"/>
          <w:sz w:val="24"/>
        </w:rPr>
        <w:t>Belkhir</w:t>
      </w:r>
      <w:proofErr w:type="spellEnd"/>
      <w:r w:rsidRPr="00C93705">
        <w:rPr>
          <w:rFonts w:ascii="Times New Roman" w:hAnsi="Times New Roman" w:cs="Times New Roman"/>
          <w:sz w:val="24"/>
        </w:rPr>
        <w:t xml:space="preserve"> et al</w:t>
      </w:r>
      <w:r w:rsidRPr="00C93705">
        <w:rPr>
          <w:rFonts w:ascii="Times New Roman" w:hAnsi="Times New Roman" w:cs="Times New Roman" w:hint="eastAsia"/>
          <w:sz w:val="24"/>
        </w:rPr>
        <w:t>（</w:t>
      </w:r>
      <w:r w:rsidRPr="00C93705">
        <w:rPr>
          <w:rFonts w:ascii="Times New Roman" w:hAnsi="Times New Roman" w:cs="Times New Roman"/>
          <w:sz w:val="24"/>
        </w:rPr>
        <w:t>2020</w:t>
      </w:r>
      <w:r w:rsidRPr="00C93705">
        <w:rPr>
          <w:rFonts w:ascii="Times New Roman" w:hAnsi="Times New Roman" w:cs="Times New Roman" w:hint="eastAsia"/>
          <w:sz w:val="24"/>
        </w:rPr>
        <w:t>）的研究发现，相对于发达国家，</w:t>
      </w:r>
      <w:r w:rsidRPr="00C93705">
        <w:rPr>
          <w:rFonts w:ascii="Times New Roman" w:hAnsi="Times New Roman" w:cs="Times New Roman"/>
          <w:sz w:val="24"/>
        </w:rPr>
        <w:t>宏观审慎政策对银行危机爆发的抑制影响在新兴市场经济体中</w:t>
      </w:r>
      <w:r w:rsidRPr="00C93705">
        <w:rPr>
          <w:rFonts w:ascii="Times New Roman" w:hAnsi="Times New Roman" w:cs="Times New Roman" w:hint="eastAsia"/>
          <w:sz w:val="24"/>
        </w:rPr>
        <w:t>更</w:t>
      </w:r>
      <w:r w:rsidRPr="00C93705">
        <w:rPr>
          <w:rFonts w:ascii="Times New Roman" w:hAnsi="Times New Roman" w:cs="Times New Roman"/>
          <w:sz w:val="24"/>
        </w:rPr>
        <w:t>为显著。</w:t>
      </w:r>
      <w:r w:rsidR="00233793" w:rsidRPr="00C93705">
        <w:rPr>
          <w:rFonts w:ascii="Times New Roman" w:hAnsi="Times New Roman" w:cs="Times New Roman" w:hint="eastAsia"/>
          <w:sz w:val="24"/>
        </w:rPr>
        <w:t>王道平等</w:t>
      </w:r>
      <w:r w:rsidR="00CE4BD2" w:rsidRPr="00C93705">
        <w:rPr>
          <w:rFonts w:ascii="Times New Roman" w:hAnsi="Times New Roman" w:cs="Times New Roman" w:hint="eastAsia"/>
          <w:sz w:val="24"/>
        </w:rPr>
        <w:t>（</w:t>
      </w:r>
      <w:r w:rsidR="00CE4BD2" w:rsidRPr="00C93705">
        <w:rPr>
          <w:rFonts w:ascii="Times New Roman" w:hAnsi="Times New Roman" w:cs="Times New Roman" w:hint="eastAsia"/>
          <w:sz w:val="24"/>
        </w:rPr>
        <w:t>2</w:t>
      </w:r>
      <w:r w:rsidR="00CE4BD2" w:rsidRPr="00C93705">
        <w:rPr>
          <w:rFonts w:ascii="Times New Roman" w:hAnsi="Times New Roman" w:cs="Times New Roman"/>
          <w:sz w:val="24"/>
        </w:rPr>
        <w:t>022</w:t>
      </w:r>
      <w:r w:rsidR="00CE4BD2" w:rsidRPr="00C93705">
        <w:rPr>
          <w:rFonts w:ascii="Times New Roman" w:hAnsi="Times New Roman" w:cs="Times New Roman" w:hint="eastAsia"/>
          <w:sz w:val="24"/>
        </w:rPr>
        <w:t>）</w:t>
      </w:r>
      <w:r w:rsidR="00233793" w:rsidRPr="00C93705">
        <w:rPr>
          <w:rFonts w:ascii="Times New Roman" w:hAnsi="Times New Roman" w:cs="Times New Roman" w:hint="eastAsia"/>
          <w:sz w:val="24"/>
        </w:rPr>
        <w:t>基于</w:t>
      </w:r>
      <w:r w:rsidR="00233793" w:rsidRPr="00C93705">
        <w:rPr>
          <w:rFonts w:ascii="Times New Roman" w:hAnsi="Times New Roman" w:cs="Times New Roman" w:hint="eastAsia"/>
          <w:sz w:val="24"/>
        </w:rPr>
        <w:t>124</w:t>
      </w:r>
      <w:r w:rsidR="00233793" w:rsidRPr="00C93705">
        <w:rPr>
          <w:rFonts w:ascii="Times New Roman" w:hAnsi="Times New Roman" w:cs="Times New Roman" w:hint="eastAsia"/>
          <w:sz w:val="24"/>
        </w:rPr>
        <w:t>个经济体</w:t>
      </w:r>
      <w:r w:rsidR="005755F8" w:rsidRPr="00C93705">
        <w:rPr>
          <w:rFonts w:ascii="Times New Roman" w:hAnsi="Times New Roman" w:cs="Times New Roman" w:hint="eastAsia"/>
          <w:sz w:val="24"/>
        </w:rPr>
        <w:t>1990-2017</w:t>
      </w:r>
      <w:r w:rsidR="005755F8" w:rsidRPr="00C93705">
        <w:rPr>
          <w:rFonts w:ascii="Times New Roman" w:hAnsi="Times New Roman" w:cs="Times New Roman" w:hint="eastAsia"/>
          <w:sz w:val="24"/>
        </w:rPr>
        <w:t>年间</w:t>
      </w:r>
      <w:r w:rsidR="00233793" w:rsidRPr="00C93705">
        <w:rPr>
          <w:rFonts w:ascii="Times New Roman" w:hAnsi="Times New Roman" w:cs="Times New Roman" w:hint="eastAsia"/>
          <w:sz w:val="24"/>
        </w:rPr>
        <w:t>的跨国面板数据</w:t>
      </w:r>
      <w:r w:rsidR="00EC23A6" w:rsidRPr="00C93705">
        <w:rPr>
          <w:rFonts w:ascii="Times New Roman" w:hAnsi="Times New Roman" w:cs="Times New Roman" w:hint="eastAsia"/>
          <w:sz w:val="24"/>
        </w:rPr>
        <w:t>研究</w:t>
      </w:r>
      <w:r w:rsidR="00233793" w:rsidRPr="00C93705">
        <w:rPr>
          <w:rFonts w:ascii="Times New Roman" w:hAnsi="Times New Roman" w:cs="Times New Roman" w:hint="eastAsia"/>
          <w:sz w:val="24"/>
        </w:rPr>
        <w:t>发现</w:t>
      </w:r>
      <w:r w:rsidR="00EC23A6" w:rsidRPr="00C93705">
        <w:rPr>
          <w:rFonts w:ascii="Times New Roman" w:hAnsi="Times New Roman" w:cs="Times New Roman" w:hint="eastAsia"/>
          <w:sz w:val="24"/>
        </w:rPr>
        <w:t>，</w:t>
      </w:r>
      <w:r w:rsidR="00233793" w:rsidRPr="00C93705">
        <w:rPr>
          <w:rFonts w:ascii="Times New Roman" w:hAnsi="Times New Roman" w:cs="Times New Roman" w:hint="eastAsia"/>
          <w:sz w:val="24"/>
        </w:rPr>
        <w:t>紧缩型宏观审慎政策通过抑制信贷扩张，降低了系统性银行危机的发生概率。</w:t>
      </w:r>
    </w:p>
    <w:p w14:paraId="23297579" w14:textId="77777777" w:rsidR="006D217B" w:rsidRPr="00C93705" w:rsidRDefault="006D217B" w:rsidP="00F37C4F">
      <w:pPr>
        <w:adjustRightInd w:val="0"/>
        <w:snapToGrid w:val="0"/>
        <w:spacing w:line="276" w:lineRule="auto"/>
        <w:ind w:firstLineChars="200" w:firstLine="480"/>
        <w:rPr>
          <w:rFonts w:ascii="Times New Roman" w:hAnsi="Times New Roman" w:cs="Times New Roman"/>
          <w:sz w:val="24"/>
        </w:rPr>
      </w:pPr>
      <w:r w:rsidRPr="00C93705">
        <w:rPr>
          <w:rFonts w:ascii="Times New Roman" w:hAnsi="Times New Roman" w:cs="Times New Roman" w:hint="eastAsia"/>
          <w:sz w:val="24"/>
        </w:rPr>
        <w:t>部分文献还通过微观数据研究了宏观审慎政策的有效性。</w:t>
      </w:r>
      <w:r w:rsidR="00E76067" w:rsidRPr="00C93705">
        <w:rPr>
          <w:rFonts w:ascii="Times New Roman" w:hAnsi="Times New Roman" w:cs="Times New Roman" w:hint="eastAsia"/>
          <w:sz w:val="24"/>
        </w:rPr>
        <w:t>张朝洋和胡援成</w:t>
      </w:r>
      <w:r w:rsidR="00E76067" w:rsidRPr="00C93705">
        <w:rPr>
          <w:rFonts w:ascii="Times New Roman" w:hAnsi="Times New Roman" w:cs="Times New Roman"/>
          <w:sz w:val="24"/>
        </w:rPr>
        <w:t xml:space="preserve">( 2017) </w:t>
      </w:r>
      <w:r w:rsidR="00E76067" w:rsidRPr="00C93705">
        <w:rPr>
          <w:rFonts w:ascii="Times New Roman" w:hAnsi="Times New Roman" w:cs="Times New Roman" w:hint="eastAsia"/>
          <w:sz w:val="24"/>
        </w:rPr>
        <w:t>基于中国上市公司数据研究了货币政策调整对公司融资约束的影响及其与宏观审慎政策的协同作用，发现宏观审慎政策可以有效降低货币政策转为紧缩时对公司融资约束所造成的不利影响。</w:t>
      </w:r>
      <w:r w:rsidR="00F37C4F" w:rsidRPr="00C93705">
        <w:rPr>
          <w:rFonts w:ascii="Times New Roman" w:hAnsi="Times New Roman" w:cs="Times New Roman" w:hint="eastAsia"/>
          <w:sz w:val="24"/>
        </w:rPr>
        <w:t>王硕等（</w:t>
      </w:r>
      <w:r w:rsidR="00F37C4F" w:rsidRPr="00C93705">
        <w:rPr>
          <w:rFonts w:ascii="Times New Roman" w:hAnsi="Times New Roman" w:cs="Times New Roman" w:hint="eastAsia"/>
          <w:sz w:val="24"/>
        </w:rPr>
        <w:t>2</w:t>
      </w:r>
      <w:r w:rsidR="00F37C4F" w:rsidRPr="00C93705">
        <w:rPr>
          <w:rFonts w:ascii="Times New Roman" w:hAnsi="Times New Roman" w:cs="Times New Roman"/>
          <w:sz w:val="24"/>
        </w:rPr>
        <w:t>021</w:t>
      </w:r>
      <w:r w:rsidR="00F37C4F" w:rsidRPr="00C93705">
        <w:rPr>
          <w:rFonts w:ascii="Times New Roman" w:hAnsi="Times New Roman" w:cs="Times New Roman" w:hint="eastAsia"/>
          <w:sz w:val="24"/>
        </w:rPr>
        <w:t>）以人民银行</w:t>
      </w:r>
      <w:r w:rsidR="00F37C4F" w:rsidRPr="00C93705">
        <w:rPr>
          <w:rFonts w:ascii="Times New Roman" w:hAnsi="Times New Roman" w:cs="Times New Roman" w:hint="eastAsia"/>
          <w:sz w:val="24"/>
        </w:rPr>
        <w:t>2</w:t>
      </w:r>
      <w:r w:rsidR="00F37C4F" w:rsidRPr="00C93705">
        <w:rPr>
          <w:rFonts w:ascii="Times New Roman" w:hAnsi="Times New Roman" w:cs="Times New Roman"/>
          <w:sz w:val="24"/>
        </w:rPr>
        <w:t>016</w:t>
      </w:r>
      <w:r w:rsidR="00F37C4F" w:rsidRPr="00C93705">
        <w:rPr>
          <w:rFonts w:ascii="Times New Roman" w:hAnsi="Times New Roman" w:cs="Times New Roman" w:hint="eastAsia"/>
          <w:sz w:val="24"/>
        </w:rPr>
        <w:t>年</w:t>
      </w:r>
      <w:r w:rsidR="00F37C4F" w:rsidRPr="00C93705">
        <w:rPr>
          <w:rFonts w:ascii="Times New Roman" w:hAnsi="Times New Roman" w:cs="Times New Roman"/>
          <w:sz w:val="24"/>
        </w:rPr>
        <w:t xml:space="preserve">MPA </w:t>
      </w:r>
      <w:r w:rsidR="00F37C4F" w:rsidRPr="00C93705">
        <w:rPr>
          <w:rFonts w:ascii="Times New Roman" w:hAnsi="Times New Roman" w:cs="Times New Roman" w:hint="eastAsia"/>
          <w:sz w:val="24"/>
        </w:rPr>
        <w:t>实施作为准自然实验，基于中国</w:t>
      </w:r>
      <w:r w:rsidR="00F37C4F" w:rsidRPr="00C93705">
        <w:rPr>
          <w:rFonts w:ascii="Times New Roman" w:hAnsi="Times New Roman" w:cs="Times New Roman"/>
          <w:sz w:val="24"/>
        </w:rPr>
        <w:t>120</w:t>
      </w:r>
      <w:r w:rsidR="00F37C4F" w:rsidRPr="00C93705">
        <w:rPr>
          <w:rFonts w:ascii="Times New Roman" w:hAnsi="Times New Roman" w:cs="Times New Roman" w:hint="eastAsia"/>
          <w:sz w:val="24"/>
        </w:rPr>
        <w:t>家商业银行</w:t>
      </w:r>
      <w:r w:rsidR="00EC23A6" w:rsidRPr="00C93705">
        <w:rPr>
          <w:rFonts w:ascii="Times New Roman" w:hAnsi="Times New Roman" w:cs="Times New Roman"/>
          <w:sz w:val="24"/>
        </w:rPr>
        <w:t>2013</w:t>
      </w:r>
      <w:r w:rsidR="00EC23A6" w:rsidRPr="00C93705">
        <w:rPr>
          <w:rFonts w:ascii="Times New Roman" w:hAnsi="Times New Roman" w:cs="Times New Roman" w:hint="eastAsia"/>
          <w:sz w:val="24"/>
        </w:rPr>
        <w:t>-</w:t>
      </w:r>
      <w:r w:rsidR="00EC23A6" w:rsidRPr="00C93705">
        <w:rPr>
          <w:rFonts w:ascii="Times New Roman" w:hAnsi="Times New Roman" w:cs="Times New Roman"/>
          <w:sz w:val="24"/>
        </w:rPr>
        <w:t>2019</w:t>
      </w:r>
      <w:r w:rsidR="00EC23A6" w:rsidRPr="00C93705">
        <w:rPr>
          <w:rFonts w:ascii="Times New Roman" w:hAnsi="Times New Roman" w:cs="Times New Roman" w:hint="eastAsia"/>
          <w:sz w:val="24"/>
        </w:rPr>
        <w:t>年间</w:t>
      </w:r>
      <w:r w:rsidR="00F37C4F" w:rsidRPr="00C93705">
        <w:rPr>
          <w:rFonts w:ascii="Times New Roman" w:hAnsi="Times New Roman" w:cs="Times New Roman" w:hint="eastAsia"/>
          <w:sz w:val="24"/>
        </w:rPr>
        <w:t>的面板数据研究发现</w:t>
      </w:r>
      <w:r w:rsidR="00EC23A6" w:rsidRPr="00C93705">
        <w:rPr>
          <w:rFonts w:ascii="Times New Roman" w:hAnsi="Times New Roman" w:cs="Times New Roman" w:hint="eastAsia"/>
          <w:sz w:val="24"/>
        </w:rPr>
        <w:t>，在</w:t>
      </w:r>
      <w:r w:rsidR="00F37C4F" w:rsidRPr="00C93705">
        <w:rPr>
          <w:rFonts w:ascii="Times New Roman" w:hAnsi="Times New Roman" w:cs="Times New Roman" w:hint="eastAsia"/>
          <w:sz w:val="24"/>
        </w:rPr>
        <w:t>宏观审慎政策实施后，中小银行的顺周期行为明显降低。</w:t>
      </w:r>
      <w:r w:rsidR="00CF210B" w:rsidRPr="00C93705">
        <w:rPr>
          <w:rFonts w:ascii="Times New Roman" w:hAnsi="Times New Roman" w:cs="Times New Roman" w:hint="eastAsia"/>
          <w:sz w:val="24"/>
        </w:rPr>
        <w:t>陈艳和李佳颖（</w:t>
      </w:r>
      <w:r w:rsidR="00CF210B" w:rsidRPr="00C93705">
        <w:rPr>
          <w:rFonts w:ascii="Times New Roman" w:hAnsi="Times New Roman" w:cs="Times New Roman" w:hint="eastAsia"/>
          <w:sz w:val="24"/>
        </w:rPr>
        <w:t>2</w:t>
      </w:r>
      <w:r w:rsidR="00CF210B" w:rsidRPr="00C93705">
        <w:rPr>
          <w:rFonts w:ascii="Times New Roman" w:hAnsi="Times New Roman" w:cs="Times New Roman"/>
          <w:sz w:val="24"/>
        </w:rPr>
        <w:t>022</w:t>
      </w:r>
      <w:r w:rsidR="00CF210B" w:rsidRPr="00C93705">
        <w:rPr>
          <w:rFonts w:ascii="Times New Roman" w:hAnsi="Times New Roman" w:cs="Times New Roman" w:hint="eastAsia"/>
          <w:sz w:val="24"/>
        </w:rPr>
        <w:t>）以</w:t>
      </w:r>
      <w:r w:rsidR="00CF210B" w:rsidRPr="00C93705">
        <w:rPr>
          <w:rFonts w:ascii="Times New Roman" w:hAnsi="Times New Roman" w:cs="Times New Roman"/>
          <w:sz w:val="24"/>
        </w:rPr>
        <w:t>2010</w:t>
      </w:r>
      <w:r w:rsidR="001B449B" w:rsidRPr="00C93705">
        <w:rPr>
          <w:rFonts w:ascii="Times New Roman" w:hAnsi="Times New Roman" w:cs="Times New Roman" w:hint="eastAsia"/>
          <w:sz w:val="24"/>
        </w:rPr>
        <w:t>-</w:t>
      </w:r>
      <w:r w:rsidR="00CF210B" w:rsidRPr="00C93705">
        <w:rPr>
          <w:rFonts w:ascii="Times New Roman" w:hAnsi="Times New Roman" w:cs="Times New Roman"/>
          <w:sz w:val="24"/>
        </w:rPr>
        <w:t>2019</w:t>
      </w:r>
      <w:r w:rsidR="00CF210B" w:rsidRPr="00C93705">
        <w:rPr>
          <w:rFonts w:ascii="Times New Roman" w:hAnsi="Times New Roman" w:cs="Times New Roman" w:hint="eastAsia"/>
          <w:sz w:val="24"/>
        </w:rPr>
        <w:t>年我国</w:t>
      </w:r>
      <w:r w:rsidR="00CF210B" w:rsidRPr="00C93705">
        <w:rPr>
          <w:rFonts w:ascii="Times New Roman" w:hAnsi="Times New Roman" w:cs="Times New Roman"/>
          <w:sz w:val="24"/>
        </w:rPr>
        <w:t xml:space="preserve">A </w:t>
      </w:r>
      <w:r w:rsidR="00CF210B" w:rsidRPr="00C93705">
        <w:rPr>
          <w:rFonts w:ascii="Times New Roman" w:hAnsi="Times New Roman" w:cs="Times New Roman" w:hint="eastAsia"/>
          <w:sz w:val="24"/>
        </w:rPr>
        <w:t>股上市企业为样本</w:t>
      </w:r>
      <w:r w:rsidR="00F37C4F" w:rsidRPr="00C93705">
        <w:rPr>
          <w:rFonts w:ascii="Times New Roman" w:hAnsi="Times New Roman" w:cs="Times New Roman" w:hint="eastAsia"/>
          <w:sz w:val="24"/>
        </w:rPr>
        <w:t>研究</w:t>
      </w:r>
      <w:r w:rsidR="00CF210B" w:rsidRPr="00C93705">
        <w:rPr>
          <w:rFonts w:ascii="Times New Roman" w:hAnsi="Times New Roman" w:cs="Times New Roman" w:hint="eastAsia"/>
          <w:sz w:val="24"/>
        </w:rPr>
        <w:t>发现</w:t>
      </w:r>
      <w:r w:rsidR="00EC23A6" w:rsidRPr="00C93705">
        <w:rPr>
          <w:rFonts w:ascii="Times New Roman" w:hAnsi="Times New Roman" w:cs="Times New Roman" w:hint="eastAsia"/>
          <w:sz w:val="24"/>
        </w:rPr>
        <w:t>，</w:t>
      </w:r>
      <w:r w:rsidR="00F26C5E" w:rsidRPr="00C93705">
        <w:rPr>
          <w:rFonts w:ascii="Times New Roman" w:hAnsi="Times New Roman" w:cs="Times New Roman" w:hint="eastAsia"/>
          <w:sz w:val="24"/>
        </w:rPr>
        <w:t>宏观审慎政策通过提高金融资源配置效率促进了企业资本结构的优化调整。</w:t>
      </w:r>
    </w:p>
    <w:p w14:paraId="088C6725" w14:textId="77777777" w:rsidR="000277F1" w:rsidRPr="00C93705" w:rsidRDefault="00FD4DC4" w:rsidP="002B4758">
      <w:pPr>
        <w:adjustRightInd w:val="0"/>
        <w:snapToGrid w:val="0"/>
        <w:spacing w:line="276" w:lineRule="auto"/>
        <w:ind w:firstLineChars="200" w:firstLine="480"/>
        <w:rPr>
          <w:rFonts w:ascii="Times New Roman" w:hAnsi="Times New Roman" w:cs="Times New Roman"/>
          <w:sz w:val="24"/>
        </w:rPr>
      </w:pPr>
      <w:r w:rsidRPr="00C93705">
        <w:rPr>
          <w:rFonts w:ascii="Times New Roman" w:hAnsi="Times New Roman" w:cs="Times New Roman" w:hint="eastAsia"/>
          <w:sz w:val="24"/>
        </w:rPr>
        <w:t>全球金融危机的一个重要政策启示是价格稳定不意味着经济和金融体系的持续稳定，</w:t>
      </w:r>
      <w:r w:rsidR="00082E47" w:rsidRPr="00C93705">
        <w:rPr>
          <w:rFonts w:ascii="Times New Roman" w:hAnsi="Times New Roman" w:cs="Times New Roman" w:hint="eastAsia"/>
          <w:sz w:val="24"/>
        </w:rPr>
        <w:t>金融稳定同样重要。</w:t>
      </w:r>
      <w:r w:rsidR="008C0F50" w:rsidRPr="00C93705">
        <w:rPr>
          <w:rFonts w:ascii="Times New Roman" w:hAnsi="Times New Roman" w:cs="Times New Roman" w:hint="eastAsia"/>
          <w:sz w:val="24"/>
        </w:rPr>
        <w:t>有必要在传统货币政策的基础上引入新的政策工具来致力于金融稳定目标，即宏观审慎政策。</w:t>
      </w:r>
      <w:r w:rsidR="00082E47" w:rsidRPr="00C93705">
        <w:rPr>
          <w:rFonts w:ascii="Times New Roman" w:hAnsi="Times New Roman" w:cs="Times New Roman" w:hint="eastAsia"/>
          <w:sz w:val="24"/>
        </w:rPr>
        <w:t>因此，宏观审慎</w:t>
      </w:r>
      <w:r w:rsidR="005755F8" w:rsidRPr="00C93705">
        <w:rPr>
          <w:rFonts w:ascii="Times New Roman" w:hAnsi="Times New Roman" w:cs="Times New Roman" w:hint="eastAsia"/>
          <w:sz w:val="24"/>
        </w:rPr>
        <w:t>政策</w:t>
      </w:r>
      <w:r w:rsidR="00082E47" w:rsidRPr="00C93705">
        <w:rPr>
          <w:rFonts w:ascii="Times New Roman" w:hAnsi="Times New Roman" w:cs="Times New Roman" w:hint="eastAsia"/>
          <w:sz w:val="24"/>
        </w:rPr>
        <w:t>和货币政策的相互关系和协调机制研究是宏观审慎政策研究的重点领域，也是近几年研究的热点问题</w:t>
      </w:r>
      <w:r w:rsidRPr="00C93705">
        <w:rPr>
          <w:rFonts w:ascii="Times New Roman" w:hAnsi="Times New Roman" w:cs="Times New Roman" w:hint="eastAsia"/>
          <w:sz w:val="24"/>
        </w:rPr>
        <w:t>。</w:t>
      </w:r>
      <w:r w:rsidR="000277F1" w:rsidRPr="00C93705">
        <w:rPr>
          <w:rFonts w:ascii="Times New Roman" w:hAnsi="Times New Roman" w:cs="Times New Roman"/>
          <w:sz w:val="24"/>
        </w:rPr>
        <w:t>这些文献包括但不限于</w:t>
      </w:r>
      <w:r w:rsidR="000277F1" w:rsidRPr="00C93705">
        <w:rPr>
          <w:rFonts w:ascii="Times New Roman" w:hAnsi="Times New Roman" w:cs="Times New Roman"/>
          <w:sz w:val="24"/>
        </w:rPr>
        <w:t>Angelini et al</w:t>
      </w:r>
      <w:r w:rsidR="000277F1" w:rsidRPr="00C93705">
        <w:rPr>
          <w:rFonts w:ascii="Times New Roman" w:hAnsi="Times New Roman" w:cs="Times New Roman" w:hint="eastAsia"/>
          <w:sz w:val="24"/>
        </w:rPr>
        <w:t>（</w:t>
      </w:r>
      <w:r w:rsidR="000277F1" w:rsidRPr="00C93705">
        <w:rPr>
          <w:rFonts w:ascii="Times New Roman" w:hAnsi="Times New Roman" w:cs="Times New Roman"/>
          <w:sz w:val="24"/>
        </w:rPr>
        <w:t>2014</w:t>
      </w:r>
      <w:r w:rsidR="000277F1" w:rsidRPr="00C93705">
        <w:rPr>
          <w:rFonts w:ascii="Times New Roman" w:hAnsi="Times New Roman" w:cs="Times New Roman" w:hint="eastAsia"/>
          <w:sz w:val="24"/>
        </w:rPr>
        <w:t>），</w:t>
      </w:r>
      <w:r w:rsidR="000277F1" w:rsidRPr="00C93705">
        <w:rPr>
          <w:rFonts w:ascii="Times New Roman" w:hAnsi="Times New Roman" w:cs="Times New Roman"/>
          <w:sz w:val="24"/>
        </w:rPr>
        <w:t>Collard et al</w:t>
      </w:r>
      <w:r w:rsidR="000277F1" w:rsidRPr="00C93705">
        <w:rPr>
          <w:rFonts w:ascii="Times New Roman" w:hAnsi="Times New Roman" w:cs="Times New Roman" w:hint="eastAsia"/>
          <w:sz w:val="24"/>
        </w:rPr>
        <w:t>（</w:t>
      </w:r>
      <w:r w:rsidR="000277F1" w:rsidRPr="00C93705">
        <w:rPr>
          <w:rFonts w:ascii="Times New Roman" w:hAnsi="Times New Roman" w:cs="Times New Roman"/>
          <w:sz w:val="24"/>
        </w:rPr>
        <w:t>2017</w:t>
      </w:r>
      <w:r w:rsidR="000277F1" w:rsidRPr="00C93705">
        <w:rPr>
          <w:rFonts w:ascii="Times New Roman" w:hAnsi="Times New Roman" w:cs="Times New Roman" w:hint="eastAsia"/>
          <w:sz w:val="24"/>
        </w:rPr>
        <w:t>），</w:t>
      </w:r>
      <w:proofErr w:type="spellStart"/>
      <w:r w:rsidR="000277F1" w:rsidRPr="00C93705">
        <w:rPr>
          <w:rFonts w:ascii="Times New Roman" w:hAnsi="Times New Roman" w:cs="Times New Roman"/>
          <w:sz w:val="24"/>
        </w:rPr>
        <w:t>Gelain</w:t>
      </w:r>
      <w:proofErr w:type="spellEnd"/>
      <w:r w:rsidR="000277F1" w:rsidRPr="00C93705">
        <w:rPr>
          <w:rFonts w:ascii="Times New Roman" w:hAnsi="Times New Roman" w:cs="Times New Roman"/>
          <w:sz w:val="24"/>
        </w:rPr>
        <w:t xml:space="preserve"> &amp; </w:t>
      </w:r>
      <w:proofErr w:type="spellStart"/>
      <w:r w:rsidR="000277F1" w:rsidRPr="00C93705">
        <w:rPr>
          <w:rFonts w:ascii="Times New Roman" w:hAnsi="Times New Roman" w:cs="Times New Roman"/>
          <w:sz w:val="24"/>
        </w:rPr>
        <w:t>Ilbas</w:t>
      </w:r>
      <w:proofErr w:type="spellEnd"/>
      <w:r w:rsidR="000277F1" w:rsidRPr="00C93705">
        <w:rPr>
          <w:rFonts w:ascii="Times New Roman" w:hAnsi="Times New Roman" w:cs="Times New Roman" w:hint="eastAsia"/>
          <w:sz w:val="24"/>
        </w:rPr>
        <w:t>（</w:t>
      </w:r>
      <w:r w:rsidR="000277F1" w:rsidRPr="00C93705">
        <w:rPr>
          <w:rFonts w:ascii="Times New Roman" w:hAnsi="Times New Roman" w:cs="Times New Roman"/>
          <w:sz w:val="24"/>
        </w:rPr>
        <w:t>2017</w:t>
      </w:r>
      <w:r w:rsidR="000277F1" w:rsidRPr="00C93705">
        <w:rPr>
          <w:rFonts w:ascii="Times New Roman" w:hAnsi="Times New Roman" w:cs="Times New Roman" w:hint="eastAsia"/>
          <w:sz w:val="24"/>
        </w:rPr>
        <w:t>），</w:t>
      </w:r>
      <w:r w:rsidR="000277F1" w:rsidRPr="00C93705">
        <w:rPr>
          <w:rFonts w:ascii="Times New Roman" w:hAnsi="Times New Roman" w:cs="Times New Roman"/>
          <w:sz w:val="24"/>
        </w:rPr>
        <w:t xml:space="preserve">Korinek &amp; </w:t>
      </w:r>
      <w:proofErr w:type="spellStart"/>
      <w:r w:rsidR="000277F1" w:rsidRPr="00C93705">
        <w:rPr>
          <w:rFonts w:ascii="Times New Roman" w:hAnsi="Times New Roman" w:cs="Times New Roman"/>
          <w:sz w:val="24"/>
        </w:rPr>
        <w:t>Simsek</w:t>
      </w:r>
      <w:proofErr w:type="spellEnd"/>
      <w:r w:rsidR="000277F1" w:rsidRPr="00C93705">
        <w:rPr>
          <w:rFonts w:ascii="Times New Roman" w:hAnsi="Times New Roman" w:cs="Times New Roman" w:hint="eastAsia"/>
          <w:sz w:val="24"/>
        </w:rPr>
        <w:t>（</w:t>
      </w:r>
      <w:r w:rsidR="000277F1" w:rsidRPr="00C93705">
        <w:rPr>
          <w:rFonts w:ascii="Times New Roman" w:hAnsi="Times New Roman" w:cs="Times New Roman"/>
          <w:sz w:val="24"/>
        </w:rPr>
        <w:t>2016</w:t>
      </w:r>
      <w:r w:rsidR="000277F1" w:rsidRPr="00C93705">
        <w:rPr>
          <w:rFonts w:ascii="Times New Roman" w:hAnsi="Times New Roman" w:cs="Times New Roman" w:hint="eastAsia"/>
          <w:sz w:val="24"/>
        </w:rPr>
        <w:t>），</w:t>
      </w:r>
      <w:r w:rsidR="000277F1" w:rsidRPr="00C93705">
        <w:rPr>
          <w:rFonts w:ascii="Times New Roman" w:hAnsi="Times New Roman" w:cs="Times New Roman"/>
          <w:sz w:val="24"/>
        </w:rPr>
        <w:t>Rubio &amp; Carrasco-Gallego</w:t>
      </w:r>
      <w:r w:rsidR="000277F1" w:rsidRPr="00C93705">
        <w:rPr>
          <w:rFonts w:ascii="Times New Roman" w:hAnsi="Times New Roman" w:cs="Times New Roman" w:hint="eastAsia"/>
          <w:sz w:val="24"/>
        </w:rPr>
        <w:t>（</w:t>
      </w:r>
      <w:r w:rsidR="000277F1" w:rsidRPr="00C93705">
        <w:rPr>
          <w:rFonts w:ascii="Times New Roman" w:hAnsi="Times New Roman" w:cs="Times New Roman"/>
          <w:sz w:val="24"/>
        </w:rPr>
        <w:t>2014</w:t>
      </w:r>
      <w:r w:rsidR="000277F1" w:rsidRPr="00C93705">
        <w:rPr>
          <w:rFonts w:ascii="Times New Roman" w:hAnsi="Times New Roman" w:cs="Times New Roman" w:hint="eastAsia"/>
          <w:sz w:val="24"/>
        </w:rPr>
        <w:t>），</w:t>
      </w:r>
      <w:proofErr w:type="spellStart"/>
      <w:r w:rsidR="000277F1" w:rsidRPr="00C93705">
        <w:rPr>
          <w:rFonts w:ascii="Times New Roman" w:hAnsi="Times New Roman" w:cs="Times New Roman"/>
          <w:sz w:val="24"/>
        </w:rPr>
        <w:t>Svensson</w:t>
      </w:r>
      <w:proofErr w:type="spellEnd"/>
      <w:r w:rsidR="000277F1" w:rsidRPr="00C93705">
        <w:rPr>
          <w:rFonts w:ascii="Times New Roman" w:hAnsi="Times New Roman" w:cs="Times New Roman" w:hint="eastAsia"/>
          <w:sz w:val="24"/>
        </w:rPr>
        <w:t>（</w:t>
      </w:r>
      <w:r w:rsidR="000277F1" w:rsidRPr="00C93705">
        <w:rPr>
          <w:rFonts w:ascii="Times New Roman" w:hAnsi="Times New Roman" w:cs="Times New Roman"/>
          <w:sz w:val="24"/>
        </w:rPr>
        <w:t>2015</w:t>
      </w:r>
      <w:r w:rsidR="000277F1" w:rsidRPr="00C93705">
        <w:rPr>
          <w:rFonts w:ascii="Times New Roman" w:hAnsi="Times New Roman" w:cs="Times New Roman" w:hint="eastAsia"/>
          <w:sz w:val="24"/>
        </w:rPr>
        <w:t>），肖卫国等（</w:t>
      </w:r>
      <w:r w:rsidR="000277F1" w:rsidRPr="00C93705">
        <w:rPr>
          <w:rFonts w:ascii="Times New Roman" w:hAnsi="Times New Roman" w:cs="Times New Roman"/>
          <w:sz w:val="24"/>
        </w:rPr>
        <w:t>2016</w:t>
      </w:r>
      <w:r w:rsidR="000277F1" w:rsidRPr="00C93705">
        <w:rPr>
          <w:rFonts w:ascii="Times New Roman" w:hAnsi="Times New Roman" w:cs="Times New Roman" w:hint="eastAsia"/>
          <w:sz w:val="24"/>
        </w:rPr>
        <w:t>），王晓和李佳（</w:t>
      </w:r>
      <w:r w:rsidR="000277F1" w:rsidRPr="00C93705">
        <w:rPr>
          <w:rFonts w:ascii="Times New Roman" w:hAnsi="Times New Roman" w:cs="Times New Roman"/>
          <w:sz w:val="24"/>
        </w:rPr>
        <w:t>2013</w:t>
      </w:r>
      <w:r w:rsidR="000277F1" w:rsidRPr="00C93705">
        <w:rPr>
          <w:rFonts w:ascii="Times New Roman" w:hAnsi="Times New Roman" w:cs="Times New Roman" w:hint="eastAsia"/>
          <w:sz w:val="24"/>
        </w:rPr>
        <w:t>），马勇和陈雨露（</w:t>
      </w:r>
      <w:r w:rsidR="000277F1" w:rsidRPr="00C93705">
        <w:rPr>
          <w:rFonts w:ascii="Times New Roman" w:hAnsi="Times New Roman" w:cs="Times New Roman"/>
          <w:sz w:val="24"/>
        </w:rPr>
        <w:t>2013</w:t>
      </w:r>
      <w:r w:rsidR="000277F1" w:rsidRPr="00C93705">
        <w:rPr>
          <w:rFonts w:ascii="Times New Roman" w:hAnsi="Times New Roman" w:cs="Times New Roman" w:hint="eastAsia"/>
          <w:sz w:val="24"/>
        </w:rPr>
        <w:t>），岑磊和谷慎（</w:t>
      </w:r>
      <w:r w:rsidR="000277F1" w:rsidRPr="00C93705">
        <w:rPr>
          <w:rFonts w:ascii="Times New Roman" w:hAnsi="Times New Roman" w:cs="Times New Roman"/>
          <w:sz w:val="24"/>
        </w:rPr>
        <w:t>2016</w:t>
      </w:r>
      <w:r w:rsidR="000277F1" w:rsidRPr="00C93705">
        <w:rPr>
          <w:rFonts w:ascii="Times New Roman" w:hAnsi="Times New Roman" w:cs="Times New Roman" w:hint="eastAsia"/>
          <w:sz w:val="24"/>
        </w:rPr>
        <w:t>），李天宇等（</w:t>
      </w:r>
      <w:r w:rsidR="000277F1" w:rsidRPr="00C93705">
        <w:rPr>
          <w:rFonts w:ascii="Times New Roman" w:hAnsi="Times New Roman" w:cs="Times New Roman"/>
          <w:sz w:val="24"/>
        </w:rPr>
        <w:t>2017</w:t>
      </w:r>
      <w:r w:rsidR="000277F1" w:rsidRPr="00C93705">
        <w:rPr>
          <w:rFonts w:ascii="Times New Roman" w:hAnsi="Times New Roman" w:cs="Times New Roman" w:hint="eastAsia"/>
          <w:sz w:val="24"/>
        </w:rPr>
        <w:t>），程海星</w:t>
      </w:r>
      <w:r w:rsidR="000277F1" w:rsidRPr="00C93705">
        <w:rPr>
          <w:rFonts w:ascii="Times New Roman" w:hAnsi="Times New Roman" w:cs="Times New Roman"/>
          <w:sz w:val="24"/>
        </w:rPr>
        <w:t>(2018)</w:t>
      </w:r>
      <w:r w:rsidR="000277F1" w:rsidRPr="00C93705">
        <w:rPr>
          <w:rFonts w:ascii="Times New Roman" w:hAnsi="Times New Roman" w:cs="Times New Roman" w:hint="eastAsia"/>
          <w:sz w:val="24"/>
        </w:rPr>
        <w:t>，李力等（</w:t>
      </w:r>
      <w:r w:rsidR="000277F1" w:rsidRPr="00C93705">
        <w:rPr>
          <w:rFonts w:ascii="Times New Roman" w:hAnsi="Times New Roman" w:cs="Times New Roman"/>
          <w:sz w:val="24"/>
        </w:rPr>
        <w:t>2020</w:t>
      </w:r>
      <w:r w:rsidR="000277F1" w:rsidRPr="00C93705">
        <w:rPr>
          <w:rFonts w:ascii="Times New Roman" w:hAnsi="Times New Roman" w:cs="Times New Roman" w:hint="eastAsia"/>
          <w:sz w:val="24"/>
        </w:rPr>
        <w:t>）</w:t>
      </w:r>
      <w:r w:rsidR="002B4758" w:rsidRPr="00C93705">
        <w:rPr>
          <w:rFonts w:ascii="Times New Roman" w:hAnsi="Times New Roman" w:cs="Times New Roman" w:hint="eastAsia"/>
          <w:sz w:val="24"/>
        </w:rPr>
        <w:t>以及</w:t>
      </w:r>
      <w:r w:rsidR="000277F1" w:rsidRPr="00C93705">
        <w:rPr>
          <w:rFonts w:ascii="Times New Roman" w:hAnsi="Times New Roman" w:cs="Times New Roman" w:hint="eastAsia"/>
          <w:sz w:val="24"/>
        </w:rPr>
        <w:t>严佳佳和许莉莉（</w:t>
      </w:r>
      <w:r w:rsidR="000277F1" w:rsidRPr="00C93705">
        <w:rPr>
          <w:rFonts w:ascii="Times New Roman" w:hAnsi="Times New Roman" w:cs="Times New Roman"/>
          <w:sz w:val="24"/>
        </w:rPr>
        <w:t>2021</w:t>
      </w:r>
      <w:r w:rsidR="000277F1" w:rsidRPr="00C93705">
        <w:rPr>
          <w:rFonts w:ascii="Times New Roman" w:hAnsi="Times New Roman" w:cs="Times New Roman" w:hint="eastAsia"/>
          <w:sz w:val="24"/>
        </w:rPr>
        <w:t>）等</w:t>
      </w:r>
      <w:r w:rsidR="000277F1" w:rsidRPr="00C93705">
        <w:rPr>
          <w:rFonts w:ascii="Times New Roman" w:hAnsi="Times New Roman" w:cs="Times New Roman"/>
          <w:sz w:val="24"/>
        </w:rPr>
        <w:t>。</w:t>
      </w:r>
      <w:r w:rsidR="008C0F50" w:rsidRPr="00C93705">
        <w:rPr>
          <w:rFonts w:ascii="Times New Roman" w:hAnsi="Times New Roman" w:cs="Times New Roman" w:hint="eastAsia"/>
          <w:sz w:val="24"/>
        </w:rPr>
        <w:t>这些研究的基本结论包括：</w:t>
      </w:r>
      <w:r w:rsidR="002B4758" w:rsidRPr="00C93705">
        <w:rPr>
          <w:rFonts w:ascii="Times New Roman" w:hAnsi="Times New Roman" w:cs="Times New Roman" w:hint="eastAsia"/>
          <w:sz w:val="24"/>
        </w:rPr>
        <w:t>第一，</w:t>
      </w:r>
      <w:r w:rsidR="008C0F50" w:rsidRPr="00C93705">
        <w:rPr>
          <w:rFonts w:ascii="Times New Roman" w:hAnsi="Times New Roman" w:cs="Times New Roman" w:hint="eastAsia"/>
          <w:sz w:val="24"/>
        </w:rPr>
        <w:t>宏观审慎政策与货币政策既有互补又有替代关系，</w:t>
      </w:r>
      <w:r w:rsidR="006D217B" w:rsidRPr="00C93705">
        <w:rPr>
          <w:rFonts w:ascii="Times New Roman" w:hAnsi="Times New Roman" w:cs="Times New Roman" w:hint="eastAsia"/>
          <w:sz w:val="24"/>
        </w:rPr>
        <w:t>有必要相互协调。</w:t>
      </w:r>
      <w:r w:rsidR="002B4758" w:rsidRPr="00C93705">
        <w:rPr>
          <w:rFonts w:ascii="Times New Roman" w:hAnsi="Times New Roman" w:cs="Times New Roman" w:hint="eastAsia"/>
          <w:sz w:val="24"/>
        </w:rPr>
        <w:t>第二，货币政策和宏观审慎政策的有效结合，能够更好地促进经济和金融稳定。第三，货币政策应该如何与宏观审慎政策协调搭配。</w:t>
      </w:r>
      <w:hyperlink r:id="rId9" w:tgtFrame="knet" w:history="1">
        <w:r w:rsidR="000277F1" w:rsidRPr="00C93705">
          <w:rPr>
            <w:rFonts w:ascii="Times New Roman" w:hAnsi="Times New Roman" w:cs="Times New Roman" w:hint="eastAsia"/>
            <w:sz w:val="24"/>
          </w:rPr>
          <w:t>周莉萍</w:t>
        </w:r>
      </w:hyperlink>
      <w:r w:rsidR="000277F1" w:rsidRPr="00C93705">
        <w:rPr>
          <w:rFonts w:ascii="Times New Roman" w:hAnsi="Times New Roman" w:cs="Times New Roman" w:hint="eastAsia"/>
          <w:sz w:val="24"/>
        </w:rPr>
        <w:t>（</w:t>
      </w:r>
      <w:r w:rsidR="000277F1" w:rsidRPr="00C93705">
        <w:rPr>
          <w:rFonts w:ascii="Times New Roman" w:hAnsi="Times New Roman" w:cs="Times New Roman"/>
          <w:sz w:val="24"/>
        </w:rPr>
        <w:t>2018</w:t>
      </w:r>
      <w:r w:rsidR="000277F1" w:rsidRPr="00C93705">
        <w:rPr>
          <w:rFonts w:ascii="Times New Roman" w:hAnsi="Times New Roman" w:cs="Times New Roman" w:hint="eastAsia"/>
          <w:sz w:val="24"/>
        </w:rPr>
        <w:t>）、马勇和姜伊晴（</w:t>
      </w:r>
      <w:r w:rsidR="000277F1" w:rsidRPr="00C93705">
        <w:rPr>
          <w:rFonts w:ascii="Times New Roman" w:hAnsi="Times New Roman" w:cs="Times New Roman"/>
          <w:sz w:val="24"/>
        </w:rPr>
        <w:t>2019</w:t>
      </w:r>
      <w:r w:rsidR="000277F1" w:rsidRPr="00C93705">
        <w:rPr>
          <w:rFonts w:ascii="Times New Roman" w:hAnsi="Times New Roman" w:cs="Times New Roman" w:hint="eastAsia"/>
          <w:sz w:val="24"/>
        </w:rPr>
        <w:t>）</w:t>
      </w:r>
      <w:r w:rsidR="00E15B0D" w:rsidRPr="00C93705">
        <w:rPr>
          <w:rFonts w:ascii="Times New Roman" w:hAnsi="Times New Roman" w:cs="Times New Roman" w:hint="eastAsia"/>
          <w:sz w:val="24"/>
        </w:rPr>
        <w:t>以及</w:t>
      </w:r>
      <w:r w:rsidR="000277F1" w:rsidRPr="00C93705">
        <w:rPr>
          <w:rFonts w:ascii="Times New Roman" w:hAnsi="Times New Roman" w:cs="Times New Roman" w:hint="eastAsia"/>
          <w:sz w:val="24"/>
        </w:rPr>
        <w:t>马骏和何晓贝（</w:t>
      </w:r>
      <w:r w:rsidR="000277F1" w:rsidRPr="00C93705">
        <w:rPr>
          <w:rFonts w:ascii="Times New Roman" w:hAnsi="Times New Roman" w:cs="Times New Roman"/>
          <w:sz w:val="24"/>
        </w:rPr>
        <w:t>2019</w:t>
      </w:r>
      <w:r w:rsidR="000277F1" w:rsidRPr="00C93705">
        <w:rPr>
          <w:rFonts w:ascii="Times New Roman" w:hAnsi="Times New Roman" w:cs="Times New Roman" w:hint="eastAsia"/>
          <w:sz w:val="24"/>
        </w:rPr>
        <w:t>）对“双支柱”调控政策的相关国内外文献进行了系统全面的梳理，包括实施“双支柱”调控的必要性和有效性，货币政策和宏观审慎政策如何实现有效协调搭配的研究，以及处于起步阶段的“双支柱”调控政策与其他经济金融政策</w:t>
      </w:r>
      <w:r w:rsidR="000277F1" w:rsidRPr="00C93705">
        <w:rPr>
          <w:rFonts w:ascii="Times New Roman" w:hAnsi="Times New Roman" w:cs="Times New Roman"/>
          <w:sz w:val="24"/>
        </w:rPr>
        <w:t>(</w:t>
      </w:r>
      <w:r w:rsidR="000277F1" w:rsidRPr="00C93705">
        <w:rPr>
          <w:rFonts w:ascii="Times New Roman" w:hAnsi="Times New Roman" w:cs="Times New Roman" w:hint="eastAsia"/>
          <w:sz w:val="24"/>
        </w:rPr>
        <w:t>如财政政策、信贷政策、外汇政策等</w:t>
      </w:r>
      <w:r w:rsidR="000277F1" w:rsidRPr="00C93705">
        <w:rPr>
          <w:rFonts w:ascii="Times New Roman" w:hAnsi="Times New Roman" w:cs="Times New Roman"/>
          <w:sz w:val="24"/>
        </w:rPr>
        <w:t xml:space="preserve">) </w:t>
      </w:r>
      <w:r w:rsidR="000277F1" w:rsidRPr="00C93705">
        <w:rPr>
          <w:rFonts w:ascii="Times New Roman" w:hAnsi="Times New Roman" w:cs="Times New Roman" w:hint="eastAsia"/>
          <w:sz w:val="24"/>
        </w:rPr>
        <w:t>协调搭配的研究。</w:t>
      </w:r>
    </w:p>
    <w:p w14:paraId="0D5DB529" w14:textId="77777777" w:rsidR="000277F1" w:rsidRPr="00C93705" w:rsidRDefault="000277F1" w:rsidP="000277F1">
      <w:pPr>
        <w:adjustRightInd w:val="0"/>
        <w:snapToGrid w:val="0"/>
        <w:spacing w:line="276" w:lineRule="auto"/>
        <w:ind w:firstLineChars="200" w:firstLine="480"/>
        <w:rPr>
          <w:rFonts w:ascii="Times New Roman" w:hAnsi="Times New Roman" w:cs="Times New Roman"/>
          <w:sz w:val="24"/>
        </w:rPr>
      </w:pPr>
      <w:r w:rsidRPr="00C93705">
        <w:rPr>
          <w:rFonts w:ascii="Times New Roman" w:hAnsi="Times New Roman" w:cs="Times New Roman" w:hint="eastAsia"/>
          <w:sz w:val="24"/>
        </w:rPr>
        <w:t>上述文献均围绕宏观审慎政策防范系统性风险的直接效应展开。事实上，只要是监管，就会存在监管成本。宏观审慎</w:t>
      </w:r>
      <w:r w:rsidRPr="00C93705">
        <w:rPr>
          <w:rFonts w:ascii="Times New Roman" w:hAnsi="Times New Roman" w:cs="Times New Roman"/>
          <w:sz w:val="24"/>
        </w:rPr>
        <w:t>政策在发挥直接稳定效应的同时，</w:t>
      </w:r>
      <w:r w:rsidRPr="00C93705">
        <w:rPr>
          <w:rFonts w:ascii="Times New Roman" w:hAnsi="Times New Roman" w:cs="Times New Roman" w:hint="eastAsia"/>
          <w:sz w:val="24"/>
        </w:rPr>
        <w:t>一样</w:t>
      </w:r>
      <w:r w:rsidRPr="00C93705">
        <w:rPr>
          <w:rFonts w:ascii="Times New Roman" w:hAnsi="Times New Roman" w:cs="Times New Roman"/>
          <w:sz w:val="24"/>
        </w:rPr>
        <w:t>需要支付监管成本，并有可能造成市场扭曲，这使得一些学者认为</w:t>
      </w:r>
      <w:r w:rsidRPr="00C93705">
        <w:rPr>
          <w:rFonts w:ascii="Times New Roman" w:hAnsi="Times New Roman" w:cs="Times New Roman" w:hint="eastAsia"/>
          <w:sz w:val="24"/>
        </w:rPr>
        <w:t>宏观审</w:t>
      </w:r>
      <w:r w:rsidRPr="00C93705">
        <w:rPr>
          <w:rFonts w:ascii="Times New Roman" w:hAnsi="Times New Roman" w:cs="Times New Roman" w:hint="eastAsia"/>
          <w:sz w:val="24"/>
        </w:rPr>
        <w:lastRenderedPageBreak/>
        <w:t>慎</w:t>
      </w:r>
      <w:r w:rsidRPr="00C93705">
        <w:rPr>
          <w:rFonts w:ascii="Times New Roman" w:hAnsi="Times New Roman" w:cs="Times New Roman"/>
          <w:sz w:val="24"/>
        </w:rPr>
        <w:t>政策会抑制经济</w:t>
      </w:r>
      <w:r w:rsidRPr="00C93705">
        <w:rPr>
          <w:rFonts w:ascii="Times New Roman" w:hAnsi="Times New Roman" w:cs="Times New Roman" w:hint="eastAsia"/>
          <w:sz w:val="24"/>
        </w:rPr>
        <w:t>长期</w:t>
      </w:r>
      <w:r w:rsidRPr="00C93705">
        <w:rPr>
          <w:rFonts w:ascii="Times New Roman" w:hAnsi="Times New Roman" w:cs="Times New Roman"/>
          <w:sz w:val="24"/>
        </w:rPr>
        <w:t>增长</w:t>
      </w:r>
      <w:r w:rsidRPr="00C93705">
        <w:rPr>
          <w:rFonts w:ascii="Times New Roman" w:hAnsi="Times New Roman" w:cs="Times New Roman" w:hint="eastAsia"/>
          <w:sz w:val="24"/>
        </w:rPr>
        <w:t>的潜力</w:t>
      </w:r>
      <w:r w:rsidR="00A779AC" w:rsidRPr="00C93705">
        <w:rPr>
          <w:rFonts w:ascii="Times New Roman" w:hAnsi="Times New Roman" w:cs="Times New Roman" w:hint="eastAsia"/>
          <w:sz w:val="24"/>
        </w:rPr>
        <w:t>(</w:t>
      </w:r>
      <w:proofErr w:type="spellStart"/>
      <w:r w:rsidR="00A779AC" w:rsidRPr="00C93705" w:rsidDel="003B775C">
        <w:rPr>
          <w:rFonts w:ascii="Times New Roman" w:hAnsi="Times New Roman" w:cs="Times New Roman"/>
          <w:sz w:val="24"/>
        </w:rPr>
        <w:t>Belkhir</w:t>
      </w:r>
      <w:proofErr w:type="spellEnd"/>
      <w:r w:rsidR="00A779AC" w:rsidRPr="00C93705" w:rsidDel="003B775C">
        <w:rPr>
          <w:rFonts w:ascii="Times New Roman" w:hAnsi="Times New Roman" w:cs="Times New Roman"/>
          <w:sz w:val="24"/>
        </w:rPr>
        <w:t xml:space="preserve"> et al</w:t>
      </w:r>
      <w:r w:rsidR="00A779AC" w:rsidRPr="00C93705">
        <w:rPr>
          <w:rFonts w:ascii="Times New Roman" w:hAnsi="Times New Roman" w:cs="Times New Roman"/>
          <w:sz w:val="24"/>
        </w:rPr>
        <w:t xml:space="preserve">, </w:t>
      </w:r>
      <w:r w:rsidR="00A779AC" w:rsidRPr="00C93705" w:rsidDel="003B775C">
        <w:rPr>
          <w:rFonts w:ascii="Times New Roman" w:hAnsi="Times New Roman" w:cs="Times New Roman"/>
          <w:sz w:val="24"/>
        </w:rPr>
        <w:t>2020</w:t>
      </w:r>
      <w:r w:rsidR="00A779AC" w:rsidRPr="00C93705">
        <w:rPr>
          <w:rFonts w:ascii="Times New Roman" w:hAnsi="Times New Roman" w:cs="Times New Roman"/>
          <w:sz w:val="24"/>
        </w:rPr>
        <w:t>)</w:t>
      </w:r>
      <w:r w:rsidRPr="00C93705">
        <w:rPr>
          <w:rFonts w:ascii="Times New Roman" w:hAnsi="Times New Roman" w:cs="Times New Roman" w:hint="eastAsia"/>
          <w:sz w:val="24"/>
        </w:rPr>
        <w:t>。</w:t>
      </w:r>
      <w:r w:rsidRPr="00C93705" w:rsidDel="003B775C">
        <w:rPr>
          <w:rFonts w:ascii="Times New Roman" w:hAnsi="Times New Roman" w:cs="Times New Roman"/>
          <w:sz w:val="24"/>
        </w:rPr>
        <w:t>另一</w:t>
      </w:r>
      <w:r w:rsidRPr="00C93705" w:rsidDel="003B775C">
        <w:rPr>
          <w:rFonts w:ascii="Times New Roman" w:hAnsi="Times New Roman" w:cs="Times New Roman" w:hint="eastAsia"/>
          <w:sz w:val="24"/>
        </w:rPr>
        <w:t>部分学者认为宏观审慎</w:t>
      </w:r>
      <w:r w:rsidRPr="00C93705" w:rsidDel="003B775C">
        <w:rPr>
          <w:rFonts w:ascii="Times New Roman" w:hAnsi="Times New Roman" w:cs="Times New Roman"/>
          <w:sz w:val="24"/>
        </w:rPr>
        <w:t>政策</w:t>
      </w:r>
      <w:r w:rsidRPr="00C93705" w:rsidDel="003B775C">
        <w:rPr>
          <w:rFonts w:ascii="Times New Roman" w:hAnsi="Times New Roman" w:cs="Times New Roman" w:hint="eastAsia"/>
          <w:sz w:val="24"/>
        </w:rPr>
        <w:t>对经济增长具有积极的意义。</w:t>
      </w:r>
      <w:proofErr w:type="spellStart"/>
      <w:r w:rsidRPr="00C93705">
        <w:rPr>
          <w:rFonts w:ascii="Times New Roman" w:hAnsi="Times New Roman" w:cs="Times New Roman" w:hint="eastAsia"/>
          <w:sz w:val="24"/>
        </w:rPr>
        <w:t>Melnic</w:t>
      </w:r>
      <w:proofErr w:type="spellEnd"/>
      <w:r w:rsidRPr="00C93705">
        <w:rPr>
          <w:rFonts w:ascii="Times New Roman" w:hAnsi="Times New Roman" w:cs="Times New Roman" w:hint="eastAsia"/>
          <w:sz w:val="24"/>
        </w:rPr>
        <w:t>(</w:t>
      </w:r>
      <w:r w:rsidRPr="00C93705">
        <w:rPr>
          <w:rFonts w:ascii="Times New Roman" w:hAnsi="Times New Roman" w:cs="Times New Roman"/>
          <w:sz w:val="24"/>
        </w:rPr>
        <w:t>2019)</w:t>
      </w:r>
      <w:r w:rsidRPr="00C93705">
        <w:rPr>
          <w:rFonts w:ascii="Times New Roman" w:hAnsi="Times New Roman" w:cs="Times New Roman" w:hint="eastAsia"/>
          <w:sz w:val="24"/>
        </w:rPr>
        <w:t>认为</w:t>
      </w:r>
      <w:r w:rsidR="00352881" w:rsidRPr="00C93705">
        <w:rPr>
          <w:rFonts w:ascii="Times New Roman" w:hAnsi="Times New Roman" w:cs="Times New Roman" w:hint="eastAsia"/>
          <w:sz w:val="24"/>
        </w:rPr>
        <w:t>，</w:t>
      </w:r>
      <w:r w:rsidRPr="00C93705">
        <w:rPr>
          <w:rFonts w:ascii="Times New Roman" w:hAnsi="Times New Roman" w:cs="Times New Roman"/>
          <w:sz w:val="24"/>
        </w:rPr>
        <w:t>宏观审慎政策旨在增强金融体系的弹性，减少系统性风险的累积，通过确保稳定的金融体系，从而确保更健康的金融宏观关系，有助于经济增长。</w:t>
      </w:r>
      <w:r w:rsidR="00166C8D" w:rsidRPr="00C93705">
        <w:rPr>
          <w:rFonts w:ascii="Times New Roman" w:hAnsi="Times New Roman" w:cs="Times New Roman"/>
          <w:sz w:val="24"/>
        </w:rPr>
        <w:t>张晓晶</w:t>
      </w:r>
      <w:r w:rsidR="00166C8D" w:rsidRPr="00C93705">
        <w:rPr>
          <w:rFonts w:ascii="Times New Roman" w:hAnsi="Times New Roman" w:cs="Times New Roman" w:hint="eastAsia"/>
          <w:sz w:val="24"/>
        </w:rPr>
        <w:t>和</w:t>
      </w:r>
      <w:r w:rsidR="00166C8D" w:rsidRPr="00C93705">
        <w:rPr>
          <w:rFonts w:ascii="Times New Roman" w:hAnsi="Times New Roman" w:cs="Times New Roman"/>
          <w:sz w:val="24"/>
        </w:rPr>
        <w:t>刘磊</w:t>
      </w:r>
      <w:r w:rsidR="00166C8D" w:rsidRPr="00C93705">
        <w:rPr>
          <w:rFonts w:ascii="Times New Roman" w:hAnsi="Times New Roman" w:cs="Times New Roman" w:hint="eastAsia"/>
          <w:sz w:val="24"/>
        </w:rPr>
        <w:t>(</w:t>
      </w:r>
      <w:r w:rsidR="00166C8D" w:rsidRPr="00C93705">
        <w:rPr>
          <w:rFonts w:ascii="Times New Roman" w:hAnsi="Times New Roman" w:cs="Times New Roman"/>
          <w:sz w:val="24"/>
        </w:rPr>
        <w:t>2020)</w:t>
      </w:r>
      <w:r w:rsidR="00166C8D" w:rsidRPr="00C93705">
        <w:rPr>
          <w:rFonts w:ascii="Times New Roman" w:hAnsi="Times New Roman" w:cs="Times New Roman" w:hint="eastAsia"/>
          <w:sz w:val="24"/>
        </w:rPr>
        <w:t>发现</w:t>
      </w:r>
      <w:r w:rsidR="00352881" w:rsidRPr="00C93705">
        <w:rPr>
          <w:rFonts w:ascii="Times New Roman" w:hAnsi="Times New Roman" w:cs="Times New Roman" w:hint="eastAsia"/>
          <w:sz w:val="24"/>
        </w:rPr>
        <w:t>，</w:t>
      </w:r>
      <w:r w:rsidR="00A779AC" w:rsidRPr="00C93705">
        <w:rPr>
          <w:rFonts w:ascii="Times New Roman" w:hAnsi="Times New Roman" w:cs="Times New Roman" w:hint="eastAsia"/>
          <w:sz w:val="24"/>
        </w:rPr>
        <w:t>紧缩</w:t>
      </w:r>
      <w:r w:rsidR="00166C8D" w:rsidRPr="00C93705">
        <w:rPr>
          <w:rFonts w:ascii="Times New Roman" w:hAnsi="Times New Roman" w:cs="Times New Roman"/>
          <w:sz w:val="24"/>
        </w:rPr>
        <w:t>的宏观审慎政策虽然</w:t>
      </w:r>
      <w:r w:rsidR="00A779AC" w:rsidRPr="00C93705">
        <w:rPr>
          <w:rFonts w:ascii="Times New Roman" w:hAnsi="Times New Roman" w:cs="Times New Roman" w:hint="eastAsia"/>
          <w:sz w:val="24"/>
        </w:rPr>
        <w:t>抑制</w:t>
      </w:r>
      <w:r w:rsidR="00166C8D" w:rsidRPr="00C93705">
        <w:rPr>
          <w:rFonts w:ascii="Times New Roman" w:hAnsi="Times New Roman" w:cs="Times New Roman"/>
          <w:sz w:val="24"/>
        </w:rPr>
        <w:t>短期经济</w:t>
      </w:r>
      <w:r w:rsidR="00A779AC" w:rsidRPr="00C93705">
        <w:rPr>
          <w:rFonts w:ascii="Times New Roman" w:hAnsi="Times New Roman" w:cs="Times New Roman" w:hint="eastAsia"/>
          <w:sz w:val="24"/>
        </w:rPr>
        <w:t>活动</w:t>
      </w:r>
      <w:r w:rsidR="00166C8D" w:rsidRPr="00C93705">
        <w:rPr>
          <w:rFonts w:ascii="Times New Roman" w:hAnsi="Times New Roman" w:cs="Times New Roman"/>
          <w:sz w:val="24"/>
        </w:rPr>
        <w:t>，但会</w:t>
      </w:r>
      <w:r w:rsidR="00A779AC" w:rsidRPr="00C93705">
        <w:rPr>
          <w:rFonts w:ascii="Times New Roman" w:hAnsi="Times New Roman" w:cs="Times New Roman" w:hint="eastAsia"/>
          <w:sz w:val="24"/>
        </w:rPr>
        <w:t>促进</w:t>
      </w:r>
      <w:r w:rsidR="00166C8D" w:rsidRPr="00C93705">
        <w:rPr>
          <w:rFonts w:ascii="Times New Roman" w:hAnsi="Times New Roman" w:cs="Times New Roman"/>
          <w:sz w:val="24"/>
        </w:rPr>
        <w:t>长期增长潜力。</w:t>
      </w:r>
    </w:p>
    <w:p w14:paraId="5EFB9AA4" w14:textId="77777777" w:rsidR="00CE4BD2" w:rsidRPr="00C93705" w:rsidRDefault="004D1C29" w:rsidP="00CE4BD2">
      <w:pPr>
        <w:adjustRightInd w:val="0"/>
        <w:snapToGrid w:val="0"/>
        <w:spacing w:line="276" w:lineRule="auto"/>
        <w:ind w:firstLineChars="200" w:firstLine="480"/>
        <w:rPr>
          <w:rFonts w:ascii="Times New Roman" w:hAnsi="Times New Roman" w:cs="Times New Roman"/>
          <w:sz w:val="24"/>
        </w:rPr>
      </w:pPr>
      <w:r w:rsidRPr="00C93705">
        <w:rPr>
          <w:rFonts w:ascii="Times New Roman" w:hAnsi="Times New Roman" w:cs="Times New Roman" w:hint="eastAsia"/>
          <w:sz w:val="24"/>
        </w:rPr>
        <w:t>少量研究还考察了宏观审慎政策对收入分配的影响。</w:t>
      </w:r>
      <w:proofErr w:type="spellStart"/>
      <w:r w:rsidRPr="00C93705">
        <w:rPr>
          <w:rFonts w:ascii="Times New Roman" w:eastAsia="宋体" w:hAnsi="Times New Roman" w:cs="Times New Roman"/>
          <w:sz w:val="24"/>
        </w:rPr>
        <w:t>Rabitsch</w:t>
      </w:r>
      <w:proofErr w:type="spellEnd"/>
      <w:r w:rsidR="0031057D" w:rsidRPr="00C93705">
        <w:rPr>
          <w:rFonts w:ascii="Times New Roman" w:hAnsi="Times New Roman" w:cs="Times New Roman"/>
          <w:sz w:val="24"/>
        </w:rPr>
        <w:t xml:space="preserve"> &amp; </w:t>
      </w:r>
      <w:proofErr w:type="spellStart"/>
      <w:r w:rsidRPr="00C93705">
        <w:rPr>
          <w:rFonts w:ascii="Times New Roman" w:eastAsia="宋体" w:hAnsi="Times New Roman" w:cs="Times New Roman"/>
          <w:sz w:val="24"/>
        </w:rPr>
        <w:t>Punzi</w:t>
      </w:r>
      <w:proofErr w:type="spellEnd"/>
      <w:r w:rsidRPr="00C93705">
        <w:rPr>
          <w:rFonts w:ascii="Times New Roman" w:eastAsia="宋体" w:hAnsi="Times New Roman" w:cs="Times New Roman"/>
          <w:sz w:val="24"/>
        </w:rPr>
        <w:t xml:space="preserve"> (2017)</w:t>
      </w:r>
      <w:r w:rsidRPr="00C93705">
        <w:rPr>
          <w:rFonts w:ascii="Times New Roman" w:eastAsia="宋体" w:hAnsi="Times New Roman" w:cs="Times New Roman" w:hint="eastAsia"/>
          <w:sz w:val="24"/>
        </w:rPr>
        <w:t>在</w:t>
      </w:r>
      <w:r w:rsidR="00D85D94" w:rsidRPr="00C93705">
        <w:rPr>
          <w:rFonts w:ascii="Times New Roman" w:eastAsia="宋体" w:hAnsi="Times New Roman" w:cs="Times New Roman" w:hint="eastAsia"/>
          <w:sz w:val="24"/>
        </w:rPr>
        <w:t>一个存在异质性借款人的</w:t>
      </w:r>
      <w:r w:rsidRPr="00C93705">
        <w:rPr>
          <w:rFonts w:ascii="Times New Roman" w:eastAsia="宋体" w:hAnsi="Times New Roman" w:cs="Times New Roman" w:hint="eastAsia"/>
          <w:sz w:val="24"/>
        </w:rPr>
        <w:t>DSGE</w:t>
      </w:r>
      <w:r w:rsidRPr="00C93705">
        <w:rPr>
          <w:rFonts w:ascii="Times New Roman" w:eastAsia="宋体" w:hAnsi="Times New Roman" w:cs="Times New Roman" w:hint="eastAsia"/>
          <w:sz w:val="24"/>
        </w:rPr>
        <w:t>框架下</w:t>
      </w:r>
      <w:r w:rsidR="00D85D94" w:rsidRPr="00C93705">
        <w:rPr>
          <w:rFonts w:ascii="Times New Roman" w:eastAsia="宋体" w:hAnsi="Times New Roman" w:cs="Times New Roman" w:hint="eastAsia"/>
          <w:sz w:val="24"/>
        </w:rPr>
        <w:t>研究发现</w:t>
      </w:r>
      <w:r w:rsidR="00352881" w:rsidRPr="00C93705">
        <w:rPr>
          <w:rFonts w:ascii="Times New Roman" w:eastAsia="宋体" w:hAnsi="Times New Roman" w:cs="Times New Roman" w:hint="eastAsia"/>
          <w:sz w:val="24"/>
        </w:rPr>
        <w:t>，</w:t>
      </w:r>
      <w:r w:rsidR="00D85D94" w:rsidRPr="00C93705">
        <w:rPr>
          <w:rFonts w:ascii="Times New Roman" w:eastAsia="宋体" w:hAnsi="Times New Roman" w:cs="Times New Roman" w:hint="eastAsia"/>
          <w:sz w:val="24"/>
        </w:rPr>
        <w:t>更低的贷款价值比会增加财富不平等。</w:t>
      </w:r>
      <w:r w:rsidR="00CE4BD2" w:rsidRPr="00C93705">
        <w:rPr>
          <w:rFonts w:ascii="Times New Roman" w:hAnsi="Times New Roman" w:cs="Times New Roman"/>
          <w:sz w:val="24"/>
        </w:rPr>
        <w:t>Frost</w:t>
      </w:r>
      <w:r w:rsidR="0031057D" w:rsidRPr="00C93705">
        <w:rPr>
          <w:rFonts w:ascii="Times New Roman" w:hAnsi="Times New Roman" w:cs="Times New Roman"/>
          <w:sz w:val="24"/>
        </w:rPr>
        <w:t xml:space="preserve"> &amp; </w:t>
      </w:r>
      <w:proofErr w:type="spellStart"/>
      <w:r w:rsidR="00CE4BD2" w:rsidRPr="00C93705">
        <w:rPr>
          <w:rFonts w:ascii="Times New Roman" w:hAnsi="Times New Roman" w:cs="Times New Roman"/>
          <w:sz w:val="24"/>
        </w:rPr>
        <w:t>Stralen</w:t>
      </w:r>
      <w:proofErr w:type="spellEnd"/>
      <w:r w:rsidR="00CE4BD2" w:rsidRPr="00C93705">
        <w:rPr>
          <w:rFonts w:ascii="Times New Roman" w:hAnsi="Times New Roman" w:cs="Times New Roman" w:hint="eastAsia"/>
          <w:sz w:val="24"/>
        </w:rPr>
        <w:t>（</w:t>
      </w:r>
      <w:r w:rsidR="00CE4BD2" w:rsidRPr="00C93705">
        <w:rPr>
          <w:rFonts w:ascii="Times New Roman" w:hAnsi="Times New Roman" w:cs="Times New Roman"/>
          <w:sz w:val="24"/>
        </w:rPr>
        <w:t>2018</w:t>
      </w:r>
      <w:r w:rsidR="00CE4BD2" w:rsidRPr="00C93705">
        <w:rPr>
          <w:rFonts w:ascii="Times New Roman" w:hAnsi="Times New Roman" w:cs="Times New Roman" w:hint="eastAsia"/>
          <w:sz w:val="24"/>
        </w:rPr>
        <w:t>）</w:t>
      </w:r>
      <w:r w:rsidR="00CE4BD2" w:rsidRPr="00C93705">
        <w:rPr>
          <w:rFonts w:ascii="Times New Roman" w:hAnsi="Times New Roman" w:cs="Times New Roman"/>
          <w:sz w:val="24"/>
        </w:rPr>
        <w:t>发现</w:t>
      </w:r>
      <w:r w:rsidR="00352881" w:rsidRPr="00C93705">
        <w:rPr>
          <w:rFonts w:ascii="Times New Roman" w:hAnsi="Times New Roman" w:cs="Times New Roman" w:hint="eastAsia"/>
          <w:sz w:val="24"/>
        </w:rPr>
        <w:t>，</w:t>
      </w:r>
      <w:r w:rsidR="00CE4BD2" w:rsidRPr="00C93705">
        <w:rPr>
          <w:rFonts w:ascii="Times New Roman" w:hAnsi="Times New Roman" w:cs="Times New Roman"/>
          <w:sz w:val="24"/>
        </w:rPr>
        <w:t>宏观审慎政策的实施不仅能缓解</w:t>
      </w:r>
      <w:r w:rsidR="00CE4BD2" w:rsidRPr="00C93705">
        <w:rPr>
          <w:rFonts w:ascii="Times New Roman" w:hAnsi="Times New Roman" w:cs="Times New Roman" w:hint="eastAsia"/>
          <w:sz w:val="24"/>
        </w:rPr>
        <w:t>收入和财富</w:t>
      </w:r>
      <w:r w:rsidR="00CE4BD2" w:rsidRPr="00C93705">
        <w:rPr>
          <w:rFonts w:ascii="Times New Roman" w:hAnsi="Times New Roman" w:cs="Times New Roman"/>
          <w:sz w:val="24"/>
        </w:rPr>
        <w:t>不平等，同时能够降低金融危机发生的可能性。</w:t>
      </w:r>
    </w:p>
    <w:p w14:paraId="756880FB" w14:textId="77777777" w:rsidR="0092091D" w:rsidRPr="00C93705" w:rsidRDefault="005B2721" w:rsidP="005B2721">
      <w:pPr>
        <w:adjustRightInd w:val="0"/>
        <w:snapToGrid w:val="0"/>
        <w:spacing w:line="276" w:lineRule="auto"/>
        <w:ind w:firstLineChars="200" w:firstLine="480"/>
        <w:rPr>
          <w:rFonts w:ascii="Times New Roman" w:hAnsi="Times New Roman" w:cs="Times New Roman"/>
          <w:sz w:val="24"/>
          <w:shd w:val="clear" w:color="auto" w:fill="FFFFFF"/>
        </w:rPr>
      </w:pPr>
      <w:r w:rsidRPr="00C93705">
        <w:rPr>
          <w:rFonts w:ascii="Times New Roman" w:hAnsi="Times New Roman" w:cs="Times New Roman" w:hint="eastAsia"/>
          <w:sz w:val="24"/>
        </w:rPr>
        <w:t>综上所述，</w:t>
      </w:r>
      <w:r w:rsidR="000277F1" w:rsidRPr="00C93705">
        <w:rPr>
          <w:rFonts w:ascii="Times New Roman" w:hAnsi="Times New Roman" w:cs="Times New Roman" w:hint="eastAsia"/>
          <w:sz w:val="24"/>
        </w:rPr>
        <w:t>现有文献对于宏观审慎政策</w:t>
      </w:r>
      <w:r w:rsidR="00F071F2" w:rsidRPr="00C93705">
        <w:rPr>
          <w:rFonts w:ascii="Times New Roman" w:hAnsi="Times New Roman" w:cs="Times New Roman" w:hint="eastAsia"/>
          <w:sz w:val="24"/>
        </w:rPr>
        <w:t>在金融稳定方面的作用研究的较为充分，但对宏观审慎政策</w:t>
      </w:r>
      <w:r w:rsidR="000277F1" w:rsidRPr="00C93705">
        <w:rPr>
          <w:rFonts w:ascii="Times New Roman" w:hAnsi="Times New Roman" w:cs="Times New Roman" w:hint="eastAsia"/>
          <w:sz w:val="24"/>
        </w:rPr>
        <w:t>与经济</w:t>
      </w:r>
      <w:r w:rsidR="00F071F2" w:rsidRPr="00C93705">
        <w:rPr>
          <w:rFonts w:ascii="Times New Roman" w:hAnsi="Times New Roman" w:cs="Times New Roman" w:hint="eastAsia"/>
          <w:sz w:val="24"/>
        </w:rPr>
        <w:t>增长</w:t>
      </w:r>
      <w:r w:rsidR="000277F1" w:rsidRPr="00C93705">
        <w:rPr>
          <w:rFonts w:ascii="Times New Roman" w:hAnsi="Times New Roman" w:cs="Times New Roman" w:hint="eastAsia"/>
          <w:sz w:val="24"/>
        </w:rPr>
        <w:t>之间关系的研究相对较少，且尚未达成共识。</w:t>
      </w:r>
      <w:r w:rsidR="009E0B15" w:rsidRPr="00C93705">
        <w:rPr>
          <w:rFonts w:ascii="Times New Roman" w:hAnsi="Times New Roman" w:cs="Times New Roman" w:hint="eastAsia"/>
          <w:sz w:val="24"/>
        </w:rPr>
        <w:t>不同于现有文献，本文</w:t>
      </w:r>
      <w:r w:rsidR="009E0B15" w:rsidRPr="00C93705">
        <w:rPr>
          <w:rFonts w:ascii="Times New Roman" w:hAnsi="Times New Roman" w:cs="Times New Roman" w:hint="eastAsia"/>
          <w:kern w:val="0"/>
          <w:sz w:val="24"/>
        </w:rPr>
        <w:t>从</w:t>
      </w:r>
      <w:r w:rsidR="00FE71BB" w:rsidRPr="00C93705">
        <w:rPr>
          <w:rFonts w:ascii="Times New Roman" w:hAnsi="Times New Roman" w:cs="Times New Roman" w:hint="eastAsia"/>
          <w:kern w:val="0"/>
          <w:sz w:val="24"/>
        </w:rPr>
        <w:t>社会融资</w:t>
      </w:r>
      <w:r w:rsidR="009E0B15" w:rsidRPr="00C93705">
        <w:rPr>
          <w:rFonts w:ascii="Times New Roman" w:hAnsi="Times New Roman" w:cs="Times New Roman" w:hint="eastAsia"/>
          <w:kern w:val="0"/>
          <w:sz w:val="24"/>
        </w:rPr>
        <w:t>杠杆率的角度切入，考察宏观审慎政策与经济增长的关系，并讨论经济增长目标下最优宏观审慎政策的制定。</w:t>
      </w:r>
    </w:p>
    <w:p w14:paraId="4529239B" w14:textId="77777777" w:rsidR="000277F1" w:rsidRPr="00C93705" w:rsidRDefault="000277F1" w:rsidP="000277F1">
      <w:pPr>
        <w:adjustRightInd w:val="0"/>
        <w:snapToGrid w:val="0"/>
        <w:spacing w:line="276" w:lineRule="auto"/>
        <w:rPr>
          <w:rFonts w:ascii="宋体" w:eastAsia="宋体" w:hAnsi="宋体" w:cs="宋体"/>
          <w:sz w:val="24"/>
        </w:rPr>
      </w:pPr>
    </w:p>
    <w:p w14:paraId="5647C60D" w14:textId="77777777" w:rsidR="003F772E" w:rsidRPr="00C93705" w:rsidRDefault="0092091D" w:rsidP="005B5736">
      <w:pPr>
        <w:adjustRightInd w:val="0"/>
        <w:snapToGrid w:val="0"/>
        <w:spacing w:line="276" w:lineRule="auto"/>
        <w:ind w:firstLineChars="200" w:firstLine="643"/>
        <w:jc w:val="center"/>
        <w:rPr>
          <w:rFonts w:ascii="宋体" w:eastAsia="宋体" w:hAnsi="宋体" w:cs="宋体"/>
          <w:b/>
          <w:bCs/>
          <w:sz w:val="24"/>
        </w:rPr>
      </w:pPr>
      <w:r w:rsidRPr="00C93705">
        <w:rPr>
          <w:rFonts w:ascii="宋体" w:eastAsia="宋体" w:hAnsi="宋体" w:cs="宋体" w:hint="eastAsia"/>
          <w:b/>
          <w:bCs/>
          <w:sz w:val="32"/>
          <w:szCs w:val="32"/>
        </w:rPr>
        <w:t>三</w:t>
      </w:r>
      <w:r w:rsidR="003F772E" w:rsidRPr="00C93705">
        <w:rPr>
          <w:rFonts w:ascii="宋体" w:eastAsia="宋体" w:hAnsi="宋体" w:cs="宋体" w:hint="eastAsia"/>
          <w:b/>
          <w:bCs/>
          <w:sz w:val="32"/>
          <w:szCs w:val="32"/>
        </w:rPr>
        <w:t>、理论模型</w:t>
      </w:r>
    </w:p>
    <w:p w14:paraId="1A85CB46" w14:textId="77777777" w:rsidR="002D289F" w:rsidRPr="00C93705" w:rsidRDefault="002D289F" w:rsidP="005B5736">
      <w:pPr>
        <w:adjustRightInd w:val="0"/>
        <w:snapToGrid w:val="0"/>
        <w:spacing w:line="276" w:lineRule="auto"/>
        <w:ind w:firstLineChars="200" w:firstLine="480"/>
        <w:rPr>
          <w:rFonts w:ascii="宋体" w:eastAsia="宋体" w:hAnsi="宋体" w:cs="宋体"/>
          <w:sz w:val="24"/>
        </w:rPr>
      </w:pPr>
    </w:p>
    <w:p w14:paraId="19D3FB26" w14:textId="77777777" w:rsidR="003F772E" w:rsidRPr="00C93705" w:rsidRDefault="00232E06" w:rsidP="005B5736">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参考</w:t>
      </w:r>
      <w:r w:rsidRPr="00C93705">
        <w:rPr>
          <w:rFonts w:ascii="Times New Roman" w:eastAsia="宋体" w:hAnsi="Times New Roman" w:cs="Times New Roman"/>
          <w:sz w:val="24"/>
        </w:rPr>
        <w:t>Rodrik &amp; Velasco</w:t>
      </w:r>
      <w:r w:rsidR="00A22B84" w:rsidRPr="00C93705">
        <w:rPr>
          <w:rFonts w:ascii="宋体" w:eastAsia="宋体" w:hAnsi="宋体" w:cs="宋体"/>
          <w:sz w:val="24"/>
        </w:rPr>
        <w:t>（</w:t>
      </w:r>
      <w:r w:rsidRPr="00C93705">
        <w:rPr>
          <w:rFonts w:ascii="宋体" w:eastAsia="宋体" w:hAnsi="宋体" w:cs="宋体" w:hint="eastAsia"/>
          <w:sz w:val="24"/>
        </w:rPr>
        <w:t>1999</w:t>
      </w:r>
      <w:r w:rsidR="00A22B84" w:rsidRPr="00C93705">
        <w:rPr>
          <w:rFonts w:ascii="宋体" w:eastAsia="宋体" w:hAnsi="宋体" w:cs="宋体" w:hint="eastAsia"/>
          <w:sz w:val="24"/>
        </w:rPr>
        <w:t>)</w:t>
      </w:r>
      <w:r w:rsidRPr="00C93705">
        <w:rPr>
          <w:rFonts w:ascii="宋体" w:eastAsia="宋体" w:hAnsi="宋体" w:cs="宋体" w:hint="eastAsia"/>
          <w:sz w:val="24"/>
        </w:rPr>
        <w:t>与</w:t>
      </w:r>
      <w:r w:rsidR="00925DBB" w:rsidRPr="00C93705">
        <w:rPr>
          <w:rFonts w:ascii="Times New Roman" w:eastAsia="宋体" w:hAnsi="Times New Roman" w:cs="Times New Roman"/>
          <w:sz w:val="24"/>
        </w:rPr>
        <w:t>Huang &amp; You</w:t>
      </w:r>
      <w:r w:rsidRPr="00C93705">
        <w:rPr>
          <w:rFonts w:ascii="宋体" w:eastAsia="宋体" w:hAnsi="宋体" w:cs="宋体" w:hint="eastAsia"/>
          <w:sz w:val="24"/>
        </w:rPr>
        <w:t>（20</w:t>
      </w:r>
      <w:r w:rsidR="00925DBB" w:rsidRPr="00C93705">
        <w:rPr>
          <w:rFonts w:ascii="宋体" w:eastAsia="宋体" w:hAnsi="宋体" w:cs="宋体"/>
          <w:sz w:val="24"/>
        </w:rPr>
        <w:t>19</w:t>
      </w:r>
      <w:r w:rsidRPr="00C93705">
        <w:rPr>
          <w:rFonts w:ascii="宋体" w:eastAsia="宋体" w:hAnsi="宋体" w:cs="宋体" w:hint="eastAsia"/>
          <w:sz w:val="24"/>
        </w:rPr>
        <w:t>）</w:t>
      </w:r>
      <w:r w:rsidR="009628D7" w:rsidRPr="00C93705">
        <w:rPr>
          <w:rFonts w:ascii="宋体" w:eastAsia="宋体" w:hAnsi="宋体" w:cs="宋体" w:hint="eastAsia"/>
          <w:sz w:val="24"/>
        </w:rPr>
        <w:t>研究</w:t>
      </w:r>
      <w:r w:rsidR="00B22F7C" w:rsidRPr="00C93705">
        <w:rPr>
          <w:rFonts w:ascii="宋体" w:eastAsia="宋体" w:hAnsi="宋体" w:cs="宋体" w:hint="eastAsia"/>
          <w:sz w:val="24"/>
        </w:rPr>
        <w:t>资本管制政策效果</w:t>
      </w:r>
      <w:r w:rsidR="00812752" w:rsidRPr="00C93705">
        <w:rPr>
          <w:rFonts w:ascii="宋体" w:eastAsia="宋体" w:hAnsi="宋体" w:cs="宋体" w:hint="eastAsia"/>
          <w:sz w:val="24"/>
        </w:rPr>
        <w:t>的</w:t>
      </w:r>
      <w:r w:rsidR="009628D7" w:rsidRPr="00C93705">
        <w:rPr>
          <w:rFonts w:ascii="宋体" w:eastAsia="宋体" w:hAnsi="宋体" w:cs="宋体" w:hint="eastAsia"/>
          <w:sz w:val="24"/>
        </w:rPr>
        <w:t>理论</w:t>
      </w:r>
      <w:r w:rsidR="002753A8" w:rsidRPr="00C93705">
        <w:rPr>
          <w:rFonts w:ascii="宋体" w:eastAsia="宋体" w:hAnsi="宋体" w:cs="宋体" w:hint="eastAsia"/>
          <w:sz w:val="24"/>
        </w:rPr>
        <w:t>框架，</w:t>
      </w:r>
      <w:r w:rsidR="009002F4" w:rsidRPr="00C93705">
        <w:rPr>
          <w:rFonts w:ascii="宋体" w:eastAsia="宋体" w:hAnsi="宋体" w:cs="宋体" w:hint="eastAsia"/>
          <w:sz w:val="24"/>
        </w:rPr>
        <w:t>本文</w:t>
      </w:r>
      <w:r w:rsidR="003F772E" w:rsidRPr="00C93705">
        <w:rPr>
          <w:rFonts w:ascii="宋体" w:eastAsia="宋体" w:hAnsi="宋体" w:cs="宋体" w:hint="eastAsia"/>
          <w:sz w:val="24"/>
        </w:rPr>
        <w:t>建立</w:t>
      </w:r>
      <w:r w:rsidR="009628D7" w:rsidRPr="00C93705">
        <w:rPr>
          <w:rFonts w:ascii="宋体" w:eastAsia="宋体" w:hAnsi="宋体" w:cs="宋体" w:hint="eastAsia"/>
          <w:sz w:val="24"/>
        </w:rPr>
        <w:t>以下</w:t>
      </w:r>
      <w:r w:rsidR="003F772E" w:rsidRPr="00C93705">
        <w:rPr>
          <w:rFonts w:ascii="宋体" w:eastAsia="宋体" w:hAnsi="宋体" w:cs="宋体" w:hint="eastAsia"/>
          <w:sz w:val="24"/>
        </w:rPr>
        <w:t>理论</w:t>
      </w:r>
      <w:r w:rsidR="00E55EE7" w:rsidRPr="00C93705">
        <w:rPr>
          <w:rFonts w:ascii="宋体" w:eastAsia="宋体" w:hAnsi="宋体" w:cs="宋体"/>
          <w:sz w:val="24"/>
        </w:rPr>
        <w:t>模型</w:t>
      </w:r>
      <w:r w:rsidR="003F772E" w:rsidRPr="00C93705">
        <w:rPr>
          <w:rFonts w:ascii="宋体" w:eastAsia="宋体" w:hAnsi="宋体" w:cs="宋体" w:hint="eastAsia"/>
          <w:sz w:val="24"/>
        </w:rPr>
        <w:t>来定性地分析宏观审慎政策对企业家行为以及经济增长的影响。</w:t>
      </w:r>
      <w:r w:rsidR="00594C3F" w:rsidRPr="00C93705">
        <w:rPr>
          <w:rFonts w:ascii="宋体" w:eastAsia="宋体" w:hAnsi="宋体" w:cs="宋体" w:hint="eastAsia"/>
          <w:sz w:val="24"/>
        </w:rPr>
        <w:t>类似的理论分析在文献中还比较缺乏，因此是对已有研究的重要补充。</w:t>
      </w:r>
    </w:p>
    <w:p w14:paraId="7456958D" w14:textId="77777777" w:rsidR="0014442C" w:rsidRPr="00C93705" w:rsidRDefault="00E55EE7" w:rsidP="0014442C">
      <w:pPr>
        <w:adjustRightInd w:val="0"/>
        <w:snapToGrid w:val="0"/>
        <w:spacing w:line="276" w:lineRule="auto"/>
        <w:ind w:firstLineChars="200" w:firstLine="480"/>
        <w:rPr>
          <w:rFonts w:asciiTheme="minorEastAsia" w:hAnsiTheme="minorEastAsia" w:cs="Times New Roman"/>
          <w:sz w:val="24"/>
        </w:rPr>
      </w:pPr>
      <w:r w:rsidRPr="00C93705">
        <w:rPr>
          <w:rFonts w:asciiTheme="minorEastAsia" w:hAnsiTheme="minorEastAsia" w:cs="Times New Roman" w:hint="eastAsia"/>
          <w:sz w:val="24"/>
        </w:rPr>
        <w:t>模型中</w:t>
      </w:r>
      <w:r w:rsidR="00900489" w:rsidRPr="00C93705">
        <w:rPr>
          <w:rFonts w:asciiTheme="minorEastAsia" w:hAnsiTheme="minorEastAsia" w:cs="Times New Roman" w:hint="eastAsia"/>
          <w:sz w:val="24"/>
        </w:rPr>
        <w:t>有</w:t>
      </w:r>
      <w:r w:rsidR="003B2A9E" w:rsidRPr="00C93705">
        <w:rPr>
          <w:rFonts w:asciiTheme="minorEastAsia" w:hAnsiTheme="minorEastAsia" w:cs="Times New Roman"/>
          <w:sz w:val="24"/>
        </w:rPr>
        <w:t>三</w:t>
      </w:r>
      <w:r w:rsidR="00900489" w:rsidRPr="00C93705">
        <w:rPr>
          <w:rFonts w:asciiTheme="minorEastAsia" w:hAnsiTheme="minorEastAsia" w:cs="Times New Roman" w:hint="eastAsia"/>
          <w:sz w:val="24"/>
        </w:rPr>
        <w:t>类参与者：企业家、银行和</w:t>
      </w:r>
      <w:r w:rsidR="00BA71A8" w:rsidRPr="00C93705">
        <w:rPr>
          <w:rFonts w:asciiTheme="minorEastAsia" w:hAnsiTheme="minorEastAsia" w:cs="Times New Roman" w:hint="eastAsia"/>
          <w:sz w:val="24"/>
        </w:rPr>
        <w:t>政府。其中</w:t>
      </w:r>
      <w:r w:rsidR="005F162A" w:rsidRPr="00C93705">
        <w:rPr>
          <w:rFonts w:asciiTheme="minorEastAsia" w:hAnsiTheme="minorEastAsia" w:cs="Times New Roman" w:hint="eastAsia"/>
          <w:sz w:val="24"/>
        </w:rPr>
        <w:t>，</w:t>
      </w:r>
      <w:r w:rsidR="00BA71A8" w:rsidRPr="00C93705">
        <w:rPr>
          <w:rFonts w:asciiTheme="minorEastAsia" w:hAnsiTheme="minorEastAsia" w:cs="Times New Roman" w:hint="eastAsia"/>
          <w:sz w:val="24"/>
        </w:rPr>
        <w:t>企业家执行投资项目，</w:t>
      </w:r>
      <w:r w:rsidR="00900489" w:rsidRPr="00C93705">
        <w:rPr>
          <w:rFonts w:asciiTheme="minorEastAsia" w:hAnsiTheme="minorEastAsia" w:cs="Times New Roman" w:hint="eastAsia"/>
          <w:sz w:val="24"/>
        </w:rPr>
        <w:t>银行</w:t>
      </w:r>
      <w:r w:rsidR="005F162A" w:rsidRPr="00C93705">
        <w:rPr>
          <w:rFonts w:asciiTheme="minorEastAsia" w:hAnsiTheme="minorEastAsia" w:cs="Times New Roman" w:hint="eastAsia"/>
          <w:sz w:val="24"/>
        </w:rPr>
        <w:t>向企业</w:t>
      </w:r>
      <w:r w:rsidR="00BA71A8" w:rsidRPr="00C93705">
        <w:rPr>
          <w:rFonts w:asciiTheme="minorEastAsia" w:hAnsiTheme="minorEastAsia" w:cs="Times New Roman" w:hint="eastAsia"/>
          <w:sz w:val="24"/>
        </w:rPr>
        <w:t>提供</w:t>
      </w:r>
      <w:r w:rsidR="00B16475" w:rsidRPr="00C93705">
        <w:rPr>
          <w:rFonts w:asciiTheme="minorEastAsia" w:hAnsiTheme="minorEastAsia" w:cs="Times New Roman" w:hint="eastAsia"/>
          <w:sz w:val="24"/>
        </w:rPr>
        <w:t>贷款</w:t>
      </w:r>
      <w:r w:rsidR="00BA71A8" w:rsidRPr="00C93705">
        <w:rPr>
          <w:rFonts w:asciiTheme="minorEastAsia" w:hAnsiTheme="minorEastAsia" w:cs="Times New Roman" w:hint="eastAsia"/>
          <w:sz w:val="24"/>
        </w:rPr>
        <w:t>融资，</w:t>
      </w:r>
      <w:r w:rsidR="00AA142C" w:rsidRPr="00C93705">
        <w:rPr>
          <w:rFonts w:asciiTheme="minorEastAsia" w:hAnsiTheme="minorEastAsia" w:cs="Times New Roman" w:hint="eastAsia"/>
          <w:sz w:val="24"/>
        </w:rPr>
        <w:t>而</w:t>
      </w:r>
      <w:r w:rsidR="00BA71A8" w:rsidRPr="00C93705">
        <w:rPr>
          <w:rFonts w:asciiTheme="minorEastAsia" w:hAnsiTheme="minorEastAsia" w:cs="Times New Roman" w:hint="eastAsia"/>
          <w:sz w:val="24"/>
        </w:rPr>
        <w:t>政府是市场的监督者与管理者，可以</w:t>
      </w:r>
      <w:r w:rsidR="0036030B" w:rsidRPr="00C93705">
        <w:rPr>
          <w:rFonts w:asciiTheme="minorEastAsia" w:hAnsiTheme="minorEastAsia" w:cs="Times New Roman" w:hint="eastAsia"/>
          <w:sz w:val="24"/>
        </w:rPr>
        <w:t>通过</w:t>
      </w:r>
      <w:r w:rsidR="00BA71A8" w:rsidRPr="00C93705">
        <w:rPr>
          <w:rFonts w:asciiTheme="minorEastAsia" w:hAnsiTheme="minorEastAsia" w:cs="Times New Roman" w:hint="eastAsia"/>
          <w:sz w:val="24"/>
        </w:rPr>
        <w:t>设计、制定、执行宏观审慎政策来引导市场的稳定运行，</w:t>
      </w:r>
      <w:r w:rsidR="00AA142C" w:rsidRPr="00C93705">
        <w:rPr>
          <w:rFonts w:asciiTheme="minorEastAsia" w:hAnsiTheme="minorEastAsia" w:cs="Times New Roman" w:hint="eastAsia"/>
          <w:sz w:val="24"/>
        </w:rPr>
        <w:t>实现</w:t>
      </w:r>
      <w:r w:rsidR="00BA71A8" w:rsidRPr="00C93705">
        <w:rPr>
          <w:rFonts w:asciiTheme="minorEastAsia" w:hAnsiTheme="minorEastAsia" w:cs="Times New Roman" w:hint="eastAsia"/>
          <w:sz w:val="24"/>
        </w:rPr>
        <w:t>政府的政策目标。</w:t>
      </w:r>
    </w:p>
    <w:p w14:paraId="38B43DA1" w14:textId="77777777" w:rsidR="00BA71A8" w:rsidRPr="00C93705" w:rsidRDefault="0014442C" w:rsidP="0014442C">
      <w:pPr>
        <w:adjustRightInd w:val="0"/>
        <w:snapToGrid w:val="0"/>
        <w:spacing w:line="276" w:lineRule="auto"/>
        <w:ind w:firstLineChars="200" w:firstLine="480"/>
        <w:rPr>
          <w:rFonts w:asciiTheme="minorEastAsia" w:hAnsiTheme="minorEastAsia" w:cs="Times New Roman"/>
          <w:b/>
          <w:bCs/>
          <w:sz w:val="24"/>
        </w:rPr>
      </w:pPr>
      <w:r w:rsidRPr="00C93705">
        <w:rPr>
          <w:rFonts w:asciiTheme="minorEastAsia" w:hAnsiTheme="minorEastAsia" w:cs="Times New Roman" w:hint="eastAsia"/>
          <w:sz w:val="24"/>
        </w:rPr>
        <w:t>（一）</w:t>
      </w:r>
      <w:r w:rsidR="00544999" w:rsidRPr="00C93705">
        <w:rPr>
          <w:rFonts w:asciiTheme="minorEastAsia" w:hAnsiTheme="minorEastAsia" w:cs="Times New Roman" w:hint="eastAsia"/>
          <w:b/>
          <w:bCs/>
          <w:sz w:val="24"/>
        </w:rPr>
        <w:t>居民与投资项目</w:t>
      </w:r>
    </w:p>
    <w:p w14:paraId="75AD299E" w14:textId="77777777" w:rsidR="00A0624F" w:rsidRPr="00C93705" w:rsidRDefault="00BA71A8" w:rsidP="00A851B3">
      <w:pPr>
        <w:adjustRightInd w:val="0"/>
        <w:snapToGrid w:val="0"/>
        <w:spacing w:line="276" w:lineRule="auto"/>
        <w:ind w:firstLineChars="200" w:firstLine="480"/>
        <w:rPr>
          <w:rFonts w:asciiTheme="minorEastAsia" w:hAnsiTheme="minorEastAsia" w:cs="Times New Roman"/>
          <w:sz w:val="24"/>
        </w:rPr>
      </w:pPr>
      <w:r w:rsidRPr="00C93705">
        <w:rPr>
          <w:rFonts w:asciiTheme="minorEastAsia" w:hAnsiTheme="minorEastAsia" w:cs="Times New Roman" w:hint="eastAsia"/>
          <w:sz w:val="24"/>
        </w:rPr>
        <w:t>经济中</w:t>
      </w:r>
      <w:r w:rsidR="003419BF" w:rsidRPr="00C93705">
        <w:rPr>
          <w:rFonts w:asciiTheme="minorEastAsia" w:hAnsiTheme="minorEastAsia" w:cs="Times New Roman" w:hint="eastAsia"/>
          <w:sz w:val="24"/>
        </w:rPr>
        <w:t>有</w:t>
      </w:r>
      <w:r w:rsidR="00457D74" w:rsidRPr="00C93705">
        <w:rPr>
          <w:rFonts w:asciiTheme="minorEastAsia" w:hAnsiTheme="minorEastAsia" w:cs="Times New Roman" w:hint="eastAsia"/>
          <w:sz w:val="24"/>
        </w:rPr>
        <w:t>连续分布</w:t>
      </w:r>
      <w:r w:rsidRPr="00C93705">
        <w:rPr>
          <w:rFonts w:asciiTheme="minorEastAsia" w:hAnsiTheme="minorEastAsia" w:cs="Times New Roman" w:hint="eastAsia"/>
          <w:sz w:val="24"/>
        </w:rPr>
        <w:t>的</w:t>
      </w:r>
      <w:r w:rsidR="00457D74" w:rsidRPr="00C93705">
        <w:rPr>
          <w:rFonts w:asciiTheme="minorEastAsia" w:hAnsiTheme="minorEastAsia" w:cs="Times New Roman" w:hint="eastAsia"/>
          <w:sz w:val="24"/>
        </w:rPr>
        <w:t>居民，数量可被标准化为1</w:t>
      </w:r>
      <w:r w:rsidR="00457D74" w:rsidRPr="00C93705">
        <w:rPr>
          <w:rFonts w:asciiTheme="minorEastAsia" w:hAnsiTheme="minorEastAsia" w:cs="Times New Roman"/>
          <w:sz w:val="24"/>
        </w:rPr>
        <w:t>。</w:t>
      </w:r>
      <w:r w:rsidR="00457D74" w:rsidRPr="00C93705">
        <w:rPr>
          <w:rFonts w:asciiTheme="minorEastAsia" w:hAnsiTheme="minorEastAsia" w:cs="Times New Roman" w:hint="eastAsia"/>
          <w:sz w:val="24"/>
        </w:rPr>
        <w:t>居民</w:t>
      </w:r>
      <w:r w:rsidR="003419BF" w:rsidRPr="00C93705">
        <w:rPr>
          <w:rFonts w:asciiTheme="minorEastAsia" w:hAnsiTheme="minorEastAsia" w:cs="Times New Roman"/>
          <w:sz w:val="24"/>
        </w:rPr>
        <w:t>可以从一个</w:t>
      </w:r>
      <w:r w:rsidR="00EF574B" w:rsidRPr="00C93705">
        <w:rPr>
          <w:rFonts w:asciiTheme="minorEastAsia" w:hAnsiTheme="minorEastAsia" w:cs="Times New Roman" w:hint="eastAsia"/>
          <w:sz w:val="24"/>
        </w:rPr>
        <w:t>预期回报为</w:t>
      </w:r>
      <w:r w:rsidR="00C81AF6" w:rsidRPr="00C93705">
        <w:rPr>
          <w:rFonts w:asciiTheme="minorEastAsia" w:hAnsiTheme="minorEastAsia" w:cs="Times New Roman" w:hint="eastAsia"/>
          <w:sz w:val="24"/>
        </w:rPr>
        <w:t>均匀</w:t>
      </w:r>
      <w:r w:rsidR="003419BF" w:rsidRPr="00C93705">
        <w:rPr>
          <w:rFonts w:asciiTheme="minorEastAsia" w:hAnsiTheme="minorEastAsia" w:cs="Times New Roman" w:hint="eastAsia"/>
          <w:sz w:val="24"/>
        </w:rPr>
        <w:t>分布</w:t>
      </w:r>
      <m:oMath>
        <m:r>
          <w:rPr>
            <w:rFonts w:ascii="Cambria Math" w:hAnsiTheme="minorEastAsia" w:cs="Times New Roman"/>
            <w:sz w:val="24"/>
          </w:rPr>
          <m:t>U[</m:t>
        </m:r>
        <m:sSub>
          <m:sSubPr>
            <m:ctrlPr>
              <w:rPr>
                <w:rFonts w:ascii="Cambria Math" w:hAnsiTheme="minorEastAsia" w:cs="Times New Roman"/>
                <w:i/>
                <w:sz w:val="24"/>
              </w:rPr>
            </m:ctrlPr>
          </m:sSubPr>
          <m:e>
            <m:r>
              <w:rPr>
                <w:rFonts w:ascii="Cambria Math" w:hAnsiTheme="minorEastAsia" w:cs="Times New Roman"/>
                <w:sz w:val="24"/>
              </w:rPr>
              <m:t>μ</m:t>
            </m:r>
          </m:e>
          <m:sub>
            <m:r>
              <w:rPr>
                <w:rFonts w:ascii="Cambria Math" w:hAnsiTheme="minorEastAsia" w:cs="Times New Roman"/>
                <w:sz w:val="24"/>
              </w:rPr>
              <m:t>0</m:t>
            </m:r>
          </m:sub>
        </m:sSub>
        <m:r>
          <w:rPr>
            <w:rFonts w:ascii="Cambria Math" w:hAnsiTheme="minorEastAsia" w:cs="Times New Roman"/>
            <w:sz w:val="24"/>
          </w:rPr>
          <m:t>,</m:t>
        </m:r>
        <m:sSub>
          <m:sSubPr>
            <m:ctrlPr>
              <w:rPr>
                <w:rFonts w:ascii="Cambria Math" w:hAnsiTheme="minorEastAsia" w:cs="Times New Roman"/>
                <w:i/>
                <w:sz w:val="24"/>
              </w:rPr>
            </m:ctrlPr>
          </m:sSubPr>
          <m:e>
            <m:r>
              <w:rPr>
                <w:rFonts w:ascii="Cambria Math" w:hAnsiTheme="minorEastAsia" w:cs="Times New Roman"/>
                <w:sz w:val="24"/>
              </w:rPr>
              <m:t>μ</m:t>
            </m:r>
          </m:e>
          <m:sub>
            <m:r>
              <w:rPr>
                <w:rFonts w:ascii="Cambria Math" w:hAnsiTheme="minorEastAsia" w:cs="Times New Roman"/>
                <w:sz w:val="24"/>
              </w:rPr>
              <m:t>1</m:t>
            </m:r>
          </m:sub>
        </m:sSub>
        <m:r>
          <w:rPr>
            <w:rFonts w:ascii="Cambria Math" w:hAnsiTheme="minorEastAsia" w:cs="Times New Roman"/>
            <w:sz w:val="24"/>
          </w:rPr>
          <m:t>]</m:t>
        </m:r>
      </m:oMath>
      <w:r w:rsidR="003419BF" w:rsidRPr="00C93705">
        <w:rPr>
          <w:rFonts w:asciiTheme="minorEastAsia" w:hAnsiTheme="minorEastAsia" w:cs="Times New Roman" w:hint="eastAsia"/>
          <w:sz w:val="24"/>
        </w:rPr>
        <w:t>的投资</w:t>
      </w:r>
      <w:r w:rsidRPr="00C93705">
        <w:rPr>
          <w:rFonts w:asciiTheme="minorEastAsia" w:hAnsiTheme="minorEastAsia" w:cs="Times New Roman" w:hint="eastAsia"/>
          <w:sz w:val="24"/>
        </w:rPr>
        <w:t>项目池中</w:t>
      </w:r>
      <w:r w:rsidR="00A0624F" w:rsidRPr="00C93705">
        <w:rPr>
          <w:rFonts w:asciiTheme="minorEastAsia" w:hAnsiTheme="minorEastAsia" w:cs="Times New Roman" w:hint="eastAsia"/>
          <w:sz w:val="24"/>
        </w:rPr>
        <w:t>随机</w:t>
      </w:r>
      <w:r w:rsidRPr="00C93705">
        <w:rPr>
          <w:rFonts w:asciiTheme="minorEastAsia" w:hAnsiTheme="minorEastAsia" w:cs="Times New Roman" w:hint="eastAsia"/>
          <w:sz w:val="24"/>
        </w:rPr>
        <w:t>抽取投资项目</w:t>
      </w:r>
      <w:proofErr w:type="spellStart"/>
      <w:r w:rsidR="00226A77" w:rsidRPr="00C93705">
        <w:rPr>
          <w:rFonts w:asciiTheme="minorEastAsia" w:hAnsiTheme="minorEastAsia" w:cs="Times New Roman" w:hint="eastAsia"/>
          <w:i/>
          <w:sz w:val="24"/>
        </w:rPr>
        <w:t>i</w:t>
      </w:r>
      <w:proofErr w:type="spellEnd"/>
      <w:r w:rsidR="00A0624F" w:rsidRPr="00C93705">
        <w:rPr>
          <w:rFonts w:asciiTheme="minorEastAsia" w:hAnsiTheme="minorEastAsia" w:cs="Times New Roman"/>
          <w:sz w:val="24"/>
        </w:rPr>
        <w:t>，</w:t>
      </w:r>
      <w:r w:rsidR="00A0624F" w:rsidRPr="00C93705">
        <w:rPr>
          <w:rFonts w:asciiTheme="minorEastAsia" w:hAnsiTheme="minorEastAsia" w:cs="Times New Roman" w:hint="eastAsia"/>
          <w:sz w:val="24"/>
        </w:rPr>
        <w:t>其回报</w:t>
      </w:r>
      <m:oMath>
        <m:sSub>
          <m:sSubPr>
            <m:ctrlPr>
              <w:rPr>
                <w:rFonts w:ascii="Cambria Math" w:hAnsi="Cambria Math"/>
                <w:i/>
              </w:rPr>
            </m:ctrlPr>
          </m:sSubPr>
          <m:e>
            <m:r>
              <w:rPr>
                <w:rFonts w:ascii="Cambria Math"/>
              </w:rPr>
              <m:t>r</m:t>
            </m:r>
          </m:e>
          <m:sub>
            <m:r>
              <w:rPr>
                <w:rFonts w:ascii="Cambria Math"/>
              </w:rPr>
              <m:t>i</m:t>
            </m:r>
          </m:sub>
        </m:sSub>
      </m:oMath>
      <w:r w:rsidR="00E62A91" w:rsidRPr="00C93705">
        <w:rPr>
          <w:rFonts w:asciiTheme="minorEastAsia" w:hAnsiTheme="minorEastAsia" w:cs="Times New Roman" w:hint="eastAsia"/>
          <w:sz w:val="24"/>
        </w:rPr>
        <w:t>在项目实施前存在不确定</w:t>
      </w:r>
      <w:r w:rsidR="00E62A91" w:rsidRPr="00C93705">
        <w:rPr>
          <w:rFonts w:asciiTheme="minorEastAsia" w:hAnsiTheme="minorEastAsia" w:cs="Times New Roman"/>
          <w:sz w:val="24"/>
        </w:rPr>
        <w:t>性</w:t>
      </w:r>
      <w:r w:rsidR="00E62A91" w:rsidRPr="00C93705">
        <w:rPr>
          <w:rFonts w:asciiTheme="minorEastAsia" w:hAnsiTheme="minorEastAsia" w:cs="Times New Roman" w:hint="eastAsia"/>
          <w:sz w:val="24"/>
        </w:rPr>
        <w:t>，不妨假设其服从一个均值为</w:t>
      </w:r>
      <m:oMath>
        <m:sSub>
          <m:sSubPr>
            <m:ctrlPr>
              <w:rPr>
                <w:rFonts w:ascii="Cambria Math" w:hAnsi="Cambria Math"/>
                <w:i/>
              </w:rPr>
            </m:ctrlPr>
          </m:sSubPr>
          <m:e>
            <m:r>
              <w:rPr>
                <w:rFonts w:ascii="Cambria Math"/>
              </w:rPr>
              <m:t>μ</m:t>
            </m:r>
          </m:e>
          <m:sub>
            <m:r>
              <w:rPr>
                <w:rFonts w:ascii="Cambria Math"/>
              </w:rPr>
              <m:t>i</m:t>
            </m:r>
          </m:sub>
        </m:sSub>
      </m:oMath>
      <w:r w:rsidR="00E62A91" w:rsidRPr="00C93705">
        <w:rPr>
          <w:sz w:val="24"/>
        </w:rPr>
        <w:t>的均匀分布</w:t>
      </w:r>
      <m:oMath>
        <m:r>
          <w:rPr>
            <w:rFonts w:ascii="Cambria Math"/>
          </w:rPr>
          <m:t>U[</m:t>
        </m:r>
        <m:sSub>
          <m:sSubPr>
            <m:ctrlPr>
              <w:rPr>
                <w:rFonts w:ascii="Cambria Math" w:hAnsi="Cambria Math"/>
                <w:i/>
              </w:rPr>
            </m:ctrlPr>
          </m:sSubPr>
          <m:e>
            <m:r>
              <w:rPr>
                <w:rFonts w:ascii="Cambria Math"/>
              </w:rPr>
              <m:t>μ</m:t>
            </m:r>
          </m:e>
          <m:sub>
            <m:r>
              <w:rPr>
                <w:rFonts w:ascii="Cambria Math"/>
              </w:rPr>
              <m:t>i</m:t>
            </m:r>
          </m:sub>
        </m:sSub>
        <m:r>
          <w:rPr>
            <w:rFonts w:ascii="Cambria Math"/>
          </w:rPr>
          <m:t>-</m:t>
        </m:r>
        <m:r>
          <w:rPr>
            <w:rFonts w:ascii="Cambria Math"/>
          </w:rPr>
          <m:t>σ,</m:t>
        </m:r>
        <m:sSub>
          <m:sSubPr>
            <m:ctrlPr>
              <w:rPr>
                <w:rFonts w:ascii="Cambria Math" w:hAnsi="Cambria Math"/>
                <w:i/>
              </w:rPr>
            </m:ctrlPr>
          </m:sSubPr>
          <m:e>
            <m:r>
              <w:rPr>
                <w:rFonts w:ascii="Cambria Math"/>
              </w:rPr>
              <m:t>μ</m:t>
            </m:r>
          </m:e>
          <m:sub>
            <m:r>
              <w:rPr>
                <w:rFonts w:ascii="Cambria Math"/>
              </w:rPr>
              <m:t>i</m:t>
            </m:r>
          </m:sub>
        </m:sSub>
        <m:r>
          <w:rPr>
            <w:rFonts w:ascii="Cambria Math"/>
          </w:rPr>
          <m:t>+σ]</m:t>
        </m:r>
      </m:oMath>
      <w:r w:rsidR="009628D7" w:rsidRPr="00C93705">
        <w:rPr>
          <w:sz w:val="24"/>
        </w:rPr>
        <w:t>，</w:t>
      </w:r>
      <w:r w:rsidR="00A0624F" w:rsidRPr="00C93705">
        <w:rPr>
          <w:rFonts w:asciiTheme="minorEastAsia" w:hAnsiTheme="minorEastAsia" w:cs="Times New Roman" w:hint="eastAsia"/>
          <w:sz w:val="24"/>
        </w:rPr>
        <w:t>只有随着项目的推进，其</w:t>
      </w:r>
      <w:r w:rsidR="00A0624F" w:rsidRPr="00C93705">
        <w:rPr>
          <w:rFonts w:asciiTheme="minorEastAsia" w:hAnsiTheme="minorEastAsia" w:cs="Times New Roman"/>
          <w:sz w:val="24"/>
        </w:rPr>
        <w:t>实际</w:t>
      </w:r>
      <w:r w:rsidR="00A0624F" w:rsidRPr="00C93705">
        <w:rPr>
          <w:rFonts w:asciiTheme="minorEastAsia" w:hAnsiTheme="minorEastAsia" w:cs="Times New Roman" w:hint="eastAsia"/>
          <w:sz w:val="24"/>
        </w:rPr>
        <w:t>回报才会在投资过程中逐渐为市场所获知。</w:t>
      </w:r>
      <w:r w:rsidR="00457D74" w:rsidRPr="00C93705">
        <w:rPr>
          <w:rFonts w:asciiTheme="minorEastAsia" w:hAnsiTheme="minorEastAsia" w:cs="Times New Roman" w:hint="eastAsia"/>
          <w:sz w:val="24"/>
        </w:rPr>
        <w:t>居民</w:t>
      </w:r>
      <w:r w:rsidR="00A0624F" w:rsidRPr="00C93705">
        <w:rPr>
          <w:rFonts w:asciiTheme="minorEastAsia" w:hAnsiTheme="minorEastAsia" w:cs="Times New Roman" w:hint="eastAsia"/>
          <w:sz w:val="24"/>
        </w:rPr>
        <w:t>作为投资项目的决策人，</w:t>
      </w:r>
      <w:r w:rsidR="00E62A91" w:rsidRPr="00C93705">
        <w:rPr>
          <w:rFonts w:asciiTheme="minorEastAsia" w:hAnsiTheme="minorEastAsia" w:cs="Times New Roman" w:hint="eastAsia"/>
          <w:sz w:val="24"/>
        </w:rPr>
        <w:t>需要根据金融市场上的利率水平来</w:t>
      </w:r>
      <w:r w:rsidRPr="00C93705">
        <w:rPr>
          <w:rFonts w:asciiTheme="minorEastAsia" w:hAnsiTheme="minorEastAsia" w:cs="Times New Roman" w:hint="eastAsia"/>
          <w:sz w:val="24"/>
        </w:rPr>
        <w:t>计算项目的预期回报，并和投资的机会</w:t>
      </w:r>
      <w:r w:rsidR="00E257DA" w:rsidRPr="00C93705">
        <w:rPr>
          <w:rFonts w:asciiTheme="minorEastAsia" w:hAnsiTheme="minorEastAsia" w:cs="Times New Roman" w:hint="eastAsia"/>
          <w:sz w:val="24"/>
        </w:rPr>
        <w:t>成本进行比较，如果预期的收益</w:t>
      </w:r>
      <w:r w:rsidRPr="00C93705">
        <w:rPr>
          <w:rFonts w:asciiTheme="minorEastAsia" w:hAnsiTheme="minorEastAsia" w:cs="Times New Roman" w:hint="eastAsia"/>
          <w:sz w:val="24"/>
        </w:rPr>
        <w:t>为正，则进行投资，成为</w:t>
      </w:r>
      <w:r w:rsidR="009628D7" w:rsidRPr="00C93705">
        <w:rPr>
          <w:rFonts w:asciiTheme="minorEastAsia" w:hAnsiTheme="minorEastAsia" w:cs="Times New Roman" w:hint="eastAsia"/>
          <w:sz w:val="24"/>
        </w:rPr>
        <w:t>实施</w:t>
      </w:r>
      <w:r w:rsidRPr="00C93705">
        <w:rPr>
          <w:rFonts w:asciiTheme="minorEastAsia" w:hAnsiTheme="minorEastAsia" w:cs="Times New Roman" w:hint="eastAsia"/>
          <w:sz w:val="24"/>
        </w:rPr>
        <w:t>该项目的企业家，反之，则放弃项目。</w:t>
      </w:r>
      <w:r w:rsidR="00A0624F" w:rsidRPr="00C93705">
        <w:rPr>
          <w:rFonts w:asciiTheme="minorEastAsia" w:hAnsiTheme="minorEastAsia" w:cs="Times New Roman" w:hint="eastAsia"/>
          <w:sz w:val="24"/>
        </w:rPr>
        <w:t>对于项目</w:t>
      </w:r>
      <w:proofErr w:type="spellStart"/>
      <w:r w:rsidR="006207E2" w:rsidRPr="00C93705">
        <w:rPr>
          <w:rFonts w:ascii="Times New Roman" w:hAnsi="Times New Roman" w:cs="Times New Roman"/>
          <w:i/>
          <w:iCs/>
          <w:sz w:val="24"/>
          <w:szCs w:val="32"/>
        </w:rPr>
        <w:t>i</w:t>
      </w:r>
      <w:proofErr w:type="spellEnd"/>
      <w:r w:rsidR="00A0624F" w:rsidRPr="00C93705">
        <w:rPr>
          <w:rFonts w:asciiTheme="minorEastAsia" w:hAnsiTheme="minorEastAsia" w:cs="Times New Roman" w:hint="eastAsia"/>
          <w:sz w:val="24"/>
        </w:rPr>
        <w:t>，总投资额</w:t>
      </w:r>
      <m:oMath>
        <m:r>
          <w:rPr>
            <w:rFonts w:ascii="Cambria Math"/>
          </w:rPr>
          <m:t>K</m:t>
        </m:r>
      </m:oMath>
      <w:r w:rsidR="00A0624F" w:rsidRPr="00C93705">
        <w:rPr>
          <w:rFonts w:asciiTheme="minorEastAsia" w:hAnsiTheme="minorEastAsia" w:cs="Times New Roman" w:hint="eastAsia"/>
          <w:sz w:val="24"/>
        </w:rPr>
        <w:t>由企业家的自有资本</w:t>
      </w:r>
      <m:oMath>
        <m:sSub>
          <m:sSubPr>
            <m:ctrlPr>
              <w:rPr>
                <w:rFonts w:ascii="Cambria Math" w:hAnsi="Cambria Math" w:cs="Times New Roman"/>
                <w:i/>
                <w:sz w:val="24"/>
                <w:szCs w:val="32"/>
              </w:rPr>
            </m:ctrlPr>
          </m:sSubPr>
          <m:e>
            <m:r>
              <w:rPr>
                <w:rFonts w:ascii="Cambria Math" w:hAnsi="Cambria Math" w:cs="Times New Roman"/>
                <w:sz w:val="24"/>
                <w:szCs w:val="32"/>
              </w:rPr>
              <m:t>w</m:t>
            </m:r>
          </m:e>
          <m:sub>
            <m:r>
              <w:rPr>
                <w:rFonts w:ascii="Cambria Math" w:hAnsi="Cambria Math" w:cs="Times New Roman"/>
                <w:sz w:val="24"/>
                <w:szCs w:val="32"/>
              </w:rPr>
              <m:t>i</m:t>
            </m:r>
          </m:sub>
        </m:sSub>
      </m:oMath>
      <w:r w:rsidR="00A0624F" w:rsidRPr="00C93705">
        <w:rPr>
          <w:rFonts w:asciiTheme="minorEastAsia" w:hAnsiTheme="minorEastAsia" w:cs="Times New Roman"/>
          <w:sz w:val="24"/>
        </w:rPr>
        <w:t>，</w:t>
      </w:r>
      <w:r w:rsidR="00A0624F" w:rsidRPr="00C93705">
        <w:rPr>
          <w:rFonts w:asciiTheme="minorEastAsia" w:hAnsiTheme="minorEastAsia" w:cs="Times New Roman" w:hint="eastAsia"/>
          <w:sz w:val="24"/>
        </w:rPr>
        <w:t>和银行贷款</w:t>
      </w:r>
      <m:oMath>
        <m:sSub>
          <m:sSubPr>
            <m:ctrlPr>
              <w:rPr>
                <w:rFonts w:ascii="Cambria Math" w:hAnsi="Cambria Math"/>
                <w:i/>
              </w:rPr>
            </m:ctrlPr>
          </m:sSubPr>
          <m:e>
            <m:r>
              <w:rPr>
                <w:rFonts w:ascii="Cambria Math"/>
              </w:rPr>
              <m:t>D</m:t>
            </m:r>
          </m:e>
          <m:sub>
            <m:r>
              <w:rPr>
                <w:rFonts w:ascii="Cambria Math"/>
              </w:rPr>
              <m:t>i</m:t>
            </m:r>
          </m:sub>
        </m:sSub>
      </m:oMath>
      <w:r w:rsidR="00A0624F" w:rsidRPr="00C93705">
        <w:rPr>
          <w:rFonts w:asciiTheme="minorEastAsia" w:hAnsiTheme="minorEastAsia" w:cs="Times New Roman" w:hint="eastAsia"/>
          <w:sz w:val="24"/>
        </w:rPr>
        <w:t>构成</w:t>
      </w:r>
      <w:r w:rsidR="0014442C" w:rsidRPr="00C93705">
        <w:rPr>
          <w:rFonts w:asciiTheme="minorEastAsia" w:hAnsiTheme="minorEastAsia" w:cs="Times New Roman" w:hint="eastAsia"/>
          <w:sz w:val="24"/>
        </w:rPr>
        <w:t>：</w:t>
      </w:r>
    </w:p>
    <w:p w14:paraId="0F229454" w14:textId="77777777" w:rsidR="00A0624F" w:rsidRPr="00C93705" w:rsidRDefault="00A0624F" w:rsidP="00A851B3">
      <w:pPr>
        <w:pStyle w:val="MTDisplayEquation"/>
        <w:adjustRightInd w:val="0"/>
        <w:snapToGrid w:val="0"/>
        <w:spacing w:line="276" w:lineRule="auto"/>
      </w:pPr>
      <w:r w:rsidRPr="00C93705">
        <w:tab/>
      </w:r>
      <m:oMath>
        <m:r>
          <w:rPr>
            <w:rFonts w:ascii="Cambria Math"/>
          </w:rPr>
          <m:t>K=</m:t>
        </m:r>
        <m:sSub>
          <m:sSubPr>
            <m:ctrlPr>
              <w:rPr>
                <w:rFonts w:ascii="Cambria Math" w:hAnsi="Cambria Math"/>
                <w:i/>
              </w:rPr>
            </m:ctrlPr>
          </m:sSubPr>
          <m:e>
            <m:r>
              <w:rPr>
                <w:rFonts w:ascii="Cambria Math"/>
              </w:rPr>
              <m:t>W</m:t>
            </m:r>
          </m:e>
          <m:sub>
            <m:r>
              <w:rPr>
                <w:rFonts w:ascii="Cambria Math"/>
              </w:rPr>
              <m:t>i</m:t>
            </m:r>
          </m:sub>
        </m:sSub>
        <m:r>
          <w:rPr>
            <w:rFonts w:ascii="Cambria Math"/>
          </w:rPr>
          <m:t>+</m:t>
        </m:r>
        <m:sSub>
          <m:sSubPr>
            <m:ctrlPr>
              <w:rPr>
                <w:rFonts w:ascii="Cambria Math" w:hAnsi="Cambria Math"/>
                <w:i/>
              </w:rPr>
            </m:ctrlPr>
          </m:sSubPr>
          <m:e>
            <m:r>
              <w:rPr>
                <w:rFonts w:ascii="Cambria Math"/>
              </w:rPr>
              <m:t>D</m:t>
            </m:r>
          </m:e>
          <m:sub>
            <m:r>
              <w:rPr>
                <w:rFonts w:ascii="Cambria Math"/>
              </w:rPr>
              <m:t>i</m:t>
            </m:r>
          </m:sub>
        </m:sSub>
      </m:oMath>
      <w:r w:rsidRPr="00C93705">
        <w:t xml:space="preserve"> </w:t>
      </w:r>
      <w:r w:rsidRPr="00C93705">
        <w:tab/>
      </w:r>
      <w:r w:rsidR="0016036B" w:rsidRPr="00C93705">
        <w:fldChar w:fldCharType="begin"/>
      </w:r>
      <w:r w:rsidRPr="00C93705">
        <w:instrText xml:space="preserve"> MACROBUTTON MTPlaceRef \* MERGEFORMAT </w:instrText>
      </w:r>
      <w:r w:rsidR="0016036B" w:rsidRPr="00C93705">
        <w:fldChar w:fldCharType="begin"/>
      </w:r>
      <w:r w:rsidRPr="00C93705">
        <w:instrText xml:space="preserve"> SEQ MTEqn \h \* MERGEFORMAT </w:instrText>
      </w:r>
      <w:r w:rsidR="0016036B" w:rsidRPr="00C93705">
        <w:fldChar w:fldCharType="end"/>
      </w:r>
      <w:r w:rsidRPr="00C93705">
        <w:instrText>(</w:instrText>
      </w:r>
      <w:fldSimple w:instr=" SEQ MTEqn \c \* Arabic \* MERGEFORMAT ">
        <w:r w:rsidR="005369B5" w:rsidRPr="00C93705">
          <w:rPr>
            <w:noProof/>
          </w:rPr>
          <w:instrText>1</w:instrText>
        </w:r>
      </w:fldSimple>
      <w:r w:rsidRPr="00C93705">
        <w:instrText>)</w:instrText>
      </w:r>
      <w:r w:rsidR="0016036B" w:rsidRPr="00C93705">
        <w:fldChar w:fldCharType="end"/>
      </w:r>
    </w:p>
    <w:p w14:paraId="3CA10CCB" w14:textId="77777777" w:rsidR="007F2630" w:rsidRPr="00C93705" w:rsidRDefault="00BD66C5" w:rsidP="00A851B3">
      <w:pPr>
        <w:adjustRightInd w:val="0"/>
        <w:snapToGrid w:val="0"/>
        <w:spacing w:line="276" w:lineRule="auto"/>
        <w:rPr>
          <w:rFonts w:asciiTheme="minorEastAsia" w:hAnsiTheme="minorEastAsia"/>
          <w:sz w:val="24"/>
        </w:rPr>
      </w:pPr>
      <w:r w:rsidRPr="00C93705">
        <w:rPr>
          <w:rFonts w:asciiTheme="minorEastAsia" w:hAnsiTheme="minorEastAsia" w:hint="eastAsia"/>
          <w:sz w:val="24"/>
        </w:rPr>
        <w:t>不妨令</w:t>
      </w:r>
      <m:oMath>
        <m:sSub>
          <m:sSubPr>
            <m:ctrlPr>
              <w:rPr>
                <w:rFonts w:ascii="Cambria Math" w:hAnsi="Cambria Math"/>
                <w:i/>
              </w:rPr>
            </m:ctrlPr>
          </m:sSubPr>
          <m:e>
            <m:r>
              <w:rPr>
                <w:rFonts w:ascii="Cambria Math"/>
              </w:rPr>
              <m:t>d</m:t>
            </m:r>
          </m:e>
          <m:sub>
            <m:r>
              <w:rPr>
                <w:rFonts w:ascii="Cambria Math"/>
              </w:rPr>
              <m:t>i</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D</m:t>
                </m:r>
              </m:e>
              <m:sub>
                <m:r>
                  <w:rPr>
                    <w:rFonts w:ascii="Cambria Math"/>
                  </w:rPr>
                  <m:t>i</m:t>
                </m:r>
              </m:sub>
            </m:sSub>
          </m:num>
          <m:den>
            <m:r>
              <w:rPr>
                <w:rFonts w:ascii="Cambria Math"/>
              </w:rPr>
              <m:t>K</m:t>
            </m:r>
          </m:den>
        </m:f>
      </m:oMath>
      <w:r w:rsidR="00F318BC" w:rsidRPr="00C93705">
        <w:rPr>
          <w:rFonts w:asciiTheme="minorEastAsia" w:hAnsiTheme="minorEastAsia" w:hint="eastAsia"/>
          <w:sz w:val="24"/>
        </w:rPr>
        <w:t>为</w:t>
      </w:r>
      <w:r w:rsidR="009628D7" w:rsidRPr="00C93705">
        <w:rPr>
          <w:rFonts w:asciiTheme="minorEastAsia" w:hAnsiTheme="minorEastAsia" w:hint="eastAsia"/>
          <w:sz w:val="24"/>
        </w:rPr>
        <w:t>项目中</w:t>
      </w:r>
      <w:r w:rsidR="00F318BC" w:rsidRPr="00C93705">
        <w:rPr>
          <w:rFonts w:asciiTheme="minorEastAsia" w:hAnsiTheme="minorEastAsia" w:hint="eastAsia"/>
          <w:sz w:val="24"/>
        </w:rPr>
        <w:t>银行贷款占比</w:t>
      </w:r>
      <w:r w:rsidR="007F2630" w:rsidRPr="00C93705">
        <w:rPr>
          <w:rFonts w:asciiTheme="minorEastAsia" w:hAnsiTheme="minorEastAsia" w:hint="eastAsia"/>
          <w:sz w:val="24"/>
        </w:rPr>
        <w:t>，这时，投资项目的融资杠杆率为</w:t>
      </w:r>
      <w:r w:rsidR="0014442C" w:rsidRPr="00C93705">
        <w:rPr>
          <w:rFonts w:asciiTheme="minorEastAsia" w:hAnsiTheme="minorEastAsia" w:hint="eastAsia"/>
          <w:sz w:val="24"/>
        </w:rPr>
        <w:t>：</w:t>
      </w:r>
    </w:p>
    <w:p w14:paraId="09749D05" w14:textId="77777777" w:rsidR="007F2630" w:rsidRPr="00C93705" w:rsidRDefault="007F2630" w:rsidP="00A851B3">
      <w:pPr>
        <w:pStyle w:val="MTDisplayEquation"/>
        <w:adjustRightInd w:val="0"/>
        <w:snapToGrid w:val="0"/>
        <w:spacing w:line="276" w:lineRule="auto"/>
      </w:pPr>
      <w:r w:rsidRPr="00C93705">
        <w:tab/>
      </w:r>
      <m:oMath>
        <m:sSub>
          <m:sSubPr>
            <m:ctrlPr>
              <w:rPr>
                <w:rFonts w:ascii="Cambria Math" w:hAnsi="Cambria Math"/>
                <w:i/>
              </w:rPr>
            </m:ctrlPr>
          </m:sSubPr>
          <m:e>
            <m:r>
              <w:rPr>
                <w:rFonts w:ascii="Cambria Math"/>
              </w:rPr>
              <m:t>l</m:t>
            </m:r>
          </m:e>
          <m:sub>
            <m:r>
              <w:rPr>
                <w:rFonts w:ascii="Cambria Math"/>
              </w:rPr>
              <m:t>i</m:t>
            </m:r>
          </m:sub>
        </m:sSub>
        <m:r>
          <w:rPr>
            <w:rFonts w:ascii="Cambria Math"/>
          </w:rPr>
          <m:t>=</m:t>
        </m:r>
        <m:f>
          <m:fPr>
            <m:ctrlPr>
              <w:rPr>
                <w:rFonts w:ascii="Cambria Math" w:hAnsi="Cambria Math"/>
                <w:i/>
              </w:rPr>
            </m:ctrlPr>
          </m:fPr>
          <m:num>
            <m:r>
              <w:rPr>
                <w:rFonts w:ascii="Cambria Math"/>
              </w:rPr>
              <m:t>K</m:t>
            </m:r>
          </m:num>
          <m:den>
            <m:sSub>
              <m:sSubPr>
                <m:ctrlPr>
                  <w:rPr>
                    <w:rFonts w:ascii="Cambria Math" w:hAnsi="Cambria Math"/>
                    <w:i/>
                  </w:rPr>
                </m:ctrlPr>
              </m:sSubPr>
              <m:e>
                <m:r>
                  <w:rPr>
                    <w:rFonts w:ascii="Cambria Math"/>
                  </w:rPr>
                  <m:t>W</m:t>
                </m:r>
              </m:e>
              <m:sub>
                <m:r>
                  <w:rPr>
                    <w:rFonts w:ascii="Cambria Math"/>
                  </w:rPr>
                  <m:t>i</m:t>
                </m:r>
              </m:sub>
            </m:sSub>
          </m:den>
        </m:f>
        <m:r>
          <w:rPr>
            <w:rFonts w:ascii="Cambria Math"/>
          </w:rPr>
          <m:t>=</m:t>
        </m:r>
        <m:f>
          <m:fPr>
            <m:ctrlPr>
              <w:rPr>
                <w:rFonts w:ascii="Cambria Math" w:hAnsi="Cambria Math"/>
                <w:i/>
              </w:rPr>
            </m:ctrlPr>
          </m:fPr>
          <m:num>
            <m:r>
              <w:rPr>
                <w:rFonts w:ascii="Cambria Math"/>
              </w:rPr>
              <m:t>1</m:t>
            </m:r>
          </m:num>
          <m:den>
            <m:r>
              <w:rPr>
                <w:rFonts w:ascii="Cambria Math"/>
              </w:rPr>
              <m:t>1</m:t>
            </m:r>
            <m:r>
              <w:rPr>
                <w:rFonts w:ascii="微软雅黑" w:eastAsia="微软雅黑" w:hAnsi="微软雅黑" w:cs="微软雅黑" w:hint="eastAsia"/>
              </w:rPr>
              <m:t>-</m:t>
            </m:r>
            <m:sSub>
              <m:sSubPr>
                <m:ctrlPr>
                  <w:rPr>
                    <w:rFonts w:ascii="Cambria Math" w:hAnsi="Cambria Math"/>
                    <w:i/>
                  </w:rPr>
                </m:ctrlPr>
              </m:sSubPr>
              <m:e>
                <m:r>
                  <w:rPr>
                    <w:rFonts w:ascii="Cambria Math"/>
                  </w:rPr>
                  <m:t>d</m:t>
                </m:r>
              </m:e>
              <m:sub>
                <m:r>
                  <w:rPr>
                    <w:rFonts w:ascii="Cambria Math"/>
                  </w:rPr>
                  <m:t>i</m:t>
                </m:r>
              </m:sub>
            </m:sSub>
          </m:den>
        </m:f>
      </m:oMath>
      <w:r w:rsidRPr="00C93705">
        <w:t xml:space="preserve"> </w:t>
      </w:r>
      <w:r w:rsidRPr="00C93705">
        <w:tab/>
      </w:r>
      <w:r w:rsidR="0016036B" w:rsidRPr="00C93705">
        <w:fldChar w:fldCharType="begin"/>
      </w:r>
      <w:r w:rsidRPr="00C93705">
        <w:instrText xml:space="preserve"> MACROBUTTON MTPlaceRef \* MERGEFORMAT </w:instrText>
      </w:r>
      <w:r w:rsidR="0016036B" w:rsidRPr="00C93705">
        <w:fldChar w:fldCharType="begin"/>
      </w:r>
      <w:r w:rsidRPr="00C93705">
        <w:instrText xml:space="preserve"> SEQ MTEqn \h \* MERGEFORMAT </w:instrText>
      </w:r>
      <w:r w:rsidR="0016036B" w:rsidRPr="00C93705">
        <w:fldChar w:fldCharType="end"/>
      </w:r>
      <w:bookmarkStart w:id="2" w:name="ZEqnNum655849"/>
      <w:r w:rsidRPr="00C93705">
        <w:instrText>(</w:instrText>
      </w:r>
      <w:fldSimple w:instr=" SEQ MTEqn \c \* Arabic \* MERGEFORMAT ">
        <w:r w:rsidR="005369B5" w:rsidRPr="00C93705">
          <w:rPr>
            <w:noProof/>
          </w:rPr>
          <w:instrText>2</w:instrText>
        </w:r>
      </w:fldSimple>
      <w:r w:rsidRPr="00C93705">
        <w:instrText>)</w:instrText>
      </w:r>
      <w:bookmarkEnd w:id="2"/>
      <w:r w:rsidR="0016036B" w:rsidRPr="00C93705">
        <w:fldChar w:fldCharType="end"/>
      </w:r>
    </w:p>
    <w:p w14:paraId="59B8710D" w14:textId="77777777" w:rsidR="00BD66C5" w:rsidRPr="00C93705" w:rsidRDefault="009628D7" w:rsidP="00D8601C">
      <w:pPr>
        <w:adjustRightInd w:val="0"/>
        <w:snapToGrid w:val="0"/>
        <w:spacing w:line="276" w:lineRule="auto"/>
        <w:rPr>
          <w:rFonts w:asciiTheme="minorEastAsia" w:hAnsiTheme="minorEastAsia" w:cs="Times New Roman"/>
          <w:sz w:val="24"/>
        </w:rPr>
      </w:pPr>
      <w:r w:rsidRPr="00C93705">
        <w:rPr>
          <w:rFonts w:asciiTheme="minorEastAsia" w:hAnsiTheme="minorEastAsia" w:cs="Times New Roman" w:hint="eastAsia"/>
          <w:sz w:val="24"/>
        </w:rPr>
        <w:t>可见，项目融资杠杆率与</w:t>
      </w:r>
      <w:r w:rsidR="007F2630" w:rsidRPr="00C93705">
        <w:rPr>
          <w:rFonts w:asciiTheme="minorEastAsia" w:hAnsiTheme="minorEastAsia" w:cs="Times New Roman" w:hint="eastAsia"/>
          <w:sz w:val="24"/>
        </w:rPr>
        <w:t>银行贷款占比正相关。</w:t>
      </w:r>
    </w:p>
    <w:p w14:paraId="13D5EE52" w14:textId="77777777" w:rsidR="0014442C" w:rsidRPr="00C93705" w:rsidRDefault="0070772D" w:rsidP="00A851B3">
      <w:pPr>
        <w:adjustRightInd w:val="0"/>
        <w:snapToGrid w:val="0"/>
        <w:spacing w:line="276" w:lineRule="auto"/>
        <w:ind w:firstLine="420"/>
        <w:rPr>
          <w:rFonts w:asciiTheme="minorEastAsia" w:hAnsiTheme="minorEastAsia" w:cs="Times New Roman"/>
          <w:sz w:val="24"/>
        </w:rPr>
      </w:pPr>
      <w:r w:rsidRPr="00C93705">
        <w:rPr>
          <w:rFonts w:asciiTheme="minorEastAsia" w:hAnsiTheme="minorEastAsia" w:cs="Times New Roman" w:hint="eastAsia"/>
          <w:sz w:val="24"/>
        </w:rPr>
        <w:t>一旦</w:t>
      </w:r>
      <w:r w:rsidR="00A22B84" w:rsidRPr="00C93705">
        <w:rPr>
          <w:rFonts w:asciiTheme="minorEastAsia" w:hAnsiTheme="minorEastAsia" w:cs="Times New Roman" w:hint="eastAsia"/>
          <w:sz w:val="24"/>
        </w:rPr>
        <w:t>企业家</w:t>
      </w:r>
      <w:r w:rsidR="00B430C8" w:rsidRPr="00C93705">
        <w:rPr>
          <w:rFonts w:asciiTheme="minorEastAsia" w:hAnsiTheme="minorEastAsia" w:cs="Times New Roman" w:hint="eastAsia"/>
          <w:sz w:val="24"/>
        </w:rPr>
        <w:t>决定进行</w:t>
      </w:r>
      <w:r w:rsidR="00A22B84" w:rsidRPr="00C93705">
        <w:rPr>
          <w:rFonts w:asciiTheme="minorEastAsia" w:hAnsiTheme="minorEastAsia" w:cs="Times New Roman" w:hint="eastAsia"/>
          <w:sz w:val="24"/>
        </w:rPr>
        <w:t>项目投资，投入的资本会转变为</w:t>
      </w:r>
      <w:r w:rsidR="009628D7" w:rsidRPr="00C93705">
        <w:rPr>
          <w:rFonts w:asciiTheme="minorEastAsia" w:hAnsiTheme="minorEastAsia" w:cs="Times New Roman" w:hint="eastAsia"/>
          <w:sz w:val="24"/>
        </w:rPr>
        <w:t>项目</w:t>
      </w:r>
      <w:r w:rsidR="00A22B84" w:rsidRPr="00C93705">
        <w:rPr>
          <w:rFonts w:asciiTheme="minorEastAsia" w:hAnsiTheme="minorEastAsia" w:cs="Times New Roman" w:hint="eastAsia"/>
          <w:sz w:val="24"/>
        </w:rPr>
        <w:t>资产，在短期内难以变现。如果项目资产</w:t>
      </w:r>
      <w:r w:rsidR="006207E2" w:rsidRPr="00C93705">
        <w:rPr>
          <w:rFonts w:ascii="Times New Roman" w:hAnsi="Times New Roman" w:cs="Times New Roman"/>
          <w:i/>
          <w:iCs/>
          <w:sz w:val="24"/>
          <w:szCs w:val="32"/>
        </w:rPr>
        <w:t>L</w:t>
      </w:r>
      <w:r w:rsidR="00A22B84" w:rsidRPr="00C93705">
        <w:rPr>
          <w:rFonts w:asciiTheme="minorEastAsia" w:hAnsiTheme="minorEastAsia" w:cs="Times New Roman" w:hint="eastAsia"/>
          <w:sz w:val="24"/>
        </w:rPr>
        <w:t>需要在短期内变现，则只能获得</w:t>
      </w:r>
      <w:r w:rsidR="006207E2" w:rsidRPr="00C93705">
        <w:rPr>
          <w:rFonts w:asciiTheme="minorEastAsia" w:hAnsiTheme="minorEastAsia" w:cs="Times New Roman" w:hint="eastAsia"/>
          <w:sz w:val="24"/>
        </w:rPr>
        <w:t xml:space="preserve"> </w:t>
      </w:r>
      <m:oMath>
        <m:r>
          <w:rPr>
            <w:rFonts w:ascii="Cambria Math" w:hAnsi="Cambria Math" w:cs="Times New Roman"/>
            <w:sz w:val="24"/>
          </w:rPr>
          <m:t>λL</m:t>
        </m:r>
      </m:oMath>
      <w:r w:rsidR="00A22B84" w:rsidRPr="00C93705">
        <w:rPr>
          <w:rFonts w:asciiTheme="minorEastAsia" w:hAnsiTheme="minorEastAsia" w:cs="Times New Roman" w:hint="eastAsia"/>
          <w:sz w:val="24"/>
        </w:rPr>
        <w:t>单位的资金，其</w:t>
      </w:r>
      <w:r w:rsidR="00A22B84" w:rsidRPr="00C93705">
        <w:rPr>
          <w:rFonts w:asciiTheme="minorEastAsia" w:hAnsiTheme="minorEastAsia" w:cs="Times New Roman" w:hint="eastAsia"/>
          <w:sz w:val="24"/>
        </w:rPr>
        <w:lastRenderedPageBreak/>
        <w:t>中</w:t>
      </w:r>
      <m:oMath>
        <m:r>
          <w:rPr>
            <w:rFonts w:ascii="Cambria Math"/>
          </w:rPr>
          <m:t>λ&lt;1</m:t>
        </m:r>
      </m:oMath>
      <w:r w:rsidR="00A22B84" w:rsidRPr="00C93705">
        <w:rPr>
          <w:rFonts w:asciiTheme="minorEastAsia" w:hAnsiTheme="minorEastAsia" w:cs="Times New Roman"/>
          <w:sz w:val="24"/>
        </w:rPr>
        <w:t>。</w:t>
      </w:r>
      <w:r w:rsidR="009628D7" w:rsidRPr="00C93705">
        <w:rPr>
          <w:rFonts w:asciiTheme="minorEastAsia" w:hAnsiTheme="minorEastAsia" w:cs="Times New Roman" w:hint="eastAsia"/>
          <w:sz w:val="24"/>
        </w:rPr>
        <w:t>这表明</w:t>
      </w:r>
      <w:r w:rsidR="00A22B84" w:rsidRPr="00C93705">
        <w:rPr>
          <w:rFonts w:asciiTheme="minorEastAsia" w:hAnsiTheme="minorEastAsia" w:cs="Times New Roman" w:hint="eastAsia"/>
          <w:sz w:val="24"/>
        </w:rPr>
        <w:t>，在投资过程中提前变现</w:t>
      </w:r>
      <w:r w:rsidR="009628D7" w:rsidRPr="00C93705">
        <w:rPr>
          <w:rFonts w:asciiTheme="minorEastAsia" w:hAnsiTheme="minorEastAsia" w:cs="Times New Roman" w:hint="eastAsia"/>
          <w:sz w:val="24"/>
        </w:rPr>
        <w:t>项目</w:t>
      </w:r>
      <w:r w:rsidR="00A22B84" w:rsidRPr="00C93705">
        <w:rPr>
          <w:rFonts w:asciiTheme="minorEastAsia" w:hAnsiTheme="minorEastAsia" w:cs="Times New Roman" w:hint="eastAsia"/>
          <w:sz w:val="24"/>
        </w:rPr>
        <w:t>资产会造成显著的损失。</w:t>
      </w:r>
    </w:p>
    <w:p w14:paraId="1124772A" w14:textId="77777777" w:rsidR="00BA71A8" w:rsidRPr="00C93705" w:rsidRDefault="0014442C" w:rsidP="0014442C">
      <w:pPr>
        <w:adjustRightInd w:val="0"/>
        <w:snapToGrid w:val="0"/>
        <w:spacing w:line="276" w:lineRule="auto"/>
        <w:ind w:firstLine="420"/>
        <w:rPr>
          <w:rFonts w:asciiTheme="minorEastAsia" w:hAnsiTheme="minorEastAsia" w:cs="Times New Roman"/>
          <w:b/>
          <w:bCs/>
          <w:sz w:val="24"/>
        </w:rPr>
      </w:pPr>
      <w:r w:rsidRPr="00C93705">
        <w:rPr>
          <w:rFonts w:asciiTheme="minorEastAsia" w:hAnsiTheme="minorEastAsia" w:cs="Times New Roman" w:hint="eastAsia"/>
          <w:sz w:val="24"/>
        </w:rPr>
        <w:t>（二）</w:t>
      </w:r>
      <w:r w:rsidR="00B87FB7" w:rsidRPr="00C93705">
        <w:rPr>
          <w:rFonts w:asciiTheme="minorEastAsia" w:hAnsiTheme="minorEastAsia" w:cs="Times New Roman" w:hint="eastAsia"/>
          <w:b/>
          <w:bCs/>
          <w:sz w:val="24"/>
        </w:rPr>
        <w:t>金融市场与</w:t>
      </w:r>
      <w:r w:rsidR="001A1597" w:rsidRPr="00C93705">
        <w:rPr>
          <w:rFonts w:asciiTheme="minorEastAsia" w:hAnsiTheme="minorEastAsia" w:cs="Times New Roman" w:hint="eastAsia"/>
          <w:b/>
          <w:bCs/>
          <w:sz w:val="24"/>
        </w:rPr>
        <w:t>银行</w:t>
      </w:r>
      <w:r w:rsidR="00110710" w:rsidRPr="00C93705">
        <w:rPr>
          <w:rFonts w:asciiTheme="minorEastAsia" w:hAnsiTheme="minorEastAsia" w:cs="Times New Roman" w:hint="eastAsia"/>
          <w:b/>
          <w:bCs/>
          <w:sz w:val="24"/>
        </w:rPr>
        <w:t>贷款</w:t>
      </w:r>
    </w:p>
    <w:p w14:paraId="3EFC42A7" w14:textId="77777777" w:rsidR="00B430C8" w:rsidRPr="00C93705" w:rsidRDefault="00F94253" w:rsidP="00A851B3">
      <w:pPr>
        <w:adjustRightInd w:val="0"/>
        <w:snapToGrid w:val="0"/>
        <w:spacing w:line="276" w:lineRule="auto"/>
        <w:ind w:firstLine="420"/>
        <w:rPr>
          <w:rFonts w:asciiTheme="minorEastAsia" w:hAnsiTheme="minorEastAsia" w:cs="Times New Roman"/>
          <w:sz w:val="24"/>
        </w:rPr>
      </w:pPr>
      <w:r w:rsidRPr="00C93705">
        <w:rPr>
          <w:rFonts w:asciiTheme="minorEastAsia" w:hAnsiTheme="minorEastAsia" w:cs="Times New Roman" w:hint="eastAsia"/>
          <w:sz w:val="24"/>
        </w:rPr>
        <w:t>在金融市场中，</w:t>
      </w:r>
      <w:r w:rsidR="00BA71A8" w:rsidRPr="00C93705">
        <w:rPr>
          <w:rFonts w:asciiTheme="minorEastAsia" w:hAnsiTheme="minorEastAsia" w:cs="Times New Roman" w:hint="eastAsia"/>
          <w:sz w:val="24"/>
        </w:rPr>
        <w:t>银行通过支付存款利率</w:t>
      </w:r>
      <m:oMath>
        <m:sSub>
          <m:sSubPr>
            <m:ctrlPr>
              <w:rPr>
                <w:rFonts w:ascii="Cambria Math" w:hAnsi="Cambria Math"/>
                <w:i/>
              </w:rPr>
            </m:ctrlPr>
          </m:sSubPr>
          <m:e>
            <m:r>
              <w:rPr>
                <w:rFonts w:ascii="Cambria Math"/>
              </w:rPr>
              <m:t>r</m:t>
            </m:r>
          </m:e>
          <m:sub>
            <m:r>
              <w:rPr>
                <w:rFonts w:ascii="Cambria Math"/>
              </w:rPr>
              <m:t>s</m:t>
            </m:r>
          </m:sub>
        </m:sSub>
      </m:oMath>
      <w:r w:rsidR="006B2447" w:rsidRPr="00C93705">
        <w:rPr>
          <w:rFonts w:asciiTheme="minorEastAsia" w:hAnsiTheme="minorEastAsia" w:cs="Times New Roman" w:hint="eastAsia"/>
          <w:sz w:val="24"/>
        </w:rPr>
        <w:t>获得居民存款，再以</w:t>
      </w:r>
      <w:r w:rsidR="00E6316D" w:rsidRPr="00C93705">
        <w:rPr>
          <w:rFonts w:asciiTheme="minorEastAsia" w:hAnsiTheme="minorEastAsia" w:cs="Times New Roman" w:hint="eastAsia"/>
          <w:sz w:val="24"/>
        </w:rPr>
        <w:t>短期</w:t>
      </w:r>
      <w:r w:rsidR="00BA71A8" w:rsidRPr="00C93705">
        <w:rPr>
          <w:rFonts w:asciiTheme="minorEastAsia" w:hAnsiTheme="minorEastAsia" w:cs="Times New Roman" w:hint="eastAsia"/>
          <w:sz w:val="24"/>
        </w:rPr>
        <w:t>利率</w:t>
      </w:r>
      <m:oMath>
        <m:sSub>
          <m:sSubPr>
            <m:ctrlPr>
              <w:rPr>
                <w:rFonts w:ascii="Cambria Math" w:hAnsi="Cambria Math"/>
                <w:i/>
              </w:rPr>
            </m:ctrlPr>
          </m:sSubPr>
          <m:e>
            <m:r>
              <w:rPr>
                <w:rFonts w:ascii="Cambria Math"/>
              </w:rPr>
              <m:t>r</m:t>
            </m:r>
          </m:e>
          <m:sub>
            <m:r>
              <w:rPr>
                <w:rFonts w:ascii="Cambria Math"/>
              </w:rPr>
              <m:t>d</m:t>
            </m:r>
          </m:sub>
        </m:sSub>
      </m:oMath>
      <w:r w:rsidR="002D3E20" w:rsidRPr="00C93705">
        <w:rPr>
          <w:rFonts w:asciiTheme="minorEastAsia" w:hAnsiTheme="minorEastAsia" w:cs="Times New Roman" w:hint="eastAsia"/>
          <w:sz w:val="24"/>
        </w:rPr>
        <w:t>向企业</w:t>
      </w:r>
      <w:r w:rsidR="00BA71A8" w:rsidRPr="00C93705">
        <w:rPr>
          <w:rFonts w:asciiTheme="minorEastAsia" w:hAnsiTheme="minorEastAsia" w:cs="Times New Roman" w:hint="eastAsia"/>
          <w:sz w:val="24"/>
        </w:rPr>
        <w:t>发放短期贷款</w:t>
      </w:r>
      <w:r w:rsidRPr="00C93705">
        <w:rPr>
          <w:rFonts w:asciiTheme="minorEastAsia" w:hAnsiTheme="minorEastAsia" w:cs="Times New Roman" w:hint="eastAsia"/>
          <w:sz w:val="24"/>
        </w:rPr>
        <w:t>，贷款</w:t>
      </w:r>
      <w:r w:rsidR="006B2447" w:rsidRPr="00C93705">
        <w:rPr>
          <w:rFonts w:asciiTheme="minorEastAsia" w:hAnsiTheme="minorEastAsia" w:cs="Times New Roman" w:hint="eastAsia"/>
          <w:sz w:val="24"/>
        </w:rPr>
        <w:t>使用企业资产作为抵押品</w:t>
      </w:r>
      <w:r w:rsidR="00BA71A8" w:rsidRPr="00C93705">
        <w:rPr>
          <w:rFonts w:asciiTheme="minorEastAsia" w:hAnsiTheme="minorEastAsia" w:cs="Times New Roman" w:hint="eastAsia"/>
          <w:sz w:val="24"/>
        </w:rPr>
        <w:t>。</w:t>
      </w:r>
      <w:r w:rsidR="00B430C8" w:rsidRPr="00C93705">
        <w:rPr>
          <w:rFonts w:asciiTheme="minorEastAsia" w:hAnsiTheme="minorEastAsia" w:cs="Times New Roman" w:hint="eastAsia"/>
          <w:sz w:val="24"/>
        </w:rPr>
        <w:t>不妨假设这是一个小国开放经济的金融市场，市场利率由国际金融市场决定。</w:t>
      </w:r>
    </w:p>
    <w:p w14:paraId="6E95C394" w14:textId="77777777" w:rsidR="00BA71A8" w:rsidRPr="00C93705" w:rsidRDefault="00BA71A8" w:rsidP="005B5736">
      <w:pPr>
        <w:adjustRightInd w:val="0"/>
        <w:snapToGrid w:val="0"/>
        <w:spacing w:line="276" w:lineRule="auto"/>
        <w:ind w:firstLine="420"/>
        <w:rPr>
          <w:rFonts w:asciiTheme="minorEastAsia" w:hAnsiTheme="minorEastAsia" w:cs="Times New Roman"/>
          <w:sz w:val="24"/>
        </w:rPr>
      </w:pPr>
      <w:r w:rsidRPr="00C93705">
        <w:rPr>
          <w:rFonts w:asciiTheme="minorEastAsia" w:hAnsiTheme="minorEastAsia" w:cs="Times New Roman" w:hint="eastAsia"/>
          <w:sz w:val="24"/>
        </w:rPr>
        <w:t>企业家如果借</w:t>
      </w:r>
      <w:r w:rsidR="00B1314A" w:rsidRPr="00C93705">
        <w:rPr>
          <w:rFonts w:asciiTheme="minorEastAsia" w:hAnsiTheme="minorEastAsia" w:cs="Times New Roman" w:hint="eastAsia"/>
          <w:sz w:val="24"/>
        </w:rPr>
        <w:t>入了银行贷款，则需要</w:t>
      </w:r>
      <w:r w:rsidR="002D3E20" w:rsidRPr="00C93705">
        <w:rPr>
          <w:rFonts w:asciiTheme="minorEastAsia" w:hAnsiTheme="minorEastAsia" w:cs="Times New Roman" w:hint="eastAsia"/>
          <w:sz w:val="24"/>
        </w:rPr>
        <w:t>通过</w:t>
      </w:r>
      <w:r w:rsidRPr="00C93705">
        <w:rPr>
          <w:rFonts w:asciiTheme="minorEastAsia" w:hAnsiTheme="minorEastAsia" w:cs="Times New Roman" w:hint="eastAsia"/>
          <w:sz w:val="24"/>
        </w:rPr>
        <w:t>债务</w:t>
      </w:r>
      <w:r w:rsidR="00B1314A" w:rsidRPr="00C93705">
        <w:rPr>
          <w:rFonts w:asciiTheme="minorEastAsia" w:hAnsiTheme="minorEastAsia" w:cs="Times New Roman" w:hint="eastAsia"/>
          <w:sz w:val="24"/>
        </w:rPr>
        <w:t>滚动</w:t>
      </w:r>
      <w:r w:rsidRPr="00C93705">
        <w:rPr>
          <w:rFonts w:asciiTheme="minorEastAsia" w:hAnsiTheme="minorEastAsia" w:cs="Times New Roman" w:hint="eastAsia"/>
          <w:sz w:val="24"/>
        </w:rPr>
        <w:t>来维持项目运转，即需要在</w:t>
      </w:r>
      <w:r w:rsidR="00D9189B" w:rsidRPr="00C93705">
        <w:rPr>
          <w:rFonts w:asciiTheme="minorEastAsia" w:hAnsiTheme="minorEastAsia" w:cs="Times New Roman" w:hint="eastAsia"/>
          <w:sz w:val="24"/>
        </w:rPr>
        <w:t>项目进行的过程中</w:t>
      </w:r>
      <w:r w:rsidRPr="00C93705">
        <w:rPr>
          <w:rFonts w:asciiTheme="minorEastAsia" w:hAnsiTheme="minorEastAsia" w:cs="Times New Roman" w:hint="eastAsia"/>
          <w:sz w:val="24"/>
        </w:rPr>
        <w:t>借入新的</w:t>
      </w:r>
      <w:r w:rsidR="00B87FB7" w:rsidRPr="00C93705">
        <w:rPr>
          <w:rFonts w:asciiTheme="minorEastAsia" w:hAnsiTheme="minorEastAsia" w:cs="Times New Roman" w:hint="eastAsia"/>
          <w:sz w:val="24"/>
        </w:rPr>
        <w:t>银行贷款来偿还到期的贷款。</w:t>
      </w:r>
      <w:r w:rsidR="00B430C8" w:rsidRPr="00C93705">
        <w:rPr>
          <w:rFonts w:asciiTheme="minorEastAsia" w:hAnsiTheme="minorEastAsia" w:cs="Times New Roman" w:hint="eastAsia"/>
          <w:sz w:val="24"/>
        </w:rPr>
        <w:t>由于</w:t>
      </w:r>
      <w:r w:rsidR="00B87FB7" w:rsidRPr="00C93705">
        <w:rPr>
          <w:rFonts w:asciiTheme="minorEastAsia" w:hAnsiTheme="minorEastAsia" w:cs="Times New Roman" w:hint="eastAsia"/>
          <w:sz w:val="24"/>
        </w:rPr>
        <w:t>银行</w:t>
      </w:r>
      <w:r w:rsidRPr="00C93705">
        <w:rPr>
          <w:rFonts w:asciiTheme="minorEastAsia" w:hAnsiTheme="minorEastAsia" w:cs="Times New Roman" w:hint="eastAsia"/>
          <w:sz w:val="24"/>
        </w:rPr>
        <w:t>在项目进行过程中</w:t>
      </w:r>
      <w:r w:rsidR="00B430C8" w:rsidRPr="00C93705">
        <w:rPr>
          <w:rFonts w:asciiTheme="minorEastAsia" w:hAnsiTheme="minorEastAsia" w:cs="Times New Roman" w:hint="eastAsia"/>
          <w:sz w:val="24"/>
        </w:rPr>
        <w:t>会得到项目的信息，从而观察到</w:t>
      </w:r>
      <w:r w:rsidRPr="00C93705">
        <w:rPr>
          <w:rFonts w:asciiTheme="minorEastAsia" w:hAnsiTheme="minorEastAsia" w:cs="Times New Roman" w:hint="eastAsia"/>
          <w:sz w:val="24"/>
        </w:rPr>
        <w:t>项目的最终产出</w:t>
      </w:r>
      <m:oMath>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i</m:t>
            </m:r>
          </m:sub>
        </m:sSub>
      </m:oMath>
      <w:r w:rsidRPr="00C93705">
        <w:rPr>
          <w:rFonts w:asciiTheme="minorEastAsia" w:hAnsiTheme="minorEastAsia" w:cs="Times New Roman"/>
          <w:sz w:val="24"/>
        </w:rPr>
        <w:t>，</w:t>
      </w:r>
      <w:r w:rsidR="00B87FB7" w:rsidRPr="00C93705">
        <w:rPr>
          <w:rFonts w:asciiTheme="minorEastAsia" w:hAnsiTheme="minorEastAsia" w:cs="Times New Roman" w:hint="eastAsia"/>
          <w:sz w:val="24"/>
        </w:rPr>
        <w:t>因此可以对发放新贷款进行评估。如果实际</w:t>
      </w:r>
      <w:r w:rsidR="00B430C8" w:rsidRPr="00C93705">
        <w:rPr>
          <w:rFonts w:asciiTheme="minorEastAsia" w:hAnsiTheme="minorEastAsia" w:cs="Times New Roman" w:hint="eastAsia"/>
          <w:sz w:val="24"/>
        </w:rPr>
        <w:t>的</w:t>
      </w:r>
      <w:r w:rsidR="00B87FB7" w:rsidRPr="00C93705">
        <w:rPr>
          <w:rFonts w:asciiTheme="minorEastAsia" w:hAnsiTheme="minorEastAsia" w:cs="Times New Roman" w:hint="eastAsia"/>
          <w:sz w:val="24"/>
        </w:rPr>
        <w:t>产出水平不及</w:t>
      </w:r>
      <w:r w:rsidRPr="00C93705">
        <w:rPr>
          <w:rFonts w:asciiTheme="minorEastAsia" w:hAnsiTheme="minorEastAsia" w:cs="Times New Roman" w:hint="eastAsia"/>
          <w:sz w:val="24"/>
        </w:rPr>
        <w:t>预期，</w:t>
      </w:r>
      <w:r w:rsidR="002D3315" w:rsidRPr="00C93705">
        <w:rPr>
          <w:rFonts w:asciiTheme="minorEastAsia" w:hAnsiTheme="minorEastAsia" w:cs="Times New Roman" w:hint="eastAsia"/>
          <w:sz w:val="24"/>
        </w:rPr>
        <w:t>有可能出现债务违约，</w:t>
      </w:r>
      <w:r w:rsidRPr="00C93705">
        <w:rPr>
          <w:rFonts w:asciiTheme="minorEastAsia" w:hAnsiTheme="minorEastAsia" w:cs="Times New Roman" w:hint="eastAsia"/>
          <w:sz w:val="24"/>
        </w:rPr>
        <w:t>则</w:t>
      </w:r>
      <w:r w:rsidR="00B87FB7" w:rsidRPr="00C93705">
        <w:rPr>
          <w:rFonts w:asciiTheme="minorEastAsia" w:hAnsiTheme="minorEastAsia" w:cs="Times New Roman" w:hint="eastAsia"/>
          <w:sz w:val="24"/>
        </w:rPr>
        <w:t>银行</w:t>
      </w:r>
      <w:r w:rsidR="00B430C8" w:rsidRPr="00C93705">
        <w:rPr>
          <w:rFonts w:asciiTheme="minorEastAsia" w:hAnsiTheme="minorEastAsia" w:cs="Times New Roman" w:hint="eastAsia"/>
          <w:sz w:val="24"/>
        </w:rPr>
        <w:t>会</w:t>
      </w:r>
      <w:r w:rsidR="00B87FB7" w:rsidRPr="00C93705">
        <w:rPr>
          <w:rFonts w:asciiTheme="minorEastAsia" w:hAnsiTheme="minorEastAsia" w:cs="Times New Roman" w:hint="eastAsia"/>
          <w:sz w:val="24"/>
        </w:rPr>
        <w:t>拒绝继续对项目提供融资。</w:t>
      </w:r>
      <w:r w:rsidR="001A1597" w:rsidRPr="00C93705">
        <w:rPr>
          <w:rFonts w:asciiTheme="minorEastAsia" w:hAnsiTheme="minorEastAsia" w:cs="Times New Roman" w:hint="eastAsia"/>
          <w:sz w:val="24"/>
        </w:rPr>
        <w:t>当</w:t>
      </w:r>
      <w:r w:rsidR="00B87FB7" w:rsidRPr="00C93705">
        <w:rPr>
          <w:rFonts w:asciiTheme="minorEastAsia" w:hAnsiTheme="minorEastAsia" w:cs="Times New Roman" w:hint="eastAsia"/>
          <w:sz w:val="24"/>
        </w:rPr>
        <w:t>企业家</w:t>
      </w:r>
      <w:r w:rsidRPr="00C93705">
        <w:rPr>
          <w:rFonts w:asciiTheme="minorEastAsia" w:hAnsiTheme="minorEastAsia" w:cs="Times New Roman" w:hint="eastAsia"/>
          <w:sz w:val="24"/>
        </w:rPr>
        <w:t>无法获得新的</w:t>
      </w:r>
      <w:r w:rsidR="00B87FB7" w:rsidRPr="00C93705">
        <w:rPr>
          <w:rFonts w:asciiTheme="minorEastAsia" w:hAnsiTheme="minorEastAsia" w:cs="Times New Roman" w:hint="eastAsia"/>
          <w:sz w:val="24"/>
        </w:rPr>
        <w:t>贷款</w:t>
      </w:r>
      <w:r w:rsidR="00B430C8" w:rsidRPr="00C93705">
        <w:rPr>
          <w:rFonts w:asciiTheme="minorEastAsia" w:hAnsiTheme="minorEastAsia" w:cs="Times New Roman" w:hint="eastAsia"/>
          <w:sz w:val="24"/>
        </w:rPr>
        <w:t>时</w:t>
      </w:r>
      <w:r w:rsidR="00B87FB7" w:rsidRPr="00C93705">
        <w:rPr>
          <w:rFonts w:asciiTheme="minorEastAsia" w:hAnsiTheme="minorEastAsia" w:cs="Times New Roman" w:hint="eastAsia"/>
          <w:sz w:val="24"/>
        </w:rPr>
        <w:t>，则需要变卖部分甚至全部项目资产</w:t>
      </w:r>
      <w:r w:rsidR="00B430C8" w:rsidRPr="00C93705">
        <w:rPr>
          <w:rFonts w:asciiTheme="minorEastAsia" w:hAnsiTheme="minorEastAsia" w:cs="Times New Roman" w:hint="eastAsia"/>
          <w:sz w:val="24"/>
        </w:rPr>
        <w:t>来</w:t>
      </w:r>
      <w:r w:rsidR="00B87FB7" w:rsidRPr="00C93705">
        <w:rPr>
          <w:rFonts w:asciiTheme="minorEastAsia" w:hAnsiTheme="minorEastAsia" w:cs="Times New Roman" w:hint="eastAsia"/>
          <w:sz w:val="24"/>
        </w:rPr>
        <w:t>偿还</w:t>
      </w:r>
      <w:r w:rsidR="005067ED" w:rsidRPr="00C93705">
        <w:rPr>
          <w:rFonts w:asciiTheme="minorEastAsia" w:hAnsiTheme="minorEastAsia" w:cs="Times New Roman" w:hint="eastAsia"/>
          <w:sz w:val="24"/>
        </w:rPr>
        <w:t>到期</w:t>
      </w:r>
      <w:r w:rsidR="00B87FB7" w:rsidRPr="00C93705">
        <w:rPr>
          <w:rFonts w:asciiTheme="minorEastAsia" w:hAnsiTheme="minorEastAsia" w:cs="Times New Roman" w:hint="eastAsia"/>
          <w:sz w:val="24"/>
        </w:rPr>
        <w:t>的银行</w:t>
      </w:r>
      <w:r w:rsidR="005067ED" w:rsidRPr="00C93705">
        <w:rPr>
          <w:rFonts w:asciiTheme="minorEastAsia" w:hAnsiTheme="minorEastAsia" w:cs="Times New Roman" w:hint="eastAsia"/>
          <w:sz w:val="24"/>
        </w:rPr>
        <w:t>贷款</w:t>
      </w:r>
      <w:r w:rsidRPr="00C93705">
        <w:rPr>
          <w:rFonts w:asciiTheme="minorEastAsia" w:hAnsiTheme="minorEastAsia" w:cs="Times New Roman" w:hint="eastAsia"/>
          <w:sz w:val="24"/>
        </w:rPr>
        <w:t>。</w:t>
      </w:r>
      <w:r w:rsidR="005F632C" w:rsidRPr="00C93705">
        <w:rPr>
          <w:rFonts w:asciiTheme="minorEastAsia" w:hAnsiTheme="minorEastAsia" w:cs="Times New Roman" w:hint="eastAsia"/>
          <w:sz w:val="24"/>
        </w:rPr>
        <w:t>因为</w:t>
      </w:r>
      <w:r w:rsidRPr="00C93705">
        <w:rPr>
          <w:rFonts w:asciiTheme="minorEastAsia" w:hAnsiTheme="minorEastAsia" w:cs="Times New Roman" w:hint="eastAsia"/>
          <w:sz w:val="24"/>
        </w:rPr>
        <w:t>项目资产</w:t>
      </w:r>
      <w:r w:rsidR="00B430C8" w:rsidRPr="00C93705">
        <w:rPr>
          <w:rFonts w:asciiTheme="minorEastAsia" w:hAnsiTheme="minorEastAsia" w:cs="Times New Roman" w:hint="eastAsia"/>
          <w:sz w:val="24"/>
        </w:rPr>
        <w:t>的</w:t>
      </w:r>
      <w:r w:rsidRPr="00C93705">
        <w:rPr>
          <w:rFonts w:asciiTheme="minorEastAsia" w:hAnsiTheme="minorEastAsia" w:cs="Times New Roman" w:hint="eastAsia"/>
          <w:sz w:val="24"/>
        </w:rPr>
        <w:t>短期流动性较低，</w:t>
      </w:r>
      <w:r w:rsidR="005067ED" w:rsidRPr="00C93705">
        <w:rPr>
          <w:rFonts w:asciiTheme="minorEastAsia" w:hAnsiTheme="minorEastAsia" w:cs="Times New Roman" w:hint="eastAsia"/>
          <w:sz w:val="24"/>
        </w:rPr>
        <w:t>所以</w:t>
      </w:r>
      <w:r w:rsidR="00836FA6" w:rsidRPr="00C93705">
        <w:rPr>
          <w:rFonts w:asciiTheme="minorEastAsia" w:hAnsiTheme="minorEastAsia" w:cs="Times New Roman" w:hint="eastAsia"/>
          <w:sz w:val="24"/>
        </w:rPr>
        <w:t>银行停</w:t>
      </w:r>
      <w:r w:rsidR="001A1597" w:rsidRPr="00C93705">
        <w:rPr>
          <w:rFonts w:asciiTheme="minorEastAsia" w:hAnsiTheme="minorEastAsia" w:cs="Times New Roman" w:hint="eastAsia"/>
          <w:sz w:val="24"/>
        </w:rPr>
        <w:t>贷</w:t>
      </w:r>
      <w:r w:rsidR="00B430C8" w:rsidRPr="00C93705">
        <w:rPr>
          <w:rFonts w:asciiTheme="minorEastAsia" w:hAnsiTheme="minorEastAsia" w:cs="Times New Roman" w:hint="eastAsia"/>
          <w:sz w:val="24"/>
        </w:rPr>
        <w:t>将</w:t>
      </w:r>
      <w:r w:rsidR="00836FA6" w:rsidRPr="00C93705">
        <w:rPr>
          <w:rFonts w:asciiTheme="minorEastAsia" w:hAnsiTheme="minorEastAsia" w:cs="Times New Roman" w:hint="eastAsia"/>
          <w:sz w:val="24"/>
        </w:rPr>
        <w:t>会带来</w:t>
      </w:r>
      <w:r w:rsidRPr="00C93705">
        <w:rPr>
          <w:rFonts w:asciiTheme="minorEastAsia" w:hAnsiTheme="minorEastAsia" w:cs="Times New Roman" w:hint="eastAsia"/>
          <w:sz w:val="24"/>
        </w:rPr>
        <w:t>资产价值的</w:t>
      </w:r>
      <w:r w:rsidR="00836FA6" w:rsidRPr="00C93705">
        <w:rPr>
          <w:rFonts w:asciiTheme="minorEastAsia" w:hAnsiTheme="minorEastAsia" w:cs="Times New Roman" w:hint="eastAsia"/>
          <w:sz w:val="24"/>
        </w:rPr>
        <w:t>直接</w:t>
      </w:r>
      <w:r w:rsidRPr="00C93705">
        <w:rPr>
          <w:rFonts w:asciiTheme="minorEastAsia" w:hAnsiTheme="minorEastAsia" w:cs="Times New Roman" w:hint="eastAsia"/>
          <w:sz w:val="24"/>
        </w:rPr>
        <w:t>损失</w:t>
      </w:r>
      <w:r w:rsidR="002D3E20" w:rsidRPr="00C93705">
        <w:rPr>
          <w:rFonts w:asciiTheme="minorEastAsia" w:hAnsiTheme="minorEastAsia" w:cs="Times New Roman"/>
          <w:sz w:val="24"/>
        </w:rPr>
        <w:t>。</w:t>
      </w:r>
      <w:r w:rsidR="002D3E20" w:rsidRPr="00C93705">
        <w:rPr>
          <w:rFonts w:asciiTheme="minorEastAsia" w:hAnsiTheme="minorEastAsia" w:cs="Times New Roman" w:hint="eastAsia"/>
          <w:sz w:val="24"/>
        </w:rPr>
        <w:t>由于只有清偿</w:t>
      </w:r>
      <w:r w:rsidR="00B430C8" w:rsidRPr="00C93705">
        <w:rPr>
          <w:rFonts w:asciiTheme="minorEastAsia" w:hAnsiTheme="minorEastAsia" w:cs="Times New Roman" w:hint="eastAsia"/>
          <w:sz w:val="24"/>
        </w:rPr>
        <w:t>债务</w:t>
      </w:r>
      <w:r w:rsidR="002D3E20" w:rsidRPr="00C93705">
        <w:rPr>
          <w:rFonts w:asciiTheme="minorEastAsia" w:hAnsiTheme="minorEastAsia" w:cs="Times New Roman" w:hint="eastAsia"/>
          <w:sz w:val="24"/>
        </w:rPr>
        <w:t>后</w:t>
      </w:r>
      <w:r w:rsidR="00B430C8" w:rsidRPr="00C93705">
        <w:rPr>
          <w:rFonts w:asciiTheme="minorEastAsia" w:hAnsiTheme="minorEastAsia" w:cs="Times New Roman" w:hint="eastAsia"/>
          <w:sz w:val="24"/>
        </w:rPr>
        <w:t>，项目</w:t>
      </w:r>
      <w:r w:rsidR="002D3E20" w:rsidRPr="00C93705">
        <w:rPr>
          <w:rFonts w:asciiTheme="minorEastAsia" w:hAnsiTheme="minorEastAsia" w:cs="Times New Roman" w:hint="eastAsia"/>
          <w:sz w:val="24"/>
        </w:rPr>
        <w:t>剩余留存的固定资产能够产生资产回报、形成资本，因此，发生</w:t>
      </w:r>
      <w:r w:rsidR="00110710" w:rsidRPr="00C93705">
        <w:rPr>
          <w:rFonts w:asciiTheme="minorEastAsia" w:hAnsiTheme="minorEastAsia" w:cs="Times New Roman" w:hint="eastAsia"/>
          <w:sz w:val="24"/>
        </w:rPr>
        <w:t>银行停贷会</w:t>
      </w:r>
      <w:r w:rsidR="005277C1" w:rsidRPr="00C93705">
        <w:rPr>
          <w:rFonts w:asciiTheme="minorEastAsia" w:hAnsiTheme="minorEastAsia" w:cs="Times New Roman" w:hint="eastAsia"/>
          <w:sz w:val="24"/>
        </w:rPr>
        <w:t>减少</w:t>
      </w:r>
      <w:r w:rsidR="00110710" w:rsidRPr="00C93705">
        <w:rPr>
          <w:rFonts w:asciiTheme="minorEastAsia" w:hAnsiTheme="minorEastAsia" w:cs="Times New Roman" w:hint="eastAsia"/>
          <w:sz w:val="24"/>
        </w:rPr>
        <w:t>投资项目形成</w:t>
      </w:r>
      <w:r w:rsidR="002D3E20" w:rsidRPr="00C93705">
        <w:rPr>
          <w:rFonts w:asciiTheme="minorEastAsia" w:hAnsiTheme="minorEastAsia" w:cs="Times New Roman" w:hint="eastAsia"/>
          <w:sz w:val="24"/>
        </w:rPr>
        <w:t>的资本</w:t>
      </w:r>
      <w:r w:rsidRPr="00C93705">
        <w:rPr>
          <w:rFonts w:asciiTheme="minorEastAsia" w:hAnsiTheme="minorEastAsia" w:cs="Times New Roman" w:hint="eastAsia"/>
          <w:sz w:val="24"/>
        </w:rPr>
        <w:t>。</w:t>
      </w:r>
      <w:r w:rsidR="008128F3" w:rsidRPr="00C93705">
        <w:rPr>
          <w:rStyle w:val="ab"/>
          <w:rFonts w:asciiTheme="minorEastAsia" w:hAnsiTheme="minorEastAsia" w:cs="Times New Roman"/>
          <w:sz w:val="24"/>
        </w:rPr>
        <w:footnoteReference w:id="5"/>
      </w:r>
    </w:p>
    <w:p w14:paraId="027CE67A" w14:textId="77777777" w:rsidR="00BA71A8" w:rsidRPr="00C93705" w:rsidRDefault="00BA71A8" w:rsidP="00A851B3">
      <w:pPr>
        <w:adjustRightInd w:val="0"/>
        <w:snapToGrid w:val="0"/>
        <w:spacing w:line="276" w:lineRule="auto"/>
        <w:ind w:firstLine="420"/>
        <w:rPr>
          <w:rFonts w:asciiTheme="minorEastAsia" w:hAnsiTheme="minorEastAsia" w:cs="Times New Roman"/>
          <w:sz w:val="24"/>
        </w:rPr>
      </w:pPr>
      <w:r w:rsidRPr="00C93705">
        <w:rPr>
          <w:rFonts w:asciiTheme="minorEastAsia" w:hAnsiTheme="minorEastAsia" w:cs="Times New Roman" w:hint="eastAsia"/>
          <w:sz w:val="24"/>
        </w:rPr>
        <w:t>对于一个总投资额为</w:t>
      </w:r>
      <m:oMath>
        <m:r>
          <w:rPr>
            <w:rFonts w:ascii="Cambria Math"/>
          </w:rPr>
          <m:t>K</m:t>
        </m:r>
      </m:oMath>
      <w:r w:rsidRPr="00C93705">
        <w:rPr>
          <w:rFonts w:asciiTheme="minorEastAsia" w:hAnsiTheme="minorEastAsia" w:cs="Times New Roman" w:hint="eastAsia"/>
          <w:sz w:val="24"/>
        </w:rPr>
        <w:t>的投资项目，假定其中包括银行贷款</w:t>
      </w:r>
      <m:oMath>
        <m:sSub>
          <m:sSubPr>
            <m:ctrlPr>
              <w:rPr>
                <w:rFonts w:ascii="Cambria Math" w:hAnsi="Cambria Math"/>
                <w:i/>
              </w:rPr>
            </m:ctrlPr>
          </m:sSubPr>
          <m:e>
            <m:r>
              <w:rPr>
                <w:rFonts w:ascii="Cambria Math" w:hAnsi="Cambria Math"/>
              </w:rPr>
              <m:t>D</m:t>
            </m:r>
          </m:e>
          <m:sub>
            <m:r>
              <w:rPr>
                <w:rFonts w:ascii="Cambria Math" w:hAnsi="Cambria Math"/>
              </w:rPr>
              <m:t>i</m:t>
            </m:r>
          </m:sub>
        </m:sSub>
      </m:oMath>
      <w:r w:rsidRPr="00C93705">
        <w:rPr>
          <w:rFonts w:asciiTheme="minorEastAsia" w:hAnsiTheme="minorEastAsia" w:cs="Times New Roman" w:hint="eastAsia"/>
          <w:sz w:val="24"/>
        </w:rPr>
        <w:t>。在</w:t>
      </w:r>
      <w:r w:rsidR="00E5463C" w:rsidRPr="00C93705">
        <w:rPr>
          <w:rFonts w:asciiTheme="minorEastAsia" w:hAnsiTheme="minorEastAsia" w:cs="Times New Roman" w:hint="eastAsia"/>
          <w:sz w:val="24"/>
        </w:rPr>
        <w:t>银行停止短期融资</w:t>
      </w:r>
      <w:r w:rsidRPr="00C93705">
        <w:rPr>
          <w:rFonts w:asciiTheme="minorEastAsia" w:hAnsiTheme="minorEastAsia" w:cs="Times New Roman" w:hint="eastAsia"/>
          <w:sz w:val="24"/>
        </w:rPr>
        <w:t>的情况下，需要</w:t>
      </w:r>
      <w:r w:rsidR="005277C1" w:rsidRPr="00C93705">
        <w:rPr>
          <w:rFonts w:asciiTheme="minorEastAsia" w:hAnsiTheme="minorEastAsia" w:cs="Times New Roman" w:hint="eastAsia"/>
          <w:sz w:val="24"/>
        </w:rPr>
        <w:t>短时间内</w:t>
      </w:r>
      <w:r w:rsidRPr="00C93705">
        <w:rPr>
          <w:rFonts w:asciiTheme="minorEastAsia" w:hAnsiTheme="minorEastAsia" w:cs="Times New Roman" w:hint="eastAsia"/>
          <w:sz w:val="24"/>
        </w:rPr>
        <w:t>变卖</w:t>
      </w:r>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d</m:t>
                </m:r>
              </m:sub>
            </m:sSub>
            <m:sSub>
              <m:sSubPr>
                <m:ctrlPr>
                  <w:rPr>
                    <w:rFonts w:ascii="Cambria Math" w:hAnsi="Cambria Math"/>
                    <w:i/>
                  </w:rPr>
                </m:ctrlPr>
              </m:sSubPr>
              <m:e>
                <m:r>
                  <w:rPr>
                    <w:rFonts w:ascii="Cambria Math" w:hAnsi="Cambria Math"/>
                  </w:rPr>
                  <m:t>D</m:t>
                </m:r>
              </m:e>
              <m:sub>
                <m:r>
                  <w:rPr>
                    <w:rFonts w:ascii="Cambria Math" w:hAnsi="Cambria Math"/>
                  </w:rPr>
                  <m:t>i</m:t>
                </m:r>
              </m:sub>
            </m:sSub>
          </m:num>
          <m:den>
            <m:r>
              <w:rPr>
                <w:rFonts w:ascii="Cambria Math" w:hAnsi="Cambria Math"/>
              </w:rPr>
              <m:t>λ</m:t>
            </m:r>
          </m:den>
        </m:f>
      </m:oMath>
      <w:r w:rsidRPr="00C93705">
        <w:rPr>
          <w:rFonts w:asciiTheme="minorEastAsia" w:hAnsiTheme="minorEastAsia" w:cs="Times New Roman" w:hint="eastAsia"/>
          <w:sz w:val="24"/>
        </w:rPr>
        <w:t>单位的资产，剩余部分可</w:t>
      </w:r>
      <w:r w:rsidR="00110710" w:rsidRPr="00C93705">
        <w:rPr>
          <w:rFonts w:asciiTheme="minorEastAsia" w:hAnsiTheme="minorEastAsia" w:cs="Times New Roman" w:hint="eastAsia"/>
          <w:sz w:val="24"/>
        </w:rPr>
        <w:t>继续</w:t>
      </w:r>
      <w:r w:rsidR="005277C1" w:rsidRPr="00C93705">
        <w:rPr>
          <w:rFonts w:asciiTheme="minorEastAsia" w:hAnsiTheme="minorEastAsia" w:cs="Times New Roman" w:hint="eastAsia"/>
          <w:sz w:val="24"/>
        </w:rPr>
        <w:t>留存在项目中</w:t>
      </w:r>
      <w:r w:rsidRPr="00C93705">
        <w:rPr>
          <w:rFonts w:asciiTheme="minorEastAsia" w:hAnsiTheme="minorEastAsia" w:cs="Times New Roman" w:hint="eastAsia"/>
          <w:sz w:val="24"/>
        </w:rPr>
        <w:t>。值得注意的是，由于银行贷款寻求的是无风险收益，则贷款额</w:t>
      </w:r>
      <w:r w:rsidR="005277C1" w:rsidRPr="00C93705">
        <w:rPr>
          <w:rFonts w:asciiTheme="minorEastAsia" w:hAnsiTheme="minorEastAsia" w:cs="Times New Roman" w:hint="eastAsia"/>
          <w:sz w:val="24"/>
        </w:rPr>
        <w:t>不能超过</w:t>
      </w:r>
      <w:r w:rsidRPr="00C93705">
        <w:rPr>
          <w:rFonts w:asciiTheme="minorEastAsia" w:hAnsiTheme="minorEastAsia" w:cs="Times New Roman" w:hint="eastAsia"/>
          <w:sz w:val="24"/>
        </w:rPr>
        <w:t>抵押品的变现价值，即</w:t>
      </w:r>
      <m:oMath>
        <m:r>
          <w:rPr>
            <w:rFonts w:ascii="Cambria Math"/>
          </w:rPr>
          <m:t>λK</m:t>
        </m:r>
        <m:r>
          <w:rPr>
            <w:rFonts w:ascii="Cambria Math"/>
          </w:rPr>
          <m:t>≥</m:t>
        </m:r>
        <m:sSub>
          <m:sSubPr>
            <m:ctrlPr>
              <w:rPr>
                <w:rFonts w:ascii="Cambria Math" w:hAnsi="Cambria Math"/>
                <w:i/>
              </w:rPr>
            </m:ctrlPr>
          </m:sSubPr>
          <m:e>
            <m:r>
              <w:rPr>
                <w:rFonts w:ascii="Cambria Math"/>
              </w:rPr>
              <m:t>r</m:t>
            </m:r>
          </m:e>
          <m:sub>
            <m:r>
              <w:rPr>
                <w:rFonts w:ascii="Cambria Math"/>
              </w:rPr>
              <m:t>d</m:t>
            </m:r>
          </m:sub>
        </m:sSub>
        <m:sSub>
          <m:sSubPr>
            <m:ctrlPr>
              <w:rPr>
                <w:rFonts w:ascii="Cambria Math" w:hAnsi="Cambria Math"/>
                <w:i/>
              </w:rPr>
            </m:ctrlPr>
          </m:sSubPr>
          <m:e>
            <m:r>
              <w:rPr>
                <w:rFonts w:ascii="Cambria Math"/>
              </w:rPr>
              <m:t>D</m:t>
            </m:r>
          </m:e>
          <m:sub>
            <m:r>
              <w:rPr>
                <w:rFonts w:ascii="Cambria Math"/>
              </w:rPr>
              <m:t>i</m:t>
            </m:r>
          </m:sub>
        </m:sSub>
      </m:oMath>
      <w:r w:rsidR="00E90E4D" w:rsidRPr="00C93705">
        <w:rPr>
          <w:rFonts w:asciiTheme="minorEastAsia" w:hAnsiTheme="minorEastAsia"/>
          <w:sz w:val="24"/>
        </w:rPr>
        <w:t>，</w:t>
      </w:r>
      <w:r w:rsidR="00E90E4D" w:rsidRPr="00C93705">
        <w:rPr>
          <w:rFonts w:asciiTheme="minorEastAsia" w:hAnsiTheme="minorEastAsia" w:hint="eastAsia"/>
          <w:sz w:val="24"/>
        </w:rPr>
        <w:t>可推出</w:t>
      </w:r>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λ</m:t>
            </m:r>
          </m:num>
          <m:den>
            <m:sSub>
              <m:sSubPr>
                <m:ctrlPr>
                  <w:rPr>
                    <w:rFonts w:ascii="Cambria Math" w:hAnsi="Cambria Math"/>
                    <w:i/>
                  </w:rPr>
                </m:ctrlPr>
              </m:sSubPr>
              <m:e>
                <m:r>
                  <w:rPr>
                    <w:rFonts w:ascii="Cambria Math" w:hAnsi="Cambria Math"/>
                  </w:rPr>
                  <m:t>r</m:t>
                </m:r>
              </m:e>
              <m:sub>
                <m:r>
                  <w:rPr>
                    <w:rFonts w:ascii="Cambria Math" w:hAnsi="Cambria Math"/>
                  </w:rPr>
                  <m:t>d</m:t>
                </m:r>
              </m:sub>
            </m:sSub>
          </m:den>
        </m:f>
      </m:oMath>
      <w:r w:rsidR="00E90E4D" w:rsidRPr="00C93705">
        <w:rPr>
          <w:rFonts w:asciiTheme="minorEastAsia" w:hAnsiTheme="minorEastAsia"/>
          <w:sz w:val="24"/>
        </w:rPr>
        <w:t>。</w:t>
      </w:r>
      <w:r w:rsidR="00E90E4D" w:rsidRPr="00C93705">
        <w:rPr>
          <w:rFonts w:asciiTheme="minorEastAsia" w:hAnsiTheme="minorEastAsia" w:hint="eastAsia"/>
          <w:sz w:val="24"/>
        </w:rPr>
        <w:t>可以令</w:t>
      </w:r>
      <m:oMath>
        <m:sSub>
          <m:sSubPr>
            <m:ctrlPr>
              <w:rPr>
                <w:rFonts w:ascii="Cambria Math" w:hAnsi="Cambria Math"/>
                <w:i/>
              </w:rPr>
            </m:ctrlPr>
          </m:sSubPr>
          <m:e>
            <m:r>
              <w:rPr>
                <w:rFonts w:ascii="Cambria Math"/>
              </w:rPr>
              <m:t>d</m:t>
            </m:r>
            <m:f>
              <m:fPr>
                <m:ctrlPr>
                  <w:rPr>
                    <w:rFonts w:ascii="Cambria Math" w:hAnsi="Cambria Math"/>
                    <w:i/>
                  </w:rPr>
                </m:ctrlPr>
              </m:fPr>
              <m:num>
                <m:r>
                  <w:rPr>
                    <w:rFonts w:ascii="Cambria Math"/>
                  </w:rPr>
                  <m:t>λ</m:t>
                </m:r>
              </m:num>
              <m:den>
                <m:sSub>
                  <m:sSubPr>
                    <m:ctrlPr>
                      <w:rPr>
                        <w:rFonts w:ascii="Cambria Math" w:hAnsi="Cambria Math"/>
                        <w:i/>
                      </w:rPr>
                    </m:ctrlPr>
                  </m:sSubPr>
                  <m:e>
                    <m:r>
                      <w:rPr>
                        <w:rFonts w:ascii="Cambria Math"/>
                      </w:rPr>
                      <m:t>r</m:t>
                    </m:r>
                  </m:e>
                  <m:sub>
                    <m:r>
                      <w:rPr>
                        <w:rFonts w:ascii="Cambria Math"/>
                      </w:rPr>
                      <m:t>d</m:t>
                    </m:r>
                  </m:sub>
                </m:sSub>
              </m:den>
            </m:f>
          </m:e>
          <m:sub>
            <m:r>
              <w:rPr>
                <w:rFonts w:ascii="Cambria Math"/>
              </w:rPr>
              <m:t>max</m:t>
            </m:r>
          </m:sub>
        </m:sSub>
      </m:oMath>
      <w:r w:rsidR="005067ED" w:rsidRPr="00C93705">
        <w:rPr>
          <w:rFonts w:asciiTheme="minorEastAsia" w:hAnsiTheme="minorEastAsia" w:hint="eastAsia"/>
          <w:sz w:val="24"/>
        </w:rPr>
        <w:t>为银行</w:t>
      </w:r>
      <w:r w:rsidR="00092A25" w:rsidRPr="00C93705">
        <w:rPr>
          <w:rFonts w:asciiTheme="minorEastAsia" w:hAnsiTheme="minorEastAsia" w:hint="eastAsia"/>
          <w:sz w:val="24"/>
        </w:rPr>
        <w:t>能够</w:t>
      </w:r>
      <w:r w:rsidR="002D3E20" w:rsidRPr="00C93705">
        <w:rPr>
          <w:rFonts w:asciiTheme="minorEastAsia" w:hAnsiTheme="minorEastAsia" w:hint="eastAsia"/>
          <w:sz w:val="24"/>
        </w:rPr>
        <w:t>发放</w:t>
      </w:r>
      <w:r w:rsidR="005067ED" w:rsidRPr="00C93705">
        <w:rPr>
          <w:rFonts w:asciiTheme="minorEastAsia" w:hAnsiTheme="minorEastAsia" w:hint="eastAsia"/>
          <w:sz w:val="24"/>
        </w:rPr>
        <w:t>贷款的最</w:t>
      </w:r>
      <w:r w:rsidR="00092A25" w:rsidRPr="00C93705">
        <w:rPr>
          <w:rFonts w:asciiTheme="minorEastAsia" w:hAnsiTheme="minorEastAsia" w:hint="eastAsia"/>
          <w:sz w:val="24"/>
        </w:rPr>
        <w:t>高</w:t>
      </w:r>
      <w:r w:rsidR="002D3E20" w:rsidRPr="00C93705">
        <w:rPr>
          <w:rFonts w:asciiTheme="minorEastAsia" w:hAnsiTheme="minorEastAsia" w:hint="eastAsia"/>
          <w:sz w:val="24"/>
        </w:rPr>
        <w:t>比例</w:t>
      </w:r>
      <w:r w:rsidRPr="00C93705">
        <w:rPr>
          <w:rFonts w:asciiTheme="minorEastAsia" w:hAnsiTheme="minorEastAsia" w:cs="Times New Roman"/>
          <w:sz w:val="24"/>
        </w:rPr>
        <w:t>。</w:t>
      </w:r>
    </w:p>
    <w:p w14:paraId="0CA28468" w14:textId="77777777" w:rsidR="00092A25" w:rsidRPr="00C93705" w:rsidRDefault="00E5463C" w:rsidP="005B5736">
      <w:pPr>
        <w:adjustRightInd w:val="0"/>
        <w:snapToGrid w:val="0"/>
        <w:spacing w:line="276" w:lineRule="auto"/>
        <w:ind w:firstLine="420"/>
        <w:rPr>
          <w:rFonts w:asciiTheme="minorEastAsia" w:hAnsiTheme="minorEastAsia" w:cs="Times New Roman"/>
          <w:sz w:val="24"/>
        </w:rPr>
      </w:pPr>
      <w:r w:rsidRPr="00C93705">
        <w:rPr>
          <w:rFonts w:asciiTheme="minorEastAsia" w:hAnsiTheme="minorEastAsia" w:cs="Times New Roman" w:hint="eastAsia"/>
          <w:sz w:val="24"/>
        </w:rPr>
        <w:t>投资项目</w:t>
      </w:r>
      <w:r w:rsidR="00092A25" w:rsidRPr="00C93705">
        <w:rPr>
          <w:rFonts w:asciiTheme="minorEastAsia" w:hAnsiTheme="minorEastAsia" w:cs="Times New Roman" w:hint="eastAsia"/>
          <w:sz w:val="24"/>
        </w:rPr>
        <w:t>回报不及预期，出现债务违约的条件为</w:t>
      </w:r>
      <w:r w:rsidR="0014442C" w:rsidRPr="00C93705">
        <w:rPr>
          <w:rFonts w:asciiTheme="minorEastAsia" w:hAnsiTheme="minorEastAsia" w:cs="Times New Roman" w:hint="eastAsia"/>
          <w:sz w:val="24"/>
        </w:rPr>
        <w:t>：</w:t>
      </w:r>
    </w:p>
    <w:p w14:paraId="51BE3218" w14:textId="77777777" w:rsidR="00106E20" w:rsidRPr="00C93705" w:rsidRDefault="00106E20" w:rsidP="00A851B3">
      <w:pPr>
        <w:pStyle w:val="MTDisplayEquation"/>
      </w:pPr>
      <w:r w:rsidRPr="00C93705">
        <w:tab/>
      </w:r>
      <m:oMath>
        <m:sSub>
          <m:sSubPr>
            <m:ctrlPr>
              <w:rPr>
                <w:rFonts w:ascii="Cambria Math" w:hAnsi="Cambria Math"/>
                <w:i/>
              </w:rPr>
            </m:ctrlPr>
          </m:sSubPr>
          <m:e>
            <m:r>
              <w:rPr>
                <w:rFonts w:ascii="Cambria Math"/>
              </w:rPr>
              <m:t>r</m:t>
            </m:r>
          </m:e>
          <m:sub>
            <m:r>
              <w:rPr>
                <w:rFonts w:ascii="Cambria Math"/>
              </w:rPr>
              <m:t>i</m:t>
            </m:r>
          </m:sub>
        </m:sSub>
        <m:r>
          <w:rPr>
            <w:rFonts w:ascii="Cambria Math"/>
          </w:rPr>
          <m:t>K&lt;</m:t>
        </m:r>
        <m:sSubSup>
          <m:sSubSupPr>
            <m:ctrlPr>
              <w:rPr>
                <w:rFonts w:ascii="Cambria Math" w:hAnsi="Cambria Math"/>
                <w:i/>
              </w:rPr>
            </m:ctrlPr>
          </m:sSubSupPr>
          <m:e>
            <m:r>
              <w:rPr>
                <w:rFonts w:ascii="Cambria Math"/>
              </w:rPr>
              <m:t>r</m:t>
            </m:r>
          </m:e>
          <m:sub>
            <m:r>
              <w:rPr>
                <w:rFonts w:ascii="Cambria Math"/>
              </w:rPr>
              <m:t>d</m:t>
            </m:r>
          </m:sub>
          <m:sup>
            <m:r>
              <w:rPr>
                <w:rFonts w:ascii="Cambria Math"/>
              </w:rPr>
              <m:t>2</m:t>
            </m:r>
          </m:sup>
        </m:sSubSup>
        <m:sSub>
          <m:sSubPr>
            <m:ctrlPr>
              <w:rPr>
                <w:rFonts w:ascii="Cambria Math" w:hAnsi="Cambria Math"/>
                <w:i/>
              </w:rPr>
            </m:ctrlPr>
          </m:sSubPr>
          <m:e>
            <m:r>
              <w:rPr>
                <w:rFonts w:ascii="Cambria Math"/>
              </w:rPr>
              <m:t>D</m:t>
            </m:r>
          </m:e>
          <m:sub>
            <m:r>
              <w:rPr>
                <w:rFonts w:ascii="Cambria Math"/>
              </w:rPr>
              <m:t>i</m:t>
            </m:r>
          </m:sub>
        </m:sSub>
      </m:oMath>
      <w:r w:rsidRPr="00C93705">
        <w:tab/>
      </w:r>
      <w:r w:rsidR="0016036B" w:rsidRPr="00C93705">
        <w:fldChar w:fldCharType="begin"/>
      </w:r>
      <w:r w:rsidRPr="00C93705">
        <w:instrText xml:space="preserve"> MACROBUTTON MTPlaceRef \* MERGEFORMAT </w:instrText>
      </w:r>
      <w:r w:rsidR="0016036B" w:rsidRPr="00C93705">
        <w:fldChar w:fldCharType="begin"/>
      </w:r>
      <w:r w:rsidRPr="00C93705">
        <w:instrText xml:space="preserve"> SEQ MTEqn \h \* MERGEFORMAT </w:instrText>
      </w:r>
      <w:r w:rsidR="0016036B" w:rsidRPr="00C93705">
        <w:fldChar w:fldCharType="end"/>
      </w:r>
      <w:r w:rsidRPr="00C93705">
        <w:instrText>(</w:instrText>
      </w:r>
      <w:fldSimple w:instr=" SEQ MTEqn \c \* Arabic \* MERGEFORMAT ">
        <w:r w:rsidR="005369B5" w:rsidRPr="00C93705">
          <w:rPr>
            <w:noProof/>
          </w:rPr>
          <w:instrText>3</w:instrText>
        </w:r>
      </w:fldSimple>
      <w:r w:rsidRPr="00C93705">
        <w:instrText>)</w:instrText>
      </w:r>
      <w:r w:rsidR="0016036B" w:rsidRPr="00C93705">
        <w:fldChar w:fldCharType="end"/>
      </w:r>
    </w:p>
    <w:p w14:paraId="0894A8EA" w14:textId="77777777" w:rsidR="00BA71A8" w:rsidRPr="00C93705" w:rsidRDefault="00106E20" w:rsidP="00E536CC">
      <w:pPr>
        <w:adjustRightInd w:val="0"/>
        <w:snapToGrid w:val="0"/>
        <w:spacing w:line="276" w:lineRule="auto"/>
        <w:rPr>
          <w:rFonts w:asciiTheme="minorEastAsia" w:hAnsiTheme="minorEastAsia" w:cs="Times New Roman"/>
          <w:sz w:val="24"/>
        </w:rPr>
      </w:pPr>
      <w:r w:rsidRPr="00C93705">
        <w:rPr>
          <w:rFonts w:asciiTheme="minorEastAsia" w:hAnsiTheme="minorEastAsia" w:cs="Times New Roman" w:hint="eastAsia"/>
          <w:sz w:val="24"/>
        </w:rPr>
        <w:t>因此，如果银行在项目进行过程中</w:t>
      </w:r>
      <w:r w:rsidR="00E5463C" w:rsidRPr="00C93705">
        <w:rPr>
          <w:rFonts w:asciiTheme="minorEastAsia" w:hAnsiTheme="minorEastAsia" w:cs="Times New Roman" w:hint="eastAsia"/>
          <w:sz w:val="24"/>
        </w:rPr>
        <w:t>发</w:t>
      </w:r>
      <w:r w:rsidRPr="00C93705">
        <w:rPr>
          <w:rFonts w:asciiTheme="minorEastAsia" w:hAnsiTheme="minorEastAsia" w:cs="Times New Roman" w:hint="eastAsia"/>
          <w:sz w:val="24"/>
        </w:rPr>
        <w:t>现</w:t>
      </w:r>
      <w:r w:rsidR="0014442C" w:rsidRPr="00C93705">
        <w:rPr>
          <w:rFonts w:asciiTheme="minorEastAsia" w:hAnsiTheme="minorEastAsia" w:cs="Times New Roman" w:hint="eastAsia"/>
          <w:sz w:val="24"/>
        </w:rPr>
        <w:t>：</w:t>
      </w:r>
    </w:p>
    <w:p w14:paraId="4A20DA45" w14:textId="77777777" w:rsidR="00BA71A8" w:rsidRPr="00C93705" w:rsidRDefault="0038302C" w:rsidP="00A851B3">
      <w:pPr>
        <w:pStyle w:val="MTDisplayEquation"/>
        <w:adjustRightInd w:val="0"/>
        <w:snapToGrid w:val="0"/>
        <w:spacing w:line="276" w:lineRule="auto"/>
      </w:pPr>
      <w:r w:rsidRPr="00C93705">
        <w:tab/>
      </w:r>
      <m:oMath>
        <m:sSub>
          <m:sSubPr>
            <m:ctrlPr>
              <w:rPr>
                <w:rFonts w:ascii="Cambria Math" w:hAnsi="Cambria Math"/>
                <w:i/>
              </w:rPr>
            </m:ctrlPr>
          </m:sSubPr>
          <m:e>
            <m:r>
              <w:rPr>
                <w:rFonts w:ascii="Cambria Math"/>
              </w:rPr>
              <m:t>r</m:t>
            </m:r>
          </m:e>
          <m:sub>
            <m:r>
              <w:rPr>
                <w:rFonts w:ascii="Cambria Math"/>
              </w:rPr>
              <m:t>i</m:t>
            </m:r>
          </m:sub>
        </m:sSub>
        <m:r>
          <w:rPr>
            <w:rFonts w:ascii="Cambria Math"/>
          </w:rPr>
          <m:t>&lt;</m:t>
        </m:r>
        <m:sSub>
          <m:sSubPr>
            <m:ctrlPr>
              <w:rPr>
                <w:rFonts w:ascii="Cambria Math" w:hAnsi="Cambria Math"/>
                <w:i/>
              </w:rPr>
            </m:ctrlPr>
          </m:sSubPr>
          <m:e>
            <m:r>
              <w:rPr>
                <w:rFonts w:ascii="Cambria Math"/>
              </w:rPr>
              <m:t>τ</m:t>
            </m:r>
          </m:e>
          <m:sub>
            <m:r>
              <w:rPr>
                <w:rFonts w:ascii="Cambria Math"/>
              </w:rPr>
              <m:t>i</m:t>
            </m:r>
          </m:sub>
        </m:sSub>
        <m:r>
          <w:rPr>
            <w:rFonts w:ascii="Cambria Math"/>
          </w:rPr>
          <m:t>=</m:t>
        </m:r>
        <m:sSubSup>
          <m:sSubSupPr>
            <m:ctrlPr>
              <w:rPr>
                <w:rFonts w:ascii="Cambria Math" w:hAnsi="Cambria Math"/>
                <w:i/>
              </w:rPr>
            </m:ctrlPr>
          </m:sSubSupPr>
          <m:e>
            <m:r>
              <w:rPr>
                <w:rFonts w:ascii="Cambria Math"/>
              </w:rPr>
              <m:t>r</m:t>
            </m:r>
          </m:e>
          <m:sub>
            <m:r>
              <w:rPr>
                <w:rFonts w:ascii="Cambria Math"/>
              </w:rPr>
              <m:t>d</m:t>
            </m:r>
          </m:sub>
          <m:sup>
            <m:r>
              <w:rPr>
                <w:rFonts w:ascii="Cambria Math"/>
              </w:rPr>
              <m:t>2</m:t>
            </m:r>
          </m:sup>
        </m:sSubSup>
        <m:sSub>
          <m:sSubPr>
            <m:ctrlPr>
              <w:rPr>
                <w:rFonts w:ascii="Cambria Math" w:hAnsi="Cambria Math"/>
                <w:i/>
              </w:rPr>
            </m:ctrlPr>
          </m:sSubPr>
          <m:e>
            <m:r>
              <w:rPr>
                <w:rFonts w:ascii="Cambria Math"/>
              </w:rPr>
              <m:t>d</m:t>
            </m:r>
          </m:e>
          <m:sub>
            <m:r>
              <w:rPr>
                <w:rFonts w:ascii="Cambria Math"/>
              </w:rPr>
              <m:t>i</m:t>
            </m:r>
          </m:sub>
        </m:sSub>
      </m:oMath>
      <w:r w:rsidRPr="00C93705">
        <w:t xml:space="preserve"> </w:t>
      </w:r>
      <w:r w:rsidRPr="00C93705">
        <w:tab/>
      </w:r>
      <w:r w:rsidR="0016036B" w:rsidRPr="00C93705">
        <w:fldChar w:fldCharType="begin"/>
      </w:r>
      <w:r w:rsidRPr="00C93705">
        <w:instrText xml:space="preserve"> MACROBUTTON MTPlaceRef \* MERGEFORMAT </w:instrText>
      </w:r>
      <w:r w:rsidR="0016036B" w:rsidRPr="00C93705">
        <w:fldChar w:fldCharType="begin"/>
      </w:r>
      <w:r w:rsidRPr="00C93705">
        <w:instrText xml:space="preserve"> SEQ MTEqn \h \* MERGEFORMAT </w:instrText>
      </w:r>
      <w:r w:rsidR="0016036B" w:rsidRPr="00C93705">
        <w:fldChar w:fldCharType="end"/>
      </w:r>
      <w:bookmarkStart w:id="3" w:name="ZEqnNum605340"/>
      <w:r w:rsidRPr="00C93705">
        <w:instrText>(</w:instrText>
      </w:r>
      <w:fldSimple w:instr=" SEQ MTEqn \c \* Arabic \* MERGEFORMAT ">
        <w:r w:rsidR="005369B5" w:rsidRPr="00C93705">
          <w:rPr>
            <w:noProof/>
          </w:rPr>
          <w:instrText>4</w:instrText>
        </w:r>
      </w:fldSimple>
      <w:r w:rsidRPr="00C93705">
        <w:instrText>)</w:instrText>
      </w:r>
      <w:bookmarkEnd w:id="3"/>
      <w:r w:rsidR="0016036B" w:rsidRPr="00C93705">
        <w:fldChar w:fldCharType="end"/>
      </w:r>
    </w:p>
    <w:p w14:paraId="69626AEC" w14:textId="77777777" w:rsidR="00BA71A8" w:rsidRPr="00C93705" w:rsidRDefault="00106E20" w:rsidP="00A851B3">
      <w:pPr>
        <w:adjustRightInd w:val="0"/>
        <w:snapToGrid w:val="0"/>
        <w:spacing w:line="276" w:lineRule="auto"/>
        <w:rPr>
          <w:rFonts w:asciiTheme="minorEastAsia" w:hAnsiTheme="minorEastAsia" w:cs="Times New Roman"/>
          <w:sz w:val="24"/>
        </w:rPr>
      </w:pPr>
      <w:r w:rsidRPr="00C93705">
        <w:rPr>
          <w:rFonts w:asciiTheme="minorEastAsia" w:hAnsiTheme="minorEastAsia" w:hint="eastAsia"/>
          <w:sz w:val="24"/>
        </w:rPr>
        <w:t>则银行会停止为项目发放贷款。</w:t>
      </w:r>
      <w:r w:rsidR="007F2630" w:rsidRPr="00C93705">
        <w:rPr>
          <w:rFonts w:asciiTheme="minorEastAsia" w:hAnsiTheme="minorEastAsia" w:hint="eastAsia"/>
          <w:sz w:val="24"/>
        </w:rPr>
        <w:t>可将</w:t>
      </w:r>
      <m:oMath>
        <m:sSub>
          <m:sSubPr>
            <m:ctrlPr>
              <w:rPr>
                <w:rFonts w:ascii="Cambria Math" w:hAnsi="Cambria Math"/>
                <w:i/>
              </w:rPr>
            </m:ctrlPr>
          </m:sSubPr>
          <m:e>
            <m:r>
              <w:rPr>
                <w:rFonts w:ascii="Cambria Math" w:hAnsi="Cambria Math"/>
              </w:rPr>
              <m:t>P</m:t>
            </m:r>
          </m:e>
          <m:sub>
            <m:r>
              <w:rPr>
                <w:rFonts w:ascii="Cambria Math" w:hAnsi="Cambria Math"/>
              </w:rPr>
              <m:t>i,0</m:t>
            </m:r>
          </m:sub>
        </m:sSub>
        <m:r>
          <w:rPr>
            <w:rFonts w:ascii="Cambria Math" w:hAnsi="Cambria Math"/>
          </w:rPr>
          <m:t>=Prob(</m:t>
        </m:r>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&lt;</m:t>
        </m:r>
        <m:sSub>
          <m:sSubPr>
            <m:ctrlPr>
              <w:rPr>
                <w:rFonts w:ascii="Cambria Math" w:hAnsi="Cambria Math"/>
                <w:i/>
              </w:rPr>
            </m:ctrlPr>
          </m:sSubPr>
          <m:e>
            <m:r>
              <w:rPr>
                <w:rFonts w:ascii="Cambria Math" w:hAnsi="Cambria Math"/>
              </w:rPr>
              <m:t>τ</m:t>
            </m:r>
          </m:e>
          <m:sub>
            <m:r>
              <w:rPr>
                <w:rFonts w:ascii="Cambria Math" w:hAnsi="Cambria Math"/>
              </w:rPr>
              <m:t>i</m:t>
            </m:r>
          </m:sub>
        </m:sSub>
        <m:r>
          <w:rPr>
            <w:rFonts w:ascii="Cambria Math" w:hAnsi="Cambria Math"/>
          </w:rPr>
          <m:t>)</m:t>
        </m:r>
      </m:oMath>
      <w:r w:rsidR="006B044B" w:rsidRPr="00C93705">
        <w:rPr>
          <w:rFonts w:asciiTheme="minorEastAsia" w:hAnsiTheme="minorEastAsia" w:hint="eastAsia"/>
          <w:sz w:val="24"/>
        </w:rPr>
        <w:t>作为项目发生</w:t>
      </w:r>
      <w:r w:rsidR="006B044B" w:rsidRPr="00C93705">
        <w:rPr>
          <w:rFonts w:asciiTheme="minorEastAsia" w:hAnsiTheme="minorEastAsia" w:cs="Times New Roman" w:hint="eastAsia"/>
          <w:sz w:val="24"/>
        </w:rPr>
        <w:t>银行</w:t>
      </w:r>
      <w:r w:rsidR="00110710" w:rsidRPr="00C93705">
        <w:rPr>
          <w:rFonts w:asciiTheme="minorEastAsia" w:hAnsiTheme="minorEastAsia" w:cs="Times New Roman" w:hint="eastAsia"/>
          <w:sz w:val="24"/>
        </w:rPr>
        <w:t>停贷</w:t>
      </w:r>
      <w:r w:rsidR="007F2630" w:rsidRPr="00C93705">
        <w:rPr>
          <w:rFonts w:asciiTheme="minorEastAsia" w:hAnsiTheme="minorEastAsia" w:hint="eastAsia"/>
          <w:sz w:val="24"/>
        </w:rPr>
        <w:t>的概率，将</w:t>
      </w:r>
      <m:oMath>
        <m:sSub>
          <m:sSubPr>
            <m:ctrlPr>
              <w:rPr>
                <w:rFonts w:ascii="Cambria Math" w:hAnsi="Cambria Math"/>
                <w:i/>
              </w:rPr>
            </m:ctrlPr>
          </m:sSubPr>
          <m:e>
            <m:r>
              <w:rPr>
                <w:rFonts w:ascii="Cambria Math"/>
              </w:rPr>
              <m:t>P</m:t>
            </m:r>
          </m:e>
          <m:sub>
            <m:r>
              <w:rPr>
                <w:rFonts w:ascii="Cambria Math"/>
              </w:rPr>
              <m:t>i,1</m:t>
            </m:r>
          </m:sub>
        </m:sSub>
        <m:r>
          <w:rPr>
            <w:rFonts w:ascii="Cambria Math"/>
          </w:rPr>
          <m:t>=Prob(</m:t>
        </m:r>
        <m:sSub>
          <m:sSubPr>
            <m:ctrlPr>
              <w:rPr>
                <w:rFonts w:ascii="Cambria Math" w:hAnsi="Cambria Math"/>
                <w:i/>
              </w:rPr>
            </m:ctrlPr>
          </m:sSubPr>
          <m:e>
            <m:r>
              <w:rPr>
                <w:rFonts w:ascii="Cambria Math"/>
              </w:rPr>
              <m:t>r</m:t>
            </m:r>
          </m:e>
          <m:sub>
            <m:r>
              <w:rPr>
                <w:rFonts w:ascii="Cambria Math"/>
              </w:rPr>
              <m:t>i</m:t>
            </m:r>
          </m:sub>
        </m:sSub>
        <m:r>
          <w:rPr>
            <w:rFonts w:ascii="Cambria Math"/>
          </w:rPr>
          <m:t>≥</m:t>
        </m:r>
        <m:sSub>
          <m:sSubPr>
            <m:ctrlPr>
              <w:rPr>
                <w:rFonts w:ascii="Cambria Math" w:hAnsi="Cambria Math"/>
                <w:i/>
              </w:rPr>
            </m:ctrlPr>
          </m:sSubPr>
          <m:e>
            <m:r>
              <w:rPr>
                <w:rFonts w:ascii="Cambria Math"/>
              </w:rPr>
              <m:t>τ</m:t>
            </m:r>
          </m:e>
          <m:sub>
            <m:r>
              <w:rPr>
                <w:rFonts w:ascii="Cambria Math"/>
              </w:rPr>
              <m:t>i</m:t>
            </m:r>
          </m:sub>
        </m:sSub>
        <m:r>
          <w:rPr>
            <w:rFonts w:ascii="Cambria Math"/>
          </w:rPr>
          <m:t>)</m:t>
        </m:r>
      </m:oMath>
      <w:r w:rsidR="007F2630" w:rsidRPr="00C93705">
        <w:rPr>
          <w:sz w:val="24"/>
        </w:rPr>
        <w:t>作为</w:t>
      </w:r>
      <w:r w:rsidR="006B044B" w:rsidRPr="00C93705">
        <w:rPr>
          <w:rFonts w:asciiTheme="minorEastAsia" w:hAnsiTheme="minorEastAsia" w:hint="eastAsia"/>
          <w:sz w:val="24"/>
        </w:rPr>
        <w:t>项目顺利完成的概率。</w:t>
      </w:r>
      <w:r w:rsidR="007F2630" w:rsidRPr="00C93705">
        <w:rPr>
          <w:rFonts w:asciiTheme="minorEastAsia" w:hAnsiTheme="minorEastAsia" w:hint="eastAsia"/>
          <w:sz w:val="24"/>
        </w:rPr>
        <w:t>易见</w:t>
      </w:r>
      <w:r w:rsidR="003E39C8" w:rsidRPr="00C93705">
        <w:rPr>
          <w:rFonts w:asciiTheme="minorEastAsia" w:hAnsiTheme="minorEastAsia" w:hint="eastAsia"/>
          <w:sz w:val="24"/>
        </w:rPr>
        <w:t>，</w:t>
      </w:r>
      <w:r w:rsidR="00110710" w:rsidRPr="00C93705">
        <w:rPr>
          <w:rFonts w:asciiTheme="minorEastAsia" w:hAnsiTheme="minorEastAsia" w:hint="eastAsia"/>
          <w:sz w:val="24"/>
        </w:rPr>
        <w:t>给定</w:t>
      </w:r>
      <w:r w:rsidR="002D3E20" w:rsidRPr="00C93705">
        <w:rPr>
          <w:rFonts w:asciiTheme="minorEastAsia" w:hAnsiTheme="minorEastAsia" w:hint="eastAsia"/>
          <w:sz w:val="24"/>
        </w:rPr>
        <w:t>银行贷款利率，银行贷款占比越大，</w:t>
      </w:r>
      <w:r w:rsidR="00836FA6" w:rsidRPr="00C93705">
        <w:rPr>
          <w:rFonts w:asciiTheme="minorEastAsia" w:hAnsiTheme="minorEastAsia" w:hint="eastAsia"/>
          <w:sz w:val="24"/>
        </w:rPr>
        <w:t>项目回报低于银行要求</w:t>
      </w:r>
      <w:r w:rsidR="002D3E20" w:rsidRPr="00C93705">
        <w:rPr>
          <w:rFonts w:asciiTheme="minorEastAsia" w:hAnsiTheme="minorEastAsia" w:hint="eastAsia"/>
          <w:sz w:val="24"/>
        </w:rPr>
        <w:t>的</w:t>
      </w:r>
      <w:r w:rsidR="00836FA6" w:rsidRPr="00C93705">
        <w:rPr>
          <w:rFonts w:asciiTheme="minorEastAsia" w:hAnsiTheme="minorEastAsia" w:hint="eastAsia"/>
          <w:sz w:val="24"/>
        </w:rPr>
        <w:t>概率也就越高。</w:t>
      </w:r>
      <w:r w:rsidRPr="00C93705">
        <w:rPr>
          <w:rFonts w:asciiTheme="minorEastAsia" w:hAnsiTheme="minorEastAsia" w:hint="eastAsia"/>
          <w:sz w:val="24"/>
        </w:rPr>
        <w:t>由于</w:t>
      </w:r>
      <w:r w:rsidR="00836FA6" w:rsidRPr="00C93705">
        <w:rPr>
          <w:rFonts w:asciiTheme="minorEastAsia" w:hAnsiTheme="minorEastAsia" w:hint="eastAsia"/>
          <w:sz w:val="24"/>
        </w:rPr>
        <w:t>银行贷款占比与投资项目的杠杆率正相关，</w:t>
      </w:r>
      <w:r w:rsidR="002D3E20" w:rsidRPr="00C93705">
        <w:rPr>
          <w:rFonts w:asciiTheme="minorEastAsia" w:hAnsiTheme="minorEastAsia" w:hint="eastAsia"/>
          <w:sz w:val="24"/>
        </w:rPr>
        <w:t>可</w:t>
      </w:r>
      <w:r w:rsidRPr="00C93705">
        <w:rPr>
          <w:rFonts w:asciiTheme="minorEastAsia" w:hAnsiTheme="minorEastAsia" w:hint="eastAsia"/>
          <w:sz w:val="24"/>
        </w:rPr>
        <w:t>知</w:t>
      </w:r>
      <w:r w:rsidR="002D3E20" w:rsidRPr="00C93705">
        <w:rPr>
          <w:rFonts w:asciiTheme="minorEastAsia" w:hAnsiTheme="minorEastAsia" w:hint="eastAsia"/>
          <w:sz w:val="24"/>
        </w:rPr>
        <w:t>杠杆率上升会</w:t>
      </w:r>
      <w:r w:rsidR="00836FA6" w:rsidRPr="00C93705">
        <w:rPr>
          <w:rFonts w:asciiTheme="minorEastAsia" w:hAnsiTheme="minorEastAsia" w:hint="eastAsia"/>
          <w:sz w:val="24"/>
        </w:rPr>
        <w:t>使得投资项目更容易</w:t>
      </w:r>
      <w:r w:rsidRPr="00C93705">
        <w:rPr>
          <w:rFonts w:asciiTheme="minorEastAsia" w:hAnsiTheme="minorEastAsia" w:hint="eastAsia"/>
          <w:sz w:val="24"/>
        </w:rPr>
        <w:t>发生</w:t>
      </w:r>
      <w:r w:rsidR="001A1597" w:rsidRPr="00C93705">
        <w:rPr>
          <w:rFonts w:asciiTheme="minorEastAsia" w:hAnsiTheme="minorEastAsia" w:hint="eastAsia"/>
          <w:sz w:val="24"/>
        </w:rPr>
        <w:t>银行</w:t>
      </w:r>
      <w:r w:rsidR="00836FA6" w:rsidRPr="00C93705">
        <w:rPr>
          <w:rFonts w:asciiTheme="minorEastAsia" w:hAnsiTheme="minorEastAsia" w:hint="eastAsia"/>
          <w:sz w:val="24"/>
        </w:rPr>
        <w:t>停贷</w:t>
      </w:r>
      <w:r w:rsidR="0081121B" w:rsidRPr="00C93705">
        <w:rPr>
          <w:rFonts w:asciiTheme="minorEastAsia" w:hAnsiTheme="minorEastAsia" w:hint="eastAsia"/>
          <w:sz w:val="24"/>
        </w:rPr>
        <w:t>，</w:t>
      </w:r>
      <w:r w:rsidR="003E39C8" w:rsidRPr="00C93705">
        <w:rPr>
          <w:rFonts w:asciiTheme="minorEastAsia" w:hAnsiTheme="minorEastAsia" w:hint="eastAsia"/>
          <w:sz w:val="24"/>
        </w:rPr>
        <w:t>进而</w:t>
      </w:r>
      <w:r w:rsidRPr="00C93705">
        <w:rPr>
          <w:rFonts w:asciiTheme="minorEastAsia" w:hAnsiTheme="minorEastAsia" w:hint="eastAsia"/>
          <w:sz w:val="24"/>
        </w:rPr>
        <w:t>出现</w:t>
      </w:r>
      <w:r w:rsidR="0081121B" w:rsidRPr="00C93705">
        <w:rPr>
          <w:rFonts w:asciiTheme="minorEastAsia" w:hAnsiTheme="minorEastAsia" w:hint="eastAsia"/>
          <w:sz w:val="24"/>
        </w:rPr>
        <w:t>资产变现损失。</w:t>
      </w:r>
    </w:p>
    <w:p w14:paraId="7FACC21D" w14:textId="77777777" w:rsidR="0014442C" w:rsidRPr="00C93705" w:rsidRDefault="00BA71A8" w:rsidP="00A851B3">
      <w:pPr>
        <w:adjustRightInd w:val="0"/>
        <w:snapToGrid w:val="0"/>
        <w:spacing w:line="276" w:lineRule="auto"/>
        <w:ind w:firstLine="420"/>
        <w:rPr>
          <w:rFonts w:asciiTheme="minorEastAsia" w:hAnsiTheme="minorEastAsia"/>
          <w:sz w:val="24"/>
        </w:rPr>
      </w:pPr>
      <w:r w:rsidRPr="00C93705">
        <w:rPr>
          <w:rFonts w:asciiTheme="minorEastAsia" w:hAnsiTheme="minorEastAsia" w:cs="Times New Roman" w:hint="eastAsia"/>
          <w:sz w:val="24"/>
        </w:rPr>
        <w:t>在</w:t>
      </w:r>
      <w:r w:rsidR="001A1597" w:rsidRPr="00C93705">
        <w:rPr>
          <w:rFonts w:asciiTheme="minorEastAsia" w:hAnsiTheme="minorEastAsia" w:cs="Times New Roman" w:hint="eastAsia"/>
          <w:sz w:val="24"/>
        </w:rPr>
        <w:t>银行</w:t>
      </w:r>
      <w:r w:rsidR="00836FA6" w:rsidRPr="00C93705">
        <w:rPr>
          <w:rFonts w:asciiTheme="minorEastAsia" w:hAnsiTheme="minorEastAsia" w:cs="Times New Roman" w:hint="eastAsia"/>
          <w:sz w:val="24"/>
        </w:rPr>
        <w:t>停止</w:t>
      </w:r>
      <w:r w:rsidR="00106E20" w:rsidRPr="00C93705">
        <w:rPr>
          <w:rFonts w:asciiTheme="minorEastAsia" w:hAnsiTheme="minorEastAsia" w:cs="Times New Roman" w:hint="eastAsia"/>
          <w:sz w:val="24"/>
        </w:rPr>
        <w:t>项目融资</w:t>
      </w:r>
      <w:r w:rsidR="0037399B" w:rsidRPr="00C93705">
        <w:rPr>
          <w:rFonts w:asciiTheme="minorEastAsia" w:hAnsiTheme="minorEastAsia" w:cs="Times New Roman" w:hint="eastAsia"/>
          <w:sz w:val="24"/>
        </w:rPr>
        <w:t>后，尽管银行能够回收</w:t>
      </w:r>
      <w:r w:rsidR="00106E20" w:rsidRPr="00C93705">
        <w:rPr>
          <w:rFonts w:asciiTheme="minorEastAsia" w:hAnsiTheme="minorEastAsia" w:cs="Times New Roman" w:hint="eastAsia"/>
          <w:sz w:val="24"/>
        </w:rPr>
        <w:t>已借出的</w:t>
      </w:r>
      <w:r w:rsidR="0037399B" w:rsidRPr="00C93705">
        <w:rPr>
          <w:rFonts w:asciiTheme="minorEastAsia" w:hAnsiTheme="minorEastAsia" w:cs="Times New Roman" w:hint="eastAsia"/>
          <w:sz w:val="24"/>
        </w:rPr>
        <w:t>资金，但也无法</w:t>
      </w:r>
      <w:r w:rsidRPr="00C93705">
        <w:rPr>
          <w:rFonts w:asciiTheme="minorEastAsia" w:hAnsiTheme="minorEastAsia" w:cs="Times New Roman" w:hint="eastAsia"/>
          <w:sz w:val="24"/>
        </w:rPr>
        <w:t>再进行</w:t>
      </w:r>
      <w:r w:rsidR="0037399B" w:rsidRPr="00C93705">
        <w:rPr>
          <w:rFonts w:asciiTheme="minorEastAsia" w:hAnsiTheme="minorEastAsia" w:cs="Times New Roman" w:hint="eastAsia"/>
          <w:sz w:val="24"/>
        </w:rPr>
        <w:t>新的</w:t>
      </w:r>
      <w:r w:rsidRPr="00C93705">
        <w:rPr>
          <w:rFonts w:asciiTheme="minorEastAsia" w:hAnsiTheme="minorEastAsia" w:cs="Times New Roman" w:hint="eastAsia"/>
          <w:sz w:val="24"/>
        </w:rPr>
        <w:t>投资，</w:t>
      </w:r>
      <w:r w:rsidR="00106E20" w:rsidRPr="00C93705">
        <w:rPr>
          <w:rFonts w:asciiTheme="minorEastAsia" w:hAnsiTheme="minorEastAsia" w:cs="Times New Roman" w:hint="eastAsia"/>
          <w:sz w:val="24"/>
        </w:rPr>
        <w:t>但是</w:t>
      </w:r>
      <w:r w:rsidRPr="00C93705">
        <w:rPr>
          <w:rFonts w:asciiTheme="minorEastAsia" w:hAnsiTheme="minorEastAsia" w:cs="Times New Roman" w:hint="eastAsia"/>
          <w:sz w:val="24"/>
        </w:rPr>
        <w:t>银行仍然需要支付</w:t>
      </w:r>
      <w:r w:rsidR="00106E20" w:rsidRPr="00C93705">
        <w:rPr>
          <w:rFonts w:asciiTheme="minorEastAsia" w:hAnsiTheme="minorEastAsia" w:cs="Times New Roman" w:hint="eastAsia"/>
          <w:sz w:val="24"/>
        </w:rPr>
        <w:t>储蓄</w:t>
      </w:r>
      <w:r w:rsidRPr="00C93705">
        <w:rPr>
          <w:rFonts w:asciiTheme="minorEastAsia" w:hAnsiTheme="minorEastAsia" w:cs="Times New Roman" w:hint="eastAsia"/>
          <w:sz w:val="24"/>
        </w:rPr>
        <w:t>利息，因此即使不计入银行的运行成本，</w:t>
      </w:r>
      <w:r w:rsidR="00106E20" w:rsidRPr="00C93705">
        <w:rPr>
          <w:rFonts w:asciiTheme="minorEastAsia" w:hAnsiTheme="minorEastAsia" w:cs="Times New Roman" w:hint="eastAsia"/>
          <w:sz w:val="24"/>
        </w:rPr>
        <w:t>同期</w:t>
      </w:r>
      <w:r w:rsidRPr="00C93705">
        <w:rPr>
          <w:rFonts w:asciiTheme="minorEastAsia" w:hAnsiTheme="minorEastAsia" w:cs="Times New Roman" w:hint="eastAsia"/>
          <w:sz w:val="24"/>
        </w:rPr>
        <w:t>贷款利率仍应高于存款利率</w:t>
      </w:r>
      <w:r w:rsidR="008711D6" w:rsidRPr="00C93705">
        <w:rPr>
          <w:rFonts w:asciiTheme="minorEastAsia" w:hAnsiTheme="minorEastAsia" w:cs="Times New Roman" w:hint="eastAsia"/>
          <w:sz w:val="24"/>
        </w:rPr>
        <w:t>，</w:t>
      </w:r>
      <m:oMath>
        <m:sSubSup>
          <m:sSubSupPr>
            <m:ctrlPr>
              <w:rPr>
                <w:rFonts w:ascii="Cambria Math" w:hAnsi="Cambria Math"/>
                <w:i/>
              </w:rPr>
            </m:ctrlPr>
          </m:sSubSupPr>
          <m:e>
            <m:r>
              <w:rPr>
                <w:rFonts w:ascii="Cambria Math"/>
              </w:rPr>
              <m:t>r</m:t>
            </m:r>
          </m:e>
          <m:sub>
            <m:r>
              <w:rPr>
                <w:rFonts w:ascii="Cambria Math"/>
              </w:rPr>
              <m:t>d</m:t>
            </m:r>
          </m:sub>
          <m:sup>
            <m:r>
              <w:rPr>
                <w:rFonts w:ascii="Cambria Math"/>
              </w:rPr>
              <m:t>2</m:t>
            </m:r>
          </m:sup>
        </m:sSubSup>
        <m:r>
          <w:rPr>
            <w:rFonts w:ascii="Cambria Math"/>
          </w:rPr>
          <m:t>&gt;</m:t>
        </m:r>
        <m:sSub>
          <m:sSubPr>
            <m:ctrlPr>
              <w:rPr>
                <w:rFonts w:ascii="Cambria Math" w:hAnsi="Cambria Math"/>
                <w:i/>
              </w:rPr>
            </m:ctrlPr>
          </m:sSubPr>
          <m:e>
            <m:r>
              <w:rPr>
                <w:rFonts w:ascii="Cambria Math"/>
              </w:rPr>
              <m:t>r</m:t>
            </m:r>
          </m:e>
          <m:sub>
            <m:r>
              <w:rPr>
                <w:rFonts w:ascii="Cambria Math"/>
              </w:rPr>
              <m:t>s</m:t>
            </m:r>
          </m:sub>
        </m:sSub>
      </m:oMath>
      <w:r w:rsidR="000D008F" w:rsidRPr="00C93705">
        <w:rPr>
          <w:rFonts w:asciiTheme="minorEastAsia" w:hAnsiTheme="minorEastAsia"/>
          <w:sz w:val="24"/>
        </w:rPr>
        <w:t>。</w:t>
      </w:r>
    </w:p>
    <w:p w14:paraId="219FBF55" w14:textId="77777777" w:rsidR="00BA71A8" w:rsidRPr="00C93705" w:rsidRDefault="0014442C" w:rsidP="0014442C">
      <w:pPr>
        <w:adjustRightInd w:val="0"/>
        <w:snapToGrid w:val="0"/>
        <w:spacing w:line="276" w:lineRule="auto"/>
        <w:ind w:firstLine="420"/>
        <w:rPr>
          <w:rFonts w:asciiTheme="minorEastAsia" w:hAnsiTheme="minorEastAsia" w:cs="Times New Roman"/>
          <w:b/>
          <w:bCs/>
          <w:sz w:val="24"/>
        </w:rPr>
      </w:pPr>
      <w:r w:rsidRPr="00C93705">
        <w:rPr>
          <w:rFonts w:asciiTheme="minorEastAsia" w:hAnsiTheme="minorEastAsia" w:hint="eastAsia"/>
          <w:sz w:val="24"/>
        </w:rPr>
        <w:t>（三）</w:t>
      </w:r>
      <w:r w:rsidR="00BA71A8" w:rsidRPr="00C93705">
        <w:rPr>
          <w:rFonts w:asciiTheme="minorEastAsia" w:hAnsiTheme="minorEastAsia" w:cs="Times New Roman" w:hint="eastAsia"/>
          <w:b/>
          <w:bCs/>
          <w:sz w:val="24"/>
        </w:rPr>
        <w:t>资本形成与总产出</w:t>
      </w:r>
    </w:p>
    <w:p w14:paraId="087BEFD5" w14:textId="77777777" w:rsidR="00BA71A8" w:rsidRPr="00C93705" w:rsidRDefault="00BA71A8" w:rsidP="005B5736">
      <w:pPr>
        <w:adjustRightInd w:val="0"/>
        <w:snapToGrid w:val="0"/>
        <w:spacing w:line="276" w:lineRule="auto"/>
        <w:ind w:firstLineChars="200" w:firstLine="480"/>
        <w:rPr>
          <w:rFonts w:asciiTheme="minorEastAsia" w:hAnsiTheme="minorEastAsia" w:cs="Times New Roman"/>
          <w:sz w:val="24"/>
        </w:rPr>
      </w:pPr>
      <w:r w:rsidRPr="00C93705">
        <w:rPr>
          <w:rFonts w:asciiTheme="minorEastAsia" w:hAnsiTheme="minorEastAsia" w:cs="Times New Roman" w:hint="eastAsia"/>
          <w:sz w:val="24"/>
        </w:rPr>
        <w:t>经济的潜在总产出由一个AK技术生产函数给出</w:t>
      </w:r>
      <w:r w:rsidR="00EF1C96" w:rsidRPr="00C93705">
        <w:rPr>
          <w:rStyle w:val="ab"/>
          <w:rFonts w:asciiTheme="minorEastAsia" w:hAnsiTheme="minorEastAsia"/>
          <w:sz w:val="24"/>
        </w:rPr>
        <w:footnoteReference w:id="6"/>
      </w:r>
      <w:r w:rsidR="0014442C" w:rsidRPr="00C93705">
        <w:rPr>
          <w:rFonts w:asciiTheme="minorEastAsia" w:hAnsiTheme="minorEastAsia" w:cs="Times New Roman" w:hint="eastAsia"/>
          <w:sz w:val="24"/>
        </w:rPr>
        <w:t>：</w:t>
      </w:r>
    </w:p>
    <w:p w14:paraId="15AC6A97" w14:textId="77777777" w:rsidR="00BA71A8" w:rsidRPr="00C93705" w:rsidRDefault="00E44897" w:rsidP="005B5736">
      <w:pPr>
        <w:pStyle w:val="MTDisplayEquation"/>
        <w:adjustRightInd w:val="0"/>
        <w:snapToGrid w:val="0"/>
        <w:spacing w:line="276" w:lineRule="auto"/>
      </w:pPr>
      <w:r w:rsidRPr="00C93705">
        <w:tab/>
      </w:r>
      <w:r w:rsidR="008A7758" w:rsidRPr="00C93705">
        <w:rPr>
          <w:i/>
          <w:iCs/>
        </w:rPr>
        <w:t>Y=AZ</w:t>
      </w:r>
      <w:r w:rsidRPr="00C93705">
        <w:tab/>
      </w:r>
      <w:r w:rsidR="0016036B" w:rsidRPr="00C93705">
        <w:fldChar w:fldCharType="begin"/>
      </w:r>
      <w:r w:rsidRPr="00C93705">
        <w:instrText xml:space="preserve"> MACROBUTTON MTPlaceRef \* MERGEFORMAT </w:instrText>
      </w:r>
      <w:r w:rsidR="0016036B" w:rsidRPr="00C93705">
        <w:fldChar w:fldCharType="begin"/>
      </w:r>
      <w:r w:rsidRPr="00C93705">
        <w:instrText xml:space="preserve"> SEQ MTEqn \h \* MERGEFORMAT </w:instrText>
      </w:r>
      <w:r w:rsidR="0016036B" w:rsidRPr="00C93705">
        <w:fldChar w:fldCharType="end"/>
      </w:r>
      <w:r w:rsidRPr="00C93705">
        <w:instrText>(</w:instrText>
      </w:r>
      <w:fldSimple w:instr=" SEQ MTEqn \c \* Arabic \* MERGEFORMAT ">
        <w:r w:rsidR="005369B5" w:rsidRPr="00C93705">
          <w:rPr>
            <w:noProof/>
          </w:rPr>
          <w:instrText>5</w:instrText>
        </w:r>
      </w:fldSimple>
      <w:r w:rsidRPr="00C93705">
        <w:instrText>)</w:instrText>
      </w:r>
      <w:r w:rsidR="0016036B" w:rsidRPr="00C93705">
        <w:fldChar w:fldCharType="end"/>
      </w:r>
    </w:p>
    <w:p w14:paraId="1281DCC7" w14:textId="77777777" w:rsidR="0014442C" w:rsidRPr="00C93705" w:rsidRDefault="00BA71A8" w:rsidP="00A851B3">
      <w:pPr>
        <w:adjustRightInd w:val="0"/>
        <w:snapToGrid w:val="0"/>
        <w:spacing w:line="276" w:lineRule="auto"/>
        <w:rPr>
          <w:rFonts w:asciiTheme="minorEastAsia" w:hAnsiTheme="minorEastAsia" w:cs="Times New Roman"/>
          <w:sz w:val="24"/>
        </w:rPr>
      </w:pPr>
      <w:r w:rsidRPr="00C93705">
        <w:rPr>
          <w:rFonts w:asciiTheme="minorEastAsia" w:hAnsiTheme="minorEastAsia" w:cs="Times New Roman" w:hint="eastAsia"/>
          <w:sz w:val="24"/>
        </w:rPr>
        <w:lastRenderedPageBreak/>
        <w:t>其中，</w:t>
      </w:r>
      <w:r w:rsidR="008A7758" w:rsidRPr="00C93705">
        <w:rPr>
          <w:rFonts w:ascii="Times New Roman" w:hAnsi="Times New Roman" w:cs="Times New Roman"/>
          <w:sz w:val="24"/>
          <w:szCs w:val="32"/>
        </w:rPr>
        <w:t>A</w:t>
      </w:r>
      <w:r w:rsidRPr="00C93705">
        <w:rPr>
          <w:rFonts w:asciiTheme="minorEastAsia" w:hAnsiTheme="minorEastAsia" w:cs="Times New Roman" w:hint="eastAsia"/>
          <w:sz w:val="24"/>
        </w:rPr>
        <w:t>是一个生产技术指标，</w:t>
      </w:r>
      <m:oMath>
        <m:r>
          <w:rPr>
            <w:rFonts w:ascii="Cambria Math" w:hAnsi="Cambria Math"/>
          </w:rPr>
          <m:t>Z=</m:t>
        </m:r>
        <m:nary>
          <m:naryPr>
            <m:ctrlPr>
              <w:rPr>
                <w:rFonts w:ascii="Cambria Math" w:hAnsi="Cambria Math"/>
                <w:i/>
              </w:rPr>
            </m:ctrlPr>
          </m:naryPr>
          <m:sub>
            <m:r>
              <w:rPr>
                <w:rFonts w:ascii="Cambria Math" w:hAnsi="Cambria Math"/>
              </w:rPr>
              <m:t>0</m:t>
            </m:r>
          </m:sub>
          <m:sup>
            <m:r>
              <w:rPr>
                <w:rFonts w:ascii="Cambria Math" w:hAnsi="Cambria Math"/>
              </w:rPr>
              <m:t>1</m:t>
            </m:r>
          </m:sup>
          <m:e>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di</m:t>
            </m:r>
          </m:e>
        </m:nary>
      </m:oMath>
      <w:r w:rsidR="00EF1C96" w:rsidRPr="00C93705">
        <w:rPr>
          <w:rFonts w:asciiTheme="minorEastAsia" w:hAnsiTheme="minorEastAsia" w:cs="Times New Roman" w:hint="eastAsia"/>
          <w:sz w:val="24"/>
        </w:rPr>
        <w:t>代表全部投资项目所形成的总资本</w:t>
      </w:r>
      <w:r w:rsidR="00106E20" w:rsidRPr="00C93705">
        <w:rPr>
          <w:rFonts w:asciiTheme="minorEastAsia" w:hAnsiTheme="minorEastAsia" w:cs="Times New Roman"/>
          <w:sz w:val="24"/>
        </w:rPr>
        <w:t>，</w:t>
      </w:r>
      <w:r w:rsidR="00106E20" w:rsidRPr="00C93705">
        <w:rPr>
          <w:rFonts w:asciiTheme="minorEastAsia" w:hAnsiTheme="minorEastAsia" w:cs="Times New Roman" w:hint="eastAsia"/>
          <w:sz w:val="24"/>
        </w:rPr>
        <w:t>其中</w:t>
      </w:r>
      <m:oMath>
        <m:sSub>
          <m:sSubPr>
            <m:ctrlPr>
              <w:rPr>
                <w:rFonts w:ascii="Cambria Math" w:hAnsi="Cambria Math"/>
                <w:i/>
              </w:rPr>
            </m:ctrlPr>
          </m:sSubPr>
          <m:e>
            <m:r>
              <w:rPr>
                <w:rFonts w:ascii="Cambria Math" w:hAnsi="Cambria Math"/>
              </w:rPr>
              <m:t>K</m:t>
            </m:r>
          </m:e>
          <m:sub>
            <m:r>
              <w:rPr>
                <w:rFonts w:ascii="Cambria Math" w:hAnsi="Cambria Math"/>
              </w:rPr>
              <m:t>i</m:t>
            </m:r>
          </m:sub>
        </m:sSub>
      </m:oMath>
      <w:r w:rsidRPr="00C93705">
        <w:rPr>
          <w:rFonts w:asciiTheme="minorEastAsia" w:hAnsiTheme="minorEastAsia" w:cs="Times New Roman" w:hint="eastAsia"/>
          <w:sz w:val="24"/>
        </w:rPr>
        <w:t>是项目</w:t>
      </w:r>
      <w:proofErr w:type="spellStart"/>
      <w:r w:rsidR="008A7758" w:rsidRPr="00C93705">
        <w:rPr>
          <w:rFonts w:ascii="Times New Roman" w:hAnsi="Times New Roman" w:cs="Times New Roman"/>
          <w:i/>
          <w:iCs/>
          <w:sz w:val="24"/>
          <w:szCs w:val="32"/>
        </w:rPr>
        <w:t>i</w:t>
      </w:r>
      <w:proofErr w:type="spellEnd"/>
      <w:r w:rsidRPr="00C93705">
        <w:rPr>
          <w:rFonts w:asciiTheme="minorEastAsia" w:hAnsiTheme="minorEastAsia" w:cs="Times New Roman" w:hint="eastAsia"/>
          <w:sz w:val="24"/>
        </w:rPr>
        <w:t>形成的资本，</w:t>
      </w:r>
      <w:r w:rsidR="00551AD9" w:rsidRPr="00C93705">
        <w:rPr>
          <w:rFonts w:asciiTheme="minorEastAsia" w:hAnsiTheme="minorEastAsia" w:cs="Times New Roman" w:hint="eastAsia"/>
          <w:sz w:val="24"/>
        </w:rPr>
        <w:t>由以下三种可能的情形决定：第一</w:t>
      </w:r>
      <w:r w:rsidRPr="00C93705">
        <w:rPr>
          <w:rFonts w:asciiTheme="minorEastAsia" w:hAnsiTheme="minorEastAsia" w:cs="Times New Roman" w:hint="eastAsia"/>
          <w:sz w:val="24"/>
        </w:rPr>
        <w:t>，项目是否能够盈利决定了该项目能否进入融资环节，不具备盈利前景的项目无法得到执行，其资本贡献只能为0</w:t>
      </w:r>
      <w:r w:rsidR="00551AD9" w:rsidRPr="00C93705">
        <w:rPr>
          <w:rFonts w:asciiTheme="minorEastAsia" w:hAnsiTheme="minorEastAsia" w:cs="Times New Roman" w:hint="eastAsia"/>
          <w:sz w:val="24"/>
        </w:rPr>
        <w:t>；第二，如果企业家的投资项目顺利完成，则项目形成的资本</w:t>
      </w:r>
      <m:oMath>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=K</m:t>
        </m:r>
      </m:oMath>
      <w:r w:rsidR="00551AD9" w:rsidRPr="00C93705">
        <w:rPr>
          <w:rFonts w:asciiTheme="minorEastAsia" w:hAnsiTheme="minorEastAsia" w:cs="Times New Roman"/>
          <w:sz w:val="24"/>
        </w:rPr>
        <w:t>；</w:t>
      </w:r>
      <w:r w:rsidR="00551AD9" w:rsidRPr="00C93705">
        <w:rPr>
          <w:rFonts w:asciiTheme="minorEastAsia" w:hAnsiTheme="minorEastAsia" w:cs="Times New Roman" w:hint="eastAsia"/>
          <w:sz w:val="24"/>
        </w:rPr>
        <w:t>第三</w:t>
      </w:r>
      <w:r w:rsidRPr="00C93705">
        <w:rPr>
          <w:rFonts w:asciiTheme="minorEastAsia" w:hAnsiTheme="minorEastAsia" w:cs="Times New Roman" w:hint="eastAsia"/>
          <w:sz w:val="24"/>
        </w:rPr>
        <w:t>，如果一个投资</w:t>
      </w:r>
      <w:r w:rsidR="00551AD9" w:rsidRPr="00C93705">
        <w:rPr>
          <w:rFonts w:asciiTheme="minorEastAsia" w:hAnsiTheme="minorEastAsia" w:cs="Times New Roman" w:hint="eastAsia"/>
          <w:sz w:val="24"/>
        </w:rPr>
        <w:t>项目</w:t>
      </w:r>
      <w:r w:rsidR="00106E20" w:rsidRPr="00C93705">
        <w:rPr>
          <w:rFonts w:asciiTheme="minorEastAsia" w:hAnsiTheme="minorEastAsia" w:cs="Times New Roman" w:hint="eastAsia"/>
          <w:sz w:val="24"/>
        </w:rPr>
        <w:t>在运营过程中发生</w:t>
      </w:r>
      <w:r w:rsidR="00836FA6" w:rsidRPr="00C93705">
        <w:rPr>
          <w:rFonts w:asciiTheme="minorEastAsia" w:hAnsiTheme="minorEastAsia" w:cs="Times New Roman" w:hint="eastAsia"/>
          <w:sz w:val="24"/>
        </w:rPr>
        <w:t>了</w:t>
      </w:r>
      <w:r w:rsidR="001A1597" w:rsidRPr="00C93705">
        <w:rPr>
          <w:rFonts w:asciiTheme="minorEastAsia" w:hAnsiTheme="minorEastAsia" w:cs="Times New Roman" w:hint="eastAsia"/>
          <w:sz w:val="24"/>
        </w:rPr>
        <w:t>银行</w:t>
      </w:r>
      <w:r w:rsidR="00836FA6" w:rsidRPr="00C93705">
        <w:rPr>
          <w:rFonts w:asciiTheme="minorEastAsia" w:hAnsiTheme="minorEastAsia" w:cs="Times New Roman" w:hint="eastAsia"/>
          <w:sz w:val="24"/>
        </w:rPr>
        <w:t>停贷</w:t>
      </w:r>
      <w:r w:rsidRPr="00C93705">
        <w:rPr>
          <w:rFonts w:asciiTheme="minorEastAsia" w:hAnsiTheme="minorEastAsia" w:cs="Times New Roman" w:hint="eastAsia"/>
          <w:sz w:val="24"/>
        </w:rPr>
        <w:t>，需要转卖资产进行债务清偿，则最终剩余的资产为</w:t>
      </w:r>
      <m:oMath>
        <m:sSub>
          <m:sSubPr>
            <m:ctrlPr>
              <w:rPr>
                <w:rFonts w:ascii="Cambria Math" w:hAnsi="Cambria Math"/>
                <w:i/>
              </w:rPr>
            </m:ctrlPr>
          </m:sSubPr>
          <m:e>
            <m:r>
              <w:rPr>
                <w:rFonts w:ascii="Cambria Math"/>
              </w:rPr>
              <m:t>K</m:t>
            </m:r>
          </m:e>
          <m:sub>
            <m:r>
              <w:rPr>
                <w:rFonts w:ascii="Cambria Math"/>
              </w:rPr>
              <m:t>i</m:t>
            </m:r>
          </m:sub>
        </m:sSub>
        <m:r>
          <w:rPr>
            <w:rFonts w:ascii="Cambria Math"/>
          </w:rPr>
          <m:t>=K</m:t>
        </m:r>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d</m:t>
                </m:r>
              </m:sub>
            </m:sSub>
            <m:sSub>
              <m:sSubPr>
                <m:ctrlPr>
                  <w:rPr>
                    <w:rFonts w:ascii="Cambria Math" w:hAnsi="Cambria Math"/>
                    <w:i/>
                  </w:rPr>
                </m:ctrlPr>
              </m:sSubPr>
              <m:e>
                <m:r>
                  <w:rPr>
                    <w:rFonts w:ascii="Cambria Math"/>
                  </w:rPr>
                  <m:t>D</m:t>
                </m:r>
              </m:e>
              <m:sub>
                <m:r>
                  <w:rPr>
                    <w:rFonts w:ascii="Cambria Math"/>
                  </w:rPr>
                  <m:t>i</m:t>
                </m:r>
              </m:sub>
            </m:sSub>
          </m:num>
          <m:den>
            <m:r>
              <w:rPr>
                <w:rFonts w:ascii="Cambria Math"/>
              </w:rPr>
              <m:t>λ</m:t>
            </m:r>
          </m:den>
        </m:f>
      </m:oMath>
      <w:r w:rsidR="00E44897" w:rsidRPr="00C93705">
        <w:rPr>
          <w:rFonts w:asciiTheme="minorEastAsia" w:hAnsiTheme="minorEastAsia" w:cs="Times New Roman" w:hint="eastAsia"/>
          <w:sz w:val="24"/>
        </w:rPr>
        <w:t>，可见</w:t>
      </w:r>
      <w:r w:rsidR="001A1597" w:rsidRPr="00C93705">
        <w:rPr>
          <w:rFonts w:asciiTheme="minorEastAsia" w:hAnsiTheme="minorEastAsia" w:cs="Times New Roman" w:hint="eastAsia"/>
          <w:sz w:val="24"/>
        </w:rPr>
        <w:t>银行</w:t>
      </w:r>
      <w:r w:rsidR="00836FA6" w:rsidRPr="00C93705">
        <w:rPr>
          <w:rFonts w:asciiTheme="minorEastAsia" w:hAnsiTheme="minorEastAsia" w:cs="Times New Roman" w:hint="eastAsia"/>
          <w:sz w:val="24"/>
        </w:rPr>
        <w:t>停贷</w:t>
      </w:r>
      <w:r w:rsidR="00E44897" w:rsidRPr="00C93705">
        <w:rPr>
          <w:rFonts w:asciiTheme="minorEastAsia" w:hAnsiTheme="minorEastAsia" w:cs="Times New Roman" w:hint="eastAsia"/>
          <w:sz w:val="24"/>
        </w:rPr>
        <w:t>的发生</w:t>
      </w:r>
      <w:r w:rsidRPr="00C93705">
        <w:rPr>
          <w:rFonts w:asciiTheme="minorEastAsia" w:hAnsiTheme="minorEastAsia" w:cs="Times New Roman" w:hint="eastAsia"/>
          <w:sz w:val="24"/>
        </w:rPr>
        <w:t>显著</w:t>
      </w:r>
      <w:r w:rsidR="00DA501F" w:rsidRPr="00C93705">
        <w:rPr>
          <w:rFonts w:asciiTheme="minorEastAsia" w:hAnsiTheme="minorEastAsia" w:cs="Times New Roman" w:hint="eastAsia"/>
          <w:sz w:val="24"/>
        </w:rPr>
        <w:t>地降低了</w:t>
      </w:r>
      <w:r w:rsidRPr="00C93705">
        <w:rPr>
          <w:rFonts w:asciiTheme="minorEastAsia" w:hAnsiTheme="minorEastAsia" w:cs="Times New Roman" w:hint="eastAsia"/>
          <w:sz w:val="24"/>
        </w:rPr>
        <w:t>投资项目的最终资本形成。</w:t>
      </w:r>
    </w:p>
    <w:p w14:paraId="1AFF816E" w14:textId="77777777" w:rsidR="00544999" w:rsidRPr="00C93705" w:rsidRDefault="0014442C" w:rsidP="0014442C">
      <w:pPr>
        <w:adjustRightInd w:val="0"/>
        <w:snapToGrid w:val="0"/>
        <w:spacing w:line="276" w:lineRule="auto"/>
        <w:rPr>
          <w:rFonts w:asciiTheme="minorEastAsia" w:hAnsiTheme="minorEastAsia" w:cs="Times New Roman"/>
          <w:b/>
          <w:bCs/>
          <w:sz w:val="24"/>
        </w:rPr>
      </w:pPr>
      <w:r w:rsidRPr="00C93705">
        <w:rPr>
          <w:rFonts w:asciiTheme="minorEastAsia" w:hAnsiTheme="minorEastAsia" w:cs="Times New Roman" w:hint="eastAsia"/>
          <w:sz w:val="24"/>
        </w:rPr>
        <w:t xml:space="preserve">    （四）</w:t>
      </w:r>
      <w:r w:rsidR="00544999" w:rsidRPr="00C93705">
        <w:rPr>
          <w:rFonts w:asciiTheme="minorEastAsia" w:hAnsiTheme="minorEastAsia" w:cs="Times New Roman" w:hint="eastAsia"/>
          <w:b/>
          <w:bCs/>
          <w:sz w:val="24"/>
        </w:rPr>
        <w:t>居民的投资决策</w:t>
      </w:r>
    </w:p>
    <w:p w14:paraId="57152935" w14:textId="77777777" w:rsidR="00544999" w:rsidRPr="00C93705" w:rsidRDefault="00544999" w:rsidP="00544999">
      <w:pPr>
        <w:adjustRightInd w:val="0"/>
        <w:snapToGrid w:val="0"/>
        <w:spacing w:line="276" w:lineRule="auto"/>
        <w:ind w:firstLine="420"/>
        <w:rPr>
          <w:rFonts w:asciiTheme="minorEastAsia" w:hAnsiTheme="minorEastAsia" w:cs="Times New Roman"/>
          <w:sz w:val="24"/>
        </w:rPr>
      </w:pPr>
      <w:r w:rsidRPr="00C93705">
        <w:rPr>
          <w:rFonts w:asciiTheme="minorEastAsia" w:hAnsiTheme="minorEastAsia" w:cs="Times New Roman" w:hint="eastAsia"/>
          <w:sz w:val="24"/>
        </w:rPr>
        <w:t>根据居民的收益最大化决策原则，得到居民</w:t>
      </w:r>
      <w:proofErr w:type="spellStart"/>
      <w:r w:rsidR="008A7758" w:rsidRPr="00C93705">
        <w:rPr>
          <w:rFonts w:ascii="Times New Roman" w:hAnsi="Times New Roman" w:cs="Times New Roman"/>
          <w:i/>
          <w:iCs/>
          <w:sz w:val="24"/>
          <w:szCs w:val="32"/>
        </w:rPr>
        <w:t>i</w:t>
      </w:r>
      <w:proofErr w:type="spellEnd"/>
      <w:r w:rsidRPr="00C93705">
        <w:rPr>
          <w:rFonts w:asciiTheme="minorEastAsia" w:hAnsiTheme="minorEastAsia" w:cs="Times New Roman" w:hint="eastAsia"/>
          <w:sz w:val="24"/>
        </w:rPr>
        <w:t>选择成为企业家的充要条件</w:t>
      </w:r>
      <w:r w:rsidR="00E510A7" w:rsidRPr="00C93705">
        <w:rPr>
          <w:rFonts w:asciiTheme="minorEastAsia" w:hAnsiTheme="minorEastAsia" w:cs="Times New Roman" w:hint="eastAsia"/>
          <w:sz w:val="24"/>
        </w:rPr>
        <w:t>：</w:t>
      </w:r>
    </w:p>
    <w:p w14:paraId="61DAC4B2" w14:textId="77777777" w:rsidR="00544999" w:rsidRPr="00C93705" w:rsidRDefault="00544999" w:rsidP="00A851B3">
      <w:pPr>
        <w:pStyle w:val="MTDisplayEquation"/>
        <w:adjustRightInd w:val="0"/>
        <w:snapToGrid w:val="0"/>
        <w:spacing w:line="276" w:lineRule="auto"/>
      </w:pPr>
      <w:r w:rsidRPr="00C93705">
        <w:tab/>
      </w:r>
      <m:oMath>
        <m:r>
          <w:rPr>
            <w:rFonts w:ascii="Cambria Math"/>
          </w:rPr>
          <m:t>E</m:t>
        </m:r>
        <m:d>
          <m:dPr>
            <m:ctrlPr>
              <w:rPr>
                <w:rFonts w:ascii="Cambria Math" w:hAnsi="Cambria Math"/>
                <w:i/>
              </w:rPr>
            </m:ctrlPr>
          </m:dPr>
          <m:e>
            <m:sSub>
              <m:sSubPr>
                <m:ctrlPr>
                  <w:rPr>
                    <w:rFonts w:ascii="Cambria Math" w:hAnsi="Cambria Math"/>
                    <w:i/>
                  </w:rPr>
                </m:ctrlPr>
              </m:sSubPr>
              <m:e>
                <m:r>
                  <w:rPr>
                    <w:rFonts w:ascii="Cambria Math"/>
                  </w:rPr>
                  <m:t>π</m:t>
                </m:r>
              </m:e>
              <m:sub>
                <m:r>
                  <w:rPr>
                    <w:rFonts w:ascii="Cambria Math"/>
                  </w:rPr>
                  <m:t>i</m:t>
                </m:r>
              </m:sub>
            </m:sSub>
            <m:r>
              <w:rPr>
                <w:rFonts w:ascii="Cambria Math"/>
              </w:rPr>
              <m:t>(</m:t>
            </m:r>
            <m:sSub>
              <m:sSubPr>
                <m:ctrlPr>
                  <w:rPr>
                    <w:rFonts w:ascii="Cambria Math" w:hAnsi="Cambria Math"/>
                    <w:i/>
                  </w:rPr>
                </m:ctrlPr>
              </m:sSubPr>
              <m:e>
                <m:r>
                  <w:rPr>
                    <w:rFonts w:ascii="Cambria Math"/>
                  </w:rPr>
                  <m:t>W</m:t>
                </m:r>
              </m:e>
              <m:sub>
                <m:r>
                  <w:rPr>
                    <w:rFonts w:ascii="Cambria Math"/>
                  </w:rPr>
                  <m:t>i</m:t>
                </m:r>
              </m:sub>
            </m:sSub>
            <m:r>
              <w:rPr>
                <w:rFonts w:ascii="Cambria Math"/>
              </w:rPr>
              <m:t>,</m:t>
            </m:r>
            <m:sSub>
              <m:sSubPr>
                <m:ctrlPr>
                  <w:rPr>
                    <w:rFonts w:ascii="Cambria Math" w:hAnsi="Cambria Math"/>
                    <w:i/>
                  </w:rPr>
                </m:ctrlPr>
              </m:sSubPr>
              <m:e>
                <m:r>
                  <w:rPr>
                    <w:rFonts w:ascii="Cambria Math"/>
                  </w:rPr>
                  <m:t>D</m:t>
                </m:r>
              </m:e>
              <m:sub>
                <m:r>
                  <w:rPr>
                    <w:rFonts w:ascii="Cambria Math"/>
                  </w:rPr>
                  <m:t>i</m:t>
                </m:r>
              </m:sub>
            </m:sSub>
            <m:r>
              <w:rPr>
                <w:rFonts w:ascii="Cambria Math"/>
              </w:rPr>
              <m:t>)</m:t>
            </m:r>
          </m:e>
        </m:d>
        <m:r>
          <w:rPr>
            <w:rFonts w:ascii="Cambria Math"/>
          </w:rPr>
          <m:t>&gt;</m:t>
        </m:r>
        <m:sSub>
          <m:sSubPr>
            <m:ctrlPr>
              <w:rPr>
                <w:rFonts w:ascii="Cambria Math" w:hAnsi="Cambria Math"/>
                <w:i/>
              </w:rPr>
            </m:ctrlPr>
          </m:sSubPr>
          <m:e>
            <m:r>
              <w:rPr>
                <w:rFonts w:ascii="Cambria Math"/>
              </w:rPr>
              <m:t>r</m:t>
            </m:r>
          </m:e>
          <m:sub>
            <m:r>
              <w:rPr>
                <w:rFonts w:ascii="Cambria Math"/>
              </w:rPr>
              <m:t>s</m:t>
            </m:r>
          </m:sub>
        </m:sSub>
        <m:sSub>
          <m:sSubPr>
            <m:ctrlPr>
              <w:rPr>
                <w:rFonts w:ascii="Cambria Math" w:hAnsi="Cambria Math"/>
                <w:i/>
              </w:rPr>
            </m:ctrlPr>
          </m:sSubPr>
          <m:e>
            <m:r>
              <w:rPr>
                <w:rFonts w:ascii="Cambria Math"/>
              </w:rPr>
              <m:t>W</m:t>
            </m:r>
          </m:e>
          <m:sub>
            <m:r>
              <w:rPr>
                <w:rFonts w:ascii="Cambria Math"/>
              </w:rPr>
              <m:t>i</m:t>
            </m:r>
          </m:sub>
        </m:sSub>
      </m:oMath>
      <w:r w:rsidRPr="00C93705">
        <w:t xml:space="preserve"> </w:t>
      </w:r>
      <w:r w:rsidRPr="00C93705">
        <w:tab/>
      </w:r>
      <w:r w:rsidR="0016036B" w:rsidRPr="00C93705">
        <w:fldChar w:fldCharType="begin"/>
      </w:r>
      <w:r w:rsidRPr="00C93705">
        <w:instrText xml:space="preserve"> MACROBUTTON MTPlaceRef \* MERGEFORMAT </w:instrText>
      </w:r>
      <w:r w:rsidR="0016036B" w:rsidRPr="00C93705">
        <w:fldChar w:fldCharType="begin"/>
      </w:r>
      <w:r w:rsidRPr="00C93705">
        <w:instrText xml:space="preserve"> SEQ MTEqn \h \* MERGEFORMAT </w:instrText>
      </w:r>
      <w:r w:rsidR="0016036B" w:rsidRPr="00C93705">
        <w:fldChar w:fldCharType="end"/>
      </w:r>
      <w:bookmarkStart w:id="4" w:name="ZEqnNum800728"/>
      <w:r w:rsidRPr="00C93705">
        <w:instrText>(</w:instrText>
      </w:r>
      <w:fldSimple w:instr=" SEQ MTEqn \c \* Arabic \* MERGEFORMAT ">
        <w:r w:rsidR="005369B5" w:rsidRPr="00C93705">
          <w:rPr>
            <w:noProof/>
          </w:rPr>
          <w:instrText>6</w:instrText>
        </w:r>
      </w:fldSimple>
      <w:r w:rsidRPr="00C93705">
        <w:instrText>)</w:instrText>
      </w:r>
      <w:bookmarkEnd w:id="4"/>
      <w:r w:rsidR="0016036B" w:rsidRPr="00C93705">
        <w:fldChar w:fldCharType="end"/>
      </w:r>
    </w:p>
    <w:p w14:paraId="20B8D6D4" w14:textId="77777777" w:rsidR="00544999" w:rsidRPr="00C93705" w:rsidRDefault="00544999" w:rsidP="00A851B3">
      <w:pPr>
        <w:widowControl/>
        <w:adjustRightInd w:val="0"/>
        <w:snapToGrid w:val="0"/>
        <w:spacing w:line="276" w:lineRule="auto"/>
        <w:jc w:val="left"/>
        <w:rPr>
          <w:rFonts w:asciiTheme="minorEastAsia" w:hAnsiTheme="minorEastAsia" w:cs="Times New Roman"/>
          <w:sz w:val="24"/>
        </w:rPr>
      </w:pPr>
      <w:r w:rsidRPr="00C93705">
        <w:rPr>
          <w:rFonts w:asciiTheme="minorEastAsia" w:hAnsiTheme="minorEastAsia" w:hint="eastAsia"/>
          <w:sz w:val="24"/>
        </w:rPr>
        <w:t>其中</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e>
        </m:d>
      </m:oMath>
      <w:r w:rsidR="00106E20" w:rsidRPr="00C93705">
        <w:rPr>
          <w:rFonts w:hint="eastAsia"/>
          <w:sz w:val="24"/>
        </w:rPr>
        <w:t>为企业家</w:t>
      </w:r>
      <w:r w:rsidRPr="00C93705">
        <w:rPr>
          <w:rFonts w:hint="eastAsia"/>
          <w:sz w:val="24"/>
        </w:rPr>
        <w:t>运营该项目的预期回报</w:t>
      </w:r>
      <w:r w:rsidRPr="00C93705">
        <w:rPr>
          <w:sz w:val="24"/>
        </w:rPr>
        <w:t>，</w:t>
      </w:r>
      <w:r w:rsidRPr="00C93705">
        <w:rPr>
          <w:rFonts w:hint="eastAsia"/>
          <w:sz w:val="24"/>
        </w:rPr>
        <w:t>而</w:t>
      </w:r>
      <m:oMath>
        <m:sSub>
          <m:sSubPr>
            <m:ctrlPr>
              <w:rPr>
                <w:rFonts w:ascii="Cambria Math" w:hAnsi="Cambria Math"/>
                <w:i/>
              </w:rPr>
            </m:ctrlPr>
          </m:sSubPr>
          <m:e>
            <m:r>
              <w:rPr>
                <w:rFonts w:ascii="Cambria Math"/>
              </w:rPr>
              <m:t>r</m:t>
            </m:r>
          </m:e>
          <m:sub>
            <m:r>
              <w:rPr>
                <w:rFonts w:ascii="Cambria Math"/>
              </w:rPr>
              <m:t>s</m:t>
            </m:r>
          </m:sub>
        </m:sSub>
      </m:oMath>
      <w:r w:rsidRPr="00C93705">
        <w:rPr>
          <w:rFonts w:hint="eastAsia"/>
          <w:sz w:val="24"/>
        </w:rPr>
        <w:t>为银行给出的市场</w:t>
      </w:r>
      <w:r w:rsidRPr="00C93705">
        <w:rPr>
          <w:sz w:val="24"/>
        </w:rPr>
        <w:t>储蓄</w:t>
      </w:r>
      <w:r w:rsidRPr="00C93705">
        <w:rPr>
          <w:rFonts w:hint="eastAsia"/>
          <w:sz w:val="24"/>
        </w:rPr>
        <w:t>利率。</w:t>
      </w:r>
      <w:r w:rsidRPr="00C93705">
        <w:rPr>
          <w:rFonts w:asciiTheme="minorEastAsia" w:hAnsiTheme="minorEastAsia" w:cs="Times New Roman" w:hint="eastAsia"/>
          <w:sz w:val="24"/>
        </w:rPr>
        <w:t>项目</w:t>
      </w:r>
      <w:proofErr w:type="spellStart"/>
      <w:r w:rsidR="008A7758" w:rsidRPr="00C93705">
        <w:rPr>
          <w:rFonts w:ascii="Times New Roman" w:hAnsi="Times New Roman" w:cs="Times New Roman"/>
          <w:i/>
          <w:iCs/>
          <w:sz w:val="24"/>
          <w:szCs w:val="32"/>
        </w:rPr>
        <w:t>i</w:t>
      </w:r>
      <w:proofErr w:type="spellEnd"/>
      <w:r w:rsidRPr="00C93705">
        <w:rPr>
          <w:rFonts w:asciiTheme="minorEastAsia" w:hAnsiTheme="minorEastAsia" w:hint="eastAsia"/>
          <w:sz w:val="24"/>
        </w:rPr>
        <w:t>的预期收益</w:t>
      </w:r>
      <w:r w:rsidR="002A7829" w:rsidRPr="00C93705">
        <w:rPr>
          <w:rFonts w:asciiTheme="minorEastAsia" w:hAnsiTheme="minorEastAsia" w:hint="eastAsia"/>
          <w:sz w:val="24"/>
        </w:rPr>
        <w:t>可以写为</w:t>
      </w:r>
      <w:r w:rsidR="00E510A7" w:rsidRPr="00C93705">
        <w:rPr>
          <w:rFonts w:asciiTheme="minorEastAsia" w:hAnsiTheme="minorEastAsia" w:hint="eastAsia"/>
          <w:sz w:val="24"/>
        </w:rPr>
        <w:t>：</w:t>
      </w:r>
    </w:p>
    <w:p w14:paraId="6E1647A6" w14:textId="77777777" w:rsidR="00544999" w:rsidRPr="00C93705" w:rsidRDefault="00544999" w:rsidP="00A851B3">
      <w:pPr>
        <w:pStyle w:val="MTDisplayEquation"/>
        <w:adjustRightInd w:val="0"/>
        <w:snapToGrid w:val="0"/>
        <w:spacing w:line="276" w:lineRule="auto"/>
      </w:pPr>
      <w:r w:rsidRPr="00C93705">
        <w:tab/>
      </w:r>
      <m:oMath>
        <m:m>
          <m:mPr>
            <m:mcs>
              <m:mc>
                <m:mcPr>
                  <m:count m:val="2"/>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rPr>
                      <m:t>E</m:t>
                    </m:r>
                    <m:d>
                      <m:dPr>
                        <m:ctrlPr>
                          <w:rPr>
                            <w:rFonts w:ascii="Cambria Math" w:hAnsi="Cambria Math"/>
                            <w:i/>
                          </w:rPr>
                        </m:ctrlPr>
                      </m:dPr>
                      <m:e>
                        <m:sSub>
                          <m:sSubPr>
                            <m:ctrlPr>
                              <w:rPr>
                                <w:rFonts w:ascii="Cambria Math" w:hAnsi="Cambria Math"/>
                                <w:i/>
                              </w:rPr>
                            </m:ctrlPr>
                          </m:sSubPr>
                          <m:e>
                            <m:r>
                              <w:rPr>
                                <w:rFonts w:ascii="Cambria Math"/>
                              </w:rPr>
                              <m:t>π</m:t>
                            </m:r>
                          </m:e>
                          <m:sub>
                            <m:r>
                              <w:rPr>
                                <w:rFonts w:ascii="Cambria Math"/>
                              </w:rPr>
                              <m:t>i</m:t>
                            </m:r>
                          </m:sub>
                        </m:sSub>
                      </m:e>
                    </m:d>
                  </m:e>
                  <m:e>
                    <m:r>
                      <w:rPr>
                        <w:rFonts w:ascii="Cambria Math"/>
                      </w:rPr>
                      <m:t>=</m:t>
                    </m:r>
                  </m:e>
                </m:mr>
              </m:m>
            </m:e>
            <m:e>
              <m:eqArr>
                <m:eqArrPr>
                  <m:ctrlPr>
                    <w:rPr>
                      <w:rFonts w:ascii="Cambria Math" w:hAnsi="Cambria Math"/>
                      <w:i/>
                    </w:rPr>
                  </m:ctrlPr>
                </m:eqArrPr>
                <m:e>
                  <m:r>
                    <w:rPr>
                      <w:rFonts w:ascii="Cambria Math"/>
                    </w:rPr>
                    <m:t>&amp;</m:t>
                  </m:r>
                  <m:sSub>
                    <m:sSubPr>
                      <m:ctrlPr>
                        <w:rPr>
                          <w:rFonts w:ascii="Cambria Math" w:hAnsi="Cambria Math"/>
                          <w:i/>
                        </w:rPr>
                      </m:ctrlPr>
                    </m:sSubPr>
                    <m:e>
                      <m:r>
                        <w:rPr>
                          <w:rFonts w:ascii="Cambria Math"/>
                        </w:rPr>
                        <m:t>P</m:t>
                      </m:r>
                    </m:e>
                    <m:sub>
                      <m:r>
                        <w:rPr>
                          <w:rFonts w:ascii="Cambria Math"/>
                        </w:rPr>
                        <m:t>i,1</m:t>
                      </m:r>
                    </m:sub>
                  </m:sSub>
                  <m:d>
                    <m:dPr>
                      <m:begChr m:val="["/>
                      <m:endChr m:val="]"/>
                      <m:ctrlPr>
                        <w:rPr>
                          <w:rFonts w:ascii="Cambria Math" w:hAnsi="Cambria Math"/>
                          <w:i/>
                        </w:rPr>
                      </m:ctrlPr>
                    </m:dPr>
                    <m:e>
                      <m:r>
                        <w:rPr>
                          <w:rFonts w:ascii="Cambria Math"/>
                        </w:rPr>
                        <m:t>E(</m:t>
                      </m:r>
                      <m:sSub>
                        <m:sSubPr>
                          <m:ctrlPr>
                            <w:rPr>
                              <w:rFonts w:ascii="Cambria Math" w:hAnsi="Cambria Math"/>
                              <w:i/>
                            </w:rPr>
                          </m:ctrlPr>
                        </m:sSubPr>
                        <m:e>
                          <m:r>
                            <w:rPr>
                              <w:rFonts w:ascii="Cambria Math"/>
                            </w:rPr>
                            <m:t>r</m:t>
                          </m:r>
                        </m:e>
                        <m:sub>
                          <m:r>
                            <w:rPr>
                              <w:rFonts w:ascii="Cambria Math"/>
                            </w:rPr>
                            <m:t>i</m:t>
                          </m:r>
                        </m:sub>
                      </m:sSub>
                      <m:r>
                        <w:rPr>
                          <w:rFonts w:ascii="Cambria Math"/>
                        </w:rPr>
                        <m:t>|</m:t>
                      </m:r>
                      <m:sSub>
                        <m:sSubPr>
                          <m:ctrlPr>
                            <w:rPr>
                              <w:rFonts w:ascii="Cambria Math" w:hAnsi="Cambria Math"/>
                              <w:i/>
                            </w:rPr>
                          </m:ctrlPr>
                        </m:sSubPr>
                        <m:e>
                          <m:r>
                            <w:rPr>
                              <w:rFonts w:ascii="Cambria Math"/>
                            </w:rPr>
                            <m:t>r</m:t>
                          </m:r>
                        </m:e>
                        <m:sub>
                          <m:r>
                            <w:rPr>
                              <w:rFonts w:ascii="Cambria Math"/>
                            </w:rPr>
                            <m:t>i</m:t>
                          </m:r>
                        </m:sub>
                      </m:sSub>
                      <m:r>
                        <w:rPr>
                          <w:rFonts w:ascii="Cambria Math"/>
                        </w:rPr>
                        <m:t>≥</m:t>
                      </m:r>
                      <m:sSub>
                        <m:sSubPr>
                          <m:ctrlPr>
                            <w:rPr>
                              <w:rFonts w:ascii="Cambria Math" w:hAnsi="Cambria Math"/>
                              <w:i/>
                            </w:rPr>
                          </m:ctrlPr>
                        </m:sSubPr>
                        <m:e>
                          <m:r>
                            <w:rPr>
                              <w:rFonts w:ascii="Cambria Math"/>
                            </w:rPr>
                            <m:t>τ</m:t>
                          </m:r>
                        </m:e>
                        <m:sub>
                          <m:r>
                            <w:rPr>
                              <w:rFonts w:ascii="Cambria Math"/>
                            </w:rPr>
                            <m:t>i</m:t>
                          </m:r>
                        </m:sub>
                      </m:sSub>
                      <m:r>
                        <w:rPr>
                          <w:rFonts w:ascii="Cambria Math"/>
                        </w:rPr>
                        <m:t>)K</m:t>
                      </m:r>
                      <m:r>
                        <w:rPr>
                          <w:rFonts w:ascii="微软雅黑" w:eastAsia="微软雅黑" w:hAnsi="微软雅黑" w:cs="微软雅黑" w:hint="eastAsia"/>
                        </w:rPr>
                        <m:t>-</m:t>
                      </m:r>
                      <m:sSubSup>
                        <m:sSubSupPr>
                          <m:ctrlPr>
                            <w:rPr>
                              <w:rFonts w:ascii="Cambria Math" w:hAnsi="Cambria Math"/>
                              <w:i/>
                            </w:rPr>
                          </m:ctrlPr>
                        </m:sSubSupPr>
                        <m:e>
                          <m:r>
                            <w:rPr>
                              <w:rFonts w:ascii="Cambria Math"/>
                            </w:rPr>
                            <m:t>r</m:t>
                          </m:r>
                        </m:e>
                        <m:sub>
                          <m:r>
                            <w:rPr>
                              <w:rFonts w:ascii="Cambria Math"/>
                            </w:rPr>
                            <m:t>d</m:t>
                          </m:r>
                        </m:sub>
                        <m:sup>
                          <m:r>
                            <w:rPr>
                              <w:rFonts w:ascii="Cambria Math"/>
                            </w:rPr>
                            <m:t>2</m:t>
                          </m:r>
                        </m:sup>
                      </m:sSubSup>
                      <m:sSub>
                        <m:sSubPr>
                          <m:ctrlPr>
                            <w:rPr>
                              <w:rFonts w:ascii="Cambria Math" w:hAnsi="Cambria Math"/>
                              <w:i/>
                            </w:rPr>
                          </m:ctrlPr>
                        </m:sSubPr>
                        <m:e>
                          <m:r>
                            <w:rPr>
                              <w:rFonts w:ascii="Cambria Math"/>
                            </w:rPr>
                            <m:t>D</m:t>
                          </m:r>
                        </m:e>
                        <m:sub>
                          <m:r>
                            <w:rPr>
                              <w:rFonts w:ascii="Cambria Math"/>
                            </w:rPr>
                            <m:t>i</m:t>
                          </m:r>
                        </m:sub>
                      </m:sSub>
                    </m:e>
                  </m:d>
                </m:e>
                <m:e>
                  <m:r>
                    <w:rPr>
                      <w:rFonts w:ascii="Cambria Math"/>
                    </w:rPr>
                    <m:t>&amp;+</m:t>
                  </m:r>
                  <m:sSub>
                    <m:sSubPr>
                      <m:ctrlPr>
                        <w:rPr>
                          <w:rFonts w:ascii="Cambria Math" w:hAnsi="Cambria Math"/>
                          <w:i/>
                        </w:rPr>
                      </m:ctrlPr>
                    </m:sSubPr>
                    <m:e>
                      <m:r>
                        <w:rPr>
                          <w:rFonts w:ascii="Cambria Math"/>
                        </w:rPr>
                        <m:t>P</m:t>
                      </m:r>
                    </m:e>
                    <m:sub>
                      <m:r>
                        <w:rPr>
                          <w:rFonts w:ascii="Cambria Math"/>
                        </w:rPr>
                        <m:t>i,0</m:t>
                      </m:r>
                    </m:sub>
                  </m:sSub>
                  <m:r>
                    <w:rPr>
                      <w:rFonts w:ascii="Cambria Math"/>
                    </w:rPr>
                    <m:t>E(</m:t>
                  </m:r>
                  <m:sSub>
                    <m:sSubPr>
                      <m:ctrlPr>
                        <w:rPr>
                          <w:rFonts w:ascii="Cambria Math" w:hAnsi="Cambria Math"/>
                          <w:i/>
                        </w:rPr>
                      </m:ctrlPr>
                    </m:sSubPr>
                    <m:e>
                      <m:r>
                        <w:rPr>
                          <w:rFonts w:ascii="Cambria Math"/>
                        </w:rPr>
                        <m:t>r</m:t>
                      </m:r>
                    </m:e>
                    <m:sub>
                      <m:r>
                        <w:rPr>
                          <w:rFonts w:ascii="Cambria Math"/>
                        </w:rPr>
                        <m:t>i</m:t>
                      </m:r>
                    </m:sub>
                  </m:sSub>
                  <m:r>
                    <w:rPr>
                      <w:rFonts w:ascii="Cambria Math"/>
                    </w:rPr>
                    <m:t>|</m:t>
                  </m:r>
                  <m:sSub>
                    <m:sSubPr>
                      <m:ctrlPr>
                        <w:rPr>
                          <w:rFonts w:ascii="Cambria Math" w:hAnsi="Cambria Math"/>
                          <w:i/>
                        </w:rPr>
                      </m:ctrlPr>
                    </m:sSubPr>
                    <m:e>
                      <m:r>
                        <w:rPr>
                          <w:rFonts w:ascii="Cambria Math"/>
                        </w:rPr>
                        <m:t>r</m:t>
                      </m:r>
                    </m:e>
                    <m:sub>
                      <m:r>
                        <w:rPr>
                          <w:rFonts w:ascii="Cambria Math"/>
                        </w:rPr>
                        <m:t>i</m:t>
                      </m:r>
                    </m:sub>
                  </m:sSub>
                  <m:r>
                    <w:rPr>
                      <w:rFonts w:ascii="Cambria Math"/>
                    </w:rPr>
                    <m:t>&lt;</m:t>
                  </m:r>
                  <m:sSub>
                    <m:sSubPr>
                      <m:ctrlPr>
                        <w:rPr>
                          <w:rFonts w:ascii="Cambria Math" w:hAnsi="Cambria Math"/>
                          <w:i/>
                        </w:rPr>
                      </m:ctrlPr>
                    </m:sSubPr>
                    <m:e>
                      <m:r>
                        <w:rPr>
                          <w:rFonts w:ascii="Cambria Math"/>
                        </w:rPr>
                        <m:t>τ</m:t>
                      </m:r>
                    </m:e>
                    <m:sub>
                      <m:r>
                        <w:rPr>
                          <w:rFonts w:ascii="Cambria Math"/>
                        </w:rPr>
                        <m:t>i</m:t>
                      </m:r>
                    </m:sub>
                  </m:sSub>
                  <m:r>
                    <w:rPr>
                      <w:rFonts w:ascii="Cambria Math"/>
                    </w:rPr>
                    <m:t>)</m:t>
                  </m:r>
                  <m:d>
                    <m:dPr>
                      <m:ctrlPr>
                        <w:rPr>
                          <w:rFonts w:ascii="Cambria Math" w:hAnsi="Cambria Math"/>
                          <w:i/>
                        </w:rPr>
                      </m:ctrlPr>
                    </m:dPr>
                    <m:e>
                      <m:r>
                        <w:rPr>
                          <w:rFonts w:ascii="Cambria Math"/>
                        </w:rPr>
                        <m:t>K</m:t>
                      </m:r>
                      <m:r>
                        <w:rPr>
                          <w:rFonts w:ascii="微软雅黑" w:eastAsia="微软雅黑" w:hAnsi="微软雅黑" w:cs="微软雅黑" w:hint="eastAsia"/>
                        </w:rPr>
                        <m:t>-</m:t>
                      </m:r>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d</m:t>
                              </m:r>
                            </m:sub>
                          </m:sSub>
                          <m:sSub>
                            <m:sSubPr>
                              <m:ctrlPr>
                                <w:rPr>
                                  <w:rFonts w:ascii="Cambria Math" w:hAnsi="Cambria Math"/>
                                  <w:i/>
                                </w:rPr>
                              </m:ctrlPr>
                            </m:sSubPr>
                            <m:e>
                              <m:r>
                                <w:rPr>
                                  <w:rFonts w:ascii="Cambria Math"/>
                                </w:rPr>
                                <m:t>D</m:t>
                              </m:r>
                            </m:e>
                            <m:sub>
                              <m:r>
                                <w:rPr>
                                  <w:rFonts w:ascii="Cambria Math"/>
                                </w:rPr>
                                <m:t>i</m:t>
                              </m:r>
                            </m:sub>
                          </m:sSub>
                        </m:num>
                        <m:den>
                          <m:r>
                            <w:rPr>
                              <w:rFonts w:ascii="Cambria Math"/>
                            </w:rPr>
                            <m:t>λ</m:t>
                          </m:r>
                        </m:den>
                      </m:f>
                    </m:e>
                  </m:d>
                  <m:r>
                    <w:rPr>
                      <w:rFonts w:ascii="微软雅黑" w:eastAsia="微软雅黑" w:hAnsi="微软雅黑" w:cs="微软雅黑" w:hint="eastAsia"/>
                    </w:rPr>
                    <m:t>-</m:t>
                  </m:r>
                  <m:r>
                    <w:rPr>
                      <w:rFonts w:ascii="Cambria Math"/>
                    </w:rPr>
                    <m:t>γ(m)K</m:t>
                  </m:r>
                </m:e>
              </m:eqArr>
            </m:e>
          </m:mr>
        </m:m>
      </m:oMath>
      <w:r w:rsidRPr="00C93705">
        <w:t xml:space="preserve"> </w:t>
      </w:r>
      <w:r w:rsidRPr="00C93705">
        <w:tab/>
      </w:r>
      <w:r w:rsidR="0016036B" w:rsidRPr="00C93705">
        <w:fldChar w:fldCharType="begin"/>
      </w:r>
      <w:r w:rsidRPr="00C93705">
        <w:instrText xml:space="preserve"> MACROBUTTON MTPlaceRef \* MERGEFORMAT </w:instrText>
      </w:r>
      <w:r w:rsidR="0016036B" w:rsidRPr="00C93705">
        <w:fldChar w:fldCharType="begin"/>
      </w:r>
      <w:r w:rsidRPr="00C93705">
        <w:instrText xml:space="preserve"> SEQ MTEqn \h \* MERGEFORMAT </w:instrText>
      </w:r>
      <w:r w:rsidR="0016036B" w:rsidRPr="00C93705">
        <w:fldChar w:fldCharType="end"/>
      </w:r>
      <w:bookmarkStart w:id="5" w:name="ZEqnNum352325"/>
      <w:r w:rsidRPr="00C93705">
        <w:instrText>(</w:instrText>
      </w:r>
      <w:fldSimple w:instr=" SEQ MTEqn \c \* Arabic \* MERGEFORMAT ">
        <w:r w:rsidR="005369B5" w:rsidRPr="00C93705">
          <w:rPr>
            <w:noProof/>
          </w:rPr>
          <w:instrText>7</w:instrText>
        </w:r>
      </w:fldSimple>
      <w:r w:rsidRPr="00C93705">
        <w:instrText>)</w:instrText>
      </w:r>
      <w:bookmarkEnd w:id="5"/>
      <w:r w:rsidR="0016036B" w:rsidRPr="00C93705">
        <w:fldChar w:fldCharType="end"/>
      </w:r>
    </w:p>
    <w:p w14:paraId="67C793D4" w14:textId="77777777" w:rsidR="0014442C" w:rsidRPr="00C93705" w:rsidRDefault="00544999" w:rsidP="00A851B3">
      <w:pPr>
        <w:widowControl/>
        <w:adjustRightInd w:val="0"/>
        <w:snapToGrid w:val="0"/>
        <w:spacing w:line="276" w:lineRule="auto"/>
        <w:rPr>
          <w:rFonts w:asciiTheme="minorEastAsia" w:hAnsiTheme="minorEastAsia"/>
          <w:sz w:val="24"/>
        </w:rPr>
      </w:pPr>
      <w:r w:rsidRPr="00C93705">
        <w:rPr>
          <w:rFonts w:asciiTheme="minorEastAsia" w:hAnsiTheme="minorEastAsia" w:hint="eastAsia"/>
          <w:sz w:val="24"/>
        </w:rPr>
        <w:t>其中</w:t>
      </w:r>
      <w:r w:rsidR="00E510A7" w:rsidRPr="00C93705">
        <w:rPr>
          <w:rFonts w:asciiTheme="minorEastAsia" w:hAnsiTheme="minorEastAsia" w:hint="eastAsia"/>
          <w:sz w:val="24"/>
        </w:rPr>
        <w:t>，</w:t>
      </w:r>
      <m:oMath>
        <m:r>
          <w:rPr>
            <w:rFonts w:ascii="Cambria Math" w:hAnsi="Cambria Math"/>
          </w:rPr>
          <m:t>m∈[0,1]</m:t>
        </m:r>
      </m:oMath>
      <w:r w:rsidR="00FD2814" w:rsidRPr="00C93705">
        <w:rPr>
          <w:rFonts w:asciiTheme="minorEastAsia" w:hAnsiTheme="minorEastAsia" w:hint="eastAsia"/>
          <w:sz w:val="24"/>
        </w:rPr>
        <w:t>是宏观审慎监管强度，</w:t>
      </w:r>
      <m:oMath>
        <m:r>
          <w:rPr>
            <w:rFonts w:ascii="Cambria Math" w:hAnsi="Cambria Math"/>
          </w:rPr>
          <m:t>γ(m)≥0</m:t>
        </m:r>
      </m:oMath>
      <w:r w:rsidR="002A7829" w:rsidRPr="00C93705">
        <w:rPr>
          <w:rFonts w:hint="eastAsia"/>
          <w:sz w:val="24"/>
        </w:rPr>
        <w:t>是</w:t>
      </w:r>
      <w:r w:rsidRPr="00C93705">
        <w:rPr>
          <w:sz w:val="24"/>
        </w:rPr>
        <w:t>政府监管金融市场产生的</w:t>
      </w:r>
      <w:r w:rsidRPr="00C93705">
        <w:rPr>
          <w:rFonts w:asciiTheme="minorEastAsia" w:hAnsiTheme="minorEastAsia" w:hint="eastAsia"/>
          <w:sz w:val="24"/>
        </w:rPr>
        <w:t>交易成本，</w:t>
      </w:r>
      <w:r w:rsidR="00FD2814" w:rsidRPr="00C93705">
        <w:rPr>
          <w:rFonts w:asciiTheme="minorEastAsia" w:hAnsiTheme="minorEastAsia" w:hint="eastAsia"/>
          <w:sz w:val="24"/>
        </w:rPr>
        <w:t>为</w:t>
      </w:r>
      <w:r w:rsidRPr="00C93705">
        <w:rPr>
          <w:rFonts w:asciiTheme="minorEastAsia" w:hAnsiTheme="minorEastAsia" w:hint="eastAsia"/>
          <w:sz w:val="24"/>
        </w:rPr>
        <w:t>宏观审慎监管强度的单调增函数</w:t>
      </w:r>
      <w:r w:rsidRPr="00C93705">
        <w:rPr>
          <w:rFonts w:asciiTheme="minorEastAsia" w:hAnsiTheme="minorEastAsia"/>
          <w:sz w:val="24"/>
        </w:rPr>
        <w:t>，</w:t>
      </w:r>
      <w:r w:rsidRPr="00C93705">
        <w:rPr>
          <w:rFonts w:asciiTheme="minorEastAsia" w:hAnsiTheme="minorEastAsia" w:hint="eastAsia"/>
          <w:sz w:val="24"/>
        </w:rPr>
        <w:t>不妨</w:t>
      </w:r>
      <w:r w:rsidR="00FD2814" w:rsidRPr="00C93705">
        <w:rPr>
          <w:rFonts w:asciiTheme="minorEastAsia" w:hAnsiTheme="minorEastAsia" w:hint="eastAsia"/>
          <w:sz w:val="24"/>
        </w:rPr>
        <w:t>令</w:t>
      </w:r>
      <m:oMath>
        <m:r>
          <w:rPr>
            <w:rFonts w:ascii="Cambria Math" w:hAnsiTheme="minorEastAsia"/>
            <w:sz w:val="24"/>
          </w:rPr>
          <m:t>γ(0)=0</m:t>
        </m:r>
      </m:oMath>
      <w:r w:rsidR="00FD2814" w:rsidRPr="00C93705">
        <w:rPr>
          <w:rFonts w:asciiTheme="minorEastAsia" w:hAnsiTheme="minorEastAsia" w:hint="eastAsia"/>
          <w:sz w:val="24"/>
        </w:rPr>
        <w:t>。</w:t>
      </w:r>
    </w:p>
    <w:p w14:paraId="6E7F14D6" w14:textId="77777777" w:rsidR="00BA71A8" w:rsidRPr="00C93705" w:rsidRDefault="0014442C" w:rsidP="0014442C">
      <w:pPr>
        <w:widowControl/>
        <w:adjustRightInd w:val="0"/>
        <w:snapToGrid w:val="0"/>
        <w:spacing w:line="276" w:lineRule="auto"/>
        <w:rPr>
          <w:rFonts w:asciiTheme="minorEastAsia" w:hAnsiTheme="minorEastAsia" w:cs="Times New Roman"/>
          <w:b/>
          <w:bCs/>
          <w:sz w:val="24"/>
        </w:rPr>
      </w:pPr>
      <w:r w:rsidRPr="00C93705">
        <w:rPr>
          <w:rFonts w:asciiTheme="minorEastAsia" w:hAnsiTheme="minorEastAsia" w:hint="eastAsia"/>
          <w:sz w:val="24"/>
        </w:rPr>
        <w:t xml:space="preserve">    （五）</w:t>
      </w:r>
      <w:r w:rsidR="00BA71A8" w:rsidRPr="00C93705">
        <w:rPr>
          <w:rFonts w:asciiTheme="minorEastAsia" w:hAnsiTheme="minorEastAsia" w:cs="Times New Roman" w:hint="eastAsia"/>
          <w:b/>
          <w:bCs/>
          <w:sz w:val="24"/>
        </w:rPr>
        <w:t>竞争市场均衡</w:t>
      </w:r>
    </w:p>
    <w:p w14:paraId="1C4F5A5E" w14:textId="77777777" w:rsidR="00BA71A8" w:rsidRPr="00C93705" w:rsidRDefault="00BA71A8" w:rsidP="00A851B3">
      <w:pPr>
        <w:adjustRightInd w:val="0"/>
        <w:snapToGrid w:val="0"/>
        <w:spacing w:line="276" w:lineRule="auto"/>
        <w:ind w:firstLine="420"/>
        <w:rPr>
          <w:rFonts w:asciiTheme="minorEastAsia" w:hAnsiTheme="minorEastAsia"/>
          <w:sz w:val="24"/>
        </w:rPr>
      </w:pPr>
      <w:r w:rsidRPr="00C93705">
        <w:rPr>
          <w:rFonts w:asciiTheme="minorEastAsia" w:hAnsiTheme="minorEastAsia" w:cs="Times New Roman" w:hint="eastAsia"/>
          <w:sz w:val="24"/>
        </w:rPr>
        <w:t>我们</w:t>
      </w:r>
      <w:r w:rsidR="00551AD9" w:rsidRPr="00C93705">
        <w:rPr>
          <w:rFonts w:asciiTheme="minorEastAsia" w:hAnsiTheme="minorEastAsia" w:cs="Times New Roman" w:hint="eastAsia"/>
          <w:sz w:val="24"/>
        </w:rPr>
        <w:t>首先</w:t>
      </w:r>
      <w:r w:rsidRPr="00C93705">
        <w:rPr>
          <w:rFonts w:asciiTheme="minorEastAsia" w:hAnsiTheme="minorEastAsia" w:cs="Times New Roman" w:hint="eastAsia"/>
          <w:sz w:val="24"/>
        </w:rPr>
        <w:t>考察在没有</w:t>
      </w:r>
      <w:r w:rsidR="00551AD9" w:rsidRPr="00C93705">
        <w:rPr>
          <w:rFonts w:asciiTheme="minorEastAsia" w:hAnsiTheme="minorEastAsia" w:cs="Times New Roman" w:hint="eastAsia"/>
          <w:sz w:val="24"/>
        </w:rPr>
        <w:t>实施</w:t>
      </w:r>
      <w:r w:rsidRPr="00C93705">
        <w:rPr>
          <w:rFonts w:asciiTheme="minorEastAsia" w:hAnsiTheme="minorEastAsia" w:cs="Times New Roman" w:hint="eastAsia"/>
          <w:sz w:val="24"/>
        </w:rPr>
        <w:t>宏观审慎政策的情况下，市场的均衡情况，即竞争市场均衡。</w:t>
      </w:r>
      <w:r w:rsidR="00FD2814" w:rsidRPr="00C93705">
        <w:rPr>
          <w:rFonts w:asciiTheme="minorEastAsia" w:hAnsiTheme="minorEastAsia" w:hint="eastAsia"/>
          <w:sz w:val="24"/>
        </w:rPr>
        <w:t>在竞争市场中，</w:t>
      </w:r>
      <w:r w:rsidR="002A7829" w:rsidRPr="00C93705">
        <w:rPr>
          <w:rFonts w:asciiTheme="minorEastAsia" w:hAnsiTheme="minorEastAsia" w:hint="eastAsia"/>
          <w:sz w:val="24"/>
        </w:rPr>
        <w:t>根据</w:t>
      </w:r>
      <m:oMath>
        <m:r>
          <w:rPr>
            <w:rFonts w:ascii="Cambria Math" w:hAnsi="Cambria Math"/>
          </w:rPr>
          <m:t>m=0</m:t>
        </m:r>
      </m:oMath>
      <w:r w:rsidR="00FD2814" w:rsidRPr="00C93705">
        <w:rPr>
          <w:rFonts w:asciiTheme="minorEastAsia" w:hAnsiTheme="minorEastAsia" w:hint="eastAsia"/>
          <w:sz w:val="24"/>
        </w:rPr>
        <w:t>，</w:t>
      </w:r>
      <m:oMath>
        <m:r>
          <w:rPr>
            <w:rFonts w:ascii="Cambria Math"/>
          </w:rPr>
          <m:t>γ(0)=0</m:t>
        </m:r>
      </m:oMath>
      <w:r w:rsidR="002A7829" w:rsidRPr="00C93705">
        <w:t>，</w:t>
      </w:r>
      <w:r w:rsidR="00E44897" w:rsidRPr="00C93705">
        <w:rPr>
          <w:rFonts w:asciiTheme="minorEastAsia" w:hAnsiTheme="minorEastAsia" w:hint="eastAsia"/>
          <w:sz w:val="24"/>
        </w:rPr>
        <w:t>化简</w:t>
      </w:r>
      <w:r w:rsidR="002A7829" w:rsidRPr="00C93705">
        <w:rPr>
          <w:rFonts w:asciiTheme="minorEastAsia" w:hAnsiTheme="minorEastAsia" w:hint="eastAsia"/>
          <w:sz w:val="24"/>
        </w:rPr>
        <w:t>式</w:t>
      </w:r>
      <w:r w:rsidR="0016036B" w:rsidRPr="00C93705">
        <w:rPr>
          <w:rFonts w:asciiTheme="minorEastAsia" w:hAnsiTheme="minorEastAsia"/>
          <w:sz w:val="24"/>
        </w:rPr>
        <w:fldChar w:fldCharType="begin"/>
      </w:r>
      <w:r w:rsidR="00BB0AF5" w:rsidRPr="00C93705">
        <w:rPr>
          <w:rFonts w:asciiTheme="minorEastAsia" w:hAnsiTheme="minorEastAsia"/>
          <w:sz w:val="24"/>
        </w:rPr>
        <w:instrText xml:space="preserve"> </w:instrText>
      </w:r>
      <w:r w:rsidR="00BB0AF5" w:rsidRPr="00C93705">
        <w:rPr>
          <w:rFonts w:asciiTheme="minorEastAsia" w:hAnsiTheme="minorEastAsia" w:hint="eastAsia"/>
          <w:sz w:val="24"/>
        </w:rPr>
        <w:instrText>GOTOBUTTON ZEqnNum352325  \* MERGEFORMAT</w:instrText>
      </w:r>
      <w:r w:rsidR="00BB0AF5" w:rsidRPr="00C93705">
        <w:rPr>
          <w:rFonts w:asciiTheme="minorEastAsia" w:hAnsiTheme="minorEastAsia"/>
          <w:sz w:val="24"/>
        </w:rPr>
        <w:instrText xml:space="preserve"> </w:instrText>
      </w:r>
      <w:r w:rsidR="0016036B" w:rsidRPr="00C93705">
        <w:rPr>
          <w:rFonts w:asciiTheme="minorEastAsia" w:hAnsiTheme="minorEastAsia"/>
          <w:sz w:val="24"/>
        </w:rPr>
        <w:fldChar w:fldCharType="begin"/>
      </w:r>
      <w:r w:rsidR="00BB0AF5" w:rsidRPr="00C93705">
        <w:rPr>
          <w:rFonts w:asciiTheme="minorEastAsia" w:hAnsiTheme="minorEastAsia"/>
          <w:sz w:val="24"/>
        </w:rPr>
        <w:instrText xml:space="preserve"> REF ZEqnNum352325 \* Charformat \! \* MERGEFORMAT </w:instrText>
      </w:r>
      <w:r w:rsidR="0016036B" w:rsidRPr="00C93705">
        <w:rPr>
          <w:rFonts w:asciiTheme="minorEastAsia" w:hAnsiTheme="minorEastAsia"/>
          <w:sz w:val="24"/>
        </w:rPr>
        <w:fldChar w:fldCharType="separate"/>
      </w:r>
      <w:r w:rsidR="005369B5" w:rsidRPr="00C93705">
        <w:rPr>
          <w:rFonts w:asciiTheme="minorEastAsia" w:hAnsiTheme="minorEastAsia"/>
          <w:sz w:val="24"/>
        </w:rPr>
        <w:instrText>(7)</w:instrText>
      </w:r>
      <w:r w:rsidR="0016036B" w:rsidRPr="00C93705">
        <w:rPr>
          <w:rFonts w:asciiTheme="minorEastAsia" w:hAnsiTheme="minorEastAsia"/>
          <w:sz w:val="24"/>
        </w:rPr>
        <w:fldChar w:fldCharType="end"/>
      </w:r>
      <w:r w:rsidR="0016036B" w:rsidRPr="00C93705">
        <w:rPr>
          <w:rFonts w:asciiTheme="minorEastAsia" w:hAnsiTheme="minorEastAsia"/>
          <w:sz w:val="24"/>
        </w:rPr>
        <w:fldChar w:fldCharType="end"/>
      </w:r>
      <w:r w:rsidR="00E44897" w:rsidRPr="00C93705">
        <w:rPr>
          <w:rFonts w:asciiTheme="minorEastAsia" w:hAnsiTheme="minorEastAsia" w:hint="eastAsia"/>
          <w:sz w:val="24"/>
        </w:rPr>
        <w:t>得到</w:t>
      </w:r>
      <w:r w:rsidR="00E510A7" w:rsidRPr="00C93705">
        <w:rPr>
          <w:rFonts w:asciiTheme="minorEastAsia" w:hAnsiTheme="minorEastAsia" w:hint="eastAsia"/>
          <w:sz w:val="24"/>
        </w:rPr>
        <w:t>：</w:t>
      </w:r>
    </w:p>
    <w:p w14:paraId="2B4A8F1B" w14:textId="77777777" w:rsidR="00BA71A8" w:rsidRPr="00C93705" w:rsidRDefault="00E44897" w:rsidP="00A851B3">
      <w:pPr>
        <w:pStyle w:val="MTDisplayEquation"/>
        <w:adjustRightInd w:val="0"/>
        <w:snapToGrid w:val="0"/>
        <w:spacing w:line="276" w:lineRule="auto"/>
      </w:pPr>
      <w:r w:rsidRPr="00C93705">
        <w:tab/>
      </w:r>
      <m:oMath>
        <m:r>
          <w:rPr>
            <w:rFonts w:ascii="Cambria Math"/>
          </w:rPr>
          <m:t>E</m:t>
        </m:r>
        <m:d>
          <m:dPr>
            <m:ctrlPr>
              <w:rPr>
                <w:rFonts w:ascii="Cambria Math" w:hAnsi="Cambria Math"/>
                <w:i/>
              </w:rPr>
            </m:ctrlPr>
          </m:dPr>
          <m:e>
            <m:sSub>
              <m:sSubPr>
                <m:ctrlPr>
                  <w:rPr>
                    <w:rFonts w:ascii="Cambria Math" w:hAnsi="Cambria Math"/>
                    <w:i/>
                  </w:rPr>
                </m:ctrlPr>
              </m:sSubPr>
              <m:e>
                <m:r>
                  <w:rPr>
                    <w:rFonts w:ascii="Cambria Math"/>
                  </w:rPr>
                  <m:t>π</m:t>
                </m:r>
              </m:e>
              <m:sub>
                <m:r>
                  <w:rPr>
                    <w:rFonts w:ascii="Cambria Math"/>
                  </w:rPr>
                  <m:t>i</m:t>
                </m:r>
              </m:sub>
            </m:sSub>
          </m:e>
        </m:d>
        <m:r>
          <w:rPr>
            <w:rFonts w:ascii="Cambria Math"/>
          </w:rPr>
          <m:t>=</m:t>
        </m:r>
        <m:sSub>
          <m:sSubPr>
            <m:ctrlPr>
              <w:rPr>
                <w:rFonts w:ascii="Cambria Math" w:hAnsi="Cambria Math"/>
                <w:i/>
              </w:rPr>
            </m:ctrlPr>
          </m:sSubPr>
          <m:e>
            <m:r>
              <w:rPr>
                <w:rFonts w:ascii="Cambria Math"/>
              </w:rPr>
              <m:t>μ</m:t>
            </m:r>
          </m:e>
          <m:sub>
            <m:r>
              <w:rPr>
                <w:rFonts w:ascii="Cambria Math"/>
              </w:rPr>
              <m:t>i</m:t>
            </m:r>
          </m:sub>
        </m:sSub>
        <m:sSub>
          <m:sSubPr>
            <m:ctrlPr>
              <w:rPr>
                <w:rFonts w:ascii="Cambria Math" w:hAnsi="Cambria Math"/>
                <w:i/>
              </w:rPr>
            </m:ctrlPr>
          </m:sSubPr>
          <m:e>
            <m:r>
              <w:rPr>
                <w:rFonts w:ascii="Cambria Math"/>
              </w:rPr>
              <m:t>W</m:t>
            </m:r>
          </m:e>
          <m:sub>
            <m:r>
              <w:rPr>
                <w:rFonts w:ascii="Cambria Math"/>
              </w:rPr>
              <m:t>i</m:t>
            </m:r>
          </m:sub>
        </m:sSub>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rPr>
                  <m:t>μ</m:t>
                </m:r>
              </m:e>
              <m:sub>
                <m:r>
                  <w:rPr>
                    <w:rFonts w:ascii="Cambria Math"/>
                  </w:rPr>
                  <m:t>i</m:t>
                </m:r>
              </m:sub>
            </m:sSub>
            <m:r>
              <w:rPr>
                <w:rFonts w:ascii="微软雅黑" w:eastAsia="微软雅黑" w:hAnsi="微软雅黑" w:cs="微软雅黑" w:hint="eastAsia"/>
              </w:rPr>
              <m:t>-</m:t>
            </m:r>
            <m:sSub>
              <m:sSubPr>
                <m:ctrlPr>
                  <w:rPr>
                    <w:rFonts w:ascii="Cambria Math" w:hAnsi="Cambria Math"/>
                    <w:i/>
                  </w:rPr>
                </m:ctrlPr>
              </m:sSubPr>
              <m:e>
                <m:r>
                  <w:rPr>
                    <w:rFonts w:ascii="Cambria Math"/>
                  </w:rPr>
                  <m:t>P</m:t>
                </m:r>
              </m:e>
              <m:sub>
                <m:r>
                  <w:rPr>
                    <w:rFonts w:ascii="Cambria Math"/>
                  </w:rPr>
                  <m:t>i,1</m:t>
                </m:r>
              </m:sub>
            </m:sSub>
            <m:sSubSup>
              <m:sSubSupPr>
                <m:ctrlPr>
                  <w:rPr>
                    <w:rFonts w:ascii="Cambria Math" w:hAnsi="Cambria Math"/>
                    <w:i/>
                  </w:rPr>
                </m:ctrlPr>
              </m:sSubSupPr>
              <m:e>
                <m:r>
                  <w:rPr>
                    <w:rFonts w:ascii="Cambria Math"/>
                  </w:rPr>
                  <m:t>r</m:t>
                </m:r>
              </m:e>
              <m:sub>
                <m:r>
                  <w:rPr>
                    <w:rFonts w:ascii="Cambria Math"/>
                  </w:rPr>
                  <m:t>d</m:t>
                </m:r>
              </m:sub>
              <m:sup>
                <m:r>
                  <w:rPr>
                    <w:rFonts w:ascii="Cambria Math"/>
                  </w:rPr>
                  <m:t>2</m:t>
                </m:r>
              </m:sup>
            </m:sSubSup>
            <m:r>
              <w:rPr>
                <w:rFonts w:ascii="微软雅黑" w:eastAsia="微软雅黑" w:hAnsi="微软雅黑" w:cs="微软雅黑" w:hint="eastAsia"/>
              </w:rPr>
              <m:t>-</m:t>
            </m:r>
            <m:sSub>
              <m:sSubPr>
                <m:ctrlPr>
                  <w:rPr>
                    <w:rFonts w:ascii="Cambria Math" w:hAnsi="Cambria Math"/>
                    <w:i/>
                  </w:rPr>
                </m:ctrlPr>
              </m:sSubPr>
              <m:e>
                <m:r>
                  <w:rPr>
                    <w:rFonts w:ascii="Cambria Math"/>
                  </w:rPr>
                  <m:t>P</m:t>
                </m:r>
              </m:e>
              <m:sub>
                <m:r>
                  <w:rPr>
                    <w:rFonts w:ascii="Cambria Math"/>
                  </w:rPr>
                  <m:t>i,0</m:t>
                </m:r>
              </m:sub>
            </m:sSub>
            <m:r>
              <w:rPr>
                <w:rFonts w:ascii="Cambria Math"/>
              </w:rPr>
              <m:t>E(</m:t>
            </m:r>
            <m:sSub>
              <m:sSubPr>
                <m:ctrlPr>
                  <w:rPr>
                    <w:rFonts w:ascii="Cambria Math" w:hAnsi="Cambria Math"/>
                    <w:i/>
                  </w:rPr>
                </m:ctrlPr>
              </m:sSubPr>
              <m:e>
                <m:r>
                  <w:rPr>
                    <w:rFonts w:ascii="Cambria Math"/>
                  </w:rPr>
                  <m:t>r</m:t>
                </m:r>
              </m:e>
              <m:sub>
                <m:r>
                  <w:rPr>
                    <w:rFonts w:ascii="Cambria Math"/>
                  </w:rPr>
                  <m:t>i</m:t>
                </m:r>
              </m:sub>
            </m:sSub>
            <m:r>
              <w:rPr>
                <w:rFonts w:ascii="Cambria Math"/>
              </w:rPr>
              <m:t>|</m:t>
            </m:r>
            <m:sSub>
              <m:sSubPr>
                <m:ctrlPr>
                  <w:rPr>
                    <w:rFonts w:ascii="Cambria Math" w:hAnsi="Cambria Math"/>
                    <w:i/>
                  </w:rPr>
                </m:ctrlPr>
              </m:sSubPr>
              <m:e>
                <m:r>
                  <w:rPr>
                    <w:rFonts w:ascii="Cambria Math"/>
                  </w:rPr>
                  <m:t>r</m:t>
                </m:r>
              </m:e>
              <m:sub>
                <m:r>
                  <w:rPr>
                    <w:rFonts w:ascii="Cambria Math"/>
                  </w:rPr>
                  <m:t>i</m:t>
                </m:r>
              </m:sub>
            </m:sSub>
            <m:r>
              <w:rPr>
                <w:rFonts w:ascii="Cambria Math"/>
              </w:rPr>
              <m:t>&lt;</m:t>
            </m:r>
            <m:sSub>
              <m:sSubPr>
                <m:ctrlPr>
                  <w:rPr>
                    <w:rFonts w:ascii="Cambria Math" w:hAnsi="Cambria Math"/>
                    <w:i/>
                  </w:rPr>
                </m:ctrlPr>
              </m:sSubPr>
              <m:e>
                <m:r>
                  <w:rPr>
                    <w:rFonts w:ascii="Cambria Math"/>
                  </w:rPr>
                  <m:t>τ</m:t>
                </m:r>
              </m:e>
              <m:sub>
                <m:r>
                  <w:rPr>
                    <w:rFonts w:ascii="Cambria Math"/>
                  </w:rPr>
                  <m:t>i</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d</m:t>
                    </m:r>
                  </m:sub>
                </m:sSub>
              </m:num>
              <m:den>
                <m:r>
                  <w:rPr>
                    <w:rFonts w:ascii="Cambria Math"/>
                  </w:rPr>
                  <m:t>λ</m:t>
                </m:r>
              </m:den>
            </m:f>
          </m:e>
        </m:d>
        <m:sSub>
          <m:sSubPr>
            <m:ctrlPr>
              <w:rPr>
                <w:rFonts w:ascii="Cambria Math" w:hAnsi="Cambria Math"/>
                <w:i/>
              </w:rPr>
            </m:ctrlPr>
          </m:sSubPr>
          <m:e>
            <m:r>
              <w:rPr>
                <w:rFonts w:ascii="Cambria Math"/>
              </w:rPr>
              <m:t>D</m:t>
            </m:r>
          </m:e>
          <m:sub>
            <m:r>
              <w:rPr>
                <w:rFonts w:ascii="Cambria Math"/>
              </w:rPr>
              <m:t>i</m:t>
            </m:r>
          </m:sub>
        </m:sSub>
      </m:oMath>
      <w:r w:rsidRPr="00C93705">
        <w:t xml:space="preserve"> </w:t>
      </w:r>
      <w:r w:rsidRPr="00C93705">
        <w:tab/>
      </w:r>
      <w:r w:rsidR="0016036B" w:rsidRPr="00C93705">
        <w:fldChar w:fldCharType="begin"/>
      </w:r>
      <w:r w:rsidRPr="00C93705">
        <w:instrText xml:space="preserve"> MACROBUTTON MTPlaceRef \* MERGEFORMAT </w:instrText>
      </w:r>
      <w:r w:rsidR="0016036B" w:rsidRPr="00C93705">
        <w:fldChar w:fldCharType="begin"/>
      </w:r>
      <w:r w:rsidRPr="00C93705">
        <w:instrText xml:space="preserve"> SEQ MTEqn \h \* MERGEFORMAT </w:instrText>
      </w:r>
      <w:r w:rsidR="0016036B" w:rsidRPr="00C93705">
        <w:fldChar w:fldCharType="end"/>
      </w:r>
      <w:bookmarkStart w:id="6" w:name="ZEqnNum513041"/>
      <w:r w:rsidRPr="00C93705">
        <w:instrText>(</w:instrText>
      </w:r>
      <w:fldSimple w:instr=" SEQ MTEqn \c \* Arabic \* MERGEFORMAT ">
        <w:r w:rsidR="005369B5" w:rsidRPr="00C93705">
          <w:rPr>
            <w:noProof/>
          </w:rPr>
          <w:instrText>8</w:instrText>
        </w:r>
      </w:fldSimple>
      <w:r w:rsidRPr="00C93705">
        <w:instrText>)</w:instrText>
      </w:r>
      <w:bookmarkEnd w:id="6"/>
      <w:r w:rsidR="0016036B" w:rsidRPr="00C93705">
        <w:fldChar w:fldCharType="end"/>
      </w:r>
    </w:p>
    <w:p w14:paraId="6660D92C" w14:textId="77777777" w:rsidR="002C5C11" w:rsidRPr="00C93705" w:rsidRDefault="00E44897" w:rsidP="006A2AD0">
      <w:pPr>
        <w:adjustRightInd w:val="0"/>
        <w:snapToGrid w:val="0"/>
        <w:spacing w:line="276" w:lineRule="auto"/>
        <w:ind w:firstLine="420"/>
        <w:rPr>
          <w:rFonts w:asciiTheme="minorEastAsia" w:hAnsiTheme="minorEastAsia"/>
          <w:sz w:val="24"/>
        </w:rPr>
      </w:pPr>
      <w:r w:rsidRPr="00C93705">
        <w:rPr>
          <w:rFonts w:asciiTheme="minorEastAsia" w:hAnsiTheme="minorEastAsia" w:hint="eastAsia"/>
          <w:sz w:val="24"/>
        </w:rPr>
        <w:t>由式</w:t>
      </w:r>
      <w:r w:rsidR="0016036B" w:rsidRPr="00C93705">
        <w:rPr>
          <w:rFonts w:asciiTheme="minorEastAsia" w:hAnsiTheme="minorEastAsia"/>
          <w:sz w:val="24"/>
        </w:rPr>
        <w:fldChar w:fldCharType="begin"/>
      </w:r>
      <w:r w:rsidRPr="00C93705">
        <w:rPr>
          <w:rFonts w:asciiTheme="minorEastAsia" w:hAnsiTheme="minorEastAsia"/>
          <w:sz w:val="24"/>
        </w:rPr>
        <w:instrText xml:space="preserve"> GOTOBUTTON ZEqnNum513041  \* MERGEFORMAT </w:instrText>
      </w:r>
      <w:r w:rsidR="0016036B" w:rsidRPr="00C93705">
        <w:rPr>
          <w:rFonts w:asciiTheme="minorEastAsia" w:hAnsiTheme="minorEastAsia"/>
          <w:sz w:val="24"/>
        </w:rPr>
        <w:fldChar w:fldCharType="begin"/>
      </w:r>
      <w:r w:rsidRPr="00C93705">
        <w:rPr>
          <w:rFonts w:asciiTheme="minorEastAsia" w:hAnsiTheme="minorEastAsia"/>
          <w:sz w:val="24"/>
        </w:rPr>
        <w:instrText xml:space="preserve"> REF ZEqnNum513041 \* Charformat \! \* MERGEFORMAT </w:instrText>
      </w:r>
      <w:r w:rsidR="0016036B" w:rsidRPr="00C93705">
        <w:rPr>
          <w:rFonts w:asciiTheme="minorEastAsia" w:hAnsiTheme="minorEastAsia"/>
          <w:sz w:val="24"/>
        </w:rPr>
        <w:fldChar w:fldCharType="separate"/>
      </w:r>
      <w:r w:rsidR="005369B5" w:rsidRPr="00C93705">
        <w:rPr>
          <w:rFonts w:asciiTheme="minorEastAsia" w:hAnsiTheme="minorEastAsia"/>
          <w:sz w:val="24"/>
        </w:rPr>
        <w:instrText>(8)</w:instrText>
      </w:r>
      <w:r w:rsidR="0016036B" w:rsidRPr="00C93705">
        <w:rPr>
          <w:rFonts w:asciiTheme="minorEastAsia" w:hAnsiTheme="minorEastAsia"/>
          <w:sz w:val="24"/>
        </w:rPr>
        <w:fldChar w:fldCharType="end"/>
      </w:r>
      <w:r w:rsidR="0016036B" w:rsidRPr="00C93705">
        <w:rPr>
          <w:rFonts w:asciiTheme="minorEastAsia" w:hAnsiTheme="minorEastAsia"/>
          <w:sz w:val="24"/>
        </w:rPr>
        <w:fldChar w:fldCharType="end"/>
      </w:r>
      <w:r w:rsidR="002C5C11" w:rsidRPr="00C93705">
        <w:rPr>
          <w:rFonts w:asciiTheme="minorEastAsia" w:hAnsiTheme="minorEastAsia" w:hint="eastAsia"/>
          <w:sz w:val="24"/>
        </w:rPr>
        <w:t>可得，</w:t>
      </w:r>
      <w:r w:rsidR="00BA71A8" w:rsidRPr="00C93705">
        <w:rPr>
          <w:rFonts w:asciiTheme="minorEastAsia" w:hAnsiTheme="minorEastAsia" w:hint="eastAsia"/>
          <w:sz w:val="24"/>
        </w:rPr>
        <w:t>企业家</w:t>
      </w:r>
      <w:r w:rsidR="00BB0AF5" w:rsidRPr="00C93705">
        <w:rPr>
          <w:rFonts w:asciiTheme="minorEastAsia" w:hAnsiTheme="minorEastAsia" w:hint="eastAsia"/>
          <w:sz w:val="24"/>
        </w:rPr>
        <w:t>向</w:t>
      </w:r>
      <w:r w:rsidR="002C5C11" w:rsidRPr="00C93705">
        <w:rPr>
          <w:rFonts w:asciiTheme="minorEastAsia" w:hAnsiTheme="minorEastAsia" w:hint="eastAsia"/>
          <w:sz w:val="24"/>
        </w:rPr>
        <w:t>银行贷款的充要条件为</w:t>
      </w:r>
      <w:r w:rsidR="00E510A7" w:rsidRPr="00C93705">
        <w:rPr>
          <w:rFonts w:asciiTheme="minorEastAsia" w:hAnsiTheme="minorEastAsia" w:hint="eastAsia"/>
          <w:sz w:val="24"/>
        </w:rPr>
        <w:t>：</w:t>
      </w:r>
    </w:p>
    <w:p w14:paraId="2C784913" w14:textId="77777777" w:rsidR="002C5C11" w:rsidRPr="00C93705" w:rsidRDefault="002C5C11" w:rsidP="00A851B3">
      <w:pPr>
        <w:pStyle w:val="MTDisplayEquation"/>
      </w:pPr>
      <w:r w:rsidRPr="00C93705">
        <w:tab/>
      </w:r>
      <m:oMath>
        <m:sSub>
          <m:sSubPr>
            <m:ctrlPr>
              <w:rPr>
                <w:rFonts w:ascii="Cambria Math" w:hAnsi="Cambria Math"/>
                <w:i/>
              </w:rPr>
            </m:ctrlPr>
          </m:sSubPr>
          <m:e>
            <m:r>
              <w:rPr>
                <w:rFonts w:ascii="Cambria Math"/>
              </w:rPr>
              <m:t>μ</m:t>
            </m:r>
          </m:e>
          <m:sub>
            <m:r>
              <w:rPr>
                <w:rFonts w:ascii="Cambria Math"/>
              </w:rPr>
              <m:t>i</m:t>
            </m:r>
          </m:sub>
        </m:sSub>
        <m:r>
          <w:rPr>
            <w:rFonts w:ascii="Cambria Math"/>
          </w:rPr>
          <m:t>&gt;</m:t>
        </m:r>
        <m:sSub>
          <m:sSubPr>
            <m:ctrlPr>
              <w:rPr>
                <w:rFonts w:ascii="Cambria Math" w:hAnsi="Cambria Math"/>
                <w:i/>
              </w:rPr>
            </m:ctrlPr>
          </m:sSubPr>
          <m:e>
            <m:r>
              <w:rPr>
                <w:rFonts w:ascii="Cambria Math"/>
              </w:rPr>
              <m:t>P</m:t>
            </m:r>
          </m:e>
          <m:sub>
            <m:r>
              <w:rPr>
                <w:rFonts w:ascii="Cambria Math"/>
              </w:rPr>
              <m:t>i,1</m:t>
            </m:r>
          </m:sub>
        </m:sSub>
        <m:sSubSup>
          <m:sSubSupPr>
            <m:ctrlPr>
              <w:rPr>
                <w:rFonts w:ascii="Cambria Math" w:hAnsi="Cambria Math"/>
                <w:i/>
              </w:rPr>
            </m:ctrlPr>
          </m:sSubSupPr>
          <m:e>
            <m:r>
              <w:rPr>
                <w:rFonts w:ascii="Cambria Math"/>
              </w:rPr>
              <m:t>r</m:t>
            </m:r>
          </m:e>
          <m:sub>
            <m:r>
              <w:rPr>
                <w:rFonts w:ascii="Cambria Math"/>
              </w:rPr>
              <m:t>d</m:t>
            </m:r>
          </m:sub>
          <m:sup>
            <m:r>
              <w:rPr>
                <w:rFonts w:ascii="Cambria Math"/>
              </w:rPr>
              <m:t>2</m:t>
            </m:r>
          </m:sup>
        </m:sSubSup>
        <m:r>
          <w:rPr>
            <w:rFonts w:ascii="Cambria Math"/>
          </w:rPr>
          <m:t>+</m:t>
        </m:r>
        <m:sSub>
          <m:sSubPr>
            <m:ctrlPr>
              <w:rPr>
                <w:rFonts w:ascii="Cambria Math" w:hAnsi="Cambria Math"/>
                <w:i/>
              </w:rPr>
            </m:ctrlPr>
          </m:sSubPr>
          <m:e>
            <m:r>
              <w:rPr>
                <w:rFonts w:ascii="Cambria Math"/>
              </w:rPr>
              <m:t>P</m:t>
            </m:r>
          </m:e>
          <m:sub>
            <m:r>
              <w:rPr>
                <w:rFonts w:ascii="Cambria Math"/>
              </w:rPr>
              <m:t>i,0</m:t>
            </m:r>
          </m:sub>
        </m:sSub>
        <m:r>
          <w:rPr>
            <w:rFonts w:ascii="Cambria Math"/>
          </w:rPr>
          <m:t>E(</m:t>
        </m:r>
        <m:sSub>
          <m:sSubPr>
            <m:ctrlPr>
              <w:rPr>
                <w:rFonts w:ascii="Cambria Math" w:hAnsi="Cambria Math"/>
                <w:i/>
              </w:rPr>
            </m:ctrlPr>
          </m:sSubPr>
          <m:e>
            <m:r>
              <w:rPr>
                <w:rFonts w:ascii="Cambria Math"/>
              </w:rPr>
              <m:t>r</m:t>
            </m:r>
          </m:e>
          <m:sub>
            <m:r>
              <w:rPr>
                <w:rFonts w:ascii="Cambria Math"/>
              </w:rPr>
              <m:t>i</m:t>
            </m:r>
          </m:sub>
        </m:sSub>
        <m:r>
          <w:rPr>
            <w:rFonts w:ascii="Cambria Math"/>
          </w:rPr>
          <m:t>|</m:t>
        </m:r>
        <m:sSub>
          <m:sSubPr>
            <m:ctrlPr>
              <w:rPr>
                <w:rFonts w:ascii="Cambria Math" w:hAnsi="Cambria Math"/>
                <w:i/>
              </w:rPr>
            </m:ctrlPr>
          </m:sSubPr>
          <m:e>
            <m:r>
              <w:rPr>
                <w:rFonts w:ascii="Cambria Math"/>
              </w:rPr>
              <m:t>r</m:t>
            </m:r>
          </m:e>
          <m:sub>
            <m:r>
              <w:rPr>
                <w:rFonts w:ascii="Cambria Math"/>
              </w:rPr>
              <m:t>i</m:t>
            </m:r>
          </m:sub>
        </m:sSub>
        <m:r>
          <w:rPr>
            <w:rFonts w:ascii="Cambria Math"/>
          </w:rPr>
          <m:t>&lt;</m:t>
        </m:r>
        <m:sSub>
          <m:sSubPr>
            <m:ctrlPr>
              <w:rPr>
                <w:rFonts w:ascii="Cambria Math" w:hAnsi="Cambria Math"/>
                <w:i/>
              </w:rPr>
            </m:ctrlPr>
          </m:sSubPr>
          <m:e>
            <m:r>
              <w:rPr>
                <w:rFonts w:ascii="Cambria Math"/>
              </w:rPr>
              <m:t>τ</m:t>
            </m:r>
          </m:e>
          <m:sub>
            <m:r>
              <w:rPr>
                <w:rFonts w:ascii="Cambria Math"/>
              </w:rPr>
              <m:t>i</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d</m:t>
                </m:r>
              </m:sub>
            </m:sSub>
          </m:num>
          <m:den>
            <m:r>
              <w:rPr>
                <w:rFonts w:ascii="Cambria Math"/>
              </w:rPr>
              <m:t>λ</m:t>
            </m:r>
          </m:den>
        </m:f>
      </m:oMath>
      <w:r w:rsidRPr="00C93705">
        <w:tab/>
      </w:r>
      <w:r w:rsidR="0016036B" w:rsidRPr="00C93705">
        <w:fldChar w:fldCharType="begin"/>
      </w:r>
      <w:r w:rsidRPr="00C93705">
        <w:instrText xml:space="preserve"> MACROBUTTON MTPlaceRef \* MERGEFORMAT </w:instrText>
      </w:r>
      <w:r w:rsidR="0016036B" w:rsidRPr="00C93705">
        <w:fldChar w:fldCharType="begin"/>
      </w:r>
      <w:r w:rsidRPr="00C93705">
        <w:instrText xml:space="preserve"> SEQ MTEqn \h \* MERGEFORMAT </w:instrText>
      </w:r>
      <w:r w:rsidR="0016036B" w:rsidRPr="00C93705">
        <w:fldChar w:fldCharType="end"/>
      </w:r>
      <w:r w:rsidRPr="00C93705">
        <w:instrText>(</w:instrText>
      </w:r>
      <w:fldSimple w:instr=" SEQ MTEqn \c \* Arabic \* MERGEFORMAT ">
        <w:r w:rsidR="005369B5" w:rsidRPr="00C93705">
          <w:rPr>
            <w:noProof/>
          </w:rPr>
          <w:instrText>9</w:instrText>
        </w:r>
      </w:fldSimple>
      <w:r w:rsidRPr="00C93705">
        <w:instrText>)</w:instrText>
      </w:r>
      <w:r w:rsidR="0016036B" w:rsidRPr="00C93705">
        <w:fldChar w:fldCharType="end"/>
      </w:r>
    </w:p>
    <w:p w14:paraId="1D981A72" w14:textId="77777777" w:rsidR="0070772D" w:rsidRPr="00C93705" w:rsidRDefault="002C5C11" w:rsidP="00A851B3">
      <w:pPr>
        <w:adjustRightInd w:val="0"/>
        <w:snapToGrid w:val="0"/>
        <w:spacing w:line="276" w:lineRule="auto"/>
        <w:rPr>
          <w:rFonts w:asciiTheme="minorEastAsia" w:hAnsiTheme="minorEastAsia"/>
          <w:sz w:val="24"/>
        </w:rPr>
      </w:pPr>
      <w:r w:rsidRPr="00C93705">
        <w:rPr>
          <w:rFonts w:asciiTheme="minorEastAsia" w:hAnsiTheme="minorEastAsia"/>
          <w:sz w:val="24"/>
        </w:rPr>
        <w:t>此时，</w:t>
      </w:r>
      <w:r w:rsidR="00E44897" w:rsidRPr="00C93705">
        <w:rPr>
          <w:rFonts w:asciiTheme="minorEastAsia" w:hAnsiTheme="minorEastAsia" w:hint="eastAsia"/>
          <w:sz w:val="24"/>
        </w:rPr>
        <w:t>企业家的最优融资策略为</w:t>
      </w:r>
      <w:r w:rsidR="00DA501F" w:rsidRPr="00C93705">
        <w:rPr>
          <w:rFonts w:asciiTheme="minorEastAsia" w:hAnsiTheme="minorEastAsia" w:hint="eastAsia"/>
          <w:sz w:val="24"/>
        </w:rPr>
        <w:t>最大化地利用</w:t>
      </w:r>
      <w:r w:rsidRPr="00C93705">
        <w:rPr>
          <w:rFonts w:asciiTheme="minorEastAsia" w:hAnsiTheme="minorEastAsia" w:hint="eastAsia"/>
          <w:sz w:val="24"/>
        </w:rPr>
        <w:t>融资杠杆</w:t>
      </w:r>
      <w:r w:rsidR="00E44897" w:rsidRPr="00C93705">
        <w:rPr>
          <w:rFonts w:asciiTheme="minorEastAsia" w:hAnsiTheme="minorEastAsia" w:hint="eastAsia"/>
          <w:sz w:val="24"/>
        </w:rPr>
        <w:t>借入银行</w:t>
      </w:r>
      <w:r w:rsidRPr="00C93705">
        <w:rPr>
          <w:rFonts w:asciiTheme="minorEastAsia" w:hAnsiTheme="minorEastAsia" w:hint="eastAsia"/>
          <w:sz w:val="24"/>
        </w:rPr>
        <w:t>贷款，实现最高的项目预期回报</w:t>
      </w:r>
      <w:r w:rsidR="00BA71A8" w:rsidRPr="00C93705">
        <w:rPr>
          <w:rFonts w:asciiTheme="minorEastAsia" w:hAnsiTheme="minorEastAsia" w:hint="eastAsia"/>
          <w:sz w:val="24"/>
        </w:rPr>
        <w:t>，</w:t>
      </w:r>
      <w:r w:rsidR="00BB0AF5" w:rsidRPr="00C93705">
        <w:rPr>
          <w:rFonts w:asciiTheme="minorEastAsia" w:hAnsiTheme="minorEastAsia" w:hint="eastAsia"/>
          <w:sz w:val="24"/>
        </w:rPr>
        <w:t>均衡时</w:t>
      </w:r>
      <w:r w:rsidR="00BA71A8" w:rsidRPr="00C93705">
        <w:rPr>
          <w:rFonts w:asciiTheme="minorEastAsia" w:hAnsiTheme="minorEastAsia" w:hint="eastAsia"/>
          <w:sz w:val="24"/>
        </w:rPr>
        <w:t>有</w:t>
      </w:r>
      <m:oMath>
        <m:sSub>
          <m:sSubPr>
            <m:ctrlPr>
              <w:rPr>
                <w:rFonts w:ascii="Cambria Math" w:hAnsi="Cambria Math"/>
                <w:i/>
              </w:rPr>
            </m:ctrlPr>
          </m:sSubPr>
          <m:e>
            <m:r>
              <w:rPr>
                <w:rFonts w:ascii="Cambria Math" w:hAnsi="Cambria Math"/>
              </w:rPr>
              <m:t>d</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max</m:t>
            </m:r>
          </m:sub>
        </m:sSub>
        <m:r>
          <w:rPr>
            <w:rFonts w:ascii="Cambria Math" w:hAnsi="Cambria Math"/>
          </w:rPr>
          <m:t>=</m:t>
        </m:r>
        <m:f>
          <m:fPr>
            <m:ctrlPr>
              <w:rPr>
                <w:rFonts w:ascii="Cambria Math" w:hAnsi="Cambria Math"/>
                <w:i/>
              </w:rPr>
            </m:ctrlPr>
          </m:fPr>
          <m:num>
            <m:r>
              <w:rPr>
                <w:rFonts w:ascii="Cambria Math" w:hAnsi="Cambria Math"/>
              </w:rPr>
              <m:t>λ</m:t>
            </m:r>
          </m:num>
          <m:den>
            <m:sSub>
              <m:sSubPr>
                <m:ctrlPr>
                  <w:rPr>
                    <w:rFonts w:ascii="Cambria Math" w:hAnsi="Cambria Math"/>
                    <w:i/>
                  </w:rPr>
                </m:ctrlPr>
              </m:sSubPr>
              <m:e>
                <m:r>
                  <w:rPr>
                    <w:rFonts w:ascii="Cambria Math" w:hAnsi="Cambria Math"/>
                  </w:rPr>
                  <m:t>r</m:t>
                </m:r>
              </m:e>
              <m:sub>
                <m:r>
                  <w:rPr>
                    <w:rFonts w:ascii="Cambria Math" w:hAnsi="Cambria Math"/>
                  </w:rPr>
                  <m:t>d</m:t>
                </m:r>
              </m:sub>
            </m:sSub>
          </m:den>
        </m:f>
      </m:oMath>
      <w:r w:rsidR="00950EC7" w:rsidRPr="00C93705">
        <w:rPr>
          <w:rFonts w:asciiTheme="minorEastAsia" w:hAnsiTheme="minorEastAsia" w:hint="eastAsia"/>
          <w:sz w:val="24"/>
        </w:rPr>
        <w:t>,</w:t>
      </w:r>
      <w:r w:rsidR="002F65BA" w:rsidRPr="00C93705">
        <w:t xml:space="preserve"> </w:t>
      </w:r>
      <m:oMath>
        <m:sSub>
          <m:sSubPr>
            <m:ctrlPr>
              <w:rPr>
                <w:rFonts w:ascii="Cambria Math" w:hAnsi="Cambria Math"/>
                <w:i/>
              </w:rPr>
            </m:ctrlPr>
          </m:sSubPr>
          <m:e>
            <m:r>
              <w:rPr>
                <w:rFonts w:ascii="Cambria Math"/>
              </w:rPr>
              <m:t>l</m:t>
            </m:r>
          </m:e>
          <m:sub>
            <m:r>
              <w:rPr>
                <w:rFonts w:ascii="Cambria Math"/>
              </w:rPr>
              <m:t>c</m:t>
            </m:r>
          </m:sub>
        </m:sSub>
        <m:r>
          <w:rPr>
            <w:rFonts w:ascii="Cambria Math"/>
          </w:rPr>
          <m:t>=</m:t>
        </m:r>
        <m:f>
          <m:fPr>
            <m:ctrlPr>
              <w:rPr>
                <w:rFonts w:ascii="Cambria Math" w:hAnsi="Cambria Math"/>
                <w:i/>
              </w:rPr>
            </m:ctrlPr>
          </m:fPr>
          <m:num>
            <m:r>
              <w:rPr>
                <w:rFonts w:ascii="Cambria Math"/>
              </w:rPr>
              <m:t>1</m:t>
            </m:r>
          </m:num>
          <m:den>
            <m:r>
              <w:rPr>
                <w:rFonts w:ascii="Cambria Math"/>
              </w:rPr>
              <m:t>1</m:t>
            </m:r>
            <m:r>
              <w:rPr>
                <w:rFonts w:ascii="Cambria Math"/>
              </w:rPr>
              <m:t>-</m:t>
            </m:r>
            <m:sSub>
              <m:sSubPr>
                <m:ctrlPr>
                  <w:rPr>
                    <w:rFonts w:ascii="Cambria Math" w:hAnsi="Cambria Math"/>
                    <w:i/>
                  </w:rPr>
                </m:ctrlPr>
              </m:sSubPr>
              <m:e>
                <m:r>
                  <w:rPr>
                    <w:rFonts w:ascii="Cambria Math"/>
                  </w:rPr>
                  <m:t>d</m:t>
                </m:r>
              </m:e>
              <m:sub>
                <m:r>
                  <w:rPr>
                    <w:rFonts w:ascii="Cambria Math"/>
                  </w:rPr>
                  <m:t>c</m:t>
                </m:r>
              </m:sub>
            </m:sSub>
          </m:den>
        </m:f>
      </m:oMath>
      <w:r w:rsidR="00E2336E" w:rsidRPr="00C93705">
        <w:t>，</w:t>
      </w:r>
      <m:oMath>
        <m:sSub>
          <m:sSubPr>
            <m:ctrlPr>
              <w:rPr>
                <w:rFonts w:ascii="Cambria Math" w:hAnsi="Cambria Math"/>
                <w:i/>
              </w:rPr>
            </m:ctrlPr>
          </m:sSubPr>
          <m:e>
            <m:r>
              <w:rPr>
                <w:rFonts w:ascii="Cambria Math" w:hAnsi="Cambria Math"/>
              </w:rPr>
              <m:t>τ</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λ</m:t>
        </m:r>
      </m:oMath>
      <w:r w:rsidR="00E2336E" w:rsidRPr="00C93705">
        <w:t>。</w:t>
      </w:r>
    </w:p>
    <w:p w14:paraId="6F3B5842" w14:textId="77777777" w:rsidR="002C5C11" w:rsidRPr="00C93705" w:rsidRDefault="00166922" w:rsidP="00A851B3">
      <w:pPr>
        <w:adjustRightInd w:val="0"/>
        <w:snapToGrid w:val="0"/>
        <w:spacing w:line="276" w:lineRule="auto"/>
        <w:ind w:firstLine="420"/>
        <w:rPr>
          <w:sz w:val="24"/>
        </w:rPr>
      </w:pPr>
      <w:r w:rsidRPr="00C93705">
        <w:rPr>
          <w:rFonts w:asciiTheme="minorEastAsia" w:hAnsiTheme="minorEastAsia" w:hint="eastAsia"/>
          <w:sz w:val="24"/>
        </w:rPr>
        <w:t>将均衡条件带入式</w:t>
      </w:r>
      <w:r w:rsidR="0016036B" w:rsidRPr="00C93705">
        <w:rPr>
          <w:rFonts w:asciiTheme="minorEastAsia" w:hAnsiTheme="minorEastAsia"/>
          <w:sz w:val="24"/>
        </w:rPr>
        <w:fldChar w:fldCharType="begin"/>
      </w:r>
      <w:r w:rsidRPr="00C93705">
        <w:rPr>
          <w:rFonts w:asciiTheme="minorEastAsia" w:hAnsiTheme="minorEastAsia"/>
          <w:sz w:val="24"/>
        </w:rPr>
        <w:instrText xml:space="preserve"> </w:instrText>
      </w:r>
      <w:r w:rsidRPr="00C93705">
        <w:rPr>
          <w:rFonts w:asciiTheme="minorEastAsia" w:hAnsiTheme="minorEastAsia" w:hint="eastAsia"/>
          <w:sz w:val="24"/>
        </w:rPr>
        <w:instrText>GOTOBUTTON ZEqnNum800728  \* MERGEFORMAT</w:instrText>
      </w:r>
      <w:r w:rsidRPr="00C93705">
        <w:rPr>
          <w:rFonts w:asciiTheme="minorEastAsia" w:hAnsiTheme="minorEastAsia"/>
          <w:sz w:val="24"/>
        </w:rPr>
        <w:instrText xml:space="preserve"> </w:instrText>
      </w:r>
      <w:r w:rsidR="0016036B" w:rsidRPr="00C93705">
        <w:rPr>
          <w:rFonts w:asciiTheme="minorEastAsia" w:hAnsiTheme="minorEastAsia"/>
          <w:sz w:val="24"/>
        </w:rPr>
        <w:fldChar w:fldCharType="begin"/>
      </w:r>
      <w:r w:rsidRPr="00C93705">
        <w:rPr>
          <w:rFonts w:asciiTheme="minorEastAsia" w:hAnsiTheme="minorEastAsia"/>
          <w:sz w:val="24"/>
        </w:rPr>
        <w:instrText xml:space="preserve"> REF ZEqnNum800728 \* Charformat \! \* MERGEFORMAT </w:instrText>
      </w:r>
      <w:r w:rsidR="0016036B" w:rsidRPr="00C93705">
        <w:rPr>
          <w:rFonts w:asciiTheme="minorEastAsia" w:hAnsiTheme="minorEastAsia"/>
          <w:sz w:val="24"/>
        </w:rPr>
        <w:fldChar w:fldCharType="separate"/>
      </w:r>
      <w:r w:rsidR="005369B5" w:rsidRPr="00C93705">
        <w:rPr>
          <w:rFonts w:asciiTheme="minorEastAsia" w:hAnsiTheme="minorEastAsia"/>
          <w:sz w:val="24"/>
        </w:rPr>
        <w:instrText>(6)</w:instrText>
      </w:r>
      <w:r w:rsidR="0016036B" w:rsidRPr="00C93705">
        <w:rPr>
          <w:rFonts w:asciiTheme="minorEastAsia" w:hAnsiTheme="minorEastAsia"/>
          <w:sz w:val="24"/>
        </w:rPr>
        <w:fldChar w:fldCharType="end"/>
      </w:r>
      <w:r w:rsidR="0016036B" w:rsidRPr="00C93705">
        <w:rPr>
          <w:rFonts w:asciiTheme="minorEastAsia" w:hAnsiTheme="minorEastAsia"/>
          <w:sz w:val="24"/>
        </w:rPr>
        <w:fldChar w:fldCharType="end"/>
      </w:r>
      <w:r w:rsidRPr="00C93705">
        <w:rPr>
          <w:rFonts w:asciiTheme="minorEastAsia" w:hAnsiTheme="minorEastAsia"/>
          <w:sz w:val="24"/>
        </w:rPr>
        <w:t>，</w:t>
      </w:r>
      <w:r w:rsidRPr="00C93705">
        <w:rPr>
          <w:rFonts w:asciiTheme="minorEastAsia" w:hAnsiTheme="minorEastAsia" w:hint="eastAsia"/>
          <w:sz w:val="24"/>
        </w:rPr>
        <w:t>则</w:t>
      </w:r>
      <w:r w:rsidR="00950EC7" w:rsidRPr="00C93705">
        <w:rPr>
          <w:rFonts w:asciiTheme="minorEastAsia" w:hAnsiTheme="minorEastAsia"/>
          <w:sz w:val="24"/>
        </w:rPr>
        <w:t>存在</w:t>
      </w:r>
      <m:oMath>
        <m:sSub>
          <m:sSubPr>
            <m:ctrlPr>
              <w:rPr>
                <w:rFonts w:ascii="Cambria Math" w:hAnsi="Cambria Math"/>
                <w:i/>
                <w:sz w:val="24"/>
              </w:rPr>
            </m:ctrlPr>
          </m:sSubPr>
          <m:e>
            <m:r>
              <w:rPr>
                <w:rFonts w:ascii="Cambria Math" w:hAnsi="Cambria Math"/>
                <w:sz w:val="24"/>
              </w:rPr>
              <m:t>μ</m:t>
            </m:r>
          </m:e>
          <m:sub>
            <m:r>
              <w:rPr>
                <w:rFonts w:ascii="Cambria Math" w:hAnsi="Cambria Math"/>
                <w:sz w:val="24"/>
              </w:rPr>
              <m:t>c</m:t>
            </m:r>
          </m:sub>
        </m:sSub>
      </m:oMath>
      <w:r w:rsidR="0070772D" w:rsidRPr="00C93705">
        <w:rPr>
          <w:sz w:val="24"/>
        </w:rPr>
        <w:t>，</w:t>
      </w:r>
      <w:r w:rsidR="0070772D" w:rsidRPr="00C93705">
        <w:rPr>
          <w:rFonts w:asciiTheme="minorEastAsia" w:hAnsiTheme="minorEastAsia" w:hint="eastAsia"/>
          <w:sz w:val="24"/>
        </w:rPr>
        <w:t>若企业家抽取的投资项目预期回报</w:t>
      </w:r>
      <m:oMath>
        <m:sSub>
          <m:sSubPr>
            <m:ctrlPr>
              <w:rPr>
                <w:rFonts w:ascii="Cambria Math" w:hAnsi="Cambria Math"/>
                <w:i/>
              </w:rPr>
            </m:ctrlPr>
          </m:sSubPr>
          <m:e>
            <m:r>
              <w:rPr>
                <w:rFonts w:ascii="Cambria Math"/>
              </w:rPr>
              <m:t>μ</m:t>
            </m:r>
          </m:e>
          <m:sub>
            <m:r>
              <w:rPr>
                <w:rFonts w:ascii="Cambria Math"/>
              </w:rPr>
              <m:t>i</m:t>
            </m:r>
          </m:sub>
        </m:sSub>
        <m:r>
          <w:rPr>
            <w:rFonts w:ascii="Cambria Math"/>
          </w:rPr>
          <m:t>&gt;</m:t>
        </m:r>
        <m:sSub>
          <m:sSubPr>
            <m:ctrlPr>
              <w:rPr>
                <w:rFonts w:ascii="Cambria Math" w:hAnsi="Cambria Math"/>
                <w:i/>
              </w:rPr>
            </m:ctrlPr>
          </m:sSubPr>
          <m:e>
            <m:r>
              <w:rPr>
                <w:rFonts w:ascii="Cambria Math"/>
              </w:rPr>
              <m:t>μ</m:t>
            </m:r>
          </m:e>
          <m:sub>
            <m:r>
              <w:rPr>
                <w:rFonts w:ascii="Cambria Math"/>
              </w:rPr>
              <m:t>c</m:t>
            </m:r>
          </m:sub>
        </m:sSub>
      </m:oMath>
      <w:r w:rsidR="0070772D" w:rsidRPr="00C93705">
        <w:rPr>
          <w:rFonts w:asciiTheme="minorEastAsia" w:hAnsiTheme="minorEastAsia" w:hint="eastAsia"/>
          <w:sz w:val="24"/>
        </w:rPr>
        <w:t>，则企业家将贷款融资</w:t>
      </w:r>
      <w:r w:rsidRPr="00C93705">
        <w:rPr>
          <w:rFonts w:asciiTheme="minorEastAsia" w:hAnsiTheme="minorEastAsia" w:hint="eastAsia"/>
          <w:sz w:val="24"/>
        </w:rPr>
        <w:t>对项目</w:t>
      </w:r>
      <w:r w:rsidR="0070772D" w:rsidRPr="00C93705">
        <w:rPr>
          <w:rFonts w:asciiTheme="minorEastAsia" w:hAnsiTheme="minorEastAsia" w:hint="eastAsia"/>
          <w:sz w:val="24"/>
        </w:rPr>
        <w:t>进行投资。</w:t>
      </w:r>
      <w:r w:rsidRPr="00C93705">
        <w:rPr>
          <w:rFonts w:asciiTheme="minorEastAsia" w:hAnsiTheme="minorEastAsia" w:hint="eastAsia"/>
          <w:sz w:val="24"/>
        </w:rPr>
        <w:t>均衡时，</w:t>
      </w:r>
      <m:oMath>
        <m:sSub>
          <m:sSubPr>
            <m:ctrlPr>
              <w:rPr>
                <w:rFonts w:ascii="Cambria Math" w:hAnsi="Cambria Math"/>
                <w:i/>
                <w:sz w:val="24"/>
              </w:rPr>
            </m:ctrlPr>
          </m:sSubPr>
          <m:e>
            <m:r>
              <w:rPr>
                <w:rFonts w:ascii="Cambria Math" w:hAnsi="Cambria Math"/>
                <w:sz w:val="24"/>
              </w:rPr>
              <m:t>μ</m:t>
            </m:r>
          </m:e>
          <m:sub>
            <m:r>
              <w:rPr>
                <w:rFonts w:ascii="Cambria Math" w:hAnsi="Cambria Math"/>
                <w:sz w:val="24"/>
              </w:rPr>
              <m:t>c</m:t>
            </m:r>
          </m:sub>
        </m:sSub>
      </m:oMath>
      <w:r w:rsidR="0070772D" w:rsidRPr="00C93705">
        <w:rPr>
          <w:sz w:val="24"/>
        </w:rPr>
        <w:t>满足</w:t>
      </w:r>
      <w:r w:rsidR="00E510A7" w:rsidRPr="00C93705">
        <w:rPr>
          <w:rFonts w:hint="eastAsia"/>
          <w:sz w:val="24"/>
        </w:rPr>
        <w:t>：</w:t>
      </w:r>
    </w:p>
    <w:p w14:paraId="52B5DBCE" w14:textId="77777777" w:rsidR="00950EC7" w:rsidRPr="00C93705" w:rsidRDefault="00950EC7" w:rsidP="00A851B3">
      <w:pPr>
        <w:pStyle w:val="MTDisplayEquation"/>
      </w:pPr>
      <w:r w:rsidRPr="00C93705">
        <w:tab/>
      </w:r>
      <m:oMath>
        <m:sSub>
          <m:sSubPr>
            <m:ctrlPr>
              <w:rPr>
                <w:rFonts w:ascii="Cambria Math" w:hAnsi="Cambria Math"/>
                <w:i/>
              </w:rPr>
            </m:ctrlPr>
          </m:sSubPr>
          <m:e>
            <m:r>
              <w:rPr>
                <w:rFonts w:ascii="Cambria Math"/>
              </w:rPr>
              <m:t>μ</m:t>
            </m:r>
          </m:e>
          <m:sub>
            <m:r>
              <w:rPr>
                <w:rFonts w:ascii="Cambria Math"/>
              </w:rPr>
              <m:t>c</m:t>
            </m:r>
          </m:sub>
        </m:sSub>
        <m:r>
          <w:rPr>
            <w:rFonts w:ascii="Cambria Math"/>
          </w:rPr>
          <m:t>=</m:t>
        </m:r>
        <m:sSub>
          <m:sSubPr>
            <m:ctrlPr>
              <w:rPr>
                <w:rFonts w:ascii="Cambria Math" w:hAnsi="Cambria Math"/>
                <w:i/>
              </w:rPr>
            </m:ctrlPr>
          </m:sSubPr>
          <m:e>
            <m:r>
              <w:rPr>
                <w:rFonts w:ascii="Cambria Math"/>
              </w:rPr>
              <m:t>r</m:t>
            </m:r>
          </m:e>
          <m:sub>
            <m:r>
              <w:rPr>
                <w:rFonts w:ascii="Cambria Math"/>
              </w:rPr>
              <m:t>s</m:t>
            </m:r>
          </m:sub>
        </m:sSub>
        <m:f>
          <m:fPr>
            <m:ctrlPr>
              <w:rPr>
                <w:rFonts w:ascii="Cambria Math" w:hAnsi="Cambria Math"/>
                <w:i/>
              </w:rPr>
            </m:ctrlPr>
          </m:fPr>
          <m:num>
            <m:r>
              <w:rPr>
                <w:rFonts w:ascii="Cambria Math"/>
              </w:rPr>
              <m:t>1</m:t>
            </m:r>
            <m:r>
              <w:rPr>
                <w:rFonts w:ascii="微软雅黑" w:eastAsia="微软雅黑" w:hAnsi="微软雅黑" w:cs="微软雅黑" w:hint="eastAsia"/>
              </w:rPr>
              <m:t>-</m:t>
            </m:r>
            <m:sSub>
              <m:sSubPr>
                <m:ctrlPr>
                  <w:rPr>
                    <w:rFonts w:ascii="Cambria Math" w:hAnsi="Cambria Math"/>
                    <w:i/>
                  </w:rPr>
                </m:ctrlPr>
              </m:sSubPr>
              <m:e>
                <m:r>
                  <w:rPr>
                    <w:rFonts w:ascii="Cambria Math"/>
                  </w:rPr>
                  <m:t>d</m:t>
                </m:r>
              </m:e>
              <m:sub>
                <m:r>
                  <w:rPr>
                    <w:rFonts w:ascii="Cambria Math"/>
                  </w:rPr>
                  <m:t>c</m:t>
                </m:r>
              </m:sub>
            </m:sSub>
          </m:num>
          <m:den>
            <m:sSub>
              <m:sSubPr>
                <m:ctrlPr>
                  <w:rPr>
                    <w:rFonts w:ascii="Cambria Math" w:hAnsi="Cambria Math"/>
                    <w:i/>
                  </w:rPr>
                </m:ctrlPr>
              </m:sSubPr>
              <m:e>
                <m:r>
                  <w:rPr>
                    <w:rFonts w:ascii="Cambria Math"/>
                  </w:rPr>
                  <m:t>d</m:t>
                </m:r>
              </m:e>
              <m:sub>
                <m:r>
                  <w:rPr>
                    <w:rFonts w:ascii="Cambria Math"/>
                  </w:rPr>
                  <m:t>c</m:t>
                </m:r>
              </m:sub>
            </m:sSub>
          </m:den>
        </m:f>
        <m:r>
          <w:rPr>
            <w:rFonts w:ascii="Cambria Math"/>
          </w:rPr>
          <m:t>+</m:t>
        </m:r>
        <m:sSub>
          <m:sSubPr>
            <m:ctrlPr>
              <w:rPr>
                <w:rFonts w:ascii="Cambria Math" w:hAnsi="Cambria Math"/>
                <w:i/>
              </w:rPr>
            </m:ctrlPr>
          </m:sSubPr>
          <m:e>
            <m:r>
              <w:rPr>
                <w:rFonts w:ascii="Cambria Math"/>
              </w:rPr>
              <m:t>P</m:t>
            </m:r>
          </m:e>
          <m:sub>
            <m:r>
              <w:rPr>
                <w:rFonts w:ascii="Cambria Math"/>
              </w:rPr>
              <m:t>c,1</m:t>
            </m:r>
          </m:sub>
        </m:sSub>
        <m:sSubSup>
          <m:sSubSupPr>
            <m:ctrlPr>
              <w:rPr>
                <w:rFonts w:ascii="Cambria Math" w:hAnsi="Cambria Math"/>
                <w:i/>
              </w:rPr>
            </m:ctrlPr>
          </m:sSubSupPr>
          <m:e>
            <m:r>
              <w:rPr>
                <w:rFonts w:ascii="Cambria Math"/>
              </w:rPr>
              <m:t>r</m:t>
            </m:r>
          </m:e>
          <m:sub>
            <m:r>
              <w:rPr>
                <w:rFonts w:ascii="Cambria Math"/>
              </w:rPr>
              <m:t>d</m:t>
            </m:r>
          </m:sub>
          <m:sup>
            <m:r>
              <w:rPr>
                <w:rFonts w:ascii="Cambria Math"/>
              </w:rPr>
              <m:t>2</m:t>
            </m:r>
          </m:sup>
        </m:sSubSup>
        <m:r>
          <w:rPr>
            <w:rFonts w:ascii="Cambria Math"/>
          </w:rPr>
          <m:t>+</m:t>
        </m:r>
        <m:sSub>
          <m:sSubPr>
            <m:ctrlPr>
              <w:rPr>
                <w:rFonts w:ascii="Cambria Math" w:hAnsi="Cambria Math"/>
                <w:i/>
              </w:rPr>
            </m:ctrlPr>
          </m:sSubPr>
          <m:e>
            <m:r>
              <w:rPr>
                <w:rFonts w:ascii="Cambria Math"/>
              </w:rPr>
              <m:t>P</m:t>
            </m:r>
          </m:e>
          <m:sub>
            <m:r>
              <w:rPr>
                <w:rFonts w:ascii="Cambria Math"/>
              </w:rPr>
              <m:t>c,0</m:t>
            </m:r>
          </m:sub>
        </m:sSub>
        <m:r>
          <w:rPr>
            <w:rFonts w:ascii="Cambria Math"/>
          </w:rPr>
          <m:t>E(</m:t>
        </m:r>
        <m:sSub>
          <m:sSubPr>
            <m:ctrlPr>
              <w:rPr>
                <w:rFonts w:ascii="Cambria Math" w:hAnsi="Cambria Math"/>
                <w:i/>
              </w:rPr>
            </m:ctrlPr>
          </m:sSubPr>
          <m:e>
            <m:r>
              <w:rPr>
                <w:rFonts w:ascii="Cambria Math"/>
              </w:rPr>
              <m:t>r</m:t>
            </m:r>
          </m:e>
          <m:sub>
            <m:r>
              <w:rPr>
                <w:rFonts w:ascii="Cambria Math"/>
              </w:rPr>
              <m:t>i</m:t>
            </m:r>
          </m:sub>
        </m:sSub>
        <m:r>
          <w:rPr>
            <w:rFonts w:ascii="Cambria Math"/>
          </w:rPr>
          <m:t>|</m:t>
        </m:r>
        <m:sSub>
          <m:sSubPr>
            <m:ctrlPr>
              <w:rPr>
                <w:rFonts w:ascii="Cambria Math" w:hAnsi="Cambria Math"/>
                <w:i/>
              </w:rPr>
            </m:ctrlPr>
          </m:sSubPr>
          <m:e>
            <m:r>
              <w:rPr>
                <w:rFonts w:ascii="Cambria Math"/>
              </w:rPr>
              <m:t>r</m:t>
            </m:r>
          </m:e>
          <m:sub>
            <m:r>
              <w:rPr>
                <w:rFonts w:ascii="Cambria Math"/>
              </w:rPr>
              <m:t>i</m:t>
            </m:r>
          </m:sub>
        </m:sSub>
        <m:r>
          <w:rPr>
            <w:rFonts w:ascii="Cambria Math"/>
          </w:rPr>
          <m:t>&lt;λ</m:t>
        </m:r>
        <m:sSub>
          <m:sSubPr>
            <m:ctrlPr>
              <w:rPr>
                <w:rFonts w:ascii="Cambria Math" w:hAnsi="Cambria Math"/>
                <w:i/>
              </w:rPr>
            </m:ctrlPr>
          </m:sSubPr>
          <m:e>
            <m:r>
              <w:rPr>
                <w:rFonts w:ascii="Cambria Math"/>
              </w:rPr>
              <m:t>r</m:t>
            </m:r>
          </m:e>
          <m:sub>
            <m:r>
              <w:rPr>
                <w:rFonts w:ascii="Cambria Math"/>
              </w:rPr>
              <m:t>d</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d</m:t>
                </m:r>
              </m:sub>
            </m:sSub>
          </m:num>
          <m:den>
            <m:r>
              <w:rPr>
                <w:rFonts w:ascii="Cambria Math"/>
              </w:rPr>
              <m:t>λ</m:t>
            </m:r>
          </m:den>
        </m:f>
      </m:oMath>
      <w:r w:rsidRPr="00C93705">
        <w:tab/>
      </w:r>
      <w:r w:rsidR="0016036B" w:rsidRPr="00C93705">
        <w:fldChar w:fldCharType="begin"/>
      </w:r>
      <w:r w:rsidRPr="00C93705">
        <w:instrText xml:space="preserve"> MACROBUTTON MTPlaceRef \* MERGEFORMAT </w:instrText>
      </w:r>
      <w:r w:rsidR="0016036B" w:rsidRPr="00C93705">
        <w:fldChar w:fldCharType="begin"/>
      </w:r>
      <w:r w:rsidRPr="00C93705">
        <w:instrText xml:space="preserve"> SEQ MTEqn \h \* MERGEFORMAT </w:instrText>
      </w:r>
      <w:r w:rsidR="0016036B" w:rsidRPr="00C93705">
        <w:fldChar w:fldCharType="end"/>
      </w:r>
      <w:r w:rsidRPr="00C93705">
        <w:instrText>(</w:instrText>
      </w:r>
      <w:fldSimple w:instr=" SEQ MTEqn \c \* Arabic \* MERGEFORMAT ">
        <w:r w:rsidR="005369B5" w:rsidRPr="00C93705">
          <w:rPr>
            <w:noProof/>
          </w:rPr>
          <w:instrText>10</w:instrText>
        </w:r>
      </w:fldSimple>
      <w:r w:rsidRPr="00C93705">
        <w:instrText>)</w:instrText>
      </w:r>
      <w:r w:rsidR="0016036B" w:rsidRPr="00C93705">
        <w:fldChar w:fldCharType="end"/>
      </w:r>
    </w:p>
    <w:p w14:paraId="25BE432E" w14:textId="77777777" w:rsidR="002530C8" w:rsidRPr="00C93705" w:rsidRDefault="002530C8" w:rsidP="00A851B3">
      <w:pPr>
        <w:adjustRightInd w:val="0"/>
        <w:snapToGrid w:val="0"/>
        <w:spacing w:line="276" w:lineRule="auto"/>
        <w:ind w:firstLine="420"/>
        <w:rPr>
          <w:rFonts w:asciiTheme="minorEastAsia" w:hAnsiTheme="minorEastAsia"/>
          <w:sz w:val="24"/>
        </w:rPr>
      </w:pPr>
      <w:r w:rsidRPr="00C93705">
        <w:rPr>
          <w:rFonts w:asciiTheme="minorEastAsia" w:hAnsiTheme="minorEastAsia" w:hint="eastAsia"/>
          <w:sz w:val="24"/>
        </w:rPr>
        <w:t>在项目的实施过程中，</w:t>
      </w:r>
      <w:r w:rsidR="00166922" w:rsidRPr="00C93705">
        <w:rPr>
          <w:rFonts w:asciiTheme="minorEastAsia" w:hAnsiTheme="minorEastAsia" w:hint="eastAsia"/>
          <w:sz w:val="24"/>
        </w:rPr>
        <w:t>如果</w:t>
      </w:r>
      <w:r w:rsidR="0070772D" w:rsidRPr="00C93705">
        <w:rPr>
          <w:rFonts w:asciiTheme="minorEastAsia" w:hAnsiTheme="minorEastAsia" w:hint="eastAsia"/>
          <w:sz w:val="24"/>
        </w:rPr>
        <w:t>银行发现项目的</w:t>
      </w:r>
      <w:r w:rsidRPr="00C93705">
        <w:rPr>
          <w:rFonts w:asciiTheme="minorEastAsia" w:hAnsiTheme="minorEastAsia" w:hint="eastAsia"/>
          <w:sz w:val="24"/>
        </w:rPr>
        <w:t>实际回报低于</w:t>
      </w:r>
      <m:oMath>
        <m:sSub>
          <m:sSubPr>
            <m:ctrlPr>
              <w:rPr>
                <w:rFonts w:ascii="Cambria Math" w:hAnsi="Cambria Math"/>
                <w:i/>
              </w:rPr>
            </m:ctrlPr>
          </m:sSubPr>
          <m:e>
            <m:r>
              <w:rPr>
                <w:rFonts w:ascii="Cambria Math" w:hAnsi="Cambria Math"/>
              </w:rPr>
              <m:t>τ</m:t>
            </m:r>
          </m:e>
          <m:sub>
            <m:r>
              <w:rPr>
                <w:rFonts w:ascii="Cambria Math" w:hAnsi="Cambria Math"/>
              </w:rPr>
              <m:t>c</m:t>
            </m:r>
          </m:sub>
        </m:sSub>
      </m:oMath>
      <w:r w:rsidRPr="00C93705">
        <w:rPr>
          <w:rFonts w:asciiTheme="minorEastAsia" w:hAnsiTheme="minorEastAsia" w:hint="eastAsia"/>
          <w:sz w:val="24"/>
        </w:rPr>
        <w:t>，则银行会停止继续贷款，在这种情况下，</w:t>
      </w:r>
      <w:r w:rsidR="0070772D" w:rsidRPr="00C93705">
        <w:rPr>
          <w:rFonts w:asciiTheme="minorEastAsia" w:hAnsiTheme="minorEastAsia" w:hint="eastAsia"/>
          <w:sz w:val="24"/>
        </w:rPr>
        <w:t>由于企业家使用了最高的借贷比例，</w:t>
      </w:r>
      <m:oMath>
        <m:sSub>
          <m:sSubPr>
            <m:ctrlPr>
              <w:rPr>
                <w:rFonts w:ascii="Cambria Math" w:hAnsi="Cambria Math"/>
                <w:i/>
              </w:rPr>
            </m:ctrlPr>
          </m:sSubPr>
          <m:e>
            <m:r>
              <w:rPr>
                <w:rFonts w:ascii="Cambria Math"/>
              </w:rPr>
              <m:t>d</m:t>
            </m:r>
          </m:e>
          <m:sub>
            <m:r>
              <w:rPr>
                <w:rFonts w:ascii="Cambria Math"/>
              </w:rPr>
              <m:t>c</m:t>
            </m:r>
          </m:sub>
        </m:sSub>
        <m:r>
          <w:rPr>
            <w:rFonts w:ascii="Cambria Math"/>
          </w:rPr>
          <m:t>=</m:t>
        </m:r>
        <m:sSub>
          <m:sSubPr>
            <m:ctrlPr>
              <w:rPr>
                <w:rFonts w:ascii="Cambria Math" w:hAnsi="Cambria Math"/>
                <w:i/>
              </w:rPr>
            </m:ctrlPr>
          </m:sSubPr>
          <m:e>
            <m:r>
              <w:rPr>
                <w:rFonts w:ascii="Cambria Math"/>
              </w:rPr>
              <m:t>d</m:t>
            </m:r>
          </m:e>
          <m:sub>
            <m:r>
              <w:rPr>
                <w:rFonts w:ascii="Cambria Math"/>
              </w:rPr>
              <m:t>max</m:t>
            </m:r>
          </m:sub>
        </m:sSub>
      </m:oMath>
      <w:r w:rsidR="00166922" w:rsidRPr="00C93705">
        <w:rPr>
          <w:rFonts w:asciiTheme="minorEastAsia" w:hAnsiTheme="minorEastAsia" w:hint="eastAsia"/>
          <w:sz w:val="24"/>
        </w:rPr>
        <w:t>，</w:t>
      </w:r>
      <w:r w:rsidR="0070772D" w:rsidRPr="00C93705">
        <w:rPr>
          <w:rFonts w:asciiTheme="minorEastAsia" w:hAnsiTheme="minorEastAsia" w:hint="eastAsia"/>
          <w:sz w:val="24"/>
        </w:rPr>
        <w:t>则</w:t>
      </w:r>
      <w:r w:rsidRPr="00C93705">
        <w:rPr>
          <w:rFonts w:asciiTheme="minorEastAsia" w:hAnsiTheme="minorEastAsia" w:hint="eastAsia"/>
          <w:sz w:val="24"/>
        </w:rPr>
        <w:t>项目的全部资产都将用于归还银行贷款，剩余资产为零。</w:t>
      </w:r>
    </w:p>
    <w:p w14:paraId="0F241148" w14:textId="77777777" w:rsidR="0014442C" w:rsidRPr="00C93705" w:rsidRDefault="00FC6383" w:rsidP="00A851B3">
      <w:pPr>
        <w:adjustRightInd w:val="0"/>
        <w:snapToGrid w:val="0"/>
        <w:spacing w:line="276" w:lineRule="auto"/>
        <w:ind w:firstLine="420"/>
        <w:rPr>
          <w:rFonts w:asciiTheme="minorEastAsia" w:hAnsiTheme="minorEastAsia"/>
          <w:sz w:val="24"/>
        </w:rPr>
      </w:pPr>
      <w:r w:rsidRPr="00C93705">
        <w:rPr>
          <w:rFonts w:asciiTheme="minorEastAsia" w:hAnsiTheme="minorEastAsia"/>
          <w:sz w:val="24"/>
        </w:rPr>
        <w:t>图</w:t>
      </w:r>
      <w:r w:rsidRPr="00C93705">
        <w:rPr>
          <w:rFonts w:asciiTheme="minorEastAsia" w:hAnsiTheme="minorEastAsia" w:hint="eastAsia"/>
          <w:sz w:val="24"/>
        </w:rPr>
        <w:t>1</w:t>
      </w:r>
      <w:r w:rsidRPr="00C93705">
        <w:rPr>
          <w:rFonts w:asciiTheme="minorEastAsia" w:hAnsiTheme="minorEastAsia"/>
          <w:sz w:val="24"/>
        </w:rPr>
        <w:t>清晰地展示了模型的</w:t>
      </w:r>
      <w:r w:rsidR="00166922" w:rsidRPr="00C93705">
        <w:rPr>
          <w:rFonts w:asciiTheme="minorEastAsia" w:hAnsiTheme="minorEastAsia" w:hint="eastAsia"/>
          <w:sz w:val="24"/>
        </w:rPr>
        <w:t>理论</w:t>
      </w:r>
      <w:r w:rsidRPr="00C93705">
        <w:rPr>
          <w:rFonts w:asciiTheme="minorEastAsia" w:hAnsiTheme="minorEastAsia"/>
          <w:sz w:val="24"/>
        </w:rPr>
        <w:t>机制</w:t>
      </w:r>
      <w:r w:rsidR="00166922" w:rsidRPr="00C93705">
        <w:rPr>
          <w:rFonts w:asciiTheme="minorEastAsia" w:hAnsiTheme="minorEastAsia"/>
          <w:sz w:val="24"/>
        </w:rPr>
        <w:t>，</w:t>
      </w:r>
      <w:r w:rsidR="00166922" w:rsidRPr="00C93705">
        <w:rPr>
          <w:rFonts w:asciiTheme="minorEastAsia" w:hAnsiTheme="minorEastAsia" w:hint="eastAsia"/>
          <w:sz w:val="24"/>
        </w:rPr>
        <w:t>其</w:t>
      </w:r>
      <w:r w:rsidRPr="00C93705">
        <w:rPr>
          <w:rFonts w:asciiTheme="minorEastAsia" w:hAnsiTheme="minorEastAsia"/>
          <w:sz w:val="24"/>
        </w:rPr>
        <w:t>中横轴从</w:t>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C93705">
        <w:rPr>
          <w:rFonts w:asciiTheme="minorEastAsia" w:hAnsiTheme="minorEastAsia"/>
          <w:sz w:val="24"/>
        </w:rPr>
        <w:t>到</w:t>
      </w:r>
      <m:oMath>
        <m:sSub>
          <m:sSubPr>
            <m:ctrlPr>
              <w:rPr>
                <w:rFonts w:ascii="Cambria Math" w:hAnsi="Cambria Math"/>
                <w:i/>
              </w:rPr>
            </m:ctrlPr>
          </m:sSubPr>
          <m:e>
            <m:r>
              <w:rPr>
                <w:rFonts w:ascii="Cambria Math" w:hAnsi="Cambria Math"/>
              </w:rPr>
              <m:t>μ</m:t>
            </m:r>
          </m:e>
          <m:sub>
            <m:r>
              <w:rPr>
                <w:rFonts w:ascii="Cambria Math" w:hAnsi="Cambria Math"/>
              </w:rPr>
              <m:t>1</m:t>
            </m:r>
          </m:sub>
        </m:sSub>
      </m:oMath>
      <w:r w:rsidRPr="00C93705">
        <w:rPr>
          <w:rFonts w:asciiTheme="minorEastAsia" w:hAnsiTheme="minorEastAsia"/>
          <w:sz w:val="24"/>
        </w:rPr>
        <w:t>，刻画了居民可能随机抽取的所有项目预期回报，</w:t>
      </w:r>
      <m:oMath>
        <m:sSub>
          <m:sSubPr>
            <m:ctrlPr>
              <w:rPr>
                <w:rFonts w:ascii="Cambria Math" w:hAnsi="Cambria Math"/>
                <w:i/>
              </w:rPr>
            </m:ctrlPr>
          </m:sSubPr>
          <m:e>
            <m:r>
              <w:rPr>
                <w:rFonts w:ascii="Cambria Math" w:hAnsi="Cambria Math"/>
              </w:rPr>
              <m:t>μ</m:t>
            </m:r>
          </m:e>
          <m:sub>
            <m:r>
              <w:rPr>
                <w:rFonts w:ascii="Cambria Math" w:hAnsi="Cambria Math"/>
              </w:rPr>
              <m:t>c</m:t>
            </m:r>
          </m:sub>
        </m:sSub>
      </m:oMath>
      <w:r w:rsidRPr="00C93705">
        <w:rPr>
          <w:rFonts w:asciiTheme="minorEastAsia" w:hAnsiTheme="minorEastAsia"/>
          <w:sz w:val="24"/>
        </w:rPr>
        <w:t>代表了在竞争市场条件下，居民</w:t>
      </w:r>
      <w:r w:rsidR="00166922" w:rsidRPr="00C93705">
        <w:rPr>
          <w:rFonts w:asciiTheme="minorEastAsia" w:hAnsiTheme="minorEastAsia" w:hint="eastAsia"/>
          <w:sz w:val="24"/>
        </w:rPr>
        <w:t>决定进行</w:t>
      </w:r>
      <w:r w:rsidRPr="00C93705">
        <w:rPr>
          <w:rFonts w:asciiTheme="minorEastAsia" w:hAnsiTheme="minorEastAsia"/>
          <w:sz w:val="24"/>
        </w:rPr>
        <w:t>投资</w:t>
      </w:r>
      <w:r w:rsidR="00166922" w:rsidRPr="00C93705">
        <w:rPr>
          <w:rFonts w:asciiTheme="minorEastAsia" w:hAnsiTheme="minorEastAsia" w:hint="eastAsia"/>
          <w:sz w:val="24"/>
        </w:rPr>
        <w:t>的</w:t>
      </w:r>
      <w:r w:rsidRPr="00C93705">
        <w:rPr>
          <w:rFonts w:asciiTheme="minorEastAsia" w:hAnsiTheme="minorEastAsia"/>
          <w:sz w:val="24"/>
        </w:rPr>
        <w:t>项目</w:t>
      </w:r>
      <w:r w:rsidR="00166922" w:rsidRPr="00C93705">
        <w:rPr>
          <w:rFonts w:asciiTheme="minorEastAsia" w:hAnsiTheme="minorEastAsia" w:hint="eastAsia"/>
          <w:sz w:val="24"/>
        </w:rPr>
        <w:t>回报</w:t>
      </w:r>
      <w:r w:rsidRPr="00C93705">
        <w:rPr>
          <w:rFonts w:asciiTheme="minorEastAsia" w:hAnsiTheme="minorEastAsia"/>
          <w:sz w:val="24"/>
        </w:rPr>
        <w:t>边界值。向上的纵轴代表的不同预期回报所对应的实际项目收益分布，</w:t>
      </w:r>
      <m:oMath>
        <m:sSub>
          <m:sSubPr>
            <m:ctrlPr>
              <w:rPr>
                <w:rFonts w:ascii="Cambria Math" w:hAnsi="Cambria Math"/>
                <w:i/>
              </w:rPr>
            </m:ctrlPr>
          </m:sSubPr>
          <m:e>
            <m:r>
              <w:rPr>
                <w:rFonts w:ascii="Cambria Math"/>
              </w:rPr>
              <m:t>τ</m:t>
            </m:r>
          </m:e>
          <m:sub>
            <m:r>
              <w:rPr>
                <w:rFonts w:ascii="Cambria Math"/>
              </w:rPr>
              <m:t>c</m:t>
            </m:r>
          </m:sub>
        </m:sSub>
      </m:oMath>
      <w:r w:rsidRPr="00C93705">
        <w:rPr>
          <w:rFonts w:asciiTheme="minorEastAsia" w:hAnsiTheme="minorEastAsia"/>
          <w:sz w:val="24"/>
        </w:rPr>
        <w:t>刻画了发生银行停贷的项目实际收益边界，</w:t>
      </w:r>
      <w:r w:rsidR="00973E76" w:rsidRPr="00C93705">
        <w:rPr>
          <w:rFonts w:asciiTheme="minorEastAsia" w:hAnsiTheme="minorEastAsia"/>
          <w:sz w:val="24"/>
        </w:rPr>
        <w:t>所以阴影区域</w:t>
      </w:r>
      <w:r w:rsidR="00973E76" w:rsidRPr="00C93705">
        <w:rPr>
          <w:rFonts w:asciiTheme="minorEastAsia" w:hAnsiTheme="minorEastAsia" w:hint="eastAsia"/>
          <w:b/>
          <w:sz w:val="24"/>
        </w:rPr>
        <w:t>①</w:t>
      </w:r>
      <w:r w:rsidR="00973E76" w:rsidRPr="00C93705">
        <w:rPr>
          <w:rFonts w:asciiTheme="minorEastAsia" w:hAnsiTheme="minorEastAsia"/>
          <w:sz w:val="24"/>
        </w:rPr>
        <w:t>代表了</w:t>
      </w:r>
      <w:r w:rsidR="0020782D" w:rsidRPr="00C93705">
        <w:rPr>
          <w:rFonts w:asciiTheme="minorEastAsia" w:hAnsiTheme="minorEastAsia" w:hint="eastAsia"/>
          <w:sz w:val="24"/>
        </w:rPr>
        <w:t>投资项目</w:t>
      </w:r>
      <w:r w:rsidR="00973E76" w:rsidRPr="00C93705">
        <w:rPr>
          <w:rFonts w:asciiTheme="minorEastAsia" w:hAnsiTheme="minorEastAsia"/>
          <w:sz w:val="24"/>
        </w:rPr>
        <w:t>发生银行停贷的概率</w:t>
      </w:r>
      <w:r w:rsidRPr="00C93705">
        <w:rPr>
          <w:rFonts w:asciiTheme="minorEastAsia" w:hAnsiTheme="minorEastAsia"/>
          <w:sz w:val="24"/>
        </w:rPr>
        <w:t>。</w:t>
      </w:r>
      <w:r w:rsidR="00973E76" w:rsidRPr="00C93705">
        <w:rPr>
          <w:rFonts w:asciiTheme="minorEastAsia" w:hAnsiTheme="minorEastAsia"/>
          <w:sz w:val="24"/>
        </w:rPr>
        <w:t>向下的纵轴部分代表了投资项目的资本形成情况，其中区域</w:t>
      </w:r>
      <w:r w:rsidR="00973E76" w:rsidRPr="00C93705">
        <w:rPr>
          <w:rFonts w:asciiTheme="minorEastAsia" w:hAnsiTheme="minorEastAsia" w:hint="eastAsia"/>
          <w:b/>
          <w:sz w:val="24"/>
        </w:rPr>
        <w:t>②</w:t>
      </w:r>
      <w:r w:rsidR="00973E76" w:rsidRPr="00C93705">
        <w:rPr>
          <w:rFonts w:asciiTheme="minorEastAsia" w:hAnsiTheme="minorEastAsia"/>
          <w:sz w:val="24"/>
        </w:rPr>
        <w:t>代表由于项目预期回报较低而</w:t>
      </w:r>
      <w:r w:rsidR="0020782D" w:rsidRPr="00C93705">
        <w:rPr>
          <w:rFonts w:asciiTheme="minorEastAsia" w:hAnsiTheme="minorEastAsia" w:hint="eastAsia"/>
          <w:sz w:val="24"/>
        </w:rPr>
        <w:t>未能获得</w:t>
      </w:r>
      <w:r w:rsidR="00973E76" w:rsidRPr="00C93705">
        <w:rPr>
          <w:rFonts w:asciiTheme="minorEastAsia" w:hAnsiTheme="minorEastAsia"/>
          <w:sz w:val="24"/>
        </w:rPr>
        <w:t>投资的项目，区域</w:t>
      </w:r>
      <w:r w:rsidR="00973E76" w:rsidRPr="00C93705">
        <w:rPr>
          <w:rFonts w:asciiTheme="minorEastAsia" w:hAnsiTheme="minorEastAsia" w:hint="eastAsia"/>
          <w:b/>
          <w:sz w:val="24"/>
        </w:rPr>
        <w:t>③</w:t>
      </w:r>
      <w:r w:rsidR="00973E76" w:rsidRPr="00C93705">
        <w:rPr>
          <w:rFonts w:asciiTheme="minorEastAsia" w:hAnsiTheme="minorEastAsia" w:hint="eastAsia"/>
          <w:sz w:val="24"/>
        </w:rPr>
        <w:t>代表</w:t>
      </w:r>
      <w:r w:rsidR="0020782D" w:rsidRPr="00C93705">
        <w:rPr>
          <w:rFonts w:asciiTheme="minorEastAsia" w:hAnsiTheme="minorEastAsia" w:hint="eastAsia"/>
          <w:sz w:val="24"/>
        </w:rPr>
        <w:t>因</w:t>
      </w:r>
      <w:r w:rsidR="00973E76" w:rsidRPr="00C93705">
        <w:rPr>
          <w:rFonts w:asciiTheme="minorEastAsia" w:hAnsiTheme="minorEastAsia" w:hint="eastAsia"/>
          <w:sz w:val="24"/>
        </w:rPr>
        <w:lastRenderedPageBreak/>
        <w:t>发生银行停贷而预计出现的资本损失，所以整个经济的预期资本形成由区域</w:t>
      </w:r>
      <w:r w:rsidR="00973E76" w:rsidRPr="00C93705">
        <w:rPr>
          <w:rFonts w:asciiTheme="minorEastAsia" w:hAnsiTheme="minorEastAsia" w:hint="eastAsia"/>
          <w:b/>
          <w:sz w:val="24"/>
        </w:rPr>
        <w:t>④</w:t>
      </w:r>
      <w:r w:rsidR="00973E76" w:rsidRPr="00C93705">
        <w:rPr>
          <w:rFonts w:asciiTheme="minorEastAsia" w:hAnsiTheme="minorEastAsia" w:hint="eastAsia"/>
          <w:sz w:val="24"/>
        </w:rPr>
        <w:t>的面积所代表。</w:t>
      </w:r>
    </w:p>
    <w:p w14:paraId="75B7BB43" w14:textId="77777777" w:rsidR="007030EF" w:rsidRPr="00C93705" w:rsidRDefault="0014442C" w:rsidP="0014442C">
      <w:pPr>
        <w:adjustRightInd w:val="0"/>
        <w:snapToGrid w:val="0"/>
        <w:spacing w:line="276" w:lineRule="auto"/>
        <w:ind w:firstLine="420"/>
        <w:rPr>
          <w:rFonts w:asciiTheme="minorEastAsia" w:hAnsiTheme="minorEastAsia" w:cs="Times New Roman"/>
          <w:b/>
          <w:bCs/>
          <w:sz w:val="24"/>
        </w:rPr>
      </w:pPr>
      <w:r w:rsidRPr="00C93705">
        <w:rPr>
          <w:rFonts w:asciiTheme="minorEastAsia" w:hAnsiTheme="minorEastAsia" w:hint="eastAsia"/>
          <w:sz w:val="24"/>
        </w:rPr>
        <w:t>（六）</w:t>
      </w:r>
      <w:r w:rsidR="007030EF" w:rsidRPr="00C93705">
        <w:rPr>
          <w:rFonts w:asciiTheme="minorEastAsia" w:hAnsiTheme="minorEastAsia" w:cs="Times New Roman" w:hint="eastAsia"/>
          <w:b/>
          <w:bCs/>
          <w:sz w:val="24"/>
        </w:rPr>
        <w:t>宏观审慎政策</w:t>
      </w:r>
    </w:p>
    <w:p w14:paraId="2497FDD1" w14:textId="77777777" w:rsidR="007030EF" w:rsidRPr="00C93705" w:rsidRDefault="007030EF" w:rsidP="007030EF">
      <w:pPr>
        <w:adjustRightInd w:val="0"/>
        <w:snapToGrid w:val="0"/>
        <w:spacing w:line="276" w:lineRule="auto"/>
        <w:ind w:firstLine="420"/>
        <w:rPr>
          <w:rFonts w:asciiTheme="minorEastAsia" w:hAnsiTheme="minorEastAsia" w:cs="Times New Roman"/>
          <w:sz w:val="24"/>
        </w:rPr>
      </w:pPr>
      <w:r w:rsidRPr="00C93705">
        <w:rPr>
          <w:rFonts w:asciiTheme="minorEastAsia" w:hAnsiTheme="minorEastAsia" w:cs="Times New Roman" w:hint="eastAsia"/>
          <w:sz w:val="24"/>
        </w:rPr>
        <w:t>在竞争市场均衡中，</w:t>
      </w:r>
      <w:r w:rsidR="003570B0" w:rsidRPr="00C93705">
        <w:rPr>
          <w:rFonts w:asciiTheme="minorEastAsia" w:hAnsiTheme="minorEastAsia" w:cs="Times New Roman" w:hint="eastAsia"/>
          <w:sz w:val="24"/>
        </w:rPr>
        <w:t>为了获得更高的个人回报，</w:t>
      </w:r>
      <w:r w:rsidRPr="00C93705">
        <w:rPr>
          <w:rFonts w:asciiTheme="minorEastAsia" w:hAnsiTheme="minorEastAsia" w:cs="Times New Roman" w:hint="eastAsia"/>
          <w:sz w:val="24"/>
        </w:rPr>
        <w:t>企业家倾向于借入</w:t>
      </w:r>
      <w:r w:rsidR="004F3181" w:rsidRPr="00C93705">
        <w:rPr>
          <w:rFonts w:asciiTheme="minorEastAsia" w:hAnsiTheme="minorEastAsia" w:cs="Times New Roman" w:hint="eastAsia"/>
          <w:sz w:val="24"/>
        </w:rPr>
        <w:t>更多的</w:t>
      </w:r>
      <w:r w:rsidRPr="00C93705">
        <w:rPr>
          <w:rFonts w:asciiTheme="minorEastAsia" w:hAnsiTheme="minorEastAsia" w:cs="Times New Roman" w:hint="eastAsia"/>
          <w:sz w:val="24"/>
        </w:rPr>
        <w:t>银行贷款，</w:t>
      </w:r>
      <w:r w:rsidR="003570B0" w:rsidRPr="00C93705">
        <w:rPr>
          <w:rFonts w:asciiTheme="minorEastAsia" w:hAnsiTheme="minorEastAsia" w:cs="Times New Roman" w:hint="eastAsia"/>
          <w:sz w:val="24"/>
        </w:rPr>
        <w:t>这提高了</w:t>
      </w:r>
      <w:r w:rsidRPr="00C93705">
        <w:rPr>
          <w:rFonts w:asciiTheme="minorEastAsia" w:hAnsiTheme="minorEastAsia" w:cs="Times New Roman" w:hint="eastAsia"/>
          <w:sz w:val="24"/>
        </w:rPr>
        <w:t>投资项目的</w:t>
      </w:r>
      <w:r w:rsidR="003570B0" w:rsidRPr="00C93705">
        <w:rPr>
          <w:rFonts w:asciiTheme="minorEastAsia" w:hAnsiTheme="minorEastAsia" w:cs="Times New Roman" w:hint="eastAsia"/>
          <w:sz w:val="24"/>
        </w:rPr>
        <w:t>融资</w:t>
      </w:r>
      <w:r w:rsidRPr="00C93705">
        <w:rPr>
          <w:rFonts w:asciiTheme="minorEastAsia" w:hAnsiTheme="minorEastAsia" w:cs="Times New Roman" w:hint="eastAsia"/>
          <w:sz w:val="24"/>
        </w:rPr>
        <w:t>杠杆率。</w:t>
      </w:r>
      <w:r w:rsidR="003570B0" w:rsidRPr="00C93705">
        <w:rPr>
          <w:rFonts w:asciiTheme="minorEastAsia" w:hAnsiTheme="minorEastAsia" w:cs="Times New Roman" w:hint="eastAsia"/>
          <w:sz w:val="24"/>
        </w:rPr>
        <w:t>这</w:t>
      </w:r>
      <w:r w:rsidR="004F3181" w:rsidRPr="00C93705">
        <w:rPr>
          <w:rFonts w:asciiTheme="minorEastAsia" w:hAnsiTheme="minorEastAsia" w:cs="Times New Roman" w:hint="eastAsia"/>
          <w:sz w:val="24"/>
        </w:rPr>
        <w:t>样一个</w:t>
      </w:r>
      <w:r w:rsidR="003570B0" w:rsidRPr="00C93705">
        <w:rPr>
          <w:rFonts w:asciiTheme="minorEastAsia" w:hAnsiTheme="minorEastAsia" w:cs="Times New Roman" w:hint="eastAsia"/>
          <w:sz w:val="24"/>
        </w:rPr>
        <w:t>对企业家微观个体有利的融资决策中可能吸纳了超额的金融风险，不利于整体经济的运行。因为，</w:t>
      </w:r>
      <w:r w:rsidRPr="00C93705">
        <w:rPr>
          <w:rFonts w:asciiTheme="minorEastAsia" w:hAnsiTheme="minorEastAsia" w:cs="Times New Roman" w:hint="eastAsia"/>
          <w:sz w:val="24"/>
        </w:rPr>
        <w:t>在给定贷款利率的条件下，</w:t>
      </w:r>
      <w:r w:rsidR="003570B0" w:rsidRPr="00C93705">
        <w:rPr>
          <w:rFonts w:asciiTheme="minorEastAsia" w:hAnsiTheme="minorEastAsia" w:cs="Times New Roman" w:hint="eastAsia"/>
          <w:sz w:val="24"/>
        </w:rPr>
        <w:t>提高融资</w:t>
      </w:r>
      <w:r w:rsidRPr="00C93705">
        <w:rPr>
          <w:rFonts w:asciiTheme="minorEastAsia" w:hAnsiTheme="minorEastAsia" w:cs="Times New Roman" w:hint="eastAsia"/>
          <w:sz w:val="24"/>
        </w:rPr>
        <w:t>杠杆会增加项目</w:t>
      </w:r>
      <w:r w:rsidR="003570B0" w:rsidRPr="00C93705">
        <w:rPr>
          <w:rFonts w:asciiTheme="minorEastAsia" w:hAnsiTheme="minorEastAsia" w:cs="Times New Roman" w:hint="eastAsia"/>
          <w:sz w:val="24"/>
        </w:rPr>
        <w:t>发生</w:t>
      </w:r>
      <w:r w:rsidRPr="00C93705">
        <w:rPr>
          <w:rFonts w:asciiTheme="minorEastAsia" w:hAnsiTheme="minorEastAsia" w:cs="Times New Roman" w:hint="eastAsia"/>
          <w:sz w:val="24"/>
        </w:rPr>
        <w:t>银行停贷的可能性，进而</w:t>
      </w:r>
      <w:r w:rsidR="003570B0" w:rsidRPr="00C93705">
        <w:rPr>
          <w:rFonts w:asciiTheme="minorEastAsia" w:hAnsiTheme="minorEastAsia" w:cs="Times New Roman" w:hint="eastAsia"/>
          <w:sz w:val="24"/>
        </w:rPr>
        <w:t>造成</w:t>
      </w:r>
      <w:r w:rsidR="00DA501F" w:rsidRPr="00C93705">
        <w:rPr>
          <w:rFonts w:asciiTheme="minorEastAsia" w:hAnsiTheme="minorEastAsia" w:cs="Times New Roman" w:hint="eastAsia"/>
          <w:sz w:val="24"/>
        </w:rPr>
        <w:t>资产减记</w:t>
      </w:r>
      <w:r w:rsidRPr="00C93705">
        <w:rPr>
          <w:rFonts w:asciiTheme="minorEastAsia" w:hAnsiTheme="minorEastAsia" w:cs="Times New Roman" w:hint="eastAsia"/>
          <w:sz w:val="24"/>
        </w:rPr>
        <w:t>损失，</w:t>
      </w:r>
      <w:r w:rsidR="003570B0" w:rsidRPr="00C93705">
        <w:rPr>
          <w:rFonts w:asciiTheme="minorEastAsia" w:hAnsiTheme="minorEastAsia" w:cs="Times New Roman" w:hint="eastAsia"/>
          <w:sz w:val="24"/>
        </w:rPr>
        <w:t>这</w:t>
      </w:r>
      <w:r w:rsidRPr="00C93705">
        <w:rPr>
          <w:rFonts w:asciiTheme="minorEastAsia" w:hAnsiTheme="minorEastAsia" w:cs="Times New Roman" w:hint="eastAsia"/>
          <w:sz w:val="24"/>
        </w:rPr>
        <w:t>不利于资本的形成</w:t>
      </w:r>
      <w:r w:rsidR="003570B0" w:rsidRPr="00C93705">
        <w:rPr>
          <w:rFonts w:asciiTheme="minorEastAsia" w:hAnsiTheme="minorEastAsia" w:cs="Times New Roman" w:hint="eastAsia"/>
          <w:sz w:val="24"/>
        </w:rPr>
        <w:t>，因此会阻碍</w:t>
      </w:r>
      <w:r w:rsidRPr="00C93705">
        <w:rPr>
          <w:rFonts w:asciiTheme="minorEastAsia" w:hAnsiTheme="minorEastAsia" w:cs="Times New Roman" w:hint="eastAsia"/>
          <w:sz w:val="24"/>
        </w:rPr>
        <w:t>经济的发展。</w:t>
      </w:r>
      <w:r w:rsidR="003570B0" w:rsidRPr="00C93705">
        <w:rPr>
          <w:rFonts w:asciiTheme="minorEastAsia" w:hAnsiTheme="minorEastAsia" w:cs="Times New Roman" w:hint="eastAsia"/>
          <w:sz w:val="24"/>
        </w:rPr>
        <w:t>为了</w:t>
      </w:r>
      <w:r w:rsidR="004F3181" w:rsidRPr="00C93705">
        <w:rPr>
          <w:rFonts w:asciiTheme="minorEastAsia" w:hAnsiTheme="minorEastAsia" w:cs="Times New Roman" w:hint="eastAsia"/>
          <w:sz w:val="24"/>
        </w:rPr>
        <w:t>抑制企业家过度借贷融资的倾向，</w:t>
      </w:r>
      <w:r w:rsidR="003570B0" w:rsidRPr="00C93705">
        <w:rPr>
          <w:rFonts w:asciiTheme="minorEastAsia" w:hAnsiTheme="minorEastAsia" w:cs="Times New Roman" w:hint="eastAsia"/>
          <w:sz w:val="24"/>
        </w:rPr>
        <w:t>降低金融系统风险的负面影响，提高整体经济运行的效率</w:t>
      </w:r>
      <w:r w:rsidR="004F3181" w:rsidRPr="00C93705">
        <w:rPr>
          <w:rFonts w:asciiTheme="minorEastAsia" w:hAnsiTheme="minorEastAsia" w:cs="Times New Roman" w:hint="eastAsia"/>
          <w:sz w:val="24"/>
        </w:rPr>
        <w:t>，</w:t>
      </w:r>
      <w:r w:rsidRPr="00C93705">
        <w:rPr>
          <w:rFonts w:asciiTheme="minorEastAsia" w:hAnsiTheme="minorEastAsia" w:cs="Times New Roman" w:hint="eastAsia"/>
          <w:sz w:val="24"/>
        </w:rPr>
        <w:t>政府能够通过</w:t>
      </w:r>
      <w:r w:rsidR="004F3181" w:rsidRPr="00C93705">
        <w:rPr>
          <w:rFonts w:asciiTheme="minorEastAsia" w:hAnsiTheme="minorEastAsia" w:cs="Times New Roman" w:hint="eastAsia"/>
          <w:sz w:val="24"/>
        </w:rPr>
        <w:t>引入宏观审慎政策来完善金融监管</w:t>
      </w:r>
      <w:r w:rsidRPr="00C93705">
        <w:rPr>
          <w:rFonts w:asciiTheme="minorEastAsia" w:hAnsiTheme="minorEastAsia" w:cs="Times New Roman" w:hint="eastAsia"/>
          <w:sz w:val="24"/>
        </w:rPr>
        <w:t>。</w:t>
      </w:r>
    </w:p>
    <w:p w14:paraId="75F0F3CB" w14:textId="77777777" w:rsidR="004F3181" w:rsidRPr="00C93705" w:rsidRDefault="00A81121" w:rsidP="004F3181">
      <w:pPr>
        <w:adjustRightInd w:val="0"/>
        <w:snapToGrid w:val="0"/>
        <w:spacing w:line="276" w:lineRule="auto"/>
        <w:ind w:firstLine="420"/>
        <w:rPr>
          <w:rFonts w:asciiTheme="minorEastAsia" w:hAnsiTheme="minorEastAsia" w:cs="Times New Roman"/>
          <w:sz w:val="24"/>
        </w:rPr>
      </w:pPr>
      <w:r w:rsidRPr="00C93705">
        <w:rPr>
          <w:rFonts w:asciiTheme="minorEastAsia" w:hAnsiTheme="minorEastAsia" w:cs="Times New Roman" w:hint="eastAsia"/>
          <w:sz w:val="24"/>
        </w:rPr>
        <w:t>宏观审慎政策的目标是防范系统性金融风险（中国人民银行，</w:t>
      </w:r>
      <w:r w:rsidRPr="00C93705">
        <w:rPr>
          <w:rFonts w:asciiTheme="minorEastAsia" w:hAnsiTheme="minorEastAsia" w:cs="Times New Roman"/>
          <w:sz w:val="24"/>
        </w:rPr>
        <w:t>2022</w:t>
      </w:r>
      <w:r w:rsidR="00773D0A" w:rsidRPr="00C93705">
        <w:rPr>
          <w:rFonts w:asciiTheme="minorEastAsia" w:hAnsiTheme="minorEastAsia" w:cs="Times New Roman" w:hint="eastAsia"/>
          <w:sz w:val="24"/>
        </w:rPr>
        <w:t>；</w:t>
      </w:r>
      <w:r w:rsidRPr="00C93705">
        <w:rPr>
          <w:rFonts w:asciiTheme="minorEastAsia" w:hAnsiTheme="minorEastAsia" w:cs="Times New Roman"/>
          <w:sz w:val="24"/>
        </w:rPr>
        <w:t>IMF-FSB-BIS, 2016</w:t>
      </w:r>
      <w:r w:rsidRPr="00C93705">
        <w:rPr>
          <w:rFonts w:asciiTheme="minorEastAsia" w:hAnsiTheme="minorEastAsia" w:cs="Times New Roman" w:hint="eastAsia"/>
          <w:sz w:val="24"/>
        </w:rPr>
        <w:t>），而现有文献认为高杠杆是宏观金融脆弱性的总根源</w:t>
      </w:r>
      <w:r w:rsidRPr="00C93705">
        <w:rPr>
          <w:rFonts w:asciiTheme="minorEastAsia" w:hAnsiTheme="minorEastAsia" w:cs="Times New Roman"/>
          <w:sz w:val="24"/>
        </w:rPr>
        <w:t>(Mendoza</w:t>
      </w:r>
      <w:r w:rsidRPr="00C93705">
        <w:rPr>
          <w:rFonts w:asciiTheme="minorEastAsia" w:hAnsiTheme="minorEastAsia" w:cs="Times New Roman" w:hint="eastAsia"/>
          <w:sz w:val="24"/>
        </w:rPr>
        <w:t>，</w:t>
      </w:r>
      <w:r w:rsidRPr="00C93705">
        <w:rPr>
          <w:rFonts w:asciiTheme="minorEastAsia" w:hAnsiTheme="minorEastAsia" w:cs="Times New Roman"/>
          <w:sz w:val="24"/>
        </w:rPr>
        <w:t>2010</w:t>
      </w:r>
      <w:r w:rsidR="002C363F" w:rsidRPr="00C93705">
        <w:rPr>
          <w:rFonts w:asciiTheme="minorEastAsia" w:hAnsiTheme="minorEastAsia" w:cs="Times New Roman" w:hint="eastAsia"/>
          <w:sz w:val="24"/>
        </w:rPr>
        <w:t>；</w:t>
      </w:r>
      <w:r w:rsidRPr="00C93705">
        <w:rPr>
          <w:rFonts w:asciiTheme="minorEastAsia" w:hAnsiTheme="minorEastAsia" w:cs="Times New Roman" w:hint="eastAsia"/>
          <w:sz w:val="24"/>
        </w:rPr>
        <w:t>国务院发展研究中心“经济转型期的风险防范与应对”课题组，</w:t>
      </w:r>
      <w:r w:rsidRPr="00C93705">
        <w:rPr>
          <w:rFonts w:asciiTheme="minorEastAsia" w:hAnsiTheme="minorEastAsia" w:cs="Times New Roman"/>
          <w:sz w:val="24"/>
        </w:rPr>
        <w:t>2018</w:t>
      </w:r>
      <w:r w:rsidRPr="00C93705">
        <w:rPr>
          <w:rFonts w:asciiTheme="minorEastAsia" w:hAnsiTheme="minorEastAsia" w:cs="Times New Roman" w:hint="eastAsia"/>
          <w:sz w:val="24"/>
        </w:rPr>
        <w:t>；贾鹏飞等</w:t>
      </w:r>
      <w:r w:rsidR="002C363F" w:rsidRPr="00C93705">
        <w:rPr>
          <w:rFonts w:asciiTheme="minorEastAsia" w:hAnsiTheme="minorEastAsia" w:cs="Times New Roman" w:hint="eastAsia"/>
          <w:sz w:val="24"/>
        </w:rPr>
        <w:t>，</w:t>
      </w:r>
      <w:r w:rsidRPr="00C93705">
        <w:rPr>
          <w:rFonts w:asciiTheme="minorEastAsia" w:hAnsiTheme="minorEastAsia" w:cs="Times New Roman"/>
          <w:sz w:val="24"/>
        </w:rPr>
        <w:t>2021)</w:t>
      </w:r>
      <w:r w:rsidRPr="00C93705">
        <w:rPr>
          <w:rFonts w:asciiTheme="minorEastAsia" w:hAnsiTheme="minorEastAsia" w:cs="Times New Roman" w:hint="eastAsia"/>
          <w:sz w:val="24"/>
        </w:rPr>
        <w:t>。宏观审慎政策的核心目标之一是</w:t>
      </w:r>
      <w:r w:rsidR="00FC4CF5" w:rsidRPr="00C93705">
        <w:rPr>
          <w:rFonts w:asciiTheme="minorEastAsia" w:hAnsiTheme="minorEastAsia" w:cs="Times New Roman" w:hint="eastAsia"/>
          <w:sz w:val="24"/>
        </w:rPr>
        <w:t>利用多个维度的政策管理工具来</w:t>
      </w:r>
      <w:r w:rsidRPr="00C93705">
        <w:rPr>
          <w:rFonts w:asciiTheme="minorEastAsia" w:hAnsiTheme="minorEastAsia" w:cs="Times New Roman" w:hint="eastAsia"/>
          <w:sz w:val="24"/>
        </w:rPr>
        <w:t>调节</w:t>
      </w:r>
      <w:r w:rsidR="00AA6350" w:rsidRPr="00C93705">
        <w:rPr>
          <w:rFonts w:asciiTheme="minorEastAsia" w:hAnsiTheme="minorEastAsia" w:cs="Times New Roman" w:hint="eastAsia"/>
          <w:sz w:val="24"/>
        </w:rPr>
        <w:t>社会融资杠杆率</w:t>
      </w:r>
      <w:r w:rsidRPr="00C93705">
        <w:rPr>
          <w:rFonts w:asciiTheme="minorEastAsia" w:hAnsiTheme="minorEastAsia" w:cs="Times New Roman" w:hint="eastAsia"/>
          <w:sz w:val="24"/>
        </w:rPr>
        <w:t>。</w:t>
      </w:r>
    </w:p>
    <w:p w14:paraId="37C5ADC7" w14:textId="77777777" w:rsidR="004F3181" w:rsidRPr="00C93705" w:rsidRDefault="004F3181" w:rsidP="004F3181">
      <w:pPr>
        <w:adjustRightInd w:val="0"/>
        <w:snapToGrid w:val="0"/>
        <w:spacing w:line="276" w:lineRule="auto"/>
        <w:ind w:firstLine="420"/>
        <w:rPr>
          <w:rFonts w:asciiTheme="minorEastAsia" w:hAnsiTheme="minorEastAsia"/>
          <w:sz w:val="24"/>
        </w:rPr>
      </w:pPr>
    </w:p>
    <w:p w14:paraId="35A88F06" w14:textId="77777777" w:rsidR="004F3181" w:rsidRPr="00C93705" w:rsidRDefault="004F3181" w:rsidP="004F3181">
      <w:pPr>
        <w:adjustRightInd w:val="0"/>
        <w:snapToGrid w:val="0"/>
        <w:spacing w:line="276" w:lineRule="auto"/>
        <w:ind w:firstLine="420"/>
        <w:jc w:val="center"/>
        <w:rPr>
          <w:rFonts w:asciiTheme="minorEastAsia" w:hAnsiTheme="minorEastAsia"/>
          <w:sz w:val="24"/>
        </w:rPr>
      </w:pPr>
      <w:r w:rsidRPr="00C93705">
        <w:rPr>
          <w:rFonts w:asciiTheme="minorEastAsia" w:hAnsiTheme="minorEastAsia"/>
          <w:noProof/>
          <w:sz w:val="24"/>
        </w:rPr>
        <w:drawing>
          <wp:inline distT="0" distB="0" distL="0" distR="0" wp14:anchorId="1AB37190" wp14:editId="71185EAD">
            <wp:extent cx="2317697" cy="26280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e 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7697" cy="2628000"/>
                    </a:xfrm>
                    <a:prstGeom prst="rect">
                      <a:avLst/>
                    </a:prstGeom>
                  </pic:spPr>
                </pic:pic>
              </a:graphicData>
            </a:graphic>
          </wp:inline>
        </w:drawing>
      </w:r>
      <w:r w:rsidRPr="00C93705">
        <w:rPr>
          <w:rFonts w:asciiTheme="minorEastAsia" w:hAnsiTheme="minorEastAsia" w:hint="eastAsia"/>
          <w:sz w:val="24"/>
        </w:rPr>
        <w:t xml:space="preserve"> </w:t>
      </w:r>
      <w:r w:rsidRPr="00C93705">
        <w:rPr>
          <w:rFonts w:asciiTheme="minorEastAsia" w:hAnsiTheme="minorEastAsia"/>
          <w:sz w:val="24"/>
        </w:rPr>
        <w:t xml:space="preserve">   </w:t>
      </w:r>
      <w:r w:rsidRPr="00C93705">
        <w:rPr>
          <w:rFonts w:asciiTheme="minorEastAsia" w:hAnsiTheme="minorEastAsia"/>
          <w:noProof/>
          <w:sz w:val="24"/>
        </w:rPr>
        <w:drawing>
          <wp:inline distT="0" distB="0" distL="0" distR="0" wp14:anchorId="4EF509FC" wp14:editId="298CDB32">
            <wp:extent cx="2321080" cy="26280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e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1080" cy="2628000"/>
                    </a:xfrm>
                    <a:prstGeom prst="rect">
                      <a:avLst/>
                    </a:prstGeom>
                  </pic:spPr>
                </pic:pic>
              </a:graphicData>
            </a:graphic>
          </wp:inline>
        </w:drawing>
      </w:r>
    </w:p>
    <w:p w14:paraId="1E83A9F4" w14:textId="77777777" w:rsidR="004F3181" w:rsidRPr="00C93705" w:rsidRDefault="004F3181" w:rsidP="004F3181">
      <w:pPr>
        <w:adjustRightInd w:val="0"/>
        <w:snapToGrid w:val="0"/>
        <w:spacing w:line="276" w:lineRule="auto"/>
        <w:ind w:firstLineChars="400" w:firstLine="960"/>
        <w:jc w:val="left"/>
        <w:rPr>
          <w:rFonts w:asciiTheme="minorEastAsia" w:hAnsiTheme="minorEastAsia"/>
          <w:sz w:val="24"/>
        </w:rPr>
      </w:pPr>
      <w:r w:rsidRPr="00C93705">
        <w:rPr>
          <w:rFonts w:asciiTheme="minorEastAsia" w:hAnsiTheme="minorEastAsia"/>
          <w:sz w:val="24"/>
        </w:rPr>
        <w:t>图</w:t>
      </w:r>
      <w:r w:rsidRPr="00C93705">
        <w:rPr>
          <w:rFonts w:asciiTheme="minorEastAsia" w:hAnsiTheme="minorEastAsia" w:hint="eastAsia"/>
          <w:sz w:val="24"/>
        </w:rPr>
        <w:t xml:space="preserve">1：竞争市场均衡 </w:t>
      </w:r>
      <w:r w:rsidRPr="00C93705">
        <w:rPr>
          <w:rFonts w:asciiTheme="minorEastAsia" w:hAnsiTheme="minorEastAsia"/>
          <w:sz w:val="24"/>
        </w:rPr>
        <w:t xml:space="preserve">                  图2</w:t>
      </w:r>
      <w:r w:rsidRPr="00C93705">
        <w:rPr>
          <w:rFonts w:asciiTheme="minorEastAsia" w:hAnsiTheme="minorEastAsia" w:hint="eastAsia"/>
          <w:sz w:val="24"/>
        </w:rPr>
        <w:t xml:space="preserve">：宏观审慎政策 </w:t>
      </w:r>
      <w:r w:rsidRPr="00C93705">
        <w:rPr>
          <w:rFonts w:asciiTheme="minorEastAsia" w:hAnsiTheme="minorEastAsia"/>
          <w:sz w:val="24"/>
        </w:rPr>
        <w:t xml:space="preserve">    </w:t>
      </w:r>
    </w:p>
    <w:p w14:paraId="3C1BC823" w14:textId="77777777" w:rsidR="004F3181" w:rsidRPr="00C93705" w:rsidRDefault="004F3181" w:rsidP="004F3181">
      <w:pPr>
        <w:adjustRightInd w:val="0"/>
        <w:snapToGrid w:val="0"/>
        <w:spacing w:line="276" w:lineRule="auto"/>
        <w:ind w:firstLine="420"/>
        <w:rPr>
          <w:rFonts w:asciiTheme="minorEastAsia" w:hAnsiTheme="minorEastAsia" w:cs="Times New Roman"/>
          <w:sz w:val="24"/>
        </w:rPr>
      </w:pPr>
    </w:p>
    <w:p w14:paraId="10D9C008" w14:textId="77777777" w:rsidR="008A51EA" w:rsidRPr="00C93705" w:rsidRDefault="004F3181" w:rsidP="00A851B3">
      <w:pPr>
        <w:adjustRightInd w:val="0"/>
        <w:snapToGrid w:val="0"/>
        <w:spacing w:line="276" w:lineRule="auto"/>
        <w:ind w:firstLine="420"/>
        <w:rPr>
          <w:rFonts w:asciiTheme="minorEastAsia" w:hAnsiTheme="minorEastAsia"/>
          <w:sz w:val="24"/>
        </w:rPr>
      </w:pPr>
      <w:r w:rsidRPr="00C93705">
        <w:rPr>
          <w:rFonts w:asciiTheme="minorEastAsia" w:hAnsiTheme="minorEastAsia" w:cs="Times New Roman" w:hint="eastAsia"/>
          <w:sz w:val="24"/>
        </w:rPr>
        <w:t>在</w:t>
      </w:r>
      <w:r w:rsidR="00BA71A8" w:rsidRPr="00C93705">
        <w:rPr>
          <w:rFonts w:asciiTheme="minorEastAsia" w:hAnsiTheme="minorEastAsia" w:cs="Times New Roman" w:hint="eastAsia"/>
          <w:sz w:val="24"/>
        </w:rPr>
        <w:t>宏观审慎政策框架下</w:t>
      </w:r>
      <w:r w:rsidRPr="00C93705">
        <w:rPr>
          <w:rFonts w:asciiTheme="minorEastAsia" w:hAnsiTheme="minorEastAsia" w:cs="Times New Roman" w:hint="eastAsia"/>
          <w:sz w:val="24"/>
        </w:rPr>
        <w:t>，政府可以</w:t>
      </w:r>
      <w:r w:rsidR="00E2336E" w:rsidRPr="00C93705">
        <w:rPr>
          <w:rFonts w:asciiTheme="minorEastAsia" w:hAnsiTheme="minorEastAsia" w:cs="Times New Roman" w:hint="eastAsia"/>
          <w:sz w:val="24"/>
        </w:rPr>
        <w:t>对银行</w:t>
      </w:r>
      <w:r w:rsidRPr="00C93705">
        <w:rPr>
          <w:rFonts w:asciiTheme="minorEastAsia" w:hAnsiTheme="minorEastAsia" w:cs="Times New Roman" w:hint="eastAsia"/>
          <w:sz w:val="24"/>
        </w:rPr>
        <w:t>贷款的</w:t>
      </w:r>
      <w:r w:rsidR="00C1042B" w:rsidRPr="00C93705">
        <w:rPr>
          <w:rFonts w:asciiTheme="minorEastAsia" w:hAnsiTheme="minorEastAsia" w:cs="Times New Roman" w:hint="eastAsia"/>
          <w:sz w:val="24"/>
        </w:rPr>
        <w:t>杠杆</w:t>
      </w:r>
      <w:r w:rsidRPr="00C93705">
        <w:rPr>
          <w:rFonts w:asciiTheme="minorEastAsia" w:hAnsiTheme="minorEastAsia" w:cs="Times New Roman" w:hint="eastAsia"/>
          <w:sz w:val="24"/>
        </w:rPr>
        <w:t>率</w:t>
      </w:r>
      <w:r w:rsidR="00C1042B" w:rsidRPr="00C93705">
        <w:rPr>
          <w:rFonts w:asciiTheme="minorEastAsia" w:hAnsiTheme="minorEastAsia" w:cs="Times New Roman" w:hint="eastAsia"/>
          <w:sz w:val="24"/>
        </w:rPr>
        <w:t>进行约束。</w:t>
      </w:r>
      <w:r w:rsidR="00BA71A8" w:rsidRPr="00C93705">
        <w:rPr>
          <w:rFonts w:asciiTheme="minorEastAsia" w:hAnsiTheme="minorEastAsia" w:cs="Times New Roman" w:hint="eastAsia"/>
          <w:sz w:val="24"/>
        </w:rPr>
        <w:t>不妨假设政府</w:t>
      </w:r>
      <w:r w:rsidR="00E2336E" w:rsidRPr="00C93705">
        <w:rPr>
          <w:rFonts w:asciiTheme="minorEastAsia" w:hAnsiTheme="minorEastAsia" w:cs="Times New Roman" w:hint="eastAsia"/>
          <w:sz w:val="24"/>
        </w:rPr>
        <w:t>通过设定宏观审慎监管强度</w:t>
      </w:r>
      <m:oMath>
        <m:r>
          <w:rPr>
            <w:rFonts w:ascii="Cambria Math" w:hAnsi="Cambria Math"/>
          </w:rPr>
          <m:t>m&gt;0</m:t>
        </m:r>
      </m:oMath>
      <w:r w:rsidRPr="00C93705">
        <w:rPr>
          <w:rFonts w:asciiTheme="minorEastAsia" w:hAnsiTheme="minorEastAsia" w:cs="Times New Roman" w:hint="eastAsia"/>
          <w:sz w:val="24"/>
        </w:rPr>
        <w:t>使得企业借入</w:t>
      </w:r>
      <w:r w:rsidR="00BA71A8" w:rsidRPr="00C93705">
        <w:rPr>
          <w:rFonts w:asciiTheme="minorEastAsia" w:hAnsiTheme="minorEastAsia" w:cs="Times New Roman" w:hint="eastAsia"/>
          <w:sz w:val="24"/>
        </w:rPr>
        <w:t>银行贷款的比例上限</w:t>
      </w:r>
      <w:r w:rsidRPr="00C93705">
        <w:rPr>
          <w:rFonts w:asciiTheme="minorEastAsia" w:hAnsiTheme="minorEastAsia" w:cs="Times New Roman" w:hint="eastAsia"/>
          <w:sz w:val="24"/>
        </w:rPr>
        <w:t>降为</w:t>
      </w:r>
      <m:oMath>
        <m:sSub>
          <m:sSubPr>
            <m:ctrlPr>
              <w:rPr>
                <w:rFonts w:ascii="Cambria Math" w:hAnsi="Cambria Math"/>
                <w:i/>
              </w:rPr>
            </m:ctrlPr>
          </m:sSubPr>
          <m:e>
            <m:r>
              <w:rPr>
                <w:rFonts w:ascii="Cambria Math" w:hAnsi="Cambria Math"/>
              </w:rPr>
              <m:t>d</m:t>
            </m:r>
          </m:e>
          <m:sub>
            <m:r>
              <w:rPr>
                <w:rFonts w:ascii="Cambria Math" w:hAnsi="Cambria Math"/>
              </w:rPr>
              <m:t>m</m:t>
            </m:r>
          </m:sub>
        </m:sSub>
        <m:r>
          <w:rPr>
            <w:rFonts w:ascii="Cambria Math" w:hAnsi="Cambria Math"/>
          </w:rPr>
          <m:t>&lt;</m:t>
        </m:r>
        <m:sSub>
          <m:sSubPr>
            <m:ctrlPr>
              <w:rPr>
                <w:rFonts w:ascii="Cambria Math" w:hAnsi="Cambria Math"/>
                <w:i/>
              </w:rPr>
            </m:ctrlPr>
          </m:sSubPr>
          <m:e>
            <m:r>
              <w:rPr>
                <w:rFonts w:ascii="Cambria Math" w:hAnsi="Cambria Math"/>
              </w:rPr>
              <m:t>d</m:t>
            </m:r>
          </m:e>
          <m:sub>
            <m:r>
              <w:rPr>
                <w:rFonts w:ascii="Cambria Math" w:hAnsi="Cambria Math"/>
              </w:rPr>
              <m:t>c</m:t>
            </m:r>
          </m:sub>
        </m:sSub>
      </m:oMath>
      <w:r w:rsidR="00BA71A8" w:rsidRPr="00C93705">
        <w:rPr>
          <w:rFonts w:asciiTheme="minorEastAsia" w:hAnsiTheme="minorEastAsia"/>
          <w:sz w:val="24"/>
        </w:rPr>
        <w:t>，</w:t>
      </w:r>
      <w:r w:rsidRPr="00C93705">
        <w:rPr>
          <w:rFonts w:asciiTheme="minorEastAsia" w:hAnsiTheme="minorEastAsia" w:hint="eastAsia"/>
          <w:sz w:val="24"/>
        </w:rPr>
        <w:t>与之对应的</w:t>
      </w:r>
      <w:r w:rsidR="00E2336E" w:rsidRPr="00C93705">
        <w:rPr>
          <w:rFonts w:asciiTheme="minorEastAsia" w:hAnsiTheme="minorEastAsia" w:hint="eastAsia"/>
          <w:sz w:val="24"/>
        </w:rPr>
        <w:t>融资杠杆</w:t>
      </w:r>
      <w:r w:rsidRPr="00C93705">
        <w:rPr>
          <w:rFonts w:asciiTheme="minorEastAsia" w:hAnsiTheme="minorEastAsia" w:hint="eastAsia"/>
          <w:sz w:val="24"/>
        </w:rPr>
        <w:t>为</w:t>
      </w:r>
      <m:oMath>
        <m:sSub>
          <m:sSubPr>
            <m:ctrlPr>
              <w:rPr>
                <w:rFonts w:ascii="Cambria Math" w:hAnsi="Cambria Math"/>
                <w:i/>
              </w:rPr>
            </m:ctrlPr>
          </m:sSubPr>
          <m:e>
            <m:r>
              <w:rPr>
                <w:rFonts w:ascii="Cambria Math" w:hAnsi="Cambria Math"/>
              </w:rPr>
              <m:t>l</m:t>
            </m:r>
          </m:e>
          <m:sub>
            <m:r>
              <w:rPr>
                <w:rFonts w:ascii="Cambria Math" w:hAnsi="Cambria Math"/>
              </w:rPr>
              <m:t>m</m:t>
            </m:r>
          </m:sub>
        </m:sSub>
        <m:r>
          <w:rPr>
            <w:rFonts w:ascii="Cambria Math" w:hAnsi="Cambria Math"/>
          </w:rPr>
          <m:t>&lt;</m:t>
        </m:r>
        <m:sSub>
          <m:sSubPr>
            <m:ctrlPr>
              <w:rPr>
                <w:rFonts w:ascii="Cambria Math" w:hAnsi="Cambria Math"/>
                <w:i/>
              </w:rPr>
            </m:ctrlPr>
          </m:sSubPr>
          <m:e>
            <m:r>
              <w:rPr>
                <w:rFonts w:ascii="Cambria Math" w:hAnsi="Cambria Math"/>
              </w:rPr>
              <m:t>l</m:t>
            </m:r>
          </m:e>
          <m:sub>
            <m:r>
              <w:rPr>
                <w:rFonts w:ascii="Cambria Math" w:hAnsi="Cambria Math"/>
              </w:rPr>
              <m:t>c</m:t>
            </m:r>
          </m:sub>
        </m:sSub>
      </m:oMath>
      <w:r w:rsidR="00E44897" w:rsidRPr="00C93705">
        <w:rPr>
          <w:rFonts w:asciiTheme="minorEastAsia" w:hAnsiTheme="minorEastAsia"/>
          <w:sz w:val="24"/>
        </w:rPr>
        <w:t>，</w:t>
      </w:r>
      <w:r w:rsidR="00E44897" w:rsidRPr="00C93705">
        <w:rPr>
          <w:rFonts w:asciiTheme="minorEastAsia" w:hAnsiTheme="minorEastAsia" w:hint="eastAsia"/>
          <w:sz w:val="24"/>
        </w:rPr>
        <w:t>即宏观审慎政策降低了</w:t>
      </w:r>
      <w:r w:rsidR="00AA6350" w:rsidRPr="00C93705">
        <w:rPr>
          <w:rFonts w:asciiTheme="minorEastAsia" w:hAnsiTheme="minorEastAsia" w:hint="eastAsia"/>
          <w:sz w:val="24"/>
        </w:rPr>
        <w:t>社会融资杠杆率</w:t>
      </w:r>
      <w:r w:rsidR="00BA71A8" w:rsidRPr="00C93705">
        <w:rPr>
          <w:rFonts w:asciiTheme="minorEastAsia" w:hAnsiTheme="minorEastAsia"/>
          <w:sz w:val="24"/>
        </w:rPr>
        <w:t>。</w:t>
      </w:r>
      <w:r w:rsidR="006C5EA1" w:rsidRPr="00C93705">
        <w:rPr>
          <w:rFonts w:asciiTheme="minorEastAsia" w:hAnsiTheme="minorEastAsia"/>
          <w:sz w:val="24"/>
        </w:rPr>
        <w:t>由于</w:t>
      </w:r>
      <m:oMath>
        <m:r>
          <w:rPr>
            <w:rFonts w:ascii="Cambria Math" w:hAnsi="Cambria Math"/>
          </w:rPr>
          <m:t>m&gt;0</m:t>
        </m:r>
      </m:oMath>
      <w:r w:rsidR="006C5EA1" w:rsidRPr="00C93705">
        <w:rPr>
          <w:rFonts w:asciiTheme="minorEastAsia" w:hAnsiTheme="minorEastAsia"/>
          <w:sz w:val="24"/>
        </w:rPr>
        <w:t>，则</w:t>
      </w:r>
      <m:oMath>
        <m:r>
          <w:rPr>
            <w:rFonts w:ascii="Cambria Math" w:hAnsi="Cambria Math"/>
          </w:rPr>
          <m:t>γ(m)&gt;0</m:t>
        </m:r>
      </m:oMath>
      <w:r w:rsidR="006C5EA1" w:rsidRPr="00C93705">
        <w:rPr>
          <w:rFonts w:asciiTheme="minorEastAsia" w:hAnsiTheme="minorEastAsia"/>
          <w:sz w:val="24"/>
        </w:rPr>
        <w:t>，居民选择成为企业家的项目回报</w:t>
      </w:r>
      <m:oMath>
        <m:sSub>
          <m:sSubPr>
            <m:ctrlPr>
              <w:rPr>
                <w:rFonts w:ascii="Cambria Math" w:hAnsi="Cambria Math"/>
                <w:i/>
              </w:rPr>
            </m:ctrlPr>
          </m:sSubPr>
          <m:e>
            <m:r>
              <w:rPr>
                <w:rFonts w:ascii="Cambria Math"/>
              </w:rPr>
              <m:t>μ</m:t>
            </m:r>
          </m:e>
          <m:sub>
            <m:r>
              <w:rPr>
                <w:rFonts w:ascii="Cambria Math"/>
              </w:rPr>
              <m:t>m</m:t>
            </m:r>
          </m:sub>
        </m:sSub>
      </m:oMath>
      <w:r w:rsidRPr="00C93705">
        <w:rPr>
          <w:rFonts w:asciiTheme="minorEastAsia" w:hAnsiTheme="minorEastAsia" w:hint="eastAsia"/>
          <w:sz w:val="24"/>
        </w:rPr>
        <w:t>需要满足</w:t>
      </w:r>
      <w:r w:rsidR="00E510A7" w:rsidRPr="00C93705">
        <w:rPr>
          <w:rFonts w:asciiTheme="minorEastAsia" w:hAnsiTheme="minorEastAsia" w:hint="eastAsia"/>
          <w:sz w:val="24"/>
        </w:rPr>
        <w:t>：</w:t>
      </w:r>
    </w:p>
    <w:p w14:paraId="0CA8BA2B" w14:textId="77777777" w:rsidR="00137923" w:rsidRPr="00C93705" w:rsidRDefault="00AF3233" w:rsidP="00A851B3">
      <w:pPr>
        <w:pStyle w:val="MTDisplayEquation"/>
      </w:pPr>
      <w:r w:rsidRPr="00C93705">
        <w:tab/>
      </w:r>
      <m:oMath>
        <m:sSub>
          <m:sSubPr>
            <m:ctrlPr>
              <w:rPr>
                <w:rFonts w:ascii="Cambria Math" w:hAnsi="Cambria Math"/>
                <w:i/>
              </w:rPr>
            </m:ctrlPr>
          </m:sSubPr>
          <m:e>
            <m:r>
              <w:rPr>
                <w:rFonts w:ascii="Cambria Math"/>
              </w:rPr>
              <m:t>μ</m:t>
            </m:r>
          </m:e>
          <m:sub>
            <m:r>
              <w:rPr>
                <w:rFonts w:ascii="Cambria Math"/>
              </w:rPr>
              <m:t>m</m:t>
            </m:r>
          </m:sub>
        </m:sSub>
        <m:r>
          <w:rPr>
            <w:rFonts w:ascii="Cambria Math"/>
          </w:rPr>
          <m:t>=</m:t>
        </m:r>
        <m:sSub>
          <m:sSubPr>
            <m:ctrlPr>
              <w:rPr>
                <w:rFonts w:ascii="Cambria Math" w:hAnsi="Cambria Math"/>
                <w:i/>
              </w:rPr>
            </m:ctrlPr>
          </m:sSubPr>
          <m:e>
            <m:r>
              <w:rPr>
                <w:rFonts w:ascii="Cambria Math"/>
              </w:rPr>
              <m:t>r</m:t>
            </m:r>
          </m:e>
          <m:sub>
            <m:r>
              <w:rPr>
                <w:rFonts w:ascii="Cambria Math"/>
              </w:rPr>
              <m:t>s</m:t>
            </m:r>
          </m:sub>
        </m:sSub>
        <m:f>
          <m:fPr>
            <m:ctrlPr>
              <w:rPr>
                <w:rFonts w:ascii="Cambria Math" w:hAnsi="Cambria Math"/>
                <w:i/>
              </w:rPr>
            </m:ctrlPr>
          </m:fPr>
          <m:num>
            <m:r>
              <w:rPr>
                <w:rFonts w:ascii="Cambria Math"/>
              </w:rPr>
              <m:t>1</m:t>
            </m:r>
            <m:r>
              <w:rPr>
                <w:rFonts w:ascii="微软雅黑" w:eastAsia="微软雅黑" w:hAnsi="微软雅黑" w:cs="微软雅黑" w:hint="eastAsia"/>
              </w:rPr>
              <m:t>-</m:t>
            </m:r>
            <m:sSub>
              <m:sSubPr>
                <m:ctrlPr>
                  <w:rPr>
                    <w:rFonts w:ascii="Cambria Math" w:hAnsi="Cambria Math"/>
                    <w:i/>
                  </w:rPr>
                </m:ctrlPr>
              </m:sSubPr>
              <m:e>
                <m:r>
                  <w:rPr>
                    <w:rFonts w:ascii="Cambria Math"/>
                  </w:rPr>
                  <m:t>d</m:t>
                </m:r>
              </m:e>
              <m:sub>
                <m:r>
                  <w:rPr>
                    <w:rFonts w:ascii="Cambria Math"/>
                  </w:rPr>
                  <m:t>m</m:t>
                </m:r>
              </m:sub>
            </m:sSub>
          </m:num>
          <m:den>
            <m:sSub>
              <m:sSubPr>
                <m:ctrlPr>
                  <w:rPr>
                    <w:rFonts w:ascii="Cambria Math" w:hAnsi="Cambria Math"/>
                    <w:i/>
                  </w:rPr>
                </m:ctrlPr>
              </m:sSubPr>
              <m:e>
                <m:r>
                  <w:rPr>
                    <w:rFonts w:ascii="Cambria Math"/>
                  </w:rPr>
                  <m:t>d</m:t>
                </m:r>
              </m:e>
              <m:sub>
                <m:r>
                  <w:rPr>
                    <w:rFonts w:ascii="Cambria Math"/>
                  </w:rPr>
                  <m:t>m</m:t>
                </m:r>
              </m:sub>
            </m:sSub>
          </m:den>
        </m:f>
        <m:r>
          <w:rPr>
            <w:rFonts w:ascii="Cambria Math"/>
          </w:rPr>
          <m:t>+</m:t>
        </m:r>
        <m:sSub>
          <m:sSubPr>
            <m:ctrlPr>
              <w:rPr>
                <w:rFonts w:ascii="Cambria Math" w:hAnsi="Cambria Math"/>
                <w:i/>
              </w:rPr>
            </m:ctrlPr>
          </m:sSubPr>
          <m:e>
            <m:r>
              <w:rPr>
                <w:rFonts w:ascii="Cambria Math"/>
              </w:rPr>
              <m:t>P</m:t>
            </m:r>
          </m:e>
          <m:sub>
            <m:r>
              <w:rPr>
                <w:rFonts w:ascii="Cambria Math"/>
              </w:rPr>
              <m:t>m,1</m:t>
            </m:r>
          </m:sub>
        </m:sSub>
        <m:sSubSup>
          <m:sSubSupPr>
            <m:ctrlPr>
              <w:rPr>
                <w:rFonts w:ascii="Cambria Math" w:hAnsi="Cambria Math"/>
                <w:i/>
              </w:rPr>
            </m:ctrlPr>
          </m:sSubSupPr>
          <m:e>
            <m:r>
              <w:rPr>
                <w:rFonts w:ascii="Cambria Math"/>
              </w:rPr>
              <m:t>r</m:t>
            </m:r>
          </m:e>
          <m:sub>
            <m:r>
              <w:rPr>
                <w:rFonts w:ascii="Cambria Math"/>
              </w:rPr>
              <m:t>d</m:t>
            </m:r>
          </m:sub>
          <m:sup>
            <m:r>
              <w:rPr>
                <w:rFonts w:ascii="Cambria Math"/>
              </w:rPr>
              <m:t>2</m:t>
            </m:r>
          </m:sup>
        </m:sSubSup>
        <m:r>
          <w:rPr>
            <w:rFonts w:ascii="Cambria Math"/>
          </w:rPr>
          <m:t>+</m:t>
        </m:r>
        <m:sSub>
          <m:sSubPr>
            <m:ctrlPr>
              <w:rPr>
                <w:rFonts w:ascii="Cambria Math" w:hAnsi="Cambria Math"/>
                <w:i/>
              </w:rPr>
            </m:ctrlPr>
          </m:sSubPr>
          <m:e>
            <m:r>
              <w:rPr>
                <w:rFonts w:ascii="Cambria Math"/>
              </w:rPr>
              <m:t>P</m:t>
            </m:r>
          </m:e>
          <m:sub>
            <m:r>
              <w:rPr>
                <w:rFonts w:ascii="Cambria Math"/>
              </w:rPr>
              <m:t>m,0</m:t>
            </m:r>
          </m:sub>
        </m:sSub>
        <m:r>
          <w:rPr>
            <w:rFonts w:ascii="Cambria Math"/>
          </w:rPr>
          <m:t>E(</m:t>
        </m:r>
        <m:sSub>
          <m:sSubPr>
            <m:ctrlPr>
              <w:rPr>
                <w:rFonts w:ascii="Cambria Math" w:hAnsi="Cambria Math"/>
                <w:i/>
              </w:rPr>
            </m:ctrlPr>
          </m:sSubPr>
          <m:e>
            <m:r>
              <w:rPr>
                <w:rFonts w:ascii="Cambria Math"/>
              </w:rPr>
              <m:t>r</m:t>
            </m:r>
          </m:e>
          <m:sub>
            <m:r>
              <w:rPr>
                <w:rFonts w:ascii="Cambria Math"/>
              </w:rPr>
              <m:t>i</m:t>
            </m:r>
          </m:sub>
        </m:sSub>
        <m:r>
          <w:rPr>
            <w:rFonts w:ascii="Cambria Math"/>
          </w:rPr>
          <m:t>|</m:t>
        </m:r>
        <m:sSub>
          <m:sSubPr>
            <m:ctrlPr>
              <w:rPr>
                <w:rFonts w:ascii="Cambria Math" w:hAnsi="Cambria Math"/>
                <w:i/>
              </w:rPr>
            </m:ctrlPr>
          </m:sSubPr>
          <m:e>
            <m:r>
              <w:rPr>
                <w:rFonts w:ascii="Cambria Math"/>
              </w:rPr>
              <m:t>r</m:t>
            </m:r>
          </m:e>
          <m:sub>
            <m:r>
              <w:rPr>
                <w:rFonts w:ascii="Cambria Math"/>
              </w:rPr>
              <m:t>i</m:t>
            </m:r>
          </m:sub>
        </m:sSub>
        <m:r>
          <w:rPr>
            <w:rFonts w:ascii="Cambria Math"/>
          </w:rPr>
          <m:t>&lt;</m:t>
        </m:r>
        <m:sSubSup>
          <m:sSubSupPr>
            <m:ctrlPr>
              <w:rPr>
                <w:rFonts w:ascii="Cambria Math" w:hAnsi="Cambria Math"/>
                <w:i/>
              </w:rPr>
            </m:ctrlPr>
          </m:sSubSupPr>
          <m:e>
            <m:r>
              <w:rPr>
                <w:rFonts w:ascii="Cambria Math"/>
              </w:rPr>
              <m:t>r</m:t>
            </m:r>
          </m:e>
          <m:sub>
            <m:r>
              <w:rPr>
                <w:rFonts w:ascii="Cambria Math"/>
              </w:rPr>
              <m:t>d</m:t>
            </m:r>
          </m:sub>
          <m:sup>
            <m:r>
              <w:rPr>
                <w:rFonts w:ascii="Cambria Math"/>
              </w:rPr>
              <m:t>2</m:t>
            </m:r>
          </m:sup>
        </m:sSubSup>
        <m:sSub>
          <m:sSubPr>
            <m:ctrlPr>
              <w:rPr>
                <w:rFonts w:ascii="Cambria Math" w:hAnsi="Cambria Math"/>
                <w:i/>
              </w:rPr>
            </m:ctrlPr>
          </m:sSubPr>
          <m:e>
            <m:r>
              <w:rPr>
                <w:rFonts w:ascii="Cambria Math"/>
              </w:rPr>
              <m:t>d</m:t>
            </m:r>
          </m:e>
          <m:sub>
            <m:r>
              <w:rPr>
                <w:rFonts w:ascii="Cambria Math"/>
              </w:rPr>
              <m:t>m</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r</m:t>
                </m:r>
              </m:e>
              <m:sub>
                <m:r>
                  <w:rPr>
                    <w:rFonts w:ascii="Cambria Math"/>
                  </w:rPr>
                  <m:t>d</m:t>
                </m:r>
              </m:sub>
            </m:sSub>
          </m:num>
          <m:den>
            <m:r>
              <w:rPr>
                <w:rFonts w:ascii="Cambria Math"/>
              </w:rPr>
              <m:t>λ</m:t>
            </m:r>
          </m:den>
        </m:f>
        <m:r>
          <w:rPr>
            <w:rFonts w:ascii="Cambria Math"/>
          </w:rPr>
          <m:t>+</m:t>
        </m:r>
        <m:f>
          <m:fPr>
            <m:ctrlPr>
              <w:rPr>
                <w:rFonts w:ascii="Cambria Math" w:hAnsi="Cambria Math"/>
                <w:i/>
              </w:rPr>
            </m:ctrlPr>
          </m:fPr>
          <m:num>
            <m:r>
              <w:rPr>
                <w:rFonts w:ascii="Cambria Math"/>
              </w:rPr>
              <m:t>γ(m)</m:t>
            </m:r>
          </m:num>
          <m:den>
            <m:sSub>
              <m:sSubPr>
                <m:ctrlPr>
                  <w:rPr>
                    <w:rFonts w:ascii="Cambria Math" w:hAnsi="Cambria Math"/>
                    <w:i/>
                  </w:rPr>
                </m:ctrlPr>
              </m:sSubPr>
              <m:e>
                <m:r>
                  <w:rPr>
                    <w:rFonts w:ascii="Cambria Math"/>
                  </w:rPr>
                  <m:t>d</m:t>
                </m:r>
              </m:e>
              <m:sub>
                <m:r>
                  <w:rPr>
                    <w:rFonts w:ascii="Cambria Math"/>
                  </w:rPr>
                  <m:t>m</m:t>
                </m:r>
              </m:sub>
            </m:sSub>
          </m:den>
        </m:f>
        <m:r>
          <w:rPr>
            <w:rFonts w:ascii="Cambria Math"/>
          </w:rPr>
          <m:t>&gt;</m:t>
        </m:r>
        <m:sSub>
          <m:sSubPr>
            <m:ctrlPr>
              <w:rPr>
                <w:rFonts w:ascii="Cambria Math" w:hAnsi="Cambria Math"/>
                <w:i/>
              </w:rPr>
            </m:ctrlPr>
          </m:sSubPr>
          <m:e>
            <m:r>
              <w:rPr>
                <w:rFonts w:ascii="Cambria Math"/>
              </w:rPr>
              <m:t>μ</m:t>
            </m:r>
          </m:e>
          <m:sub>
            <m:r>
              <w:rPr>
                <w:rFonts w:ascii="Cambria Math"/>
              </w:rPr>
              <m:t>c</m:t>
            </m:r>
          </m:sub>
        </m:sSub>
      </m:oMath>
      <w:r w:rsidRPr="00C93705">
        <w:tab/>
      </w:r>
      <w:r w:rsidR="0016036B" w:rsidRPr="00C93705">
        <w:fldChar w:fldCharType="begin"/>
      </w:r>
      <w:r w:rsidRPr="00C93705">
        <w:instrText xml:space="preserve"> MACROBUTTON MTPlaceRef \* MERGEFORMAT </w:instrText>
      </w:r>
      <w:r w:rsidR="0016036B" w:rsidRPr="00C93705">
        <w:fldChar w:fldCharType="begin"/>
      </w:r>
      <w:r w:rsidRPr="00C93705">
        <w:instrText xml:space="preserve"> SEQ MTEqn \h \* MERGEFORMAT </w:instrText>
      </w:r>
      <w:r w:rsidR="0016036B" w:rsidRPr="00C93705">
        <w:fldChar w:fldCharType="end"/>
      </w:r>
      <w:r w:rsidRPr="00C93705">
        <w:instrText>(</w:instrText>
      </w:r>
      <w:fldSimple w:instr=" SEQ MTEqn \c \* Arabic \* MERGEFORMAT ">
        <w:r w:rsidR="005369B5" w:rsidRPr="00C93705">
          <w:rPr>
            <w:noProof/>
          </w:rPr>
          <w:instrText>11</w:instrText>
        </w:r>
      </w:fldSimple>
      <w:r w:rsidRPr="00C93705">
        <w:instrText>)</w:instrText>
      </w:r>
      <w:r w:rsidR="0016036B" w:rsidRPr="00C93705">
        <w:fldChar w:fldCharType="end"/>
      </w:r>
    </w:p>
    <w:p w14:paraId="3FFAAD22" w14:textId="77777777" w:rsidR="00BA71A8" w:rsidRPr="00C93705" w:rsidRDefault="004F3181" w:rsidP="008850CB">
      <w:pPr>
        <w:adjustRightInd w:val="0"/>
        <w:snapToGrid w:val="0"/>
        <w:spacing w:line="276" w:lineRule="auto"/>
        <w:ind w:firstLine="420"/>
        <w:rPr>
          <w:rFonts w:asciiTheme="minorEastAsia" w:hAnsiTheme="minorEastAsia"/>
          <w:sz w:val="24"/>
        </w:rPr>
      </w:pPr>
      <w:r w:rsidRPr="00C93705">
        <w:rPr>
          <w:rFonts w:asciiTheme="minorEastAsia" w:hAnsiTheme="minorEastAsia" w:hint="eastAsia"/>
          <w:sz w:val="24"/>
        </w:rPr>
        <w:t>图2展示了实施</w:t>
      </w:r>
      <w:r w:rsidR="00E2336E" w:rsidRPr="00C93705">
        <w:rPr>
          <w:rFonts w:asciiTheme="minorEastAsia" w:hAnsiTheme="minorEastAsia" w:hint="eastAsia"/>
          <w:sz w:val="24"/>
        </w:rPr>
        <w:t>宏观审慎</w:t>
      </w:r>
      <w:r w:rsidR="00BA71A8" w:rsidRPr="00C93705">
        <w:rPr>
          <w:rFonts w:asciiTheme="minorEastAsia" w:hAnsiTheme="minorEastAsia" w:hint="eastAsia"/>
          <w:sz w:val="24"/>
        </w:rPr>
        <w:t>政策对</w:t>
      </w:r>
      <w:r w:rsidR="00A42984" w:rsidRPr="00C93705">
        <w:rPr>
          <w:rFonts w:asciiTheme="minorEastAsia" w:hAnsiTheme="minorEastAsia" w:hint="eastAsia"/>
          <w:sz w:val="24"/>
        </w:rPr>
        <w:t>经济</w:t>
      </w:r>
      <w:r w:rsidRPr="00C93705">
        <w:rPr>
          <w:rFonts w:asciiTheme="minorEastAsia" w:hAnsiTheme="minorEastAsia" w:hint="eastAsia"/>
          <w:sz w:val="24"/>
        </w:rPr>
        <w:t>运行的</w:t>
      </w:r>
      <w:r w:rsidR="00BA71A8" w:rsidRPr="00C93705">
        <w:rPr>
          <w:rFonts w:asciiTheme="minorEastAsia" w:hAnsiTheme="minorEastAsia" w:hint="eastAsia"/>
          <w:sz w:val="24"/>
        </w:rPr>
        <w:t>影响</w:t>
      </w:r>
      <w:r w:rsidRPr="00C93705">
        <w:rPr>
          <w:rFonts w:asciiTheme="minorEastAsia" w:hAnsiTheme="minorEastAsia"/>
          <w:sz w:val="24"/>
        </w:rPr>
        <w:t>，</w:t>
      </w:r>
      <w:r w:rsidRPr="00C93705">
        <w:rPr>
          <w:rFonts w:asciiTheme="minorEastAsia" w:hAnsiTheme="minorEastAsia" w:hint="eastAsia"/>
          <w:sz w:val="24"/>
        </w:rPr>
        <w:t>主要包括以下三个方面。</w:t>
      </w:r>
      <w:r w:rsidR="00BA71A8" w:rsidRPr="00C93705">
        <w:rPr>
          <w:rFonts w:asciiTheme="minorEastAsia" w:hAnsiTheme="minorEastAsia" w:hint="eastAsia"/>
          <w:sz w:val="24"/>
        </w:rPr>
        <w:t>第一，</w:t>
      </w:r>
      <w:r w:rsidR="008A51EA" w:rsidRPr="00C93705">
        <w:rPr>
          <w:rFonts w:asciiTheme="minorEastAsia" w:hAnsiTheme="minorEastAsia" w:hint="eastAsia"/>
          <w:sz w:val="24"/>
        </w:rPr>
        <w:t>宏观审慎政策降低了投资项目的</w:t>
      </w:r>
      <w:r w:rsidR="00E2336E" w:rsidRPr="00C93705">
        <w:rPr>
          <w:rFonts w:asciiTheme="minorEastAsia" w:hAnsiTheme="minorEastAsia" w:hint="eastAsia"/>
          <w:sz w:val="24"/>
        </w:rPr>
        <w:t>融资杠杆</w:t>
      </w:r>
      <w:r w:rsidR="008A51EA" w:rsidRPr="00C93705">
        <w:rPr>
          <w:rFonts w:asciiTheme="minorEastAsia" w:hAnsiTheme="minorEastAsia" w:hint="eastAsia"/>
          <w:sz w:val="24"/>
        </w:rPr>
        <w:t>，</w:t>
      </w:r>
      <w:r w:rsidR="008A51EA" w:rsidRPr="00C93705">
        <w:rPr>
          <w:rFonts w:asciiTheme="minorEastAsia" w:hAnsiTheme="minorEastAsia"/>
          <w:sz w:val="24"/>
        </w:rPr>
        <w:t>由公式</w:t>
      </w:r>
      <w:r w:rsidR="0016036B" w:rsidRPr="00C93705">
        <w:rPr>
          <w:rFonts w:asciiTheme="minorEastAsia" w:hAnsiTheme="minorEastAsia"/>
          <w:sz w:val="24"/>
        </w:rPr>
        <w:fldChar w:fldCharType="begin"/>
      </w:r>
      <w:r w:rsidR="008A51EA" w:rsidRPr="00C93705">
        <w:rPr>
          <w:rFonts w:asciiTheme="minorEastAsia" w:hAnsiTheme="minorEastAsia"/>
          <w:sz w:val="24"/>
        </w:rPr>
        <w:instrText xml:space="preserve"> </w:instrText>
      </w:r>
      <w:r w:rsidR="008A51EA" w:rsidRPr="00C93705">
        <w:rPr>
          <w:rFonts w:asciiTheme="minorEastAsia" w:hAnsiTheme="minorEastAsia" w:hint="eastAsia"/>
          <w:sz w:val="24"/>
        </w:rPr>
        <w:instrText>GOTOBUTTON ZEqnNum605340  \* MERGEFORMAT</w:instrText>
      </w:r>
      <w:r w:rsidR="008A51EA" w:rsidRPr="00C93705">
        <w:rPr>
          <w:rFonts w:asciiTheme="minorEastAsia" w:hAnsiTheme="minorEastAsia"/>
          <w:sz w:val="24"/>
        </w:rPr>
        <w:instrText xml:space="preserve"> </w:instrText>
      </w:r>
      <w:r w:rsidR="0016036B" w:rsidRPr="00C93705">
        <w:rPr>
          <w:rFonts w:asciiTheme="minorEastAsia" w:hAnsiTheme="minorEastAsia"/>
          <w:sz w:val="24"/>
        </w:rPr>
        <w:fldChar w:fldCharType="begin"/>
      </w:r>
      <w:r w:rsidR="008A51EA" w:rsidRPr="00C93705">
        <w:rPr>
          <w:rFonts w:asciiTheme="minorEastAsia" w:hAnsiTheme="minorEastAsia"/>
          <w:sz w:val="24"/>
        </w:rPr>
        <w:instrText xml:space="preserve"> REF ZEqnNum605340 \* Charformat \! \* MERGEFORMAT </w:instrText>
      </w:r>
      <w:r w:rsidR="0016036B" w:rsidRPr="00C93705">
        <w:rPr>
          <w:rFonts w:asciiTheme="minorEastAsia" w:hAnsiTheme="minorEastAsia"/>
          <w:sz w:val="24"/>
        </w:rPr>
        <w:fldChar w:fldCharType="separate"/>
      </w:r>
      <w:r w:rsidR="005369B5" w:rsidRPr="00C93705">
        <w:rPr>
          <w:rFonts w:asciiTheme="minorEastAsia" w:hAnsiTheme="minorEastAsia"/>
          <w:sz w:val="24"/>
        </w:rPr>
        <w:instrText>(4)</w:instrText>
      </w:r>
      <w:r w:rsidR="0016036B" w:rsidRPr="00C93705">
        <w:rPr>
          <w:rFonts w:asciiTheme="minorEastAsia" w:hAnsiTheme="minorEastAsia"/>
          <w:sz w:val="24"/>
        </w:rPr>
        <w:fldChar w:fldCharType="end"/>
      </w:r>
      <w:r w:rsidR="0016036B" w:rsidRPr="00C93705">
        <w:rPr>
          <w:rFonts w:asciiTheme="minorEastAsia" w:hAnsiTheme="minorEastAsia"/>
          <w:sz w:val="24"/>
        </w:rPr>
        <w:fldChar w:fldCharType="end"/>
      </w:r>
      <w:r w:rsidR="008A51EA" w:rsidRPr="00C93705">
        <w:rPr>
          <w:rFonts w:asciiTheme="minorEastAsia" w:hAnsiTheme="minorEastAsia"/>
          <w:sz w:val="24"/>
        </w:rPr>
        <w:t>可知，银行对投资项目的收益</w:t>
      </w:r>
      <w:r w:rsidR="006C5EA1" w:rsidRPr="00C93705">
        <w:rPr>
          <w:rFonts w:asciiTheme="minorEastAsia" w:hAnsiTheme="minorEastAsia" w:hint="eastAsia"/>
          <w:sz w:val="24"/>
        </w:rPr>
        <w:t>要求会相应降低</w:t>
      </w:r>
      <w:r w:rsidR="008A51EA" w:rsidRPr="00C93705">
        <w:rPr>
          <w:rFonts w:asciiTheme="minorEastAsia" w:hAnsiTheme="minorEastAsia" w:hint="eastAsia"/>
          <w:sz w:val="24"/>
        </w:rPr>
        <w:t>，</w:t>
      </w:r>
      <m:oMath>
        <m:sSub>
          <m:sSubPr>
            <m:ctrlPr>
              <w:rPr>
                <w:rFonts w:ascii="Cambria Math" w:hAnsi="Cambria Math"/>
                <w:i/>
                <w:sz w:val="24"/>
              </w:rPr>
            </m:ctrlPr>
          </m:sSubPr>
          <m:e>
            <m:r>
              <w:rPr>
                <w:rFonts w:ascii="Cambria Math" w:hAnsi="Cambria Math"/>
                <w:sz w:val="24"/>
              </w:rPr>
              <m:t>τ</m:t>
            </m:r>
          </m:e>
          <m:sub>
            <m:r>
              <w:rPr>
                <w:rFonts w:ascii="Cambria Math" w:hAnsi="Cambria Math"/>
                <w:sz w:val="24"/>
              </w:rPr>
              <m:t>m</m:t>
            </m:r>
          </m:sub>
        </m:sSub>
        <m:r>
          <w:rPr>
            <w:rFonts w:ascii="Cambria Math" w:hAnsi="Cambria Math"/>
            <w:sz w:val="24"/>
          </w:rPr>
          <m:t>&lt;</m:t>
        </m:r>
        <m:sSub>
          <m:sSubPr>
            <m:ctrlPr>
              <w:rPr>
                <w:rFonts w:ascii="Cambria Math" w:hAnsi="Cambria Math"/>
                <w:i/>
                <w:sz w:val="24"/>
              </w:rPr>
            </m:ctrlPr>
          </m:sSubPr>
          <m:e>
            <m:r>
              <w:rPr>
                <w:rFonts w:ascii="Cambria Math" w:hAnsi="Cambria Math"/>
                <w:sz w:val="24"/>
              </w:rPr>
              <m:t>τ</m:t>
            </m:r>
          </m:e>
          <m:sub>
            <m:r>
              <w:rPr>
                <w:rFonts w:ascii="Cambria Math" w:hAnsi="Cambria Math"/>
                <w:sz w:val="24"/>
              </w:rPr>
              <m:t>c</m:t>
            </m:r>
          </m:sub>
        </m:sSub>
      </m:oMath>
      <w:r w:rsidR="006C5EA1" w:rsidRPr="00C93705">
        <w:rPr>
          <w:rFonts w:asciiTheme="minorEastAsia" w:hAnsiTheme="minorEastAsia" w:hint="eastAsia"/>
          <w:sz w:val="24"/>
        </w:rPr>
        <w:t>，这</w:t>
      </w:r>
      <w:r w:rsidR="008A51EA" w:rsidRPr="00C93705">
        <w:rPr>
          <w:rFonts w:asciiTheme="minorEastAsia" w:hAnsiTheme="minorEastAsia" w:hint="eastAsia"/>
          <w:sz w:val="24"/>
        </w:rPr>
        <w:t>从根本上避免</w:t>
      </w:r>
      <w:r w:rsidR="00E2336E" w:rsidRPr="00C93705">
        <w:rPr>
          <w:rFonts w:asciiTheme="minorEastAsia" w:hAnsiTheme="minorEastAsia" w:hint="eastAsia"/>
          <w:sz w:val="24"/>
        </w:rPr>
        <w:t>了</w:t>
      </w:r>
      <w:r w:rsidR="008A51EA" w:rsidRPr="00C93705">
        <w:rPr>
          <w:rFonts w:asciiTheme="minorEastAsia" w:hAnsiTheme="minorEastAsia" w:hint="eastAsia"/>
          <w:sz w:val="24"/>
        </w:rPr>
        <w:t>银行停贷</w:t>
      </w:r>
      <w:r w:rsidR="00E2336E" w:rsidRPr="00C93705">
        <w:rPr>
          <w:rFonts w:asciiTheme="minorEastAsia" w:hAnsiTheme="minorEastAsia" w:hint="eastAsia"/>
          <w:sz w:val="24"/>
        </w:rPr>
        <w:t>的</w:t>
      </w:r>
      <w:r w:rsidR="008A51EA" w:rsidRPr="00C93705">
        <w:rPr>
          <w:rFonts w:asciiTheme="minorEastAsia" w:hAnsiTheme="minorEastAsia" w:hint="eastAsia"/>
          <w:sz w:val="24"/>
        </w:rPr>
        <w:t>发生，</w:t>
      </w:r>
      <w:r w:rsidR="00CD680B" w:rsidRPr="00C93705">
        <w:rPr>
          <w:rFonts w:asciiTheme="minorEastAsia" w:hAnsiTheme="minorEastAsia" w:hint="eastAsia"/>
          <w:sz w:val="24"/>
        </w:rPr>
        <w:t>这</w:t>
      </w:r>
      <w:r w:rsidR="00CD680B" w:rsidRPr="00C93705">
        <w:rPr>
          <w:rFonts w:asciiTheme="minorEastAsia" w:hAnsiTheme="minorEastAsia" w:hint="eastAsia"/>
          <w:sz w:val="24"/>
        </w:rPr>
        <w:lastRenderedPageBreak/>
        <w:t>表现为</w:t>
      </w:r>
      <w:r w:rsidR="008A51EA" w:rsidRPr="00C93705">
        <w:rPr>
          <w:rFonts w:asciiTheme="minorEastAsia" w:hAnsiTheme="minorEastAsia" w:hint="eastAsia"/>
          <w:sz w:val="24"/>
        </w:rPr>
        <w:t>图2中区域</w:t>
      </w:r>
      <w:r w:rsidR="008A51EA" w:rsidRPr="00C93705">
        <w:rPr>
          <w:rFonts w:asciiTheme="minorEastAsia" w:hAnsiTheme="minorEastAsia" w:hint="eastAsia"/>
          <w:b/>
          <w:sz w:val="24"/>
        </w:rPr>
        <w:t>①</w:t>
      </w:r>
      <w:r w:rsidR="008A51EA" w:rsidRPr="00C93705">
        <w:rPr>
          <w:rFonts w:asciiTheme="minorEastAsia" w:hAnsiTheme="minorEastAsia" w:hint="eastAsia"/>
          <w:sz w:val="24"/>
        </w:rPr>
        <w:t>的面积较竞争市场均衡显著的减小。第二，由于宏观审慎政策限制了企业家投资项目时的融资杠杆，因此也</w:t>
      </w:r>
      <w:r w:rsidR="00CD680B" w:rsidRPr="00C93705">
        <w:rPr>
          <w:rFonts w:asciiTheme="minorEastAsia" w:hAnsiTheme="minorEastAsia" w:hint="eastAsia"/>
          <w:sz w:val="24"/>
        </w:rPr>
        <w:t>减少</w:t>
      </w:r>
      <w:r w:rsidR="008A51EA" w:rsidRPr="00C93705">
        <w:rPr>
          <w:rFonts w:asciiTheme="minorEastAsia" w:hAnsiTheme="minorEastAsia" w:hint="eastAsia"/>
          <w:sz w:val="24"/>
        </w:rPr>
        <w:t>了出现银行停贷时，企业家所需要转卖的资产</w:t>
      </w:r>
      <w:r w:rsidR="00CD680B" w:rsidRPr="00C93705">
        <w:rPr>
          <w:rFonts w:asciiTheme="minorEastAsia" w:hAnsiTheme="minorEastAsia" w:hint="eastAsia"/>
          <w:sz w:val="24"/>
        </w:rPr>
        <w:t>规模</w:t>
      </w:r>
      <w:r w:rsidR="008A51EA" w:rsidRPr="00C93705">
        <w:rPr>
          <w:rFonts w:asciiTheme="minorEastAsia" w:hAnsiTheme="minorEastAsia" w:hint="eastAsia"/>
          <w:sz w:val="24"/>
        </w:rPr>
        <w:t>，</w:t>
      </w:r>
      <w:r w:rsidR="008850CB" w:rsidRPr="00C93705">
        <w:rPr>
          <w:rFonts w:asciiTheme="minorEastAsia" w:hAnsiTheme="minorEastAsia" w:hint="eastAsia"/>
          <w:sz w:val="24"/>
        </w:rPr>
        <w:t>降低了</w:t>
      </w:r>
      <w:r w:rsidR="00CD680B" w:rsidRPr="00C93705">
        <w:rPr>
          <w:rFonts w:asciiTheme="minorEastAsia" w:hAnsiTheme="minorEastAsia" w:hint="eastAsia"/>
          <w:sz w:val="24"/>
        </w:rPr>
        <w:t>项目资产</w:t>
      </w:r>
      <w:r w:rsidR="008850CB" w:rsidRPr="00C93705">
        <w:rPr>
          <w:rFonts w:asciiTheme="minorEastAsia" w:hAnsiTheme="minorEastAsia" w:hint="eastAsia"/>
          <w:sz w:val="24"/>
        </w:rPr>
        <w:t>的损失，</w:t>
      </w:r>
      <w:r w:rsidR="008A51EA" w:rsidRPr="00C93705">
        <w:rPr>
          <w:rFonts w:asciiTheme="minorEastAsia" w:hAnsiTheme="minorEastAsia" w:hint="eastAsia"/>
          <w:sz w:val="24"/>
        </w:rPr>
        <w:t>这使得图2中区域</w:t>
      </w:r>
      <w:r w:rsidR="008A51EA" w:rsidRPr="00C93705">
        <w:rPr>
          <w:rFonts w:asciiTheme="minorEastAsia" w:hAnsiTheme="minorEastAsia" w:hint="eastAsia"/>
          <w:b/>
          <w:sz w:val="24"/>
        </w:rPr>
        <w:t>③</w:t>
      </w:r>
      <w:r w:rsidR="008A51EA" w:rsidRPr="00C93705">
        <w:rPr>
          <w:rFonts w:asciiTheme="minorEastAsia" w:hAnsiTheme="minorEastAsia" w:hint="eastAsia"/>
          <w:sz w:val="24"/>
        </w:rPr>
        <w:t>的面积较竞争市场均衡显著的减小</w:t>
      </w:r>
      <w:r w:rsidR="008850CB" w:rsidRPr="00C93705">
        <w:rPr>
          <w:rFonts w:asciiTheme="minorEastAsia" w:hAnsiTheme="minorEastAsia" w:hint="eastAsia"/>
          <w:sz w:val="24"/>
        </w:rPr>
        <w:t>，</w:t>
      </w:r>
      <w:r w:rsidR="00CD680B" w:rsidRPr="00C93705">
        <w:rPr>
          <w:rFonts w:asciiTheme="minorEastAsia" w:hAnsiTheme="minorEastAsia" w:hint="eastAsia"/>
          <w:sz w:val="24"/>
        </w:rPr>
        <w:t>减少了银行停贷对资本积累产生的不利影响</w:t>
      </w:r>
      <w:r w:rsidR="00CF091F" w:rsidRPr="00C93705">
        <w:rPr>
          <w:rFonts w:asciiTheme="minorEastAsia" w:hAnsiTheme="minorEastAsia" w:hint="eastAsia"/>
          <w:sz w:val="24"/>
        </w:rPr>
        <w:t>。</w:t>
      </w:r>
      <w:r w:rsidR="00BA71A8" w:rsidRPr="00C93705">
        <w:rPr>
          <w:rFonts w:asciiTheme="minorEastAsia" w:hAnsiTheme="minorEastAsia" w:hint="eastAsia"/>
          <w:sz w:val="24"/>
        </w:rPr>
        <w:t>第</w:t>
      </w:r>
      <w:r w:rsidR="00707A93" w:rsidRPr="00C93705">
        <w:rPr>
          <w:rFonts w:asciiTheme="minorEastAsia" w:hAnsiTheme="minorEastAsia" w:hint="eastAsia"/>
          <w:sz w:val="24"/>
        </w:rPr>
        <w:t>三</w:t>
      </w:r>
      <w:r w:rsidR="00BA71A8" w:rsidRPr="00C93705">
        <w:rPr>
          <w:rFonts w:asciiTheme="minorEastAsia" w:hAnsiTheme="minorEastAsia" w:hint="eastAsia"/>
          <w:sz w:val="24"/>
        </w:rPr>
        <w:t>，</w:t>
      </w:r>
      <w:r w:rsidR="00DC245B" w:rsidRPr="00C93705">
        <w:rPr>
          <w:rFonts w:asciiTheme="minorEastAsia" w:hAnsiTheme="minorEastAsia"/>
          <w:sz w:val="24"/>
        </w:rPr>
        <w:t>宏观审慎政策</w:t>
      </w:r>
      <w:r w:rsidR="00CD680B" w:rsidRPr="00C93705">
        <w:rPr>
          <w:rFonts w:asciiTheme="minorEastAsia" w:hAnsiTheme="minorEastAsia" w:hint="eastAsia"/>
          <w:sz w:val="24"/>
        </w:rPr>
        <w:t>产生了</w:t>
      </w:r>
      <w:r w:rsidR="00DC245B" w:rsidRPr="00C93705">
        <w:rPr>
          <w:rFonts w:asciiTheme="minorEastAsia" w:hAnsiTheme="minorEastAsia"/>
          <w:sz w:val="24"/>
        </w:rPr>
        <w:t>额外的交易成本，提高了企业家的投资门槛，</w:t>
      </w:r>
      <w:r w:rsidR="00CD680B" w:rsidRPr="00C93705">
        <w:rPr>
          <w:rFonts w:asciiTheme="minorEastAsia" w:hAnsiTheme="minorEastAsia" w:hint="eastAsia"/>
          <w:sz w:val="24"/>
        </w:rPr>
        <w:t>减少</w:t>
      </w:r>
      <w:r w:rsidR="00DC245B" w:rsidRPr="00C93705">
        <w:rPr>
          <w:rFonts w:asciiTheme="minorEastAsia" w:hAnsiTheme="minorEastAsia"/>
          <w:sz w:val="24"/>
        </w:rPr>
        <w:t>了投资项目的数量，这使得图</w:t>
      </w:r>
      <w:r w:rsidR="00DC245B" w:rsidRPr="00C93705">
        <w:rPr>
          <w:rFonts w:asciiTheme="minorEastAsia" w:hAnsiTheme="minorEastAsia" w:hint="eastAsia"/>
          <w:sz w:val="24"/>
        </w:rPr>
        <w:t>2中区域</w:t>
      </w:r>
      <w:r w:rsidR="00DC245B" w:rsidRPr="00C93705">
        <w:rPr>
          <w:rFonts w:asciiTheme="minorEastAsia" w:hAnsiTheme="minorEastAsia" w:hint="eastAsia"/>
          <w:b/>
          <w:sz w:val="24"/>
        </w:rPr>
        <w:t>②</w:t>
      </w:r>
      <w:r w:rsidR="00DC245B" w:rsidRPr="00C93705">
        <w:rPr>
          <w:rFonts w:asciiTheme="minorEastAsia" w:hAnsiTheme="minorEastAsia" w:hint="eastAsia"/>
          <w:sz w:val="24"/>
        </w:rPr>
        <w:t>的面积较竞争市场均衡显著的增加。</w:t>
      </w:r>
    </w:p>
    <w:p w14:paraId="0ED0BCF5" w14:textId="77777777" w:rsidR="001D1B0D" w:rsidRPr="00C93705" w:rsidRDefault="00DC245B" w:rsidP="00B72742">
      <w:pPr>
        <w:adjustRightInd w:val="0"/>
        <w:snapToGrid w:val="0"/>
        <w:spacing w:line="276" w:lineRule="auto"/>
        <w:ind w:firstLine="420"/>
        <w:rPr>
          <w:rFonts w:asciiTheme="minorEastAsia" w:hAnsiTheme="minorEastAsia"/>
          <w:sz w:val="24"/>
        </w:rPr>
      </w:pPr>
      <w:r w:rsidRPr="00C93705">
        <w:rPr>
          <w:rFonts w:asciiTheme="minorEastAsia" w:hAnsiTheme="minorEastAsia" w:hint="eastAsia"/>
          <w:sz w:val="24"/>
        </w:rPr>
        <w:t>上述讨论表明，</w:t>
      </w:r>
      <w:r w:rsidR="001D1B0D" w:rsidRPr="00C93705">
        <w:rPr>
          <w:rFonts w:asciiTheme="minorEastAsia" w:hAnsiTheme="minorEastAsia" w:hint="eastAsia"/>
          <w:sz w:val="24"/>
        </w:rPr>
        <w:t>宏观审慎政策能够</w:t>
      </w:r>
      <w:r w:rsidR="00CD680B" w:rsidRPr="00C93705">
        <w:rPr>
          <w:rFonts w:asciiTheme="minorEastAsia" w:hAnsiTheme="minorEastAsia" w:hint="eastAsia"/>
          <w:sz w:val="24"/>
        </w:rPr>
        <w:t>降低</w:t>
      </w:r>
      <w:r w:rsidR="001D1B0D" w:rsidRPr="00C93705">
        <w:rPr>
          <w:rFonts w:asciiTheme="minorEastAsia" w:hAnsiTheme="minorEastAsia" w:hint="eastAsia"/>
          <w:sz w:val="24"/>
        </w:rPr>
        <w:t>经济</w:t>
      </w:r>
      <w:r w:rsidR="00CD680B" w:rsidRPr="00C93705">
        <w:rPr>
          <w:rFonts w:asciiTheme="minorEastAsia" w:hAnsiTheme="minorEastAsia" w:hint="eastAsia"/>
          <w:sz w:val="24"/>
        </w:rPr>
        <w:t>中</w:t>
      </w:r>
      <w:r w:rsidR="001D1B0D" w:rsidRPr="00C93705">
        <w:rPr>
          <w:rFonts w:asciiTheme="minorEastAsia" w:hAnsiTheme="minorEastAsia" w:hint="eastAsia"/>
          <w:sz w:val="24"/>
        </w:rPr>
        <w:t>的</w:t>
      </w:r>
      <w:r w:rsidR="00114D09" w:rsidRPr="00C93705">
        <w:rPr>
          <w:rFonts w:asciiTheme="minorEastAsia" w:hAnsiTheme="minorEastAsia" w:hint="eastAsia"/>
          <w:sz w:val="24"/>
        </w:rPr>
        <w:t>社会融资杠杆</w:t>
      </w:r>
      <w:r w:rsidR="001D1B0D" w:rsidRPr="00C93705">
        <w:rPr>
          <w:rFonts w:asciiTheme="minorEastAsia" w:hAnsiTheme="minorEastAsia" w:hint="eastAsia"/>
          <w:sz w:val="24"/>
        </w:rPr>
        <w:t>，</w:t>
      </w:r>
      <w:r w:rsidR="00CD680B" w:rsidRPr="00C93705">
        <w:rPr>
          <w:rFonts w:asciiTheme="minorEastAsia" w:hAnsiTheme="minorEastAsia" w:hint="eastAsia"/>
          <w:sz w:val="24"/>
        </w:rPr>
        <w:t>减少由于</w:t>
      </w:r>
      <w:r w:rsidRPr="00C93705">
        <w:rPr>
          <w:rFonts w:asciiTheme="minorEastAsia" w:hAnsiTheme="minorEastAsia" w:hint="eastAsia"/>
          <w:sz w:val="24"/>
        </w:rPr>
        <w:t>市场波动引发的银行停贷事件，</w:t>
      </w:r>
      <w:r w:rsidR="00CD680B" w:rsidRPr="00C93705">
        <w:rPr>
          <w:rFonts w:asciiTheme="minorEastAsia" w:hAnsiTheme="minorEastAsia" w:hint="eastAsia"/>
          <w:sz w:val="24"/>
        </w:rPr>
        <w:t>降低</w:t>
      </w:r>
      <w:r w:rsidRPr="00C93705">
        <w:rPr>
          <w:rFonts w:asciiTheme="minorEastAsia" w:hAnsiTheme="minorEastAsia" w:hint="eastAsia"/>
          <w:sz w:val="24"/>
        </w:rPr>
        <w:t>银行停贷时资产</w:t>
      </w:r>
      <w:r w:rsidR="00CD680B" w:rsidRPr="00C93705">
        <w:rPr>
          <w:rFonts w:asciiTheme="minorEastAsia" w:hAnsiTheme="minorEastAsia" w:hint="eastAsia"/>
          <w:sz w:val="24"/>
        </w:rPr>
        <w:t>转</w:t>
      </w:r>
      <w:r w:rsidRPr="00C93705">
        <w:rPr>
          <w:rFonts w:asciiTheme="minorEastAsia" w:hAnsiTheme="minorEastAsia" w:hint="eastAsia"/>
          <w:sz w:val="24"/>
        </w:rPr>
        <w:t>卖的损失，</w:t>
      </w:r>
      <w:r w:rsidR="00CD680B" w:rsidRPr="00C93705">
        <w:rPr>
          <w:rFonts w:asciiTheme="minorEastAsia" w:hAnsiTheme="minorEastAsia" w:hint="eastAsia"/>
          <w:sz w:val="24"/>
        </w:rPr>
        <w:t>增加</w:t>
      </w:r>
      <w:r w:rsidRPr="00C93705">
        <w:rPr>
          <w:rFonts w:asciiTheme="minorEastAsia" w:hAnsiTheme="minorEastAsia" w:hint="eastAsia"/>
          <w:sz w:val="24"/>
        </w:rPr>
        <w:t>资本积累，</w:t>
      </w:r>
      <w:r w:rsidR="00CD680B" w:rsidRPr="00C93705">
        <w:rPr>
          <w:rFonts w:asciiTheme="minorEastAsia" w:hAnsiTheme="minorEastAsia" w:hint="eastAsia"/>
          <w:sz w:val="24"/>
        </w:rPr>
        <w:t>促进</w:t>
      </w:r>
      <w:r w:rsidRPr="00C93705">
        <w:rPr>
          <w:rFonts w:asciiTheme="minorEastAsia" w:hAnsiTheme="minorEastAsia" w:hint="eastAsia"/>
          <w:sz w:val="24"/>
        </w:rPr>
        <w:t>整体经济的稳步发展。但是，政策监管会增加额外的交易成本，提高项目投资的门槛，如果</w:t>
      </w:r>
      <w:r w:rsidR="00B72742" w:rsidRPr="00C93705">
        <w:rPr>
          <w:rFonts w:asciiTheme="minorEastAsia" w:hAnsiTheme="minorEastAsia" w:hint="eastAsia"/>
          <w:sz w:val="24"/>
        </w:rPr>
        <w:t>政策</w:t>
      </w:r>
      <w:r w:rsidR="00CD680B" w:rsidRPr="00C93705">
        <w:rPr>
          <w:rFonts w:asciiTheme="minorEastAsia" w:hAnsiTheme="minorEastAsia" w:hint="eastAsia"/>
          <w:sz w:val="24"/>
        </w:rPr>
        <w:t>标准</w:t>
      </w:r>
      <w:r w:rsidR="00DA501F" w:rsidRPr="00C93705">
        <w:rPr>
          <w:rFonts w:asciiTheme="minorEastAsia" w:hAnsiTheme="minorEastAsia" w:hint="eastAsia"/>
          <w:sz w:val="24"/>
        </w:rPr>
        <w:t>制定得过于严格</w:t>
      </w:r>
      <w:r w:rsidR="00CD680B" w:rsidRPr="00C93705">
        <w:rPr>
          <w:rFonts w:asciiTheme="minorEastAsia" w:hAnsiTheme="minorEastAsia"/>
          <w:sz w:val="24"/>
        </w:rPr>
        <w:t>、</w:t>
      </w:r>
      <w:r w:rsidR="00CD680B" w:rsidRPr="00C93705">
        <w:rPr>
          <w:rFonts w:asciiTheme="minorEastAsia" w:hAnsiTheme="minorEastAsia" w:hint="eastAsia"/>
          <w:sz w:val="24"/>
        </w:rPr>
        <w:t>执行</w:t>
      </w:r>
      <w:r w:rsidR="000E77B6" w:rsidRPr="00C93705">
        <w:rPr>
          <w:rFonts w:asciiTheme="minorEastAsia" w:hAnsiTheme="minorEastAsia" w:hint="eastAsia"/>
          <w:sz w:val="24"/>
        </w:rPr>
        <w:t>方式</w:t>
      </w:r>
      <w:r w:rsidR="00B72742" w:rsidRPr="00C93705">
        <w:rPr>
          <w:rFonts w:asciiTheme="minorEastAsia" w:hAnsiTheme="minorEastAsia" w:hint="eastAsia"/>
          <w:sz w:val="24"/>
        </w:rPr>
        <w:t>比较僵化，打击了企业家的投资积极性，</w:t>
      </w:r>
      <w:r w:rsidR="000E77B6" w:rsidRPr="00C93705">
        <w:rPr>
          <w:rFonts w:asciiTheme="minorEastAsia" w:hAnsiTheme="minorEastAsia" w:hint="eastAsia"/>
          <w:sz w:val="24"/>
        </w:rPr>
        <w:t>减少了投资项目的数量，</w:t>
      </w:r>
      <w:r w:rsidR="00B72742" w:rsidRPr="00C93705">
        <w:rPr>
          <w:rFonts w:asciiTheme="minorEastAsia" w:hAnsiTheme="minorEastAsia" w:hint="eastAsia"/>
          <w:sz w:val="24"/>
        </w:rPr>
        <w:t>则宏观审慎政策也可能会出现阻碍经济发展的情况。</w:t>
      </w:r>
      <w:r w:rsidR="000E77B6" w:rsidRPr="00C93705">
        <w:rPr>
          <w:rFonts w:asciiTheme="minorEastAsia" w:hAnsiTheme="minorEastAsia" w:hint="eastAsia"/>
          <w:sz w:val="24"/>
        </w:rPr>
        <w:t>因此</w:t>
      </w:r>
      <w:r w:rsidR="00B72742" w:rsidRPr="00C93705">
        <w:rPr>
          <w:rFonts w:asciiTheme="minorEastAsia" w:hAnsiTheme="minorEastAsia" w:hint="eastAsia"/>
          <w:sz w:val="24"/>
        </w:rPr>
        <w:t>，</w:t>
      </w:r>
      <w:r w:rsidR="000E77B6" w:rsidRPr="00C93705">
        <w:rPr>
          <w:rFonts w:asciiTheme="minorEastAsia" w:hAnsiTheme="minorEastAsia" w:hint="eastAsia"/>
          <w:sz w:val="24"/>
        </w:rPr>
        <w:t>应</w:t>
      </w:r>
      <w:r w:rsidR="00B72742" w:rsidRPr="00C93705">
        <w:rPr>
          <w:rFonts w:asciiTheme="minorEastAsia" w:hAnsiTheme="minorEastAsia" w:hint="eastAsia"/>
          <w:sz w:val="24"/>
        </w:rPr>
        <w:t>当存在一个最优的宏观审慎政策</w:t>
      </w:r>
      <w:r w:rsidR="00CD680B" w:rsidRPr="00C93705">
        <w:rPr>
          <w:rFonts w:asciiTheme="minorEastAsia" w:hAnsiTheme="minorEastAsia" w:hint="eastAsia"/>
          <w:sz w:val="24"/>
        </w:rPr>
        <w:t>监管</w:t>
      </w:r>
      <w:r w:rsidR="00B72742" w:rsidRPr="00C93705">
        <w:rPr>
          <w:rFonts w:asciiTheme="minorEastAsia" w:hAnsiTheme="minorEastAsia" w:hint="eastAsia"/>
          <w:sz w:val="24"/>
        </w:rPr>
        <w:t>水平。</w:t>
      </w:r>
      <w:r w:rsidRPr="00C93705">
        <w:rPr>
          <w:rFonts w:asciiTheme="minorEastAsia" w:hAnsiTheme="minorEastAsia"/>
          <w:sz w:val="24"/>
        </w:rPr>
        <w:t xml:space="preserve"> </w:t>
      </w:r>
    </w:p>
    <w:p w14:paraId="78EDC10B" w14:textId="77777777" w:rsidR="00D13BD9" w:rsidRPr="00C93705" w:rsidRDefault="00D13BD9" w:rsidP="00E536CC">
      <w:pPr>
        <w:ind w:firstLine="420"/>
        <w:rPr>
          <w:rFonts w:asciiTheme="minorEastAsia" w:hAnsiTheme="minorEastAsia"/>
          <w:sz w:val="24"/>
        </w:rPr>
      </w:pPr>
      <w:r w:rsidRPr="00C93705">
        <w:rPr>
          <w:rFonts w:asciiTheme="minorEastAsia" w:hAnsiTheme="minorEastAsia" w:hint="eastAsia"/>
          <w:sz w:val="24"/>
        </w:rPr>
        <w:t>根据本节理论模型</w:t>
      </w:r>
      <w:r w:rsidR="00DE09F5" w:rsidRPr="00C93705">
        <w:rPr>
          <w:rFonts w:asciiTheme="minorEastAsia" w:hAnsiTheme="minorEastAsia" w:hint="eastAsia"/>
          <w:sz w:val="24"/>
        </w:rPr>
        <w:t>的</w:t>
      </w:r>
      <w:r w:rsidRPr="00C93705">
        <w:rPr>
          <w:rFonts w:asciiTheme="minorEastAsia" w:hAnsiTheme="minorEastAsia" w:hint="eastAsia"/>
          <w:sz w:val="24"/>
        </w:rPr>
        <w:t>分析结果，我们</w:t>
      </w:r>
      <w:r w:rsidR="0062488B" w:rsidRPr="00C93705">
        <w:rPr>
          <w:rFonts w:asciiTheme="minorEastAsia" w:hAnsiTheme="minorEastAsia" w:hint="eastAsia"/>
          <w:sz w:val="24"/>
        </w:rPr>
        <w:t>得到</w:t>
      </w:r>
      <w:r w:rsidRPr="00C93705">
        <w:rPr>
          <w:rFonts w:asciiTheme="minorEastAsia" w:hAnsiTheme="minorEastAsia" w:hint="eastAsia"/>
          <w:sz w:val="24"/>
        </w:rPr>
        <w:t>以下</w:t>
      </w:r>
      <w:r w:rsidR="00AD7D6F" w:rsidRPr="00C93705">
        <w:rPr>
          <w:rFonts w:asciiTheme="minorEastAsia" w:hAnsiTheme="minorEastAsia" w:hint="eastAsia"/>
          <w:sz w:val="24"/>
        </w:rPr>
        <w:t>三</w:t>
      </w:r>
      <w:r w:rsidR="000E77B6" w:rsidRPr="00C93705">
        <w:rPr>
          <w:rFonts w:asciiTheme="minorEastAsia" w:hAnsiTheme="minorEastAsia" w:hint="eastAsia"/>
          <w:sz w:val="24"/>
        </w:rPr>
        <w:t>项</w:t>
      </w:r>
      <w:r w:rsidRPr="00C93705">
        <w:rPr>
          <w:rFonts w:asciiTheme="minorEastAsia" w:hAnsiTheme="minorEastAsia" w:hint="eastAsia"/>
          <w:sz w:val="24"/>
        </w:rPr>
        <w:t>理论预测</w:t>
      </w:r>
      <w:r w:rsidR="00AA6A1B" w:rsidRPr="00C93705">
        <w:rPr>
          <w:rFonts w:asciiTheme="minorEastAsia" w:hAnsiTheme="minorEastAsia" w:hint="eastAsia"/>
          <w:sz w:val="24"/>
        </w:rPr>
        <w:t>。</w:t>
      </w:r>
    </w:p>
    <w:p w14:paraId="5413AC1F" w14:textId="77777777" w:rsidR="00C223EC" w:rsidRPr="00C93705" w:rsidRDefault="00D13BD9" w:rsidP="00E536CC">
      <w:pPr>
        <w:ind w:firstLine="420"/>
        <w:rPr>
          <w:rFonts w:asciiTheme="minorEastAsia" w:hAnsiTheme="minorEastAsia"/>
          <w:sz w:val="24"/>
        </w:rPr>
      </w:pPr>
      <w:r w:rsidRPr="00C93705">
        <w:rPr>
          <w:rFonts w:asciiTheme="minorEastAsia" w:hAnsiTheme="minorEastAsia" w:hint="eastAsia"/>
          <w:b/>
          <w:sz w:val="24"/>
        </w:rPr>
        <w:t>理论预测</w:t>
      </w:r>
      <w:r w:rsidR="0062488B" w:rsidRPr="00C93705">
        <w:rPr>
          <w:rFonts w:asciiTheme="minorEastAsia" w:hAnsiTheme="minorEastAsia"/>
          <w:b/>
          <w:sz w:val="24"/>
        </w:rPr>
        <w:t>1</w:t>
      </w:r>
      <w:r w:rsidRPr="00C93705">
        <w:rPr>
          <w:rFonts w:asciiTheme="minorEastAsia" w:hAnsiTheme="minorEastAsia" w:hint="eastAsia"/>
          <w:b/>
          <w:sz w:val="24"/>
        </w:rPr>
        <w:t>：</w:t>
      </w:r>
      <w:r w:rsidR="00C223EC" w:rsidRPr="00C93705">
        <w:rPr>
          <w:rFonts w:asciiTheme="minorEastAsia" w:hAnsiTheme="minorEastAsia" w:hint="eastAsia"/>
          <w:sz w:val="24"/>
        </w:rPr>
        <w:t>宏观审慎政策</w:t>
      </w:r>
      <w:r w:rsidR="0062488B" w:rsidRPr="00C93705">
        <w:rPr>
          <w:rFonts w:asciiTheme="minorEastAsia" w:hAnsiTheme="minorEastAsia" w:hint="eastAsia"/>
          <w:sz w:val="24"/>
        </w:rPr>
        <w:t>能够</w:t>
      </w:r>
      <w:r w:rsidR="0011682F" w:rsidRPr="00C93705">
        <w:rPr>
          <w:rFonts w:asciiTheme="minorEastAsia" w:hAnsiTheme="minorEastAsia" w:hint="eastAsia"/>
          <w:sz w:val="24"/>
        </w:rPr>
        <w:t>有效</w:t>
      </w:r>
      <w:r w:rsidR="0062488B" w:rsidRPr="00C93705">
        <w:rPr>
          <w:rFonts w:asciiTheme="minorEastAsia" w:hAnsiTheme="minorEastAsia" w:hint="eastAsia"/>
          <w:sz w:val="24"/>
        </w:rPr>
        <w:t>地</w:t>
      </w:r>
      <w:r w:rsidR="00C223EC" w:rsidRPr="00C93705">
        <w:rPr>
          <w:rFonts w:asciiTheme="minorEastAsia" w:hAnsiTheme="minorEastAsia" w:hint="eastAsia"/>
          <w:sz w:val="24"/>
        </w:rPr>
        <w:t>影响</w:t>
      </w:r>
      <w:r w:rsidR="00AA6350" w:rsidRPr="00C93705">
        <w:rPr>
          <w:rFonts w:asciiTheme="minorEastAsia" w:hAnsiTheme="minorEastAsia" w:hint="eastAsia"/>
          <w:sz w:val="24"/>
        </w:rPr>
        <w:t>社会融资杠杆率</w:t>
      </w:r>
      <w:r w:rsidR="00C223EC" w:rsidRPr="00C93705">
        <w:rPr>
          <w:rFonts w:asciiTheme="minorEastAsia" w:hAnsiTheme="minorEastAsia" w:hint="eastAsia"/>
          <w:sz w:val="24"/>
        </w:rPr>
        <w:t>。</w:t>
      </w:r>
    </w:p>
    <w:p w14:paraId="11BEF51C" w14:textId="77777777" w:rsidR="00D13BD9" w:rsidRPr="00C93705" w:rsidRDefault="00D13BD9" w:rsidP="00D57570">
      <w:pPr>
        <w:ind w:firstLine="420"/>
        <w:jc w:val="left"/>
        <w:rPr>
          <w:rFonts w:asciiTheme="minorEastAsia" w:hAnsiTheme="minorEastAsia"/>
          <w:sz w:val="24"/>
        </w:rPr>
      </w:pPr>
      <w:r w:rsidRPr="00C93705">
        <w:rPr>
          <w:rFonts w:asciiTheme="minorEastAsia" w:hAnsiTheme="minorEastAsia" w:hint="eastAsia"/>
          <w:b/>
          <w:sz w:val="24"/>
        </w:rPr>
        <w:t>理论预测</w:t>
      </w:r>
      <w:r w:rsidR="0062488B" w:rsidRPr="00C93705">
        <w:rPr>
          <w:rFonts w:asciiTheme="minorEastAsia" w:hAnsiTheme="minorEastAsia"/>
          <w:b/>
          <w:sz w:val="24"/>
        </w:rPr>
        <w:t>2</w:t>
      </w:r>
      <w:r w:rsidRPr="00C93705">
        <w:rPr>
          <w:rFonts w:asciiTheme="minorEastAsia" w:hAnsiTheme="minorEastAsia" w:hint="eastAsia"/>
          <w:b/>
          <w:sz w:val="24"/>
        </w:rPr>
        <w:t>：</w:t>
      </w:r>
      <w:r w:rsidR="00AA6350" w:rsidRPr="00C93705">
        <w:rPr>
          <w:rFonts w:asciiTheme="minorEastAsia" w:hAnsiTheme="minorEastAsia" w:hint="eastAsia"/>
          <w:sz w:val="24"/>
        </w:rPr>
        <w:t>社会融资杠杆率</w:t>
      </w:r>
      <w:r w:rsidR="0062488B" w:rsidRPr="00C93705">
        <w:rPr>
          <w:rFonts w:asciiTheme="minorEastAsia" w:hAnsiTheme="minorEastAsia" w:hint="eastAsia"/>
          <w:sz w:val="24"/>
        </w:rPr>
        <w:t>与</w:t>
      </w:r>
      <w:r w:rsidR="00C223EC" w:rsidRPr="00C93705">
        <w:rPr>
          <w:rFonts w:asciiTheme="minorEastAsia" w:hAnsiTheme="minorEastAsia" w:hint="eastAsia"/>
          <w:sz w:val="24"/>
        </w:rPr>
        <w:t>经济增长</w:t>
      </w:r>
      <w:r w:rsidR="0062488B" w:rsidRPr="00C93705">
        <w:rPr>
          <w:rFonts w:asciiTheme="minorEastAsia" w:hAnsiTheme="minorEastAsia" w:hint="eastAsia"/>
          <w:sz w:val="24"/>
        </w:rPr>
        <w:t>之间</w:t>
      </w:r>
      <w:r w:rsidR="00C223EC" w:rsidRPr="00C93705">
        <w:rPr>
          <w:rFonts w:asciiTheme="minorEastAsia" w:hAnsiTheme="minorEastAsia" w:hint="eastAsia"/>
          <w:sz w:val="24"/>
        </w:rPr>
        <w:t>存在一个</w:t>
      </w:r>
      <w:r w:rsidR="002C363F" w:rsidRPr="00C93705">
        <w:rPr>
          <w:rFonts w:asciiTheme="minorEastAsia" w:hAnsiTheme="minorEastAsia" w:hint="eastAsia"/>
          <w:sz w:val="24"/>
        </w:rPr>
        <w:t xml:space="preserve"> </w:t>
      </w:r>
      <w:r w:rsidR="00C223EC" w:rsidRPr="00C93705">
        <w:rPr>
          <w:rFonts w:asciiTheme="minorEastAsia" w:hAnsiTheme="minorEastAsia" w:hint="eastAsia"/>
          <w:sz w:val="24"/>
        </w:rPr>
        <w:t>“</w:t>
      </w:r>
      <w:r w:rsidR="002C363F" w:rsidRPr="00C93705">
        <w:rPr>
          <w:rFonts w:asciiTheme="minorEastAsia" w:hAnsiTheme="minorEastAsia" w:hint="eastAsia"/>
          <w:sz w:val="24"/>
        </w:rPr>
        <w:t>倒</w:t>
      </w:r>
      <w:r w:rsidR="00C223EC" w:rsidRPr="00C93705">
        <w:rPr>
          <w:rFonts w:asciiTheme="minorEastAsia" w:hAnsiTheme="minorEastAsia"/>
          <w:sz w:val="24"/>
        </w:rPr>
        <w:t>U</w:t>
      </w:r>
      <w:r w:rsidR="00C223EC" w:rsidRPr="00C93705">
        <w:rPr>
          <w:rFonts w:asciiTheme="minorEastAsia" w:hAnsiTheme="minorEastAsia" w:hint="eastAsia"/>
          <w:sz w:val="24"/>
        </w:rPr>
        <w:t>”型</w:t>
      </w:r>
      <w:r w:rsidR="0062488B" w:rsidRPr="00C93705">
        <w:rPr>
          <w:rFonts w:asciiTheme="minorEastAsia" w:hAnsiTheme="minorEastAsia" w:hint="eastAsia"/>
          <w:sz w:val="24"/>
        </w:rPr>
        <w:t>关系，即</w:t>
      </w:r>
      <w:r w:rsidR="00C223EC" w:rsidRPr="00C93705">
        <w:rPr>
          <w:rFonts w:asciiTheme="minorEastAsia" w:hAnsiTheme="minorEastAsia" w:hint="eastAsia"/>
          <w:sz w:val="24"/>
        </w:rPr>
        <w:t>存在一个最优的杠杆率水平</w:t>
      </w:r>
      <w:r w:rsidR="00015A96" w:rsidRPr="00C93705">
        <w:rPr>
          <w:rFonts w:asciiTheme="minorEastAsia" w:hAnsiTheme="minorEastAsia" w:hint="eastAsia"/>
          <w:sz w:val="24"/>
        </w:rPr>
        <w:t>，当杠杆率低于该水平，杠杆率对经济增长有促进作用；当杠杆率高于该水平，杠杆率对经济增长产生抑制作用</w:t>
      </w:r>
      <w:r w:rsidRPr="00C93705">
        <w:rPr>
          <w:rFonts w:asciiTheme="minorEastAsia" w:hAnsiTheme="minorEastAsia" w:hint="eastAsia"/>
          <w:sz w:val="24"/>
        </w:rPr>
        <w:t>。</w:t>
      </w:r>
    </w:p>
    <w:p w14:paraId="65CDF076" w14:textId="77777777" w:rsidR="00015A96" w:rsidRPr="00C93705" w:rsidRDefault="00015A96" w:rsidP="00E536CC">
      <w:pPr>
        <w:ind w:firstLine="420"/>
        <w:rPr>
          <w:rFonts w:asciiTheme="minorEastAsia" w:hAnsiTheme="minorEastAsia"/>
          <w:sz w:val="24"/>
        </w:rPr>
      </w:pPr>
      <w:r w:rsidRPr="00C93705">
        <w:rPr>
          <w:rFonts w:asciiTheme="minorEastAsia" w:hAnsiTheme="minorEastAsia" w:hint="eastAsia"/>
          <w:b/>
          <w:sz w:val="24"/>
        </w:rPr>
        <w:t>理论预测</w:t>
      </w:r>
      <w:r w:rsidRPr="00C93705">
        <w:rPr>
          <w:rFonts w:asciiTheme="minorEastAsia" w:hAnsiTheme="minorEastAsia"/>
          <w:b/>
          <w:sz w:val="24"/>
        </w:rPr>
        <w:t>3</w:t>
      </w:r>
      <w:r w:rsidRPr="00C93705">
        <w:rPr>
          <w:rFonts w:asciiTheme="minorEastAsia" w:hAnsiTheme="minorEastAsia" w:hint="eastAsia"/>
          <w:b/>
          <w:sz w:val="24"/>
        </w:rPr>
        <w:t>：</w:t>
      </w:r>
      <w:r w:rsidRPr="00C93705">
        <w:rPr>
          <w:rFonts w:asciiTheme="minorEastAsia" w:hAnsiTheme="minorEastAsia" w:hint="eastAsia"/>
          <w:sz w:val="24"/>
        </w:rPr>
        <w:t>宏观审慎政策</w:t>
      </w:r>
      <w:r w:rsidR="00AD7D6F" w:rsidRPr="00C93705">
        <w:rPr>
          <w:rFonts w:asciiTheme="minorEastAsia" w:hAnsiTheme="minorEastAsia" w:hint="eastAsia"/>
          <w:sz w:val="24"/>
        </w:rPr>
        <w:t>对经济增长的影响主要通过抑制过高的</w:t>
      </w:r>
      <w:r w:rsidR="00AA6350" w:rsidRPr="00C93705">
        <w:rPr>
          <w:rFonts w:asciiTheme="minorEastAsia" w:hAnsiTheme="minorEastAsia" w:hint="eastAsia"/>
          <w:sz w:val="24"/>
        </w:rPr>
        <w:t>社会融资杠杆率</w:t>
      </w:r>
      <w:r w:rsidR="00AD7D6F" w:rsidRPr="00C93705">
        <w:rPr>
          <w:rFonts w:asciiTheme="minorEastAsia" w:hAnsiTheme="minorEastAsia" w:hint="eastAsia"/>
          <w:sz w:val="24"/>
        </w:rPr>
        <w:t>实现。</w:t>
      </w:r>
      <w:r w:rsidR="000E77B6" w:rsidRPr="00C93705">
        <w:rPr>
          <w:rFonts w:asciiTheme="minorEastAsia" w:hAnsiTheme="minorEastAsia" w:hint="eastAsia"/>
          <w:sz w:val="24"/>
        </w:rPr>
        <w:t>在</w:t>
      </w:r>
      <w:r w:rsidR="00BD77BC" w:rsidRPr="00C93705">
        <w:rPr>
          <w:rFonts w:asciiTheme="minorEastAsia" w:hAnsiTheme="minorEastAsia" w:hint="eastAsia"/>
          <w:sz w:val="24"/>
        </w:rPr>
        <w:t>杠杆率</w:t>
      </w:r>
      <w:r w:rsidR="000E77B6" w:rsidRPr="00C93705">
        <w:rPr>
          <w:rFonts w:asciiTheme="minorEastAsia" w:hAnsiTheme="minorEastAsia" w:hint="eastAsia"/>
          <w:sz w:val="24"/>
        </w:rPr>
        <w:t>较高时</w:t>
      </w:r>
      <w:r w:rsidR="00BD77BC" w:rsidRPr="00C93705">
        <w:rPr>
          <w:rFonts w:asciiTheme="minorEastAsia" w:hAnsiTheme="minorEastAsia" w:hint="eastAsia"/>
          <w:sz w:val="24"/>
        </w:rPr>
        <w:t>，宏观审慎政策</w:t>
      </w:r>
      <w:r w:rsidR="000E77B6" w:rsidRPr="00C93705">
        <w:rPr>
          <w:rFonts w:asciiTheme="minorEastAsia" w:hAnsiTheme="minorEastAsia" w:hint="eastAsia"/>
          <w:sz w:val="24"/>
        </w:rPr>
        <w:t>能够</w:t>
      </w:r>
      <w:r w:rsidR="00BD77BC" w:rsidRPr="00C93705">
        <w:rPr>
          <w:rFonts w:asciiTheme="minorEastAsia" w:hAnsiTheme="minorEastAsia" w:hint="eastAsia"/>
          <w:sz w:val="24"/>
        </w:rPr>
        <w:t>有效</w:t>
      </w:r>
      <w:r w:rsidR="000E77B6" w:rsidRPr="00C93705">
        <w:rPr>
          <w:rFonts w:asciiTheme="minorEastAsia" w:hAnsiTheme="minorEastAsia" w:hint="eastAsia"/>
          <w:sz w:val="24"/>
        </w:rPr>
        <w:t>地降低</w:t>
      </w:r>
      <w:r w:rsidR="00BD77BC" w:rsidRPr="00C93705">
        <w:rPr>
          <w:rFonts w:asciiTheme="minorEastAsia" w:hAnsiTheme="minorEastAsia" w:hint="eastAsia"/>
          <w:sz w:val="24"/>
        </w:rPr>
        <w:t>杠杆率</w:t>
      </w:r>
      <w:r w:rsidR="000E77B6" w:rsidRPr="00C93705">
        <w:rPr>
          <w:rFonts w:asciiTheme="minorEastAsia" w:hAnsiTheme="minorEastAsia" w:hint="eastAsia"/>
          <w:sz w:val="24"/>
        </w:rPr>
        <w:t>，抑制高杠杆</w:t>
      </w:r>
      <w:r w:rsidR="00BD77BC" w:rsidRPr="00C93705">
        <w:rPr>
          <w:rFonts w:asciiTheme="minorEastAsia" w:hAnsiTheme="minorEastAsia" w:hint="eastAsia"/>
          <w:sz w:val="24"/>
        </w:rPr>
        <w:t>对经济</w:t>
      </w:r>
      <w:r w:rsidR="000E77B6" w:rsidRPr="00C93705">
        <w:rPr>
          <w:rFonts w:asciiTheme="minorEastAsia" w:hAnsiTheme="minorEastAsia" w:hint="eastAsia"/>
          <w:sz w:val="24"/>
        </w:rPr>
        <w:t>发展</w:t>
      </w:r>
      <w:r w:rsidR="00BD77BC" w:rsidRPr="00C93705">
        <w:rPr>
          <w:rFonts w:asciiTheme="minorEastAsia" w:hAnsiTheme="minorEastAsia" w:hint="eastAsia"/>
          <w:sz w:val="24"/>
        </w:rPr>
        <w:t>的</w:t>
      </w:r>
      <w:r w:rsidR="000E77B6" w:rsidRPr="00C93705">
        <w:rPr>
          <w:rFonts w:asciiTheme="minorEastAsia" w:hAnsiTheme="minorEastAsia" w:hint="eastAsia"/>
          <w:sz w:val="24"/>
        </w:rPr>
        <w:t>阻碍</w:t>
      </w:r>
      <w:r w:rsidR="00BD77BC" w:rsidRPr="00C93705">
        <w:rPr>
          <w:rFonts w:asciiTheme="minorEastAsia" w:hAnsiTheme="minorEastAsia" w:hint="eastAsia"/>
          <w:sz w:val="24"/>
        </w:rPr>
        <w:t>作用，进而促进经济增长</w:t>
      </w:r>
      <w:r w:rsidR="00AD7D6F" w:rsidRPr="00C93705">
        <w:rPr>
          <w:rFonts w:asciiTheme="minorEastAsia" w:hAnsiTheme="minorEastAsia" w:hint="eastAsia"/>
          <w:sz w:val="24"/>
        </w:rPr>
        <w:t>。</w:t>
      </w:r>
      <w:r w:rsidR="00BD77BC" w:rsidRPr="00C93705">
        <w:rPr>
          <w:rFonts w:asciiTheme="minorEastAsia" w:hAnsiTheme="minorEastAsia" w:hint="eastAsia"/>
          <w:sz w:val="24"/>
        </w:rPr>
        <w:t>当杠杆率低于最优水平，宏观审慎政策不会</w:t>
      </w:r>
      <w:r w:rsidR="000E77B6" w:rsidRPr="00C93705">
        <w:rPr>
          <w:rFonts w:asciiTheme="minorEastAsia" w:hAnsiTheme="minorEastAsia" w:hint="eastAsia"/>
          <w:sz w:val="24"/>
        </w:rPr>
        <w:t>约束</w:t>
      </w:r>
      <w:r w:rsidR="00541AE8" w:rsidRPr="00C93705">
        <w:rPr>
          <w:rFonts w:asciiTheme="minorEastAsia" w:hAnsiTheme="minorEastAsia" w:hint="eastAsia"/>
          <w:sz w:val="24"/>
        </w:rPr>
        <w:t>社会融资</w:t>
      </w:r>
      <w:r w:rsidR="00BD77BC" w:rsidRPr="00C93705">
        <w:rPr>
          <w:rFonts w:asciiTheme="minorEastAsia" w:hAnsiTheme="minorEastAsia" w:hint="eastAsia"/>
          <w:sz w:val="24"/>
        </w:rPr>
        <w:t>杠杆率，因而对经济增长</w:t>
      </w:r>
      <w:r w:rsidR="00C66683" w:rsidRPr="00C93705">
        <w:rPr>
          <w:rFonts w:asciiTheme="minorEastAsia" w:hAnsiTheme="minorEastAsia" w:hint="eastAsia"/>
          <w:sz w:val="24"/>
        </w:rPr>
        <w:t>的</w:t>
      </w:r>
      <w:r w:rsidR="00BD77BC" w:rsidRPr="00C93705">
        <w:rPr>
          <w:rFonts w:asciiTheme="minorEastAsia" w:hAnsiTheme="minorEastAsia" w:hint="eastAsia"/>
          <w:sz w:val="24"/>
        </w:rPr>
        <w:t>影响</w:t>
      </w:r>
      <w:r w:rsidR="00C66683" w:rsidRPr="00C93705">
        <w:rPr>
          <w:rFonts w:asciiTheme="minorEastAsia" w:hAnsiTheme="minorEastAsia" w:hint="eastAsia"/>
          <w:sz w:val="24"/>
        </w:rPr>
        <w:t>有限</w:t>
      </w:r>
      <w:r w:rsidR="00BD77BC" w:rsidRPr="00C93705">
        <w:rPr>
          <w:rFonts w:asciiTheme="minorEastAsia" w:hAnsiTheme="minorEastAsia" w:hint="eastAsia"/>
          <w:sz w:val="24"/>
        </w:rPr>
        <w:t>。</w:t>
      </w:r>
    </w:p>
    <w:p w14:paraId="288ECF09" w14:textId="77777777" w:rsidR="00EF3FDD" w:rsidRPr="00C93705" w:rsidRDefault="00EF3FDD" w:rsidP="00D13BD9">
      <w:pPr>
        <w:adjustRightInd w:val="0"/>
        <w:snapToGrid w:val="0"/>
        <w:spacing w:line="276" w:lineRule="auto"/>
        <w:rPr>
          <w:sz w:val="24"/>
          <w:szCs w:val="32"/>
        </w:rPr>
      </w:pPr>
    </w:p>
    <w:p w14:paraId="09A962E4" w14:textId="77777777" w:rsidR="000600F8" w:rsidRPr="00C93705" w:rsidRDefault="0092091D" w:rsidP="005B5736">
      <w:pPr>
        <w:adjustRightInd w:val="0"/>
        <w:snapToGrid w:val="0"/>
        <w:spacing w:line="276" w:lineRule="auto"/>
        <w:jc w:val="center"/>
        <w:rPr>
          <w:rFonts w:ascii="宋体" w:eastAsia="宋体" w:hAnsi="宋体" w:cs="宋体"/>
          <w:b/>
          <w:bCs/>
          <w:sz w:val="32"/>
          <w:szCs w:val="32"/>
        </w:rPr>
      </w:pPr>
      <w:r w:rsidRPr="00C93705">
        <w:rPr>
          <w:rFonts w:ascii="宋体" w:eastAsia="宋体" w:hAnsi="宋体" w:cs="宋体" w:hint="eastAsia"/>
          <w:b/>
          <w:bCs/>
          <w:sz w:val="32"/>
          <w:szCs w:val="32"/>
        </w:rPr>
        <w:t>四</w:t>
      </w:r>
      <w:r w:rsidR="00ED64BB" w:rsidRPr="00C93705">
        <w:rPr>
          <w:rFonts w:ascii="宋体" w:eastAsia="宋体" w:hAnsi="宋体" w:cs="宋体" w:hint="eastAsia"/>
          <w:b/>
          <w:bCs/>
          <w:sz w:val="32"/>
          <w:szCs w:val="32"/>
        </w:rPr>
        <w:t>、</w:t>
      </w:r>
      <w:r w:rsidR="00A14379" w:rsidRPr="00C93705">
        <w:rPr>
          <w:rFonts w:ascii="宋体" w:eastAsia="宋体" w:hAnsi="宋体" w:cs="宋体" w:hint="eastAsia"/>
          <w:b/>
          <w:bCs/>
          <w:sz w:val="32"/>
          <w:szCs w:val="32"/>
        </w:rPr>
        <w:t>数据与</w:t>
      </w:r>
      <w:r w:rsidR="00ED64BB" w:rsidRPr="00C93705">
        <w:rPr>
          <w:rFonts w:ascii="宋体" w:eastAsia="宋体" w:hAnsi="宋体" w:cs="宋体" w:hint="eastAsia"/>
          <w:b/>
          <w:bCs/>
          <w:sz w:val="32"/>
          <w:szCs w:val="32"/>
        </w:rPr>
        <w:t>实证模型</w:t>
      </w:r>
    </w:p>
    <w:p w14:paraId="42437768" w14:textId="77777777" w:rsidR="002D289F" w:rsidRPr="00C93705" w:rsidRDefault="002D289F" w:rsidP="006A2AD0">
      <w:pPr>
        <w:adjustRightInd w:val="0"/>
        <w:snapToGrid w:val="0"/>
        <w:spacing w:line="276" w:lineRule="auto"/>
        <w:ind w:firstLine="420"/>
        <w:rPr>
          <w:rFonts w:ascii="Times New Roman" w:hAnsi="Times New Roman" w:cs="Times New Roman"/>
          <w:sz w:val="24"/>
        </w:rPr>
      </w:pPr>
    </w:p>
    <w:p w14:paraId="31489B90" w14:textId="77777777" w:rsidR="006A2AD0" w:rsidRPr="00C93705" w:rsidRDefault="00A14379" w:rsidP="00CF0015">
      <w:pPr>
        <w:adjustRightInd w:val="0"/>
        <w:snapToGrid w:val="0"/>
        <w:spacing w:line="276" w:lineRule="auto"/>
        <w:ind w:firstLine="420"/>
        <w:rPr>
          <w:rFonts w:ascii="Times New Roman" w:hAnsi="Times New Roman" w:cs="Times New Roman"/>
          <w:sz w:val="24"/>
        </w:rPr>
      </w:pPr>
      <w:r w:rsidRPr="00C93705">
        <w:rPr>
          <w:rFonts w:ascii="Times New Roman" w:hAnsi="Times New Roman" w:cs="Times New Roman" w:hint="eastAsia"/>
          <w:sz w:val="24"/>
        </w:rPr>
        <w:t>在上</w:t>
      </w:r>
      <w:r w:rsidR="00E510A7" w:rsidRPr="00C93705">
        <w:rPr>
          <w:rFonts w:ascii="Times New Roman" w:hAnsi="Times New Roman" w:cs="Times New Roman" w:hint="eastAsia"/>
          <w:sz w:val="24"/>
        </w:rPr>
        <w:t>文</w:t>
      </w:r>
      <w:r w:rsidRPr="00C93705">
        <w:rPr>
          <w:rFonts w:ascii="Times New Roman" w:hAnsi="Times New Roman" w:cs="Times New Roman" w:hint="eastAsia"/>
          <w:sz w:val="24"/>
        </w:rPr>
        <w:t>中，我们</w:t>
      </w:r>
      <w:r w:rsidR="00707A93" w:rsidRPr="00C93705">
        <w:rPr>
          <w:rFonts w:ascii="Times New Roman" w:hAnsi="Times New Roman" w:cs="Times New Roman" w:hint="eastAsia"/>
          <w:sz w:val="24"/>
        </w:rPr>
        <w:t>运用</w:t>
      </w:r>
      <w:r w:rsidRPr="00C93705">
        <w:rPr>
          <w:rFonts w:ascii="Times New Roman" w:hAnsi="Times New Roman" w:cs="Times New Roman" w:hint="eastAsia"/>
          <w:sz w:val="24"/>
        </w:rPr>
        <w:t>理论模型</w:t>
      </w:r>
      <w:r w:rsidR="00BC47ED" w:rsidRPr="00C93705">
        <w:rPr>
          <w:rFonts w:ascii="Times New Roman" w:hAnsi="Times New Roman" w:cs="Times New Roman"/>
          <w:sz w:val="24"/>
        </w:rPr>
        <w:t>分析</w:t>
      </w:r>
      <w:r w:rsidRPr="00C93705">
        <w:rPr>
          <w:rFonts w:ascii="Times New Roman" w:hAnsi="Times New Roman" w:cs="Times New Roman" w:hint="eastAsia"/>
          <w:sz w:val="24"/>
        </w:rPr>
        <w:t>了宏观审慎政策在预防金融风险、促进经济增长</w:t>
      </w:r>
      <w:r w:rsidR="000E77B6" w:rsidRPr="00C93705">
        <w:rPr>
          <w:rFonts w:ascii="Times New Roman" w:hAnsi="Times New Roman" w:cs="Times New Roman" w:hint="eastAsia"/>
          <w:sz w:val="24"/>
        </w:rPr>
        <w:t>中</w:t>
      </w:r>
      <w:r w:rsidRPr="00C93705">
        <w:rPr>
          <w:rFonts w:ascii="Times New Roman" w:hAnsi="Times New Roman" w:cs="Times New Roman" w:hint="eastAsia"/>
          <w:sz w:val="24"/>
        </w:rPr>
        <w:t>的作用。这</w:t>
      </w:r>
      <w:r w:rsidR="00E510A7" w:rsidRPr="00C93705">
        <w:rPr>
          <w:rFonts w:ascii="Times New Roman" w:hAnsi="Times New Roman" w:cs="Times New Roman" w:hint="eastAsia"/>
          <w:sz w:val="24"/>
        </w:rPr>
        <w:t>里</w:t>
      </w:r>
      <w:r w:rsidRPr="00C93705">
        <w:rPr>
          <w:rFonts w:ascii="Times New Roman" w:hAnsi="Times New Roman" w:cs="Times New Roman" w:hint="eastAsia"/>
          <w:sz w:val="24"/>
        </w:rPr>
        <w:t>，我们将构造宏观审慎政策指数，并</w:t>
      </w:r>
      <w:r w:rsidR="00707A93" w:rsidRPr="00C93705">
        <w:rPr>
          <w:rFonts w:ascii="Times New Roman" w:hAnsi="Times New Roman" w:cs="Times New Roman" w:hint="eastAsia"/>
          <w:sz w:val="24"/>
        </w:rPr>
        <w:t>建立</w:t>
      </w:r>
      <w:r w:rsidRPr="00C93705">
        <w:rPr>
          <w:rFonts w:ascii="Times New Roman" w:hAnsi="Times New Roman" w:cs="Times New Roman" w:hint="eastAsia"/>
          <w:sz w:val="24"/>
        </w:rPr>
        <w:t>实证模型来定量考察宏观审慎政策对经济增长的影响。</w:t>
      </w:r>
    </w:p>
    <w:p w14:paraId="4984A16E" w14:textId="77777777" w:rsidR="00A14379" w:rsidRPr="00C93705" w:rsidRDefault="00ED64BB" w:rsidP="007710AA">
      <w:pPr>
        <w:adjustRightInd w:val="0"/>
        <w:snapToGrid w:val="0"/>
        <w:spacing w:line="276" w:lineRule="auto"/>
        <w:ind w:firstLineChars="200" w:firstLine="482"/>
        <w:rPr>
          <w:rFonts w:ascii="宋体" w:eastAsia="宋体" w:hAnsi="宋体" w:cs="宋体"/>
          <w:b/>
          <w:bCs/>
          <w:sz w:val="24"/>
        </w:rPr>
      </w:pPr>
      <w:r w:rsidRPr="00C93705">
        <w:rPr>
          <w:rFonts w:ascii="宋体" w:eastAsia="宋体" w:hAnsi="宋体" w:cs="宋体" w:hint="eastAsia"/>
          <w:b/>
          <w:bCs/>
          <w:sz w:val="24"/>
        </w:rPr>
        <w:t>（一）</w:t>
      </w:r>
      <w:r w:rsidR="00A14379" w:rsidRPr="00C93705">
        <w:rPr>
          <w:rFonts w:ascii="宋体" w:eastAsia="宋体" w:hAnsi="宋体" w:cs="宋体" w:hint="eastAsia"/>
          <w:b/>
          <w:bCs/>
          <w:sz w:val="24"/>
        </w:rPr>
        <w:t>数据描述</w:t>
      </w:r>
    </w:p>
    <w:p w14:paraId="0031C2B2" w14:textId="77777777" w:rsidR="00BB57A5" w:rsidRPr="00C93705" w:rsidRDefault="00A14379" w:rsidP="00D41729">
      <w:pPr>
        <w:adjustRightInd w:val="0"/>
        <w:snapToGrid w:val="0"/>
        <w:spacing w:line="276" w:lineRule="auto"/>
        <w:ind w:firstLineChars="200" w:firstLine="480"/>
        <w:rPr>
          <w:rFonts w:ascii="Times New Roman" w:hAnsi="Times New Roman" w:cs="Times New Roman"/>
          <w:sz w:val="24"/>
        </w:rPr>
      </w:pPr>
      <w:r w:rsidRPr="00C93705">
        <w:rPr>
          <w:rFonts w:ascii="Times New Roman" w:hAnsi="Times New Roman" w:cs="Times New Roman" w:hint="eastAsia"/>
          <w:sz w:val="24"/>
        </w:rPr>
        <w:t>实证</w:t>
      </w:r>
      <w:r w:rsidR="000E77B6" w:rsidRPr="00C93705">
        <w:rPr>
          <w:rFonts w:ascii="Times New Roman" w:hAnsi="Times New Roman" w:cs="Times New Roman" w:hint="eastAsia"/>
          <w:sz w:val="24"/>
        </w:rPr>
        <w:t>研究</w:t>
      </w:r>
      <w:r w:rsidRPr="00C93705">
        <w:rPr>
          <w:rFonts w:ascii="Times New Roman" w:hAnsi="Times New Roman" w:cs="Times New Roman" w:hint="eastAsia"/>
          <w:sz w:val="24"/>
        </w:rPr>
        <w:t>宏观审慎政策与经济增长之间关系的关键在于能够准确有效的捕捉到一国在一定时期</w:t>
      </w:r>
      <w:r w:rsidR="0031230C" w:rsidRPr="00C93705">
        <w:rPr>
          <w:rFonts w:ascii="Times New Roman" w:hAnsi="Times New Roman" w:cs="Times New Roman" w:hint="eastAsia"/>
          <w:sz w:val="24"/>
        </w:rPr>
        <w:t>中</w:t>
      </w:r>
      <w:r w:rsidRPr="00C93705">
        <w:rPr>
          <w:rFonts w:ascii="Times New Roman" w:hAnsi="Times New Roman" w:cs="Times New Roman" w:hint="eastAsia"/>
          <w:sz w:val="24"/>
        </w:rPr>
        <w:t>实施宏观审慎政策的</w:t>
      </w:r>
      <w:r w:rsidR="0031230C" w:rsidRPr="00C93705">
        <w:rPr>
          <w:rFonts w:ascii="Times New Roman" w:hAnsi="Times New Roman" w:cs="Times New Roman" w:hint="eastAsia"/>
          <w:sz w:val="24"/>
        </w:rPr>
        <w:t>情况</w:t>
      </w:r>
      <w:r w:rsidRPr="00C93705">
        <w:rPr>
          <w:rFonts w:ascii="Times New Roman" w:hAnsi="Times New Roman" w:cs="Times New Roman" w:hint="eastAsia"/>
          <w:sz w:val="24"/>
        </w:rPr>
        <w:t>。</w:t>
      </w:r>
      <w:r w:rsidR="002455B4" w:rsidRPr="00C93705">
        <w:rPr>
          <w:rFonts w:ascii="Times New Roman" w:hAnsi="Times New Roman" w:cs="Times New Roman" w:hint="eastAsia"/>
          <w:sz w:val="24"/>
        </w:rPr>
        <w:t>本文</w:t>
      </w:r>
      <w:r w:rsidR="00E21355" w:rsidRPr="00C93705">
        <w:rPr>
          <w:rFonts w:ascii="Times New Roman" w:hAnsi="Times New Roman" w:cs="Times New Roman" w:hint="eastAsia"/>
          <w:sz w:val="24"/>
        </w:rPr>
        <w:t>采用了两套最新的宏观审慎数据，从不同的角度衡量了一国的宏观审慎政策。</w:t>
      </w:r>
    </w:p>
    <w:p w14:paraId="1006CFF4" w14:textId="77777777" w:rsidR="00BB57A5" w:rsidRPr="00C93705" w:rsidRDefault="005930F5" w:rsidP="00D41729">
      <w:pPr>
        <w:adjustRightInd w:val="0"/>
        <w:snapToGrid w:val="0"/>
        <w:spacing w:line="276" w:lineRule="auto"/>
        <w:ind w:firstLineChars="200" w:firstLine="480"/>
        <w:rPr>
          <w:rFonts w:ascii="Times New Roman" w:hAnsi="Times New Roman" w:cs="Times New Roman"/>
          <w:sz w:val="24"/>
        </w:rPr>
      </w:pPr>
      <w:r w:rsidRPr="00C93705">
        <w:rPr>
          <w:rFonts w:ascii="Times New Roman" w:hAnsi="Times New Roman" w:cs="Times New Roman" w:hint="eastAsia"/>
          <w:sz w:val="24"/>
        </w:rPr>
        <w:t>方法</w:t>
      </w:r>
      <w:r w:rsidR="00E21355" w:rsidRPr="00C93705">
        <w:rPr>
          <w:rFonts w:ascii="Times New Roman" w:hAnsi="Times New Roman" w:cs="Times New Roman" w:hint="eastAsia"/>
          <w:sz w:val="24"/>
        </w:rPr>
        <w:t>一</w:t>
      </w:r>
      <w:r w:rsidR="00E510A7" w:rsidRPr="00C93705">
        <w:rPr>
          <w:rFonts w:ascii="Times New Roman" w:hAnsi="Times New Roman" w:cs="Times New Roman" w:hint="eastAsia"/>
          <w:sz w:val="24"/>
        </w:rPr>
        <w:t>是</w:t>
      </w:r>
      <w:r w:rsidR="002455B4" w:rsidRPr="00C93705">
        <w:rPr>
          <w:rFonts w:ascii="Times New Roman" w:hAnsi="Times New Roman" w:cs="Times New Roman" w:hint="eastAsia"/>
          <w:sz w:val="24"/>
        </w:rPr>
        <w:t>参考</w:t>
      </w:r>
      <w:proofErr w:type="spellStart"/>
      <w:r w:rsidR="002455B4" w:rsidRPr="00C93705">
        <w:rPr>
          <w:rFonts w:ascii="Times New Roman" w:hAnsi="Times New Roman" w:cs="Times New Roman"/>
          <w:sz w:val="24"/>
        </w:rPr>
        <w:t>Cerutti</w:t>
      </w:r>
      <w:proofErr w:type="spellEnd"/>
      <w:r w:rsidR="002455B4" w:rsidRPr="00C93705">
        <w:rPr>
          <w:rFonts w:ascii="Times New Roman" w:hAnsi="Times New Roman" w:cs="Times New Roman"/>
          <w:sz w:val="24"/>
        </w:rPr>
        <w:t xml:space="preserve"> et al</w:t>
      </w:r>
      <w:r w:rsidR="002455B4" w:rsidRPr="00C93705">
        <w:rPr>
          <w:rFonts w:ascii="Times New Roman" w:hAnsi="Times New Roman" w:cs="Times New Roman" w:hint="eastAsia"/>
          <w:sz w:val="24"/>
        </w:rPr>
        <w:t>（</w:t>
      </w:r>
      <w:r w:rsidR="002455B4" w:rsidRPr="00C93705">
        <w:rPr>
          <w:rFonts w:ascii="Times New Roman" w:hAnsi="Times New Roman" w:cs="Times New Roman"/>
          <w:sz w:val="24"/>
        </w:rPr>
        <w:t>2017</w:t>
      </w:r>
      <w:r w:rsidR="002455B4" w:rsidRPr="00C93705">
        <w:rPr>
          <w:rFonts w:ascii="Times New Roman" w:hAnsi="Times New Roman" w:cs="Times New Roman" w:hint="eastAsia"/>
          <w:sz w:val="24"/>
        </w:rPr>
        <w:t>）提出的方法，按照以下方式构建出了衡量宏观审慎政策实施程度的指数</w:t>
      </w:r>
      <w:r w:rsidR="00C66E91" w:rsidRPr="00C93705">
        <w:rPr>
          <w:rFonts w:ascii="Times New Roman" w:hAnsi="Times New Roman" w:cs="Times New Roman" w:hint="eastAsia"/>
          <w:sz w:val="24"/>
        </w:rPr>
        <w:t>。</w:t>
      </w:r>
      <w:r w:rsidR="00A235A2" w:rsidRPr="00C93705">
        <w:rPr>
          <w:rFonts w:ascii="Times New Roman" w:hAnsi="Times New Roman" w:cs="Times New Roman" w:hint="eastAsia"/>
          <w:sz w:val="24"/>
        </w:rPr>
        <w:t>国际货币基金组织（</w:t>
      </w:r>
      <w:r w:rsidR="00A14379" w:rsidRPr="00C93705">
        <w:rPr>
          <w:rFonts w:ascii="Times New Roman" w:hAnsi="Times New Roman" w:cs="Times New Roman"/>
          <w:sz w:val="24"/>
        </w:rPr>
        <w:t>IMF</w:t>
      </w:r>
      <w:r w:rsidR="00A235A2" w:rsidRPr="00C93705">
        <w:rPr>
          <w:rFonts w:ascii="Times New Roman" w:hAnsi="Times New Roman" w:cs="Times New Roman"/>
          <w:sz w:val="24"/>
        </w:rPr>
        <w:t>）</w:t>
      </w:r>
      <w:r w:rsidR="00C66E91" w:rsidRPr="00C93705">
        <w:rPr>
          <w:rFonts w:ascii="Times New Roman" w:hAnsi="Times New Roman" w:cs="Times New Roman" w:hint="eastAsia"/>
          <w:sz w:val="24"/>
        </w:rPr>
        <w:t>在</w:t>
      </w:r>
      <w:r w:rsidR="00A14379" w:rsidRPr="00C93705">
        <w:rPr>
          <w:rFonts w:ascii="Times New Roman" w:hAnsi="Times New Roman" w:cs="Times New Roman" w:hint="eastAsia"/>
          <w:sz w:val="24"/>
        </w:rPr>
        <w:t>宏观审慎政策调查</w:t>
      </w:r>
      <w:r w:rsidR="00A235A2" w:rsidRPr="00C93705">
        <w:rPr>
          <w:rFonts w:ascii="Times New Roman" w:hAnsi="Times New Roman" w:cs="Times New Roman" w:hint="eastAsia"/>
          <w:sz w:val="24"/>
        </w:rPr>
        <w:t>中</w:t>
      </w:r>
      <w:r w:rsidR="00A14379" w:rsidRPr="00C93705">
        <w:rPr>
          <w:rFonts w:ascii="Times New Roman" w:hAnsi="Times New Roman" w:cs="Times New Roman" w:hint="eastAsia"/>
          <w:sz w:val="24"/>
        </w:rPr>
        <w:t>将宏观审慎政策分为</w:t>
      </w:r>
      <w:r w:rsidR="00A14379" w:rsidRPr="00C93705">
        <w:rPr>
          <w:rFonts w:ascii="Times New Roman" w:hAnsi="Times New Roman" w:cs="Times New Roman"/>
          <w:sz w:val="24"/>
        </w:rPr>
        <w:t>12</w:t>
      </w:r>
      <w:r w:rsidR="00A14379" w:rsidRPr="00C93705">
        <w:rPr>
          <w:rFonts w:ascii="Times New Roman" w:hAnsi="Times New Roman" w:cs="Times New Roman" w:hint="eastAsia"/>
          <w:sz w:val="24"/>
        </w:rPr>
        <w:t>个子类，</w:t>
      </w:r>
      <w:r w:rsidR="00A235A2" w:rsidRPr="00C93705">
        <w:rPr>
          <w:rFonts w:ascii="Times New Roman" w:hAnsi="Times New Roman" w:cs="Times New Roman" w:hint="eastAsia"/>
          <w:sz w:val="24"/>
        </w:rPr>
        <w:t>并</w:t>
      </w:r>
      <w:r w:rsidR="00C66E91" w:rsidRPr="00C93705">
        <w:rPr>
          <w:rFonts w:ascii="Times New Roman" w:hAnsi="Times New Roman" w:cs="Times New Roman" w:hint="eastAsia"/>
          <w:sz w:val="24"/>
        </w:rPr>
        <w:t>统计</w:t>
      </w:r>
      <w:r w:rsidR="00A235A2" w:rsidRPr="00C93705">
        <w:rPr>
          <w:rFonts w:ascii="Times New Roman" w:hAnsi="Times New Roman" w:cs="Times New Roman" w:hint="eastAsia"/>
          <w:sz w:val="24"/>
        </w:rPr>
        <w:t>了</w:t>
      </w:r>
      <w:r w:rsidR="00C66E91" w:rsidRPr="00C93705">
        <w:rPr>
          <w:rFonts w:ascii="Times New Roman" w:hAnsi="Times New Roman" w:cs="Times New Roman" w:hint="eastAsia"/>
          <w:sz w:val="24"/>
        </w:rPr>
        <w:t>各个国家在</w:t>
      </w:r>
      <w:r w:rsidR="00A235A2" w:rsidRPr="00C93705">
        <w:rPr>
          <w:rFonts w:ascii="Times New Roman" w:hAnsi="Times New Roman" w:cs="Times New Roman" w:hint="eastAsia"/>
          <w:sz w:val="24"/>
        </w:rPr>
        <w:t>每一个子类中是否提出了相应的监管</w:t>
      </w:r>
      <w:r w:rsidR="00C66E91" w:rsidRPr="00C93705">
        <w:rPr>
          <w:rFonts w:ascii="Times New Roman" w:hAnsi="Times New Roman" w:cs="Times New Roman" w:hint="eastAsia"/>
          <w:sz w:val="24"/>
        </w:rPr>
        <w:t>要求。因此，</w:t>
      </w:r>
      <w:r w:rsidR="0006691A" w:rsidRPr="00C93705">
        <w:rPr>
          <w:rFonts w:ascii="Times New Roman" w:hAnsi="Times New Roman" w:cs="Times New Roman" w:hint="eastAsia"/>
          <w:sz w:val="24"/>
        </w:rPr>
        <w:t>对于每一个国家的各个监管子类，</w:t>
      </w:r>
      <w:r w:rsidR="00A235A2" w:rsidRPr="00C93705">
        <w:rPr>
          <w:rFonts w:ascii="Times New Roman" w:hAnsi="Times New Roman" w:cs="Times New Roman" w:hint="eastAsia"/>
          <w:sz w:val="24"/>
        </w:rPr>
        <w:t>如果</w:t>
      </w:r>
      <w:r w:rsidR="00C66E91" w:rsidRPr="00C93705">
        <w:rPr>
          <w:rFonts w:ascii="Times New Roman" w:hAnsi="Times New Roman" w:cs="Times New Roman" w:hint="eastAsia"/>
          <w:sz w:val="24"/>
        </w:rPr>
        <w:t>报告中</w:t>
      </w:r>
      <w:r w:rsidR="0006691A" w:rsidRPr="00C93705">
        <w:rPr>
          <w:rFonts w:ascii="Times New Roman" w:hAnsi="Times New Roman" w:cs="Times New Roman" w:hint="eastAsia"/>
          <w:sz w:val="24"/>
        </w:rPr>
        <w:t>该国</w:t>
      </w:r>
      <w:r w:rsidR="00A235A2" w:rsidRPr="00C93705">
        <w:rPr>
          <w:rFonts w:ascii="Times New Roman" w:hAnsi="Times New Roman" w:cs="Times New Roman" w:hint="eastAsia"/>
          <w:sz w:val="24"/>
        </w:rPr>
        <w:t>在某一年份中实施某一宏观审慎政策工具，则</w:t>
      </w:r>
      <w:r w:rsidR="0006691A" w:rsidRPr="00C93705">
        <w:rPr>
          <w:rFonts w:ascii="Times New Roman" w:hAnsi="Times New Roman" w:cs="Times New Roman" w:hint="eastAsia"/>
          <w:sz w:val="24"/>
        </w:rPr>
        <w:t>可以</w:t>
      </w:r>
      <w:r w:rsidR="00C66E91" w:rsidRPr="00C93705">
        <w:rPr>
          <w:rFonts w:ascii="Times New Roman" w:hAnsi="Times New Roman" w:cs="Times New Roman" w:hint="eastAsia"/>
          <w:sz w:val="24"/>
        </w:rPr>
        <w:t>将该子类</w:t>
      </w:r>
      <w:r w:rsidR="00A235A2" w:rsidRPr="00C93705">
        <w:rPr>
          <w:rFonts w:ascii="Times New Roman" w:hAnsi="Times New Roman" w:cs="Times New Roman" w:hint="eastAsia"/>
          <w:sz w:val="24"/>
        </w:rPr>
        <w:t>赋值为</w:t>
      </w:r>
      <w:r w:rsidR="00A235A2" w:rsidRPr="00C93705">
        <w:rPr>
          <w:rFonts w:ascii="Times New Roman" w:hAnsi="Times New Roman" w:cs="Times New Roman"/>
          <w:sz w:val="24"/>
        </w:rPr>
        <w:t>1</w:t>
      </w:r>
      <w:r w:rsidR="00A235A2" w:rsidRPr="00C93705">
        <w:rPr>
          <w:rFonts w:ascii="Times New Roman" w:hAnsi="Times New Roman" w:cs="Times New Roman" w:hint="eastAsia"/>
          <w:sz w:val="24"/>
        </w:rPr>
        <w:t>，如果没有实施则赋值为</w:t>
      </w:r>
      <w:r w:rsidR="00A235A2" w:rsidRPr="00C93705">
        <w:rPr>
          <w:rFonts w:ascii="Times New Roman" w:hAnsi="Times New Roman" w:cs="Times New Roman"/>
          <w:sz w:val="24"/>
        </w:rPr>
        <w:t>0</w:t>
      </w:r>
      <w:r w:rsidR="00A235A2" w:rsidRPr="00C93705">
        <w:rPr>
          <w:rFonts w:ascii="Times New Roman" w:hAnsi="Times New Roman" w:cs="Times New Roman" w:hint="eastAsia"/>
          <w:sz w:val="24"/>
        </w:rPr>
        <w:t>，再</w:t>
      </w:r>
      <w:r w:rsidR="00A14379" w:rsidRPr="00C93705">
        <w:rPr>
          <w:rFonts w:ascii="Times New Roman" w:hAnsi="Times New Roman" w:cs="Times New Roman" w:hint="eastAsia"/>
          <w:sz w:val="24"/>
        </w:rPr>
        <w:t>将这</w:t>
      </w:r>
      <w:r w:rsidR="00A14379" w:rsidRPr="00C93705">
        <w:rPr>
          <w:rFonts w:ascii="Times New Roman" w:hAnsi="Times New Roman" w:cs="Times New Roman"/>
          <w:sz w:val="24"/>
        </w:rPr>
        <w:t>12</w:t>
      </w:r>
      <w:r w:rsidR="00A14379" w:rsidRPr="00C93705">
        <w:rPr>
          <w:rFonts w:ascii="Times New Roman" w:hAnsi="Times New Roman" w:cs="Times New Roman" w:hint="eastAsia"/>
          <w:sz w:val="24"/>
        </w:rPr>
        <w:t>个子类进行加总，</w:t>
      </w:r>
      <w:r w:rsidR="00A235A2" w:rsidRPr="00C93705">
        <w:rPr>
          <w:rFonts w:ascii="Times New Roman" w:hAnsi="Times New Roman" w:cs="Times New Roman" w:hint="eastAsia"/>
          <w:sz w:val="24"/>
        </w:rPr>
        <w:t>就</w:t>
      </w:r>
      <w:r w:rsidR="00A14379" w:rsidRPr="00C93705">
        <w:rPr>
          <w:rFonts w:ascii="Times New Roman" w:hAnsi="Times New Roman" w:cs="Times New Roman" w:hint="eastAsia"/>
          <w:sz w:val="24"/>
        </w:rPr>
        <w:t>得到</w:t>
      </w:r>
      <w:r w:rsidR="00A235A2" w:rsidRPr="00C93705">
        <w:rPr>
          <w:rFonts w:ascii="Times New Roman" w:hAnsi="Times New Roman" w:cs="Times New Roman" w:hint="eastAsia"/>
          <w:sz w:val="24"/>
        </w:rPr>
        <w:t>了</w:t>
      </w:r>
      <w:r w:rsidR="00A14379" w:rsidRPr="00C93705">
        <w:rPr>
          <w:rFonts w:ascii="Times New Roman" w:hAnsi="Times New Roman" w:cs="Times New Roman" w:hint="eastAsia"/>
          <w:sz w:val="24"/>
        </w:rPr>
        <w:t>该国家在该年份的宏观审慎政策</w:t>
      </w:r>
      <w:r w:rsidR="0066206A" w:rsidRPr="00C93705">
        <w:rPr>
          <w:rFonts w:ascii="Times New Roman" w:hAnsi="Times New Roman" w:cs="Times New Roman" w:hint="eastAsia"/>
          <w:sz w:val="24"/>
        </w:rPr>
        <w:t>的</w:t>
      </w:r>
      <w:r w:rsidR="00A14379" w:rsidRPr="00C93705">
        <w:rPr>
          <w:rFonts w:ascii="Times New Roman" w:hAnsi="Times New Roman" w:cs="Times New Roman" w:hint="eastAsia"/>
          <w:sz w:val="24"/>
        </w:rPr>
        <w:t>综合指数</w:t>
      </w:r>
      <w:r w:rsidR="006A2AD0" w:rsidRPr="00C93705">
        <w:rPr>
          <w:rFonts w:ascii="Times New Roman" w:hAnsi="Times New Roman" w:cs="Times New Roman" w:hint="eastAsia"/>
          <w:sz w:val="24"/>
        </w:rPr>
        <w:t>，</w:t>
      </w:r>
      <w:r w:rsidR="0066206A" w:rsidRPr="00C93705">
        <w:rPr>
          <w:rFonts w:ascii="Times New Roman" w:hAnsi="Times New Roman" w:cs="Times New Roman" w:hint="eastAsia"/>
          <w:sz w:val="24"/>
        </w:rPr>
        <w:t>记为</w:t>
      </w:r>
      <w:proofErr w:type="spellStart"/>
      <w:r w:rsidR="0066206A" w:rsidRPr="00C93705">
        <w:rPr>
          <w:rFonts w:ascii="Times New Roman" w:hAnsi="Times New Roman" w:cs="Times New Roman" w:hint="eastAsia"/>
          <w:sz w:val="24"/>
        </w:rPr>
        <w:t>mpi</w:t>
      </w:r>
      <w:proofErr w:type="spellEnd"/>
      <w:r w:rsidR="006A2AD0" w:rsidRPr="00C93705">
        <w:rPr>
          <w:rFonts w:ascii="Times New Roman" w:hAnsi="Times New Roman" w:cs="Times New Roman" w:hint="eastAsia"/>
          <w:sz w:val="24"/>
        </w:rPr>
        <w:t>。</w:t>
      </w:r>
      <w:r w:rsidR="0066206A" w:rsidRPr="00C93705">
        <w:rPr>
          <w:rFonts w:ascii="Times New Roman" w:hAnsi="Times New Roman" w:cs="Times New Roman" w:hint="eastAsia"/>
          <w:sz w:val="24"/>
        </w:rPr>
        <w:t>具体的子类列表详见表</w:t>
      </w:r>
      <w:r w:rsidR="0066206A" w:rsidRPr="00C93705">
        <w:rPr>
          <w:rFonts w:ascii="Times New Roman" w:hAnsi="Times New Roman" w:cs="Times New Roman" w:hint="eastAsia"/>
          <w:sz w:val="24"/>
        </w:rPr>
        <w:t>1</w:t>
      </w:r>
      <w:r w:rsidR="0066206A" w:rsidRPr="00C93705">
        <w:rPr>
          <w:rFonts w:ascii="Times New Roman" w:hAnsi="Times New Roman" w:cs="Times New Roman" w:hint="eastAsia"/>
          <w:sz w:val="24"/>
        </w:rPr>
        <w:t>。</w:t>
      </w:r>
      <w:r w:rsidR="00A235A2" w:rsidRPr="00C93705">
        <w:rPr>
          <w:rFonts w:ascii="Times New Roman" w:hAnsi="Times New Roman" w:cs="Times New Roman" w:hint="eastAsia"/>
          <w:sz w:val="24"/>
        </w:rPr>
        <w:t>在</w:t>
      </w:r>
      <w:r w:rsidR="0031230C" w:rsidRPr="00C93705">
        <w:rPr>
          <w:rFonts w:ascii="Times New Roman" w:hAnsi="Times New Roman" w:cs="Times New Roman" w:hint="eastAsia"/>
          <w:sz w:val="24"/>
        </w:rPr>
        <w:t>此</w:t>
      </w:r>
      <w:r w:rsidR="00A14379" w:rsidRPr="00C93705">
        <w:rPr>
          <w:rFonts w:ascii="Times New Roman" w:hAnsi="Times New Roman" w:cs="Times New Roman" w:hint="eastAsia"/>
          <w:sz w:val="24"/>
        </w:rPr>
        <w:t>基础上</w:t>
      </w:r>
      <w:r w:rsidR="00A235A2" w:rsidRPr="00C93705">
        <w:rPr>
          <w:rFonts w:ascii="Times New Roman" w:hAnsi="Times New Roman" w:cs="Times New Roman" w:hint="eastAsia"/>
          <w:sz w:val="24"/>
        </w:rPr>
        <w:t>，我们</w:t>
      </w:r>
      <w:r w:rsidR="00A14379" w:rsidRPr="00C93705">
        <w:rPr>
          <w:rFonts w:ascii="Times New Roman" w:hAnsi="Times New Roman" w:cs="Times New Roman" w:hint="eastAsia"/>
          <w:sz w:val="24"/>
        </w:rPr>
        <w:t>又将宏观审慎政策的</w:t>
      </w:r>
      <w:r w:rsidR="00A14379" w:rsidRPr="00C93705">
        <w:rPr>
          <w:rFonts w:ascii="Times New Roman" w:hAnsi="Times New Roman" w:cs="Times New Roman"/>
          <w:sz w:val="24"/>
        </w:rPr>
        <w:t>12</w:t>
      </w:r>
      <w:r w:rsidR="00A14379" w:rsidRPr="00C93705">
        <w:rPr>
          <w:rFonts w:ascii="Times New Roman" w:hAnsi="Times New Roman" w:cs="Times New Roman" w:hint="eastAsia"/>
          <w:sz w:val="24"/>
        </w:rPr>
        <w:t>个子类</w:t>
      </w:r>
      <w:r w:rsidR="00BB57A5" w:rsidRPr="00C93705">
        <w:rPr>
          <w:rFonts w:ascii="Times New Roman" w:hAnsi="Times New Roman" w:cs="Times New Roman" w:hint="eastAsia"/>
          <w:sz w:val="24"/>
        </w:rPr>
        <w:t>按多种方式进行分</w:t>
      </w:r>
      <w:r w:rsidR="0031230C" w:rsidRPr="00C93705">
        <w:rPr>
          <w:rFonts w:ascii="Times New Roman" w:hAnsi="Times New Roman" w:cs="Times New Roman" w:hint="eastAsia"/>
          <w:sz w:val="24"/>
        </w:rPr>
        <w:t>组</w:t>
      </w:r>
      <w:r w:rsidR="00A14379" w:rsidRPr="00C93705">
        <w:rPr>
          <w:rFonts w:ascii="Times New Roman" w:hAnsi="Times New Roman" w:cs="Times New Roman" w:hint="eastAsia"/>
          <w:sz w:val="24"/>
        </w:rPr>
        <w:t>，</w:t>
      </w:r>
      <w:r w:rsidR="00BB57A5" w:rsidRPr="00C93705">
        <w:rPr>
          <w:rFonts w:ascii="Times New Roman" w:hAnsi="Times New Roman" w:cs="Times New Roman" w:hint="eastAsia"/>
          <w:sz w:val="24"/>
        </w:rPr>
        <w:t>包括按市场供需两端和境内境外等</w:t>
      </w:r>
      <w:r w:rsidR="0031230C" w:rsidRPr="00C93705">
        <w:rPr>
          <w:rFonts w:ascii="Times New Roman" w:hAnsi="Times New Roman" w:cs="Times New Roman" w:hint="eastAsia"/>
          <w:sz w:val="24"/>
        </w:rPr>
        <w:t>等</w:t>
      </w:r>
      <w:r w:rsidR="00BB57A5" w:rsidRPr="00C93705">
        <w:rPr>
          <w:rFonts w:ascii="Times New Roman" w:hAnsi="Times New Roman" w:cs="Times New Roman" w:hint="eastAsia"/>
          <w:sz w:val="24"/>
        </w:rPr>
        <w:t>。</w:t>
      </w:r>
      <w:r w:rsidR="00BB57A5" w:rsidRPr="00C93705">
        <w:rPr>
          <w:rFonts w:ascii="Times New Roman" w:hAnsi="Times New Roman" w:cs="Times New Roman"/>
          <w:sz w:val="24"/>
        </w:rPr>
        <w:t>从市场参与者（市场供需两端）的角度</w:t>
      </w:r>
      <w:r w:rsidR="00BB57A5" w:rsidRPr="00C93705">
        <w:rPr>
          <w:rFonts w:ascii="Times New Roman" w:hAnsi="Times New Roman" w:cs="Times New Roman" w:hint="eastAsia"/>
          <w:sz w:val="24"/>
        </w:rPr>
        <w:t>可以</w:t>
      </w:r>
      <w:r w:rsidR="00BB57A5" w:rsidRPr="00C93705">
        <w:rPr>
          <w:rFonts w:ascii="Times New Roman" w:hAnsi="Times New Roman" w:cs="Times New Roman"/>
          <w:sz w:val="24"/>
        </w:rPr>
        <w:t>将政策工具分为</w:t>
      </w:r>
      <w:r w:rsidR="0079556E" w:rsidRPr="00C93705">
        <w:rPr>
          <w:rFonts w:ascii="Times New Roman" w:hAnsi="Times New Roman" w:cs="Times New Roman" w:hint="eastAsia"/>
          <w:sz w:val="24"/>
        </w:rPr>
        <w:lastRenderedPageBreak/>
        <w:t>贷方（信贷）类和</w:t>
      </w:r>
      <w:r w:rsidR="00BB57A5" w:rsidRPr="00C93705">
        <w:rPr>
          <w:rFonts w:ascii="Times New Roman" w:hAnsi="Times New Roman" w:cs="Times New Roman"/>
          <w:sz w:val="24"/>
        </w:rPr>
        <w:t>借方类，</w:t>
      </w:r>
      <w:r w:rsidR="00A14379" w:rsidRPr="00C93705">
        <w:rPr>
          <w:rFonts w:ascii="Times New Roman" w:hAnsi="Times New Roman" w:cs="Times New Roman" w:hint="eastAsia"/>
          <w:sz w:val="24"/>
        </w:rPr>
        <w:t>第一类为主要针对</w:t>
      </w:r>
      <w:r w:rsidR="009A731F" w:rsidRPr="00C93705">
        <w:rPr>
          <w:rFonts w:ascii="Times New Roman" w:hAnsi="Times New Roman" w:cs="Times New Roman" w:hint="eastAsia"/>
          <w:sz w:val="24"/>
        </w:rPr>
        <w:t>贷方（金融机构）</w:t>
      </w:r>
      <w:r w:rsidR="00A14379" w:rsidRPr="00C93705">
        <w:rPr>
          <w:rFonts w:ascii="Times New Roman" w:hAnsi="Times New Roman" w:cs="Times New Roman" w:hint="eastAsia"/>
          <w:sz w:val="24"/>
        </w:rPr>
        <w:t>市场的宏观审慎政策工具，包括</w:t>
      </w:r>
      <w:r w:rsidR="00A14379" w:rsidRPr="00C93705">
        <w:rPr>
          <w:rFonts w:ascii="Times New Roman" w:hAnsi="Times New Roman" w:cs="Times New Roman"/>
          <w:sz w:val="24"/>
        </w:rPr>
        <w:t>10</w:t>
      </w:r>
      <w:r w:rsidR="00A14379" w:rsidRPr="00C93705">
        <w:rPr>
          <w:rFonts w:ascii="Times New Roman" w:hAnsi="Times New Roman" w:cs="Times New Roman" w:hint="eastAsia"/>
          <w:sz w:val="24"/>
        </w:rPr>
        <w:t>个子类；第二类为主要针对</w:t>
      </w:r>
      <w:r w:rsidR="009A731F" w:rsidRPr="00C93705">
        <w:rPr>
          <w:rFonts w:ascii="Times New Roman" w:hAnsi="Times New Roman" w:cs="Times New Roman" w:hint="eastAsia"/>
          <w:sz w:val="24"/>
        </w:rPr>
        <w:t>借方市场</w:t>
      </w:r>
      <w:r w:rsidR="00A14379" w:rsidRPr="00C93705">
        <w:rPr>
          <w:rFonts w:ascii="Times New Roman" w:hAnsi="Times New Roman" w:cs="Times New Roman" w:hint="eastAsia"/>
          <w:sz w:val="24"/>
        </w:rPr>
        <w:t>的宏观审慎政策工具，包括</w:t>
      </w:r>
      <w:r w:rsidR="00A14379" w:rsidRPr="00C93705">
        <w:rPr>
          <w:rFonts w:ascii="Times New Roman" w:hAnsi="Times New Roman" w:cs="Times New Roman"/>
          <w:sz w:val="24"/>
        </w:rPr>
        <w:t>2</w:t>
      </w:r>
      <w:r w:rsidR="00A14379" w:rsidRPr="00C93705">
        <w:rPr>
          <w:rFonts w:ascii="Times New Roman" w:hAnsi="Times New Roman" w:cs="Times New Roman" w:hint="eastAsia"/>
          <w:sz w:val="24"/>
        </w:rPr>
        <w:t>个子类。</w:t>
      </w:r>
      <w:r w:rsidR="00A14379" w:rsidRPr="00C93705">
        <w:rPr>
          <w:rStyle w:val="ab"/>
          <w:rFonts w:ascii="Times New Roman" w:hAnsi="Times New Roman" w:cs="Times New Roman"/>
          <w:sz w:val="24"/>
        </w:rPr>
        <w:footnoteReference w:id="7"/>
      </w:r>
      <w:r w:rsidR="0066206A" w:rsidRPr="00C93705">
        <w:rPr>
          <w:rFonts w:ascii="Times New Roman" w:hAnsi="Times New Roman" w:cs="Times New Roman" w:hint="eastAsia"/>
          <w:sz w:val="24"/>
        </w:rPr>
        <w:t>此外，宏观审慎政策还可以按资本的来源属性分为两大类，第一类为主要针对国内金融市场的宏观审慎政策工具，记为境内指数；第二类为主要针对跨境资本的宏观审慎政策工具，记为境外指数。</w:t>
      </w:r>
      <w:r w:rsidR="0066206A" w:rsidRPr="00C93705">
        <w:rPr>
          <w:rStyle w:val="ab"/>
          <w:rFonts w:ascii="Times New Roman" w:hAnsi="Times New Roman" w:cs="Times New Roman"/>
          <w:sz w:val="24"/>
        </w:rPr>
        <w:footnoteReference w:id="8"/>
      </w:r>
    </w:p>
    <w:p w14:paraId="70647A56" w14:textId="77777777" w:rsidR="0031230C" w:rsidRPr="00C93705" w:rsidRDefault="005930F5" w:rsidP="00A73A48">
      <w:pPr>
        <w:adjustRightInd w:val="0"/>
        <w:snapToGrid w:val="0"/>
        <w:spacing w:line="276" w:lineRule="auto"/>
        <w:ind w:firstLineChars="200" w:firstLine="480"/>
        <w:rPr>
          <w:rFonts w:ascii="Times New Roman" w:eastAsia="宋体" w:hAnsi="Times New Roman" w:cs="Times New Roman"/>
          <w:sz w:val="24"/>
        </w:rPr>
      </w:pPr>
      <w:r w:rsidRPr="00C93705">
        <w:rPr>
          <w:rFonts w:ascii="Times New Roman" w:hAnsi="Times New Roman" w:cs="Times New Roman" w:hint="eastAsia"/>
          <w:sz w:val="24"/>
        </w:rPr>
        <w:t>方法</w:t>
      </w:r>
      <w:r w:rsidR="00E21355" w:rsidRPr="00C93705">
        <w:rPr>
          <w:rFonts w:ascii="Times New Roman" w:hAnsi="Times New Roman" w:cs="Times New Roman" w:hint="eastAsia"/>
          <w:sz w:val="24"/>
        </w:rPr>
        <w:t>一</w:t>
      </w:r>
      <w:r w:rsidR="002124E5" w:rsidRPr="00C93705">
        <w:rPr>
          <w:rFonts w:ascii="Times New Roman" w:hAnsi="Times New Roman" w:cs="Times New Roman" w:hint="eastAsia"/>
          <w:sz w:val="24"/>
        </w:rPr>
        <w:t>可以</w:t>
      </w:r>
      <w:r w:rsidR="0031230C" w:rsidRPr="00C93705">
        <w:rPr>
          <w:rFonts w:ascii="Times New Roman" w:hAnsi="Times New Roman" w:cs="Times New Roman" w:hint="eastAsia"/>
          <w:sz w:val="24"/>
        </w:rPr>
        <w:t>准确地</w:t>
      </w:r>
      <w:r w:rsidR="002124E5" w:rsidRPr="00C93705">
        <w:rPr>
          <w:rFonts w:ascii="Times New Roman" w:hAnsi="Times New Roman" w:cs="Times New Roman" w:hint="eastAsia"/>
          <w:sz w:val="24"/>
        </w:rPr>
        <w:t>刻画一国使用的宏观审慎政策</w:t>
      </w:r>
      <w:r w:rsidR="0031230C" w:rsidRPr="00C93705">
        <w:rPr>
          <w:rFonts w:ascii="Times New Roman" w:hAnsi="Times New Roman" w:cs="Times New Roman" w:hint="eastAsia"/>
          <w:sz w:val="24"/>
        </w:rPr>
        <w:t>类别</w:t>
      </w:r>
      <w:r w:rsidR="002124E5" w:rsidRPr="00C93705">
        <w:rPr>
          <w:rFonts w:ascii="Times New Roman" w:hAnsi="Times New Roman" w:cs="Times New Roman" w:hint="eastAsia"/>
          <w:sz w:val="24"/>
        </w:rPr>
        <w:t>，但是无法</w:t>
      </w:r>
      <w:r w:rsidR="0031230C" w:rsidRPr="00C93705">
        <w:rPr>
          <w:rFonts w:ascii="Times New Roman" w:hAnsi="Times New Roman" w:cs="Times New Roman" w:hint="eastAsia"/>
          <w:sz w:val="24"/>
        </w:rPr>
        <w:t>及时</w:t>
      </w:r>
      <w:r w:rsidR="002124E5" w:rsidRPr="00C93705">
        <w:rPr>
          <w:rFonts w:ascii="Times New Roman" w:hAnsi="Times New Roman" w:cs="Times New Roman" w:hint="eastAsia"/>
          <w:sz w:val="24"/>
        </w:rPr>
        <w:t>地捕捉宏观审慎政策程度的变化，为此，我们参考</w:t>
      </w:r>
      <w:proofErr w:type="spellStart"/>
      <w:r w:rsidR="002124E5" w:rsidRPr="00C93705">
        <w:rPr>
          <w:rFonts w:ascii="Times New Roman" w:eastAsia="宋体" w:hAnsi="Times New Roman" w:cs="Times New Roman" w:hint="eastAsia"/>
          <w:sz w:val="24"/>
        </w:rPr>
        <w:t>A</w:t>
      </w:r>
      <w:r w:rsidR="002124E5" w:rsidRPr="00C93705">
        <w:rPr>
          <w:rFonts w:ascii="Times New Roman" w:eastAsia="宋体" w:hAnsi="Times New Roman" w:cs="Times New Roman"/>
          <w:sz w:val="24"/>
        </w:rPr>
        <w:t>lam</w:t>
      </w:r>
      <w:proofErr w:type="spellEnd"/>
      <w:r w:rsidR="002124E5" w:rsidRPr="00C93705">
        <w:rPr>
          <w:rFonts w:ascii="Times New Roman" w:eastAsia="宋体" w:hAnsi="Times New Roman" w:cs="Times New Roman"/>
          <w:sz w:val="24"/>
        </w:rPr>
        <w:t xml:space="preserve"> et al(2019)</w:t>
      </w:r>
      <w:r w:rsidR="002124E5" w:rsidRPr="00C93705">
        <w:rPr>
          <w:rFonts w:ascii="Times New Roman" w:eastAsia="宋体" w:hAnsi="Times New Roman" w:cs="Times New Roman" w:hint="eastAsia"/>
          <w:sz w:val="24"/>
        </w:rPr>
        <w:t>的方法</w:t>
      </w:r>
      <w:r w:rsidR="0031230C" w:rsidRPr="00C93705">
        <w:rPr>
          <w:rFonts w:ascii="Times New Roman" w:eastAsia="宋体" w:hAnsi="Times New Roman" w:cs="Times New Roman" w:hint="eastAsia"/>
          <w:sz w:val="24"/>
        </w:rPr>
        <w:t>提出了</w:t>
      </w:r>
      <w:r w:rsidRPr="00C93705">
        <w:rPr>
          <w:rFonts w:ascii="Times New Roman" w:eastAsia="宋体" w:hAnsi="Times New Roman" w:cs="Times New Roman" w:hint="eastAsia"/>
          <w:sz w:val="24"/>
        </w:rPr>
        <w:t>方法</w:t>
      </w:r>
      <w:r w:rsidR="002124E5" w:rsidRPr="00C93705">
        <w:rPr>
          <w:rFonts w:ascii="Times New Roman" w:eastAsia="宋体" w:hAnsi="Times New Roman" w:cs="Times New Roman" w:hint="eastAsia"/>
          <w:sz w:val="24"/>
        </w:rPr>
        <w:t>二</w:t>
      </w:r>
      <w:r w:rsidR="0031230C" w:rsidRPr="00C93705">
        <w:rPr>
          <w:rFonts w:ascii="Times New Roman" w:eastAsia="宋体" w:hAnsi="Times New Roman" w:cs="Times New Roman" w:hint="eastAsia"/>
          <w:sz w:val="24"/>
        </w:rPr>
        <w:t>，在各个子</w:t>
      </w:r>
      <w:r w:rsidR="002124E5" w:rsidRPr="00C93705">
        <w:rPr>
          <w:rFonts w:ascii="Times New Roman" w:eastAsia="宋体" w:hAnsi="Times New Roman" w:cs="Times New Roman" w:hint="eastAsia"/>
          <w:sz w:val="24"/>
        </w:rPr>
        <w:t>类</w:t>
      </w:r>
      <w:r w:rsidR="0031230C" w:rsidRPr="00C93705">
        <w:rPr>
          <w:rFonts w:ascii="Times New Roman" w:eastAsia="宋体" w:hAnsi="Times New Roman" w:cs="Times New Roman" w:hint="eastAsia"/>
          <w:sz w:val="24"/>
        </w:rPr>
        <w:t>中</w:t>
      </w:r>
      <w:r w:rsidR="00D227ED" w:rsidRPr="00C93705">
        <w:rPr>
          <w:rFonts w:ascii="Times New Roman" w:eastAsia="宋体" w:hAnsi="Times New Roman" w:cs="Times New Roman" w:hint="eastAsia"/>
          <w:sz w:val="24"/>
        </w:rPr>
        <w:t>将各宏观审慎指标的变化进行了</w:t>
      </w:r>
      <w:r w:rsidR="0031230C" w:rsidRPr="00C93705">
        <w:rPr>
          <w:rFonts w:ascii="Times New Roman" w:eastAsia="宋体" w:hAnsi="Times New Roman" w:cs="Times New Roman" w:hint="eastAsia"/>
          <w:sz w:val="24"/>
        </w:rPr>
        <w:t>追踪</w:t>
      </w:r>
      <w:r w:rsidR="00D227ED" w:rsidRPr="00C93705">
        <w:rPr>
          <w:rFonts w:ascii="Times New Roman" w:eastAsia="宋体" w:hAnsi="Times New Roman" w:cs="Times New Roman" w:hint="eastAsia"/>
          <w:sz w:val="24"/>
        </w:rPr>
        <w:t>。</w:t>
      </w:r>
      <w:r w:rsidRPr="00C93705">
        <w:rPr>
          <w:rFonts w:ascii="Times New Roman" w:eastAsia="宋体" w:hAnsi="Times New Roman" w:cs="Times New Roman" w:hint="eastAsia"/>
          <w:sz w:val="24"/>
        </w:rPr>
        <w:t>一</w:t>
      </w:r>
      <w:r w:rsidR="0031230C" w:rsidRPr="00C93705">
        <w:rPr>
          <w:rFonts w:ascii="Times New Roman" w:eastAsia="宋体" w:hAnsi="Times New Roman" w:cs="Times New Roman" w:hint="eastAsia"/>
          <w:sz w:val="24"/>
        </w:rPr>
        <w:t>个</w:t>
      </w:r>
      <w:r w:rsidRPr="00C93705">
        <w:rPr>
          <w:rFonts w:ascii="Times New Roman" w:eastAsia="宋体" w:hAnsi="Times New Roman" w:cs="Times New Roman" w:hint="eastAsia"/>
          <w:sz w:val="24"/>
        </w:rPr>
        <w:t>国</w:t>
      </w:r>
      <w:r w:rsidR="0031230C" w:rsidRPr="00C93705">
        <w:rPr>
          <w:rFonts w:ascii="Times New Roman" w:eastAsia="宋体" w:hAnsi="Times New Roman" w:cs="Times New Roman" w:hint="eastAsia"/>
          <w:sz w:val="24"/>
        </w:rPr>
        <w:t>家</w:t>
      </w:r>
      <w:r w:rsidRPr="00C93705">
        <w:rPr>
          <w:rFonts w:ascii="Times New Roman" w:eastAsia="宋体" w:hAnsi="Times New Roman" w:cs="Times New Roman" w:hint="eastAsia"/>
          <w:sz w:val="24"/>
        </w:rPr>
        <w:t>如果</w:t>
      </w:r>
      <w:r w:rsidR="0031230C" w:rsidRPr="00C93705">
        <w:rPr>
          <w:rFonts w:ascii="Times New Roman" w:eastAsia="宋体" w:hAnsi="Times New Roman" w:cs="Times New Roman" w:hint="eastAsia"/>
          <w:sz w:val="24"/>
        </w:rPr>
        <w:t>在某一个月份</w:t>
      </w:r>
      <w:r w:rsidRPr="00C93705">
        <w:rPr>
          <w:rFonts w:ascii="Times New Roman" w:eastAsia="宋体" w:hAnsi="Times New Roman" w:cs="Times New Roman" w:hint="eastAsia"/>
          <w:sz w:val="24"/>
        </w:rPr>
        <w:t>加强了某一类宏观审慎政策的强度，则记为“</w:t>
      </w:r>
      <w:r w:rsidRPr="00C93705">
        <w:rPr>
          <w:rFonts w:ascii="Times New Roman" w:eastAsia="宋体" w:hAnsi="Times New Roman" w:cs="Times New Roman" w:hint="eastAsia"/>
          <w:sz w:val="24"/>
        </w:rPr>
        <w:t>+</w:t>
      </w:r>
      <w:r w:rsidRPr="00C93705">
        <w:rPr>
          <w:rFonts w:ascii="Times New Roman" w:eastAsia="宋体" w:hAnsi="Times New Roman" w:cs="Times New Roman"/>
          <w:sz w:val="24"/>
        </w:rPr>
        <w:t>1</w:t>
      </w:r>
      <w:r w:rsidRPr="00C93705">
        <w:rPr>
          <w:rFonts w:ascii="Times New Roman" w:eastAsia="宋体" w:hAnsi="Times New Roman" w:cs="Times New Roman" w:hint="eastAsia"/>
          <w:sz w:val="24"/>
        </w:rPr>
        <w:t>”，如果减少了政策强度，则记为“</w:t>
      </w:r>
      <w:r w:rsidRPr="00C93705">
        <w:rPr>
          <w:rFonts w:ascii="Times New Roman" w:eastAsia="宋体" w:hAnsi="Times New Roman" w:cs="Times New Roman" w:hint="eastAsia"/>
          <w:sz w:val="24"/>
        </w:rPr>
        <w:t>-</w:t>
      </w:r>
      <w:r w:rsidRPr="00C93705">
        <w:rPr>
          <w:rFonts w:ascii="Times New Roman" w:eastAsia="宋体" w:hAnsi="Times New Roman" w:cs="Times New Roman"/>
          <w:sz w:val="24"/>
        </w:rPr>
        <w:t>1</w:t>
      </w:r>
      <w:r w:rsidRPr="00C93705">
        <w:rPr>
          <w:rFonts w:ascii="Times New Roman" w:eastAsia="宋体" w:hAnsi="Times New Roman" w:cs="Times New Roman" w:hint="eastAsia"/>
          <w:sz w:val="24"/>
        </w:rPr>
        <w:t>”。该国的年度政策强度则是对所有“</w:t>
      </w:r>
      <w:r w:rsidRPr="00C93705">
        <w:rPr>
          <w:rFonts w:ascii="Times New Roman" w:eastAsia="宋体" w:hAnsi="Times New Roman" w:cs="Times New Roman" w:hint="eastAsia"/>
          <w:sz w:val="24"/>
        </w:rPr>
        <w:t>+</w:t>
      </w:r>
      <w:r w:rsidRPr="00C93705">
        <w:rPr>
          <w:rFonts w:ascii="Times New Roman" w:eastAsia="宋体" w:hAnsi="Times New Roman" w:cs="Times New Roman"/>
          <w:sz w:val="24"/>
        </w:rPr>
        <w:t>1</w:t>
      </w:r>
      <w:r w:rsidRPr="00C93705">
        <w:rPr>
          <w:rFonts w:ascii="Times New Roman" w:eastAsia="宋体" w:hAnsi="Times New Roman" w:cs="Times New Roman" w:hint="eastAsia"/>
          <w:sz w:val="24"/>
        </w:rPr>
        <w:t>”和“</w:t>
      </w:r>
      <w:r w:rsidRPr="00C93705">
        <w:rPr>
          <w:rFonts w:ascii="Times New Roman" w:eastAsia="宋体" w:hAnsi="Times New Roman" w:cs="Times New Roman" w:hint="eastAsia"/>
          <w:sz w:val="24"/>
        </w:rPr>
        <w:t>-</w:t>
      </w:r>
      <w:r w:rsidRPr="00C93705">
        <w:rPr>
          <w:rFonts w:ascii="Times New Roman" w:eastAsia="宋体" w:hAnsi="Times New Roman" w:cs="Times New Roman"/>
          <w:sz w:val="24"/>
        </w:rPr>
        <w:t>1</w:t>
      </w:r>
      <w:r w:rsidRPr="00C93705">
        <w:rPr>
          <w:rFonts w:ascii="Times New Roman" w:eastAsia="宋体" w:hAnsi="Times New Roman" w:cs="Times New Roman" w:hint="eastAsia"/>
          <w:sz w:val="24"/>
        </w:rPr>
        <w:t>”的加总</w:t>
      </w:r>
      <w:r w:rsidR="009A731F" w:rsidRPr="00C93705">
        <w:rPr>
          <w:rFonts w:ascii="Times New Roman" w:eastAsia="宋体" w:hAnsi="Times New Roman" w:cs="Times New Roman" w:hint="eastAsia"/>
          <w:sz w:val="24"/>
        </w:rPr>
        <w:t>，记为</w:t>
      </w:r>
      <w:r w:rsidR="009A731F" w:rsidRPr="00C93705">
        <w:rPr>
          <w:rFonts w:ascii="Times New Roman" w:eastAsia="宋体" w:hAnsi="Times New Roman" w:cs="Times New Roman" w:hint="eastAsia"/>
          <w:sz w:val="24"/>
        </w:rPr>
        <w:t>mpi</w:t>
      </w:r>
      <w:r w:rsidR="009A731F" w:rsidRPr="00C93705">
        <w:rPr>
          <w:rFonts w:ascii="Times New Roman" w:eastAsia="宋体" w:hAnsi="Times New Roman" w:cs="Times New Roman"/>
          <w:sz w:val="24"/>
        </w:rPr>
        <w:t>2</w:t>
      </w:r>
      <w:r w:rsidRPr="00C93705">
        <w:rPr>
          <w:rFonts w:ascii="Times New Roman" w:eastAsia="宋体" w:hAnsi="Times New Roman" w:cs="Times New Roman" w:hint="eastAsia"/>
          <w:sz w:val="24"/>
        </w:rPr>
        <w:t>。</w:t>
      </w:r>
    </w:p>
    <w:p w14:paraId="59B63460" w14:textId="77777777" w:rsidR="00E510A7" w:rsidRPr="00C93705" w:rsidRDefault="00E510A7" w:rsidP="00A73A48">
      <w:pPr>
        <w:adjustRightInd w:val="0"/>
        <w:snapToGrid w:val="0"/>
        <w:spacing w:line="276" w:lineRule="auto"/>
        <w:ind w:firstLineChars="200" w:firstLine="480"/>
        <w:rPr>
          <w:rFonts w:ascii="宋体" w:eastAsia="宋体" w:hAnsi="宋体" w:cs="宋体"/>
          <w:sz w:val="24"/>
        </w:rPr>
      </w:pPr>
    </w:p>
    <w:p w14:paraId="3E0431F3" w14:textId="77777777" w:rsidR="0031230C" w:rsidRPr="00C93705" w:rsidRDefault="0031230C" w:rsidP="0031230C">
      <w:pPr>
        <w:adjustRightInd w:val="0"/>
        <w:snapToGrid w:val="0"/>
        <w:spacing w:line="276" w:lineRule="auto"/>
        <w:jc w:val="center"/>
        <w:rPr>
          <w:rFonts w:ascii="宋体" w:eastAsia="宋体" w:hAnsi="宋体" w:cs="宋体"/>
          <w:sz w:val="24"/>
        </w:rPr>
      </w:pPr>
      <w:r w:rsidRPr="00C93705">
        <w:rPr>
          <w:rFonts w:ascii="宋体" w:eastAsia="宋体" w:hAnsi="宋体" w:cs="宋体" w:hint="eastAsia"/>
          <w:sz w:val="24"/>
        </w:rPr>
        <w:t>表</w:t>
      </w:r>
      <w:r w:rsidRPr="00C93705">
        <w:rPr>
          <w:rFonts w:ascii="宋体" w:eastAsia="宋体" w:hAnsi="宋体" w:cs="宋体"/>
          <w:sz w:val="24"/>
        </w:rPr>
        <w:t xml:space="preserve">1 </w:t>
      </w:r>
      <w:r w:rsidRPr="00C93705">
        <w:rPr>
          <w:rFonts w:ascii="Times New Roman" w:hAnsi="Times New Roman" w:cs="Times New Roman" w:hint="eastAsia"/>
          <w:kern w:val="0"/>
          <w:sz w:val="24"/>
        </w:rPr>
        <w:t>宏观审慎政策工具的</w:t>
      </w:r>
      <w:r w:rsidRPr="00C93705">
        <w:rPr>
          <w:rFonts w:ascii="Times New Roman" w:hAnsi="Times New Roman" w:cs="Times New Roman"/>
          <w:kern w:val="0"/>
          <w:sz w:val="24"/>
        </w:rPr>
        <w:t>12</w:t>
      </w:r>
      <w:r w:rsidRPr="00C93705">
        <w:rPr>
          <w:rFonts w:ascii="Times New Roman" w:hAnsi="Times New Roman" w:cs="Times New Roman" w:hint="eastAsia"/>
          <w:kern w:val="0"/>
          <w:sz w:val="24"/>
        </w:rPr>
        <w:t>个子类</w:t>
      </w:r>
    </w:p>
    <w:tbl>
      <w:tblPr>
        <w:tblW w:w="5383" w:type="pct"/>
        <w:jc w:val="center"/>
        <w:tblLook w:val="04A0" w:firstRow="1" w:lastRow="0" w:firstColumn="1" w:lastColumn="0" w:noHBand="0" w:noVBand="1"/>
      </w:tblPr>
      <w:tblGrid>
        <w:gridCol w:w="3530"/>
        <w:gridCol w:w="1169"/>
        <w:gridCol w:w="4476"/>
      </w:tblGrid>
      <w:tr w:rsidR="00C93705" w:rsidRPr="00C93705" w14:paraId="79BE23F7" w14:textId="77777777" w:rsidTr="00541AE8">
        <w:trPr>
          <w:trHeight w:val="397"/>
          <w:jc w:val="center"/>
        </w:trPr>
        <w:tc>
          <w:tcPr>
            <w:tcW w:w="1924" w:type="pct"/>
            <w:tcBorders>
              <w:top w:val="single" w:sz="4" w:space="0" w:color="auto"/>
              <w:bottom w:val="single" w:sz="4" w:space="0" w:color="auto"/>
            </w:tcBorders>
            <w:shd w:val="clear" w:color="000000" w:fill="FFFFFF"/>
            <w:noWrap/>
            <w:vAlign w:val="center"/>
            <w:hideMark/>
          </w:tcPr>
          <w:p w14:paraId="41FD0068" w14:textId="77777777" w:rsidR="0031230C" w:rsidRPr="00C93705" w:rsidRDefault="0031230C" w:rsidP="00654A78">
            <w:pPr>
              <w:widowControl/>
              <w:adjustRightInd w:val="0"/>
              <w:snapToGrid w:val="0"/>
              <w:jc w:val="center"/>
              <w:rPr>
                <w:rFonts w:ascii="Times New Roman" w:hAnsi="Times New Roman" w:cs="Times New Roman"/>
                <w:b/>
                <w:bCs/>
                <w:kern w:val="0"/>
                <w:szCs w:val="21"/>
              </w:rPr>
            </w:pPr>
            <w:r w:rsidRPr="00C93705">
              <w:rPr>
                <w:rFonts w:ascii="Times New Roman" w:hAnsi="Times New Roman" w:cs="Times New Roman" w:hint="eastAsia"/>
                <w:b/>
                <w:bCs/>
                <w:kern w:val="0"/>
                <w:szCs w:val="21"/>
              </w:rPr>
              <w:t>宏观审慎政策工具</w:t>
            </w:r>
          </w:p>
        </w:tc>
        <w:tc>
          <w:tcPr>
            <w:tcW w:w="637" w:type="pct"/>
            <w:tcBorders>
              <w:top w:val="single" w:sz="4" w:space="0" w:color="auto"/>
              <w:bottom w:val="single" w:sz="4" w:space="0" w:color="auto"/>
            </w:tcBorders>
            <w:shd w:val="clear" w:color="000000" w:fill="FFFFFF"/>
            <w:vAlign w:val="center"/>
            <w:hideMark/>
          </w:tcPr>
          <w:p w14:paraId="22057A69" w14:textId="77777777" w:rsidR="0031230C" w:rsidRPr="00C93705" w:rsidRDefault="0031230C" w:rsidP="00654A78">
            <w:pPr>
              <w:widowControl/>
              <w:adjustRightInd w:val="0"/>
              <w:snapToGrid w:val="0"/>
              <w:jc w:val="center"/>
              <w:rPr>
                <w:rFonts w:ascii="Times New Roman" w:hAnsi="Times New Roman" w:cs="Times New Roman"/>
                <w:b/>
                <w:bCs/>
                <w:kern w:val="0"/>
                <w:szCs w:val="21"/>
              </w:rPr>
            </w:pPr>
            <w:r w:rsidRPr="00C93705">
              <w:rPr>
                <w:rFonts w:ascii="Times New Roman" w:hAnsi="Times New Roman" w:cs="Times New Roman" w:hint="eastAsia"/>
                <w:b/>
                <w:bCs/>
                <w:kern w:val="0"/>
                <w:szCs w:val="21"/>
              </w:rPr>
              <w:t>缩写</w:t>
            </w:r>
          </w:p>
        </w:tc>
        <w:tc>
          <w:tcPr>
            <w:tcW w:w="2439" w:type="pct"/>
            <w:tcBorders>
              <w:top w:val="single" w:sz="4" w:space="0" w:color="auto"/>
              <w:bottom w:val="single" w:sz="4" w:space="0" w:color="auto"/>
            </w:tcBorders>
            <w:shd w:val="clear" w:color="000000" w:fill="FFFFFF"/>
            <w:noWrap/>
            <w:vAlign w:val="center"/>
            <w:hideMark/>
          </w:tcPr>
          <w:p w14:paraId="4735E5CF" w14:textId="77777777" w:rsidR="0031230C" w:rsidRPr="00C93705" w:rsidRDefault="0031230C" w:rsidP="00654A78">
            <w:pPr>
              <w:widowControl/>
              <w:adjustRightInd w:val="0"/>
              <w:snapToGrid w:val="0"/>
              <w:jc w:val="center"/>
              <w:rPr>
                <w:rFonts w:ascii="Times New Roman" w:hAnsi="Times New Roman" w:cs="Times New Roman"/>
                <w:b/>
                <w:bCs/>
                <w:kern w:val="0"/>
                <w:szCs w:val="21"/>
              </w:rPr>
            </w:pPr>
            <w:r w:rsidRPr="00C93705">
              <w:rPr>
                <w:rFonts w:ascii="Times New Roman" w:hAnsi="Times New Roman" w:cs="Times New Roman" w:hint="eastAsia"/>
                <w:b/>
                <w:bCs/>
                <w:kern w:val="0"/>
                <w:szCs w:val="21"/>
              </w:rPr>
              <w:t>定义</w:t>
            </w:r>
          </w:p>
        </w:tc>
      </w:tr>
      <w:tr w:rsidR="00C93705" w:rsidRPr="00C93705" w14:paraId="5653352A" w14:textId="77777777" w:rsidTr="00541AE8">
        <w:trPr>
          <w:trHeight w:val="397"/>
          <w:jc w:val="center"/>
        </w:trPr>
        <w:tc>
          <w:tcPr>
            <w:tcW w:w="1924" w:type="pct"/>
            <w:tcBorders>
              <w:top w:val="single" w:sz="4" w:space="0" w:color="auto"/>
            </w:tcBorders>
            <w:shd w:val="clear" w:color="000000" w:fill="FFFFFF"/>
            <w:noWrap/>
            <w:hideMark/>
          </w:tcPr>
          <w:p w14:paraId="0E76BEE8" w14:textId="77777777" w:rsidR="0031230C" w:rsidRPr="00C93705" w:rsidRDefault="0031230C" w:rsidP="00654A78">
            <w:pPr>
              <w:widowControl/>
              <w:adjustRightInd w:val="0"/>
              <w:snapToGrid w:val="0"/>
              <w:jc w:val="center"/>
              <w:rPr>
                <w:rFonts w:ascii="Times New Roman" w:hAnsi="Times New Roman" w:cs="Times New Roman"/>
                <w:kern w:val="0"/>
                <w:szCs w:val="21"/>
              </w:rPr>
            </w:pPr>
            <w:r w:rsidRPr="00C93705">
              <w:rPr>
                <w:rFonts w:ascii="Times New Roman" w:hAnsi="Times New Roman" w:cs="Times New Roman"/>
                <w:kern w:val="0"/>
                <w:szCs w:val="21"/>
              </w:rPr>
              <w:t>Debt-to-Income Ratio</w:t>
            </w:r>
          </w:p>
        </w:tc>
        <w:tc>
          <w:tcPr>
            <w:tcW w:w="637" w:type="pct"/>
            <w:tcBorders>
              <w:top w:val="single" w:sz="4" w:space="0" w:color="auto"/>
            </w:tcBorders>
            <w:shd w:val="clear" w:color="000000" w:fill="FFFFFF"/>
            <w:noWrap/>
            <w:hideMark/>
          </w:tcPr>
          <w:p w14:paraId="7C868DA3" w14:textId="77777777" w:rsidR="0031230C" w:rsidRPr="00C93705" w:rsidRDefault="00000000" w:rsidP="00654A78">
            <w:pPr>
              <w:widowControl/>
              <w:adjustRightInd w:val="0"/>
              <w:snapToGrid w:val="0"/>
              <w:jc w:val="center"/>
              <w:rPr>
                <w:rFonts w:ascii="Times New Roman" w:hAnsi="Times New Roman" w:cs="Times New Roman"/>
                <w:kern w:val="0"/>
                <w:szCs w:val="21"/>
              </w:rPr>
            </w:pPr>
            <w:hyperlink r:id="rId12" w:anchor="DTI!A1" w:history="1">
              <w:r w:rsidR="0031230C" w:rsidRPr="00C93705">
                <w:rPr>
                  <w:rFonts w:ascii="Times New Roman" w:hAnsi="Times New Roman" w:cs="Times New Roman"/>
                  <w:kern w:val="0"/>
                  <w:szCs w:val="21"/>
                </w:rPr>
                <w:t>DTI</w:t>
              </w:r>
            </w:hyperlink>
          </w:p>
        </w:tc>
        <w:tc>
          <w:tcPr>
            <w:tcW w:w="2439" w:type="pct"/>
            <w:tcBorders>
              <w:top w:val="single" w:sz="4" w:space="0" w:color="auto"/>
            </w:tcBorders>
            <w:shd w:val="clear" w:color="000000" w:fill="FFFFFF"/>
            <w:hideMark/>
          </w:tcPr>
          <w:p w14:paraId="50F4B1BB" w14:textId="77777777" w:rsidR="0031230C" w:rsidRPr="00C93705" w:rsidRDefault="0031230C" w:rsidP="00654A78">
            <w:pPr>
              <w:widowControl/>
              <w:adjustRightInd w:val="0"/>
              <w:snapToGrid w:val="0"/>
              <w:jc w:val="left"/>
              <w:rPr>
                <w:rFonts w:ascii="Times New Roman" w:hAnsi="Times New Roman" w:cs="Times New Roman"/>
                <w:kern w:val="0"/>
                <w:szCs w:val="21"/>
              </w:rPr>
            </w:pPr>
            <w:r w:rsidRPr="00C93705">
              <w:rPr>
                <w:rFonts w:ascii="Times New Roman" w:hAnsi="Times New Roman" w:cs="Times New Roman" w:hint="eastAsia"/>
                <w:kern w:val="0"/>
                <w:szCs w:val="21"/>
              </w:rPr>
              <w:t>约束</w:t>
            </w:r>
            <w:r w:rsidR="00101D29" w:rsidRPr="00C93705">
              <w:rPr>
                <w:rFonts w:ascii="Times New Roman" w:hAnsi="Times New Roman" w:cs="Times New Roman" w:hint="eastAsia"/>
                <w:kern w:val="0"/>
                <w:szCs w:val="21"/>
              </w:rPr>
              <w:t>私人部门</w:t>
            </w:r>
            <w:r w:rsidRPr="00C93705">
              <w:rPr>
                <w:rFonts w:ascii="Times New Roman" w:hAnsi="Times New Roman" w:cs="Times New Roman" w:hint="eastAsia"/>
                <w:kern w:val="0"/>
                <w:szCs w:val="21"/>
              </w:rPr>
              <w:t>的债务收入比</w:t>
            </w:r>
          </w:p>
        </w:tc>
      </w:tr>
      <w:tr w:rsidR="00C93705" w:rsidRPr="00C93705" w14:paraId="035DBFAE" w14:textId="77777777" w:rsidTr="00541AE8">
        <w:trPr>
          <w:trHeight w:val="397"/>
          <w:jc w:val="center"/>
        </w:trPr>
        <w:tc>
          <w:tcPr>
            <w:tcW w:w="1924" w:type="pct"/>
            <w:shd w:val="clear" w:color="000000" w:fill="FFFFFF"/>
            <w:hideMark/>
          </w:tcPr>
          <w:p w14:paraId="512B6B1E" w14:textId="77777777" w:rsidR="0031230C" w:rsidRPr="00C93705" w:rsidRDefault="0031230C" w:rsidP="00654A78">
            <w:pPr>
              <w:widowControl/>
              <w:adjustRightInd w:val="0"/>
              <w:snapToGrid w:val="0"/>
              <w:jc w:val="center"/>
              <w:rPr>
                <w:rFonts w:ascii="Times New Roman" w:hAnsi="Times New Roman" w:cs="Times New Roman"/>
                <w:kern w:val="0"/>
                <w:szCs w:val="21"/>
              </w:rPr>
            </w:pPr>
            <w:r w:rsidRPr="00C93705">
              <w:rPr>
                <w:rFonts w:ascii="Times New Roman" w:hAnsi="Times New Roman" w:cs="Times New Roman"/>
                <w:kern w:val="0"/>
                <w:szCs w:val="21"/>
              </w:rPr>
              <w:t>Time-Varying/Dynamic Loan-Loss Provisioning</w:t>
            </w:r>
          </w:p>
        </w:tc>
        <w:tc>
          <w:tcPr>
            <w:tcW w:w="637" w:type="pct"/>
            <w:shd w:val="clear" w:color="000000" w:fill="FFFFFF"/>
            <w:noWrap/>
            <w:hideMark/>
          </w:tcPr>
          <w:p w14:paraId="09B93618" w14:textId="77777777" w:rsidR="0031230C" w:rsidRPr="00C93705" w:rsidRDefault="00000000" w:rsidP="00654A78">
            <w:pPr>
              <w:widowControl/>
              <w:adjustRightInd w:val="0"/>
              <w:snapToGrid w:val="0"/>
              <w:jc w:val="center"/>
              <w:rPr>
                <w:rFonts w:ascii="Times New Roman" w:hAnsi="Times New Roman" w:cs="Times New Roman"/>
                <w:kern w:val="0"/>
                <w:szCs w:val="21"/>
              </w:rPr>
            </w:pPr>
            <w:hyperlink r:id="rId13" w:anchor="DP!A1" w:history="1">
              <w:r w:rsidR="0031230C" w:rsidRPr="00C93705">
                <w:rPr>
                  <w:rFonts w:ascii="Times New Roman" w:hAnsi="Times New Roman" w:cs="Times New Roman"/>
                  <w:kern w:val="0"/>
                  <w:szCs w:val="21"/>
                </w:rPr>
                <w:t>DP</w:t>
              </w:r>
            </w:hyperlink>
          </w:p>
        </w:tc>
        <w:tc>
          <w:tcPr>
            <w:tcW w:w="2439" w:type="pct"/>
            <w:shd w:val="clear" w:color="000000" w:fill="FFFFFF"/>
            <w:hideMark/>
          </w:tcPr>
          <w:p w14:paraId="215CE22E" w14:textId="77777777" w:rsidR="0031230C" w:rsidRPr="00C93705" w:rsidRDefault="0031230C" w:rsidP="00654A78">
            <w:pPr>
              <w:widowControl/>
              <w:adjustRightInd w:val="0"/>
              <w:snapToGrid w:val="0"/>
              <w:jc w:val="left"/>
              <w:rPr>
                <w:rFonts w:ascii="Times New Roman" w:hAnsi="Times New Roman" w:cs="Times New Roman"/>
                <w:kern w:val="0"/>
                <w:szCs w:val="21"/>
              </w:rPr>
            </w:pPr>
            <w:r w:rsidRPr="00C93705">
              <w:rPr>
                <w:rFonts w:ascii="Times New Roman" w:hAnsi="Times New Roman" w:cs="Times New Roman" w:hint="eastAsia"/>
                <w:kern w:val="0"/>
                <w:szCs w:val="21"/>
              </w:rPr>
              <w:t>在经济上升期要求银行提供更高的风险储备金</w:t>
            </w:r>
          </w:p>
        </w:tc>
      </w:tr>
      <w:tr w:rsidR="00C93705" w:rsidRPr="00C93705" w14:paraId="199B864F" w14:textId="77777777" w:rsidTr="00541AE8">
        <w:trPr>
          <w:trHeight w:val="397"/>
          <w:jc w:val="center"/>
        </w:trPr>
        <w:tc>
          <w:tcPr>
            <w:tcW w:w="1924" w:type="pct"/>
            <w:shd w:val="clear" w:color="000000" w:fill="FFFFFF"/>
            <w:hideMark/>
          </w:tcPr>
          <w:p w14:paraId="3E8F15D5" w14:textId="77777777" w:rsidR="0031230C" w:rsidRPr="00C93705" w:rsidRDefault="0031230C" w:rsidP="00654A78">
            <w:pPr>
              <w:widowControl/>
              <w:adjustRightInd w:val="0"/>
              <w:snapToGrid w:val="0"/>
              <w:jc w:val="center"/>
              <w:rPr>
                <w:rFonts w:ascii="Times New Roman" w:hAnsi="Times New Roman" w:cs="Times New Roman"/>
                <w:kern w:val="0"/>
                <w:szCs w:val="21"/>
              </w:rPr>
            </w:pPr>
            <w:r w:rsidRPr="00C93705">
              <w:rPr>
                <w:rFonts w:ascii="Times New Roman" w:hAnsi="Times New Roman" w:cs="Times New Roman"/>
                <w:kern w:val="0"/>
                <w:szCs w:val="21"/>
              </w:rPr>
              <w:t xml:space="preserve">General Countercyclical Capital Buffer/Requirement </w:t>
            </w:r>
          </w:p>
        </w:tc>
        <w:tc>
          <w:tcPr>
            <w:tcW w:w="637" w:type="pct"/>
            <w:shd w:val="clear" w:color="000000" w:fill="FFFFFF"/>
            <w:noWrap/>
            <w:hideMark/>
          </w:tcPr>
          <w:p w14:paraId="124558E2" w14:textId="77777777" w:rsidR="0031230C" w:rsidRPr="00C93705" w:rsidRDefault="00000000" w:rsidP="00654A78">
            <w:pPr>
              <w:widowControl/>
              <w:adjustRightInd w:val="0"/>
              <w:snapToGrid w:val="0"/>
              <w:jc w:val="center"/>
              <w:rPr>
                <w:rFonts w:ascii="Times New Roman" w:hAnsi="Times New Roman" w:cs="Times New Roman"/>
                <w:kern w:val="0"/>
                <w:szCs w:val="21"/>
              </w:rPr>
            </w:pPr>
            <w:hyperlink r:id="rId14" w:anchor="CTC!A1" w:history="1">
              <w:r w:rsidR="0031230C" w:rsidRPr="00C93705">
                <w:rPr>
                  <w:rFonts w:ascii="Times New Roman" w:hAnsi="Times New Roman" w:cs="Times New Roman"/>
                  <w:kern w:val="0"/>
                  <w:szCs w:val="21"/>
                </w:rPr>
                <w:t>CTC</w:t>
              </w:r>
            </w:hyperlink>
          </w:p>
        </w:tc>
        <w:tc>
          <w:tcPr>
            <w:tcW w:w="2439" w:type="pct"/>
            <w:shd w:val="clear" w:color="000000" w:fill="FFFFFF"/>
            <w:hideMark/>
          </w:tcPr>
          <w:p w14:paraId="096F9B0A" w14:textId="77777777" w:rsidR="0031230C" w:rsidRPr="00C93705" w:rsidRDefault="0031230C" w:rsidP="00654A78">
            <w:pPr>
              <w:widowControl/>
              <w:adjustRightInd w:val="0"/>
              <w:snapToGrid w:val="0"/>
              <w:jc w:val="left"/>
              <w:rPr>
                <w:rFonts w:ascii="Times New Roman" w:hAnsi="Times New Roman" w:cs="Times New Roman"/>
                <w:kern w:val="0"/>
                <w:szCs w:val="21"/>
              </w:rPr>
            </w:pPr>
            <w:r w:rsidRPr="00C93705">
              <w:rPr>
                <w:rFonts w:ascii="Times New Roman" w:hAnsi="Times New Roman" w:cs="Times New Roman" w:hint="eastAsia"/>
                <w:kern w:val="0"/>
                <w:szCs w:val="21"/>
              </w:rPr>
              <w:t>在经济上升期要求银行提供更多的资本储备金</w:t>
            </w:r>
          </w:p>
        </w:tc>
      </w:tr>
      <w:tr w:rsidR="00C93705" w:rsidRPr="00C93705" w14:paraId="7E54C82A" w14:textId="77777777" w:rsidTr="00541AE8">
        <w:trPr>
          <w:trHeight w:val="397"/>
          <w:jc w:val="center"/>
        </w:trPr>
        <w:tc>
          <w:tcPr>
            <w:tcW w:w="1924" w:type="pct"/>
            <w:shd w:val="clear" w:color="000000" w:fill="FFFFFF"/>
            <w:noWrap/>
            <w:hideMark/>
          </w:tcPr>
          <w:p w14:paraId="7E7C3699" w14:textId="77777777" w:rsidR="0031230C" w:rsidRPr="00C93705" w:rsidRDefault="0031230C" w:rsidP="00654A78">
            <w:pPr>
              <w:widowControl/>
              <w:adjustRightInd w:val="0"/>
              <w:snapToGrid w:val="0"/>
              <w:jc w:val="center"/>
              <w:rPr>
                <w:rFonts w:ascii="Times New Roman" w:hAnsi="Times New Roman" w:cs="Times New Roman"/>
                <w:kern w:val="0"/>
                <w:szCs w:val="21"/>
              </w:rPr>
            </w:pPr>
            <w:r w:rsidRPr="00C93705">
              <w:rPr>
                <w:rFonts w:ascii="Times New Roman" w:hAnsi="Times New Roman" w:cs="Times New Roman"/>
                <w:kern w:val="0"/>
                <w:szCs w:val="21"/>
              </w:rPr>
              <w:t>Leverage Ratio</w:t>
            </w:r>
          </w:p>
        </w:tc>
        <w:tc>
          <w:tcPr>
            <w:tcW w:w="637" w:type="pct"/>
            <w:shd w:val="clear" w:color="000000" w:fill="FFFFFF"/>
            <w:noWrap/>
            <w:hideMark/>
          </w:tcPr>
          <w:p w14:paraId="7E478ABB" w14:textId="77777777" w:rsidR="0031230C" w:rsidRPr="00C93705" w:rsidRDefault="00000000" w:rsidP="00654A78">
            <w:pPr>
              <w:widowControl/>
              <w:adjustRightInd w:val="0"/>
              <w:snapToGrid w:val="0"/>
              <w:jc w:val="center"/>
              <w:rPr>
                <w:rFonts w:ascii="Times New Roman" w:hAnsi="Times New Roman" w:cs="Times New Roman"/>
                <w:kern w:val="0"/>
                <w:szCs w:val="21"/>
              </w:rPr>
            </w:pPr>
            <w:hyperlink r:id="rId15" w:anchor="LEV!A1" w:history="1">
              <w:r w:rsidR="0031230C" w:rsidRPr="00C93705">
                <w:rPr>
                  <w:rFonts w:ascii="Times New Roman" w:hAnsi="Times New Roman" w:cs="Times New Roman"/>
                  <w:kern w:val="0"/>
                  <w:szCs w:val="21"/>
                </w:rPr>
                <w:t>LEV</w:t>
              </w:r>
            </w:hyperlink>
          </w:p>
        </w:tc>
        <w:tc>
          <w:tcPr>
            <w:tcW w:w="2439" w:type="pct"/>
            <w:shd w:val="clear" w:color="000000" w:fill="FFFFFF"/>
            <w:hideMark/>
          </w:tcPr>
          <w:p w14:paraId="19A23194" w14:textId="77777777" w:rsidR="0031230C" w:rsidRPr="00C93705" w:rsidRDefault="0031230C" w:rsidP="00654A78">
            <w:pPr>
              <w:widowControl/>
              <w:adjustRightInd w:val="0"/>
              <w:snapToGrid w:val="0"/>
              <w:jc w:val="left"/>
              <w:rPr>
                <w:rFonts w:ascii="Times New Roman" w:hAnsi="Times New Roman" w:cs="Times New Roman"/>
                <w:kern w:val="0"/>
                <w:szCs w:val="21"/>
              </w:rPr>
            </w:pPr>
            <w:r w:rsidRPr="00C93705">
              <w:rPr>
                <w:rFonts w:ascii="Times New Roman" w:hAnsi="Times New Roman" w:cs="Times New Roman" w:hint="eastAsia"/>
                <w:kern w:val="0"/>
                <w:szCs w:val="21"/>
              </w:rPr>
              <w:t>规定银行的杠杆率上限</w:t>
            </w:r>
          </w:p>
        </w:tc>
      </w:tr>
      <w:tr w:rsidR="00C93705" w:rsidRPr="00C93705" w14:paraId="01B496FE" w14:textId="77777777" w:rsidTr="00541AE8">
        <w:trPr>
          <w:trHeight w:val="397"/>
          <w:jc w:val="center"/>
        </w:trPr>
        <w:tc>
          <w:tcPr>
            <w:tcW w:w="1924" w:type="pct"/>
            <w:shd w:val="clear" w:color="000000" w:fill="FFFFFF"/>
            <w:noWrap/>
            <w:hideMark/>
          </w:tcPr>
          <w:p w14:paraId="158FE574" w14:textId="77777777" w:rsidR="0031230C" w:rsidRPr="00C93705" w:rsidRDefault="0031230C" w:rsidP="00654A78">
            <w:pPr>
              <w:widowControl/>
              <w:adjustRightInd w:val="0"/>
              <w:snapToGrid w:val="0"/>
              <w:jc w:val="center"/>
              <w:rPr>
                <w:rFonts w:ascii="Times New Roman" w:hAnsi="Times New Roman" w:cs="Times New Roman"/>
                <w:kern w:val="0"/>
                <w:szCs w:val="21"/>
              </w:rPr>
            </w:pPr>
            <w:r w:rsidRPr="00C93705">
              <w:rPr>
                <w:rFonts w:ascii="Times New Roman" w:hAnsi="Times New Roman" w:cs="Times New Roman"/>
                <w:kern w:val="0"/>
                <w:szCs w:val="21"/>
              </w:rPr>
              <w:t>Capital Surcharges on SIFIs</w:t>
            </w:r>
          </w:p>
        </w:tc>
        <w:tc>
          <w:tcPr>
            <w:tcW w:w="637" w:type="pct"/>
            <w:shd w:val="clear" w:color="000000" w:fill="FFFFFF"/>
            <w:noWrap/>
            <w:hideMark/>
          </w:tcPr>
          <w:p w14:paraId="4C623FB9" w14:textId="77777777" w:rsidR="0031230C" w:rsidRPr="00C93705" w:rsidRDefault="00000000" w:rsidP="00654A78">
            <w:pPr>
              <w:widowControl/>
              <w:adjustRightInd w:val="0"/>
              <w:snapToGrid w:val="0"/>
              <w:jc w:val="center"/>
              <w:rPr>
                <w:rFonts w:ascii="Times New Roman" w:hAnsi="Times New Roman" w:cs="Times New Roman"/>
                <w:kern w:val="0"/>
                <w:szCs w:val="21"/>
              </w:rPr>
            </w:pPr>
            <w:hyperlink r:id="rId16" w:anchor="SIFI!A1" w:history="1">
              <w:r w:rsidR="0031230C" w:rsidRPr="00C93705">
                <w:rPr>
                  <w:rFonts w:ascii="Times New Roman" w:hAnsi="Times New Roman" w:cs="Times New Roman"/>
                  <w:kern w:val="0"/>
                  <w:szCs w:val="21"/>
                </w:rPr>
                <w:t>SIFI</w:t>
              </w:r>
            </w:hyperlink>
          </w:p>
        </w:tc>
        <w:tc>
          <w:tcPr>
            <w:tcW w:w="2439" w:type="pct"/>
            <w:shd w:val="clear" w:color="000000" w:fill="FFFFFF"/>
            <w:hideMark/>
          </w:tcPr>
          <w:p w14:paraId="703378F7" w14:textId="77777777" w:rsidR="0031230C" w:rsidRPr="00C93705" w:rsidRDefault="0031230C" w:rsidP="00654A78">
            <w:pPr>
              <w:widowControl/>
              <w:adjustRightInd w:val="0"/>
              <w:snapToGrid w:val="0"/>
              <w:jc w:val="left"/>
              <w:rPr>
                <w:rFonts w:ascii="Times New Roman" w:hAnsi="Times New Roman" w:cs="Times New Roman"/>
                <w:kern w:val="0"/>
                <w:szCs w:val="21"/>
              </w:rPr>
            </w:pPr>
            <w:r w:rsidRPr="00C93705">
              <w:rPr>
                <w:rFonts w:ascii="Times New Roman" w:hAnsi="Times New Roman" w:cs="Times New Roman" w:hint="eastAsia"/>
                <w:kern w:val="0"/>
                <w:szCs w:val="21"/>
              </w:rPr>
              <w:t>要求全国性大型银行提供更多的资本储备金</w:t>
            </w:r>
          </w:p>
        </w:tc>
      </w:tr>
      <w:tr w:rsidR="00C93705" w:rsidRPr="00C93705" w14:paraId="5E2BABFD" w14:textId="77777777" w:rsidTr="00541AE8">
        <w:trPr>
          <w:trHeight w:val="397"/>
          <w:jc w:val="center"/>
        </w:trPr>
        <w:tc>
          <w:tcPr>
            <w:tcW w:w="1924" w:type="pct"/>
            <w:shd w:val="clear" w:color="000000" w:fill="FFFFFF"/>
            <w:noWrap/>
            <w:hideMark/>
          </w:tcPr>
          <w:p w14:paraId="08113A1C" w14:textId="77777777" w:rsidR="0031230C" w:rsidRPr="00C93705" w:rsidRDefault="0031230C" w:rsidP="00654A78">
            <w:pPr>
              <w:widowControl/>
              <w:adjustRightInd w:val="0"/>
              <w:snapToGrid w:val="0"/>
              <w:jc w:val="center"/>
              <w:rPr>
                <w:rFonts w:ascii="Times New Roman" w:hAnsi="Times New Roman" w:cs="Times New Roman"/>
                <w:kern w:val="0"/>
                <w:szCs w:val="21"/>
              </w:rPr>
            </w:pPr>
            <w:r w:rsidRPr="00C93705">
              <w:rPr>
                <w:rFonts w:ascii="Times New Roman" w:hAnsi="Times New Roman" w:cs="Times New Roman"/>
                <w:kern w:val="0"/>
                <w:szCs w:val="21"/>
              </w:rPr>
              <w:t>Limits on Interbank Exposures</w:t>
            </w:r>
          </w:p>
        </w:tc>
        <w:tc>
          <w:tcPr>
            <w:tcW w:w="637" w:type="pct"/>
            <w:shd w:val="clear" w:color="000000" w:fill="FFFFFF"/>
            <w:noWrap/>
            <w:hideMark/>
          </w:tcPr>
          <w:p w14:paraId="17EF019E" w14:textId="77777777" w:rsidR="0031230C" w:rsidRPr="00C93705" w:rsidRDefault="00000000" w:rsidP="00654A78">
            <w:pPr>
              <w:widowControl/>
              <w:adjustRightInd w:val="0"/>
              <w:snapToGrid w:val="0"/>
              <w:jc w:val="center"/>
              <w:rPr>
                <w:rFonts w:ascii="Times New Roman" w:hAnsi="Times New Roman" w:cs="Times New Roman"/>
                <w:kern w:val="0"/>
                <w:szCs w:val="21"/>
              </w:rPr>
            </w:pPr>
            <w:hyperlink r:id="rId17" w:anchor="INTER!A1" w:history="1">
              <w:r w:rsidR="0031230C" w:rsidRPr="00C93705">
                <w:rPr>
                  <w:rFonts w:ascii="Times New Roman" w:hAnsi="Times New Roman" w:cs="Times New Roman"/>
                  <w:kern w:val="0"/>
                  <w:szCs w:val="21"/>
                </w:rPr>
                <w:t>INTER</w:t>
              </w:r>
            </w:hyperlink>
          </w:p>
        </w:tc>
        <w:tc>
          <w:tcPr>
            <w:tcW w:w="2439" w:type="pct"/>
            <w:shd w:val="clear" w:color="000000" w:fill="FFFFFF"/>
            <w:hideMark/>
          </w:tcPr>
          <w:p w14:paraId="471DD2C5" w14:textId="77777777" w:rsidR="0031230C" w:rsidRPr="00C93705" w:rsidRDefault="0031230C" w:rsidP="00654A78">
            <w:pPr>
              <w:widowControl/>
              <w:adjustRightInd w:val="0"/>
              <w:snapToGrid w:val="0"/>
              <w:jc w:val="left"/>
              <w:rPr>
                <w:rFonts w:ascii="Times New Roman" w:hAnsi="Times New Roman" w:cs="Times New Roman"/>
                <w:kern w:val="0"/>
                <w:szCs w:val="21"/>
              </w:rPr>
            </w:pPr>
            <w:r w:rsidRPr="00C93705">
              <w:rPr>
                <w:rFonts w:ascii="Times New Roman" w:hAnsi="Times New Roman" w:cs="Times New Roman" w:hint="eastAsia"/>
                <w:kern w:val="0"/>
                <w:szCs w:val="21"/>
              </w:rPr>
              <w:t>控制银行业或单个银行交叉持有债务的比例</w:t>
            </w:r>
          </w:p>
        </w:tc>
      </w:tr>
      <w:tr w:rsidR="00C93705" w:rsidRPr="00C93705" w14:paraId="572952BB" w14:textId="77777777" w:rsidTr="00541AE8">
        <w:trPr>
          <w:trHeight w:val="397"/>
          <w:jc w:val="center"/>
        </w:trPr>
        <w:tc>
          <w:tcPr>
            <w:tcW w:w="1924" w:type="pct"/>
            <w:shd w:val="clear" w:color="000000" w:fill="FFFFFF"/>
            <w:noWrap/>
            <w:hideMark/>
          </w:tcPr>
          <w:p w14:paraId="4C71F7F4" w14:textId="77777777" w:rsidR="0031230C" w:rsidRPr="00C93705" w:rsidRDefault="0031230C" w:rsidP="00654A78">
            <w:pPr>
              <w:widowControl/>
              <w:adjustRightInd w:val="0"/>
              <w:snapToGrid w:val="0"/>
              <w:jc w:val="center"/>
              <w:rPr>
                <w:rFonts w:ascii="Times New Roman" w:hAnsi="Times New Roman" w:cs="Times New Roman"/>
                <w:kern w:val="0"/>
                <w:szCs w:val="21"/>
              </w:rPr>
            </w:pPr>
            <w:r w:rsidRPr="00C93705">
              <w:rPr>
                <w:rFonts w:ascii="Times New Roman" w:hAnsi="Times New Roman" w:cs="Times New Roman"/>
                <w:kern w:val="0"/>
                <w:szCs w:val="21"/>
              </w:rPr>
              <w:t>Concentration Limits</w:t>
            </w:r>
          </w:p>
        </w:tc>
        <w:tc>
          <w:tcPr>
            <w:tcW w:w="637" w:type="pct"/>
            <w:shd w:val="clear" w:color="000000" w:fill="FFFFFF"/>
            <w:noWrap/>
            <w:hideMark/>
          </w:tcPr>
          <w:p w14:paraId="4B422CD2" w14:textId="77777777" w:rsidR="0031230C" w:rsidRPr="00C93705" w:rsidRDefault="00000000" w:rsidP="00654A78">
            <w:pPr>
              <w:widowControl/>
              <w:adjustRightInd w:val="0"/>
              <w:snapToGrid w:val="0"/>
              <w:jc w:val="center"/>
              <w:rPr>
                <w:rFonts w:ascii="Times New Roman" w:hAnsi="Times New Roman" w:cs="Times New Roman"/>
                <w:kern w:val="0"/>
                <w:szCs w:val="21"/>
              </w:rPr>
            </w:pPr>
            <w:hyperlink r:id="rId18" w:anchor="CONC!A1" w:history="1">
              <w:r w:rsidR="0031230C" w:rsidRPr="00C93705">
                <w:rPr>
                  <w:rFonts w:ascii="Times New Roman" w:hAnsi="Times New Roman" w:cs="Times New Roman"/>
                  <w:kern w:val="0"/>
                  <w:szCs w:val="21"/>
                </w:rPr>
                <w:t>CONC</w:t>
              </w:r>
            </w:hyperlink>
          </w:p>
        </w:tc>
        <w:tc>
          <w:tcPr>
            <w:tcW w:w="2439" w:type="pct"/>
            <w:shd w:val="clear" w:color="000000" w:fill="FFFFFF"/>
            <w:hideMark/>
          </w:tcPr>
          <w:p w14:paraId="44BE64AE" w14:textId="77777777" w:rsidR="0031230C" w:rsidRPr="00C93705" w:rsidRDefault="0031230C" w:rsidP="00654A78">
            <w:pPr>
              <w:widowControl/>
              <w:adjustRightInd w:val="0"/>
              <w:snapToGrid w:val="0"/>
              <w:jc w:val="left"/>
              <w:rPr>
                <w:rFonts w:ascii="Times New Roman" w:hAnsi="Times New Roman" w:cs="Times New Roman"/>
                <w:kern w:val="0"/>
                <w:szCs w:val="21"/>
              </w:rPr>
            </w:pPr>
            <w:r w:rsidRPr="00C93705">
              <w:rPr>
                <w:rFonts w:ascii="Times New Roman" w:hAnsi="Times New Roman" w:cs="Times New Roman" w:hint="eastAsia"/>
                <w:kern w:val="0"/>
                <w:szCs w:val="21"/>
              </w:rPr>
              <w:t>控制金融资产持有人群体过度集中</w:t>
            </w:r>
          </w:p>
        </w:tc>
      </w:tr>
      <w:tr w:rsidR="00C93705" w:rsidRPr="00C93705" w14:paraId="5E953064" w14:textId="77777777" w:rsidTr="00541AE8">
        <w:trPr>
          <w:trHeight w:val="397"/>
          <w:jc w:val="center"/>
        </w:trPr>
        <w:tc>
          <w:tcPr>
            <w:tcW w:w="1924" w:type="pct"/>
            <w:shd w:val="clear" w:color="000000" w:fill="FFFFFF"/>
            <w:hideMark/>
          </w:tcPr>
          <w:p w14:paraId="6757C2DF" w14:textId="77777777" w:rsidR="0031230C" w:rsidRPr="00C93705" w:rsidRDefault="0031230C" w:rsidP="00654A78">
            <w:pPr>
              <w:widowControl/>
              <w:adjustRightInd w:val="0"/>
              <w:snapToGrid w:val="0"/>
              <w:jc w:val="center"/>
              <w:rPr>
                <w:rFonts w:ascii="Times New Roman" w:hAnsi="Times New Roman" w:cs="Times New Roman"/>
                <w:kern w:val="0"/>
                <w:szCs w:val="21"/>
              </w:rPr>
            </w:pPr>
            <w:r w:rsidRPr="00C93705">
              <w:rPr>
                <w:rFonts w:ascii="Times New Roman" w:hAnsi="Times New Roman" w:cs="Times New Roman"/>
                <w:kern w:val="0"/>
                <w:szCs w:val="21"/>
              </w:rPr>
              <w:t>Limits on Foreign Currency Loans</w:t>
            </w:r>
          </w:p>
        </w:tc>
        <w:tc>
          <w:tcPr>
            <w:tcW w:w="637" w:type="pct"/>
            <w:shd w:val="clear" w:color="000000" w:fill="FFFFFF"/>
            <w:noWrap/>
            <w:hideMark/>
          </w:tcPr>
          <w:p w14:paraId="2CDBD747" w14:textId="77777777" w:rsidR="0031230C" w:rsidRPr="00C93705" w:rsidRDefault="00000000" w:rsidP="00654A78">
            <w:pPr>
              <w:widowControl/>
              <w:adjustRightInd w:val="0"/>
              <w:snapToGrid w:val="0"/>
              <w:jc w:val="center"/>
              <w:rPr>
                <w:rFonts w:ascii="Times New Roman" w:hAnsi="Times New Roman" w:cs="Times New Roman"/>
                <w:kern w:val="0"/>
                <w:szCs w:val="21"/>
              </w:rPr>
            </w:pPr>
            <w:hyperlink r:id="rId19" w:anchor="FC!A1" w:history="1">
              <w:r w:rsidR="0031230C" w:rsidRPr="00C93705">
                <w:rPr>
                  <w:rFonts w:ascii="Times New Roman" w:hAnsi="Times New Roman" w:cs="Times New Roman"/>
                  <w:kern w:val="0"/>
                  <w:szCs w:val="21"/>
                </w:rPr>
                <w:t>FC</w:t>
              </w:r>
            </w:hyperlink>
          </w:p>
        </w:tc>
        <w:tc>
          <w:tcPr>
            <w:tcW w:w="2439" w:type="pct"/>
            <w:shd w:val="clear" w:color="000000" w:fill="FFFFFF"/>
            <w:hideMark/>
          </w:tcPr>
          <w:p w14:paraId="08DE98B6" w14:textId="77777777" w:rsidR="0031230C" w:rsidRPr="00C93705" w:rsidRDefault="0031230C" w:rsidP="00654A78">
            <w:pPr>
              <w:widowControl/>
              <w:adjustRightInd w:val="0"/>
              <w:snapToGrid w:val="0"/>
              <w:jc w:val="left"/>
              <w:rPr>
                <w:rFonts w:ascii="Times New Roman" w:hAnsi="Times New Roman" w:cs="Times New Roman"/>
                <w:kern w:val="0"/>
                <w:szCs w:val="21"/>
              </w:rPr>
            </w:pPr>
            <w:r w:rsidRPr="00C93705">
              <w:rPr>
                <w:rFonts w:ascii="Times New Roman" w:hAnsi="Times New Roman" w:cs="Times New Roman" w:hint="eastAsia"/>
                <w:kern w:val="0"/>
                <w:szCs w:val="21"/>
              </w:rPr>
              <w:t>限制银行外币贷款的数量</w:t>
            </w:r>
          </w:p>
        </w:tc>
      </w:tr>
      <w:tr w:rsidR="00C93705" w:rsidRPr="00C93705" w14:paraId="34087DE4" w14:textId="77777777" w:rsidTr="00541AE8">
        <w:trPr>
          <w:trHeight w:val="397"/>
          <w:jc w:val="center"/>
        </w:trPr>
        <w:tc>
          <w:tcPr>
            <w:tcW w:w="1924" w:type="pct"/>
            <w:shd w:val="clear" w:color="000000" w:fill="FFFFFF"/>
            <w:hideMark/>
          </w:tcPr>
          <w:p w14:paraId="1C6E67F6" w14:textId="77777777" w:rsidR="0031230C" w:rsidRPr="00C93705" w:rsidRDefault="0031230C" w:rsidP="00654A78">
            <w:pPr>
              <w:widowControl/>
              <w:adjustRightInd w:val="0"/>
              <w:snapToGrid w:val="0"/>
              <w:jc w:val="center"/>
              <w:rPr>
                <w:rFonts w:ascii="Times New Roman" w:hAnsi="Times New Roman" w:cs="Times New Roman"/>
                <w:kern w:val="0"/>
                <w:szCs w:val="21"/>
              </w:rPr>
            </w:pPr>
            <w:r w:rsidRPr="00C93705">
              <w:rPr>
                <w:rFonts w:ascii="Times New Roman" w:hAnsi="Times New Roman" w:cs="Times New Roman"/>
                <w:kern w:val="0"/>
                <w:szCs w:val="21"/>
              </w:rPr>
              <w:t>Limits on Domestic Currency Loans</w:t>
            </w:r>
          </w:p>
        </w:tc>
        <w:tc>
          <w:tcPr>
            <w:tcW w:w="637" w:type="pct"/>
            <w:shd w:val="clear" w:color="000000" w:fill="FFFFFF"/>
            <w:noWrap/>
            <w:hideMark/>
          </w:tcPr>
          <w:p w14:paraId="529716F7" w14:textId="77777777" w:rsidR="0031230C" w:rsidRPr="00C93705" w:rsidRDefault="00000000" w:rsidP="00654A78">
            <w:pPr>
              <w:widowControl/>
              <w:adjustRightInd w:val="0"/>
              <w:snapToGrid w:val="0"/>
              <w:jc w:val="center"/>
              <w:rPr>
                <w:rFonts w:ascii="Times New Roman" w:hAnsi="Times New Roman" w:cs="Times New Roman"/>
                <w:kern w:val="0"/>
                <w:szCs w:val="21"/>
              </w:rPr>
            </w:pPr>
            <w:hyperlink r:id="rId20" w:anchor="CG!A1" w:history="1">
              <w:r w:rsidR="0031230C" w:rsidRPr="00C93705">
                <w:rPr>
                  <w:rFonts w:ascii="Times New Roman" w:hAnsi="Times New Roman" w:cs="Times New Roman"/>
                  <w:kern w:val="0"/>
                  <w:szCs w:val="21"/>
                </w:rPr>
                <w:t>CG</w:t>
              </w:r>
            </w:hyperlink>
          </w:p>
        </w:tc>
        <w:tc>
          <w:tcPr>
            <w:tcW w:w="2439" w:type="pct"/>
            <w:shd w:val="clear" w:color="000000" w:fill="FFFFFF"/>
            <w:hideMark/>
          </w:tcPr>
          <w:p w14:paraId="0958F054" w14:textId="77777777" w:rsidR="0031230C" w:rsidRPr="00C93705" w:rsidRDefault="0031230C" w:rsidP="00654A78">
            <w:pPr>
              <w:widowControl/>
              <w:adjustRightInd w:val="0"/>
              <w:snapToGrid w:val="0"/>
              <w:jc w:val="left"/>
              <w:rPr>
                <w:rFonts w:ascii="Times New Roman" w:hAnsi="Times New Roman" w:cs="Times New Roman"/>
                <w:kern w:val="0"/>
                <w:szCs w:val="21"/>
              </w:rPr>
            </w:pPr>
            <w:r w:rsidRPr="00C93705">
              <w:rPr>
                <w:rFonts w:ascii="Times New Roman" w:hAnsi="Times New Roman" w:cs="Times New Roman" w:hint="eastAsia"/>
                <w:kern w:val="0"/>
                <w:szCs w:val="21"/>
              </w:rPr>
              <w:t>直接控制信贷增速</w:t>
            </w:r>
          </w:p>
        </w:tc>
      </w:tr>
      <w:tr w:rsidR="00C93705" w:rsidRPr="00C93705" w14:paraId="6BC0D840" w14:textId="77777777" w:rsidTr="00541AE8">
        <w:trPr>
          <w:trHeight w:val="397"/>
          <w:jc w:val="center"/>
        </w:trPr>
        <w:tc>
          <w:tcPr>
            <w:tcW w:w="1924" w:type="pct"/>
            <w:shd w:val="clear" w:color="000000" w:fill="FFFFFF"/>
            <w:hideMark/>
          </w:tcPr>
          <w:p w14:paraId="44D25038" w14:textId="77777777" w:rsidR="0031230C" w:rsidRPr="00C93705" w:rsidRDefault="0031230C" w:rsidP="00654A78">
            <w:pPr>
              <w:widowControl/>
              <w:adjustRightInd w:val="0"/>
              <w:snapToGrid w:val="0"/>
              <w:jc w:val="center"/>
              <w:rPr>
                <w:rFonts w:ascii="Times New Roman" w:hAnsi="Times New Roman" w:cs="Times New Roman"/>
                <w:kern w:val="0"/>
                <w:szCs w:val="21"/>
              </w:rPr>
            </w:pPr>
            <w:r w:rsidRPr="00C93705">
              <w:rPr>
                <w:rFonts w:ascii="Times New Roman" w:hAnsi="Times New Roman" w:cs="Times New Roman"/>
                <w:kern w:val="0"/>
                <w:szCs w:val="21"/>
              </w:rPr>
              <w:t>Levy/Tax on Financial Institutions</w:t>
            </w:r>
          </w:p>
        </w:tc>
        <w:tc>
          <w:tcPr>
            <w:tcW w:w="637" w:type="pct"/>
            <w:shd w:val="clear" w:color="000000" w:fill="FFFFFF"/>
            <w:noWrap/>
            <w:hideMark/>
          </w:tcPr>
          <w:p w14:paraId="535C5D9E" w14:textId="77777777" w:rsidR="0031230C" w:rsidRPr="00C93705" w:rsidRDefault="00000000" w:rsidP="00654A78">
            <w:pPr>
              <w:widowControl/>
              <w:adjustRightInd w:val="0"/>
              <w:snapToGrid w:val="0"/>
              <w:jc w:val="center"/>
              <w:rPr>
                <w:rFonts w:ascii="Times New Roman" w:hAnsi="Times New Roman" w:cs="Times New Roman"/>
                <w:kern w:val="0"/>
                <w:szCs w:val="21"/>
              </w:rPr>
            </w:pPr>
            <w:hyperlink r:id="rId21" w:anchor="TAX!A1" w:history="1">
              <w:r w:rsidR="0031230C" w:rsidRPr="00C93705">
                <w:rPr>
                  <w:rFonts w:ascii="Times New Roman" w:hAnsi="Times New Roman" w:cs="Times New Roman"/>
                  <w:kern w:val="0"/>
                  <w:szCs w:val="21"/>
                </w:rPr>
                <w:t>TAX</w:t>
              </w:r>
            </w:hyperlink>
          </w:p>
        </w:tc>
        <w:tc>
          <w:tcPr>
            <w:tcW w:w="2439" w:type="pct"/>
            <w:shd w:val="clear" w:color="000000" w:fill="FFFFFF"/>
            <w:hideMark/>
          </w:tcPr>
          <w:p w14:paraId="1980581C" w14:textId="77777777" w:rsidR="0031230C" w:rsidRPr="00C93705" w:rsidRDefault="0031230C" w:rsidP="00654A78">
            <w:pPr>
              <w:widowControl/>
              <w:adjustRightInd w:val="0"/>
              <w:snapToGrid w:val="0"/>
              <w:jc w:val="left"/>
              <w:rPr>
                <w:rFonts w:ascii="Times New Roman" w:hAnsi="Times New Roman" w:cs="Times New Roman"/>
                <w:kern w:val="0"/>
                <w:szCs w:val="21"/>
              </w:rPr>
            </w:pPr>
            <w:r w:rsidRPr="00C93705">
              <w:rPr>
                <w:rFonts w:ascii="Times New Roman" w:hAnsi="Times New Roman" w:cs="Times New Roman" w:hint="eastAsia"/>
                <w:kern w:val="0"/>
                <w:szCs w:val="21"/>
              </w:rPr>
              <w:t>对金融机构收入增税</w:t>
            </w:r>
          </w:p>
        </w:tc>
      </w:tr>
      <w:tr w:rsidR="00C93705" w:rsidRPr="00C93705" w14:paraId="49074E96" w14:textId="77777777" w:rsidTr="00541AE8">
        <w:trPr>
          <w:trHeight w:val="397"/>
          <w:jc w:val="center"/>
        </w:trPr>
        <w:tc>
          <w:tcPr>
            <w:tcW w:w="1924" w:type="pct"/>
            <w:shd w:val="clear" w:color="000000" w:fill="FFFFFF"/>
            <w:noWrap/>
            <w:hideMark/>
          </w:tcPr>
          <w:p w14:paraId="60350449" w14:textId="77777777" w:rsidR="0031230C" w:rsidRPr="00C93705" w:rsidRDefault="0031230C" w:rsidP="00654A78">
            <w:pPr>
              <w:widowControl/>
              <w:adjustRightInd w:val="0"/>
              <w:snapToGrid w:val="0"/>
              <w:jc w:val="center"/>
              <w:rPr>
                <w:rFonts w:ascii="Times New Roman" w:hAnsi="Times New Roman" w:cs="Times New Roman"/>
                <w:kern w:val="0"/>
                <w:szCs w:val="21"/>
              </w:rPr>
            </w:pPr>
            <w:r w:rsidRPr="00C93705">
              <w:rPr>
                <w:rFonts w:ascii="Times New Roman" w:hAnsi="Times New Roman" w:cs="Times New Roman"/>
                <w:kern w:val="0"/>
                <w:szCs w:val="21"/>
              </w:rPr>
              <w:t>Loan-to-Value Ratio Caps</w:t>
            </w:r>
          </w:p>
        </w:tc>
        <w:tc>
          <w:tcPr>
            <w:tcW w:w="637" w:type="pct"/>
            <w:shd w:val="clear" w:color="000000" w:fill="FFFFFF"/>
            <w:noWrap/>
            <w:hideMark/>
          </w:tcPr>
          <w:p w14:paraId="6CF25A3B" w14:textId="77777777" w:rsidR="0031230C" w:rsidRPr="00C93705" w:rsidRDefault="00000000" w:rsidP="00654A78">
            <w:pPr>
              <w:widowControl/>
              <w:adjustRightInd w:val="0"/>
              <w:snapToGrid w:val="0"/>
              <w:jc w:val="center"/>
              <w:rPr>
                <w:rFonts w:ascii="Times New Roman" w:hAnsi="Times New Roman" w:cs="Times New Roman"/>
                <w:kern w:val="0"/>
                <w:szCs w:val="21"/>
              </w:rPr>
            </w:pPr>
            <w:hyperlink r:id="rId22" w:anchor="LTV_CAP!A1" w:history="1">
              <w:r w:rsidR="0031230C" w:rsidRPr="00C93705">
                <w:rPr>
                  <w:rFonts w:ascii="Times New Roman" w:hAnsi="Times New Roman" w:cs="Times New Roman"/>
                  <w:kern w:val="0"/>
                  <w:szCs w:val="21"/>
                </w:rPr>
                <w:t>LTV_CAP</w:t>
              </w:r>
            </w:hyperlink>
          </w:p>
        </w:tc>
        <w:tc>
          <w:tcPr>
            <w:tcW w:w="2439" w:type="pct"/>
            <w:shd w:val="clear" w:color="000000" w:fill="FFFFFF"/>
            <w:hideMark/>
          </w:tcPr>
          <w:p w14:paraId="287C70FC" w14:textId="77777777" w:rsidR="0031230C" w:rsidRPr="00C93705" w:rsidRDefault="0031230C" w:rsidP="00654A78">
            <w:pPr>
              <w:widowControl/>
              <w:adjustRightInd w:val="0"/>
              <w:snapToGrid w:val="0"/>
              <w:jc w:val="left"/>
              <w:rPr>
                <w:rFonts w:ascii="Times New Roman" w:hAnsi="Times New Roman" w:cs="Times New Roman"/>
                <w:kern w:val="0"/>
                <w:szCs w:val="21"/>
              </w:rPr>
            </w:pPr>
            <w:r w:rsidRPr="00C93705">
              <w:rPr>
                <w:rFonts w:ascii="Times New Roman" w:hAnsi="Times New Roman" w:cs="Times New Roman" w:hint="eastAsia"/>
                <w:kern w:val="0"/>
                <w:szCs w:val="21"/>
              </w:rPr>
              <w:t>规定抵押贷款放贷风险比率上限</w:t>
            </w:r>
          </w:p>
        </w:tc>
      </w:tr>
      <w:tr w:rsidR="00C93705" w:rsidRPr="00C93705" w14:paraId="3F5AC76D" w14:textId="77777777" w:rsidTr="00541AE8">
        <w:trPr>
          <w:trHeight w:val="397"/>
          <w:jc w:val="center"/>
        </w:trPr>
        <w:tc>
          <w:tcPr>
            <w:tcW w:w="1924" w:type="pct"/>
            <w:tcBorders>
              <w:bottom w:val="single" w:sz="4" w:space="0" w:color="auto"/>
            </w:tcBorders>
            <w:shd w:val="clear" w:color="000000" w:fill="FFFFFF"/>
            <w:hideMark/>
          </w:tcPr>
          <w:p w14:paraId="385E9E91" w14:textId="77777777" w:rsidR="0031230C" w:rsidRPr="00C93705" w:rsidRDefault="0031230C" w:rsidP="00654A78">
            <w:pPr>
              <w:widowControl/>
              <w:adjustRightInd w:val="0"/>
              <w:snapToGrid w:val="0"/>
              <w:jc w:val="center"/>
              <w:rPr>
                <w:rFonts w:ascii="Times New Roman" w:hAnsi="Times New Roman" w:cs="Times New Roman"/>
                <w:kern w:val="0"/>
                <w:szCs w:val="21"/>
              </w:rPr>
            </w:pPr>
            <w:r w:rsidRPr="00C93705">
              <w:rPr>
                <w:rFonts w:ascii="Times New Roman" w:hAnsi="Times New Roman" w:cs="Times New Roman"/>
                <w:kern w:val="0"/>
                <w:szCs w:val="21"/>
              </w:rPr>
              <w:t>FX and/or Countercyclical Reserve Requirements</w:t>
            </w:r>
          </w:p>
        </w:tc>
        <w:tc>
          <w:tcPr>
            <w:tcW w:w="637" w:type="pct"/>
            <w:tcBorders>
              <w:bottom w:val="single" w:sz="4" w:space="0" w:color="auto"/>
            </w:tcBorders>
            <w:shd w:val="clear" w:color="000000" w:fill="FFFFFF"/>
            <w:noWrap/>
            <w:hideMark/>
          </w:tcPr>
          <w:p w14:paraId="20F604DB" w14:textId="77777777" w:rsidR="0031230C" w:rsidRPr="00C93705" w:rsidRDefault="00000000" w:rsidP="00654A78">
            <w:pPr>
              <w:widowControl/>
              <w:adjustRightInd w:val="0"/>
              <w:snapToGrid w:val="0"/>
              <w:jc w:val="center"/>
              <w:rPr>
                <w:rFonts w:ascii="Times New Roman" w:hAnsi="Times New Roman" w:cs="Times New Roman"/>
                <w:kern w:val="0"/>
                <w:szCs w:val="21"/>
              </w:rPr>
            </w:pPr>
            <w:hyperlink r:id="rId23" w:anchor="RR_REV!A1" w:history="1">
              <w:r w:rsidR="0031230C" w:rsidRPr="00C93705">
                <w:rPr>
                  <w:rFonts w:ascii="Times New Roman" w:hAnsi="Times New Roman" w:cs="Times New Roman"/>
                  <w:kern w:val="0"/>
                  <w:szCs w:val="21"/>
                </w:rPr>
                <w:t>RR_REV</w:t>
              </w:r>
            </w:hyperlink>
          </w:p>
        </w:tc>
        <w:tc>
          <w:tcPr>
            <w:tcW w:w="2439" w:type="pct"/>
            <w:tcBorders>
              <w:bottom w:val="single" w:sz="4" w:space="0" w:color="auto"/>
            </w:tcBorders>
            <w:shd w:val="clear" w:color="000000" w:fill="FFFFFF"/>
            <w:hideMark/>
          </w:tcPr>
          <w:p w14:paraId="192519C8" w14:textId="77777777" w:rsidR="0031230C" w:rsidRPr="00C93705" w:rsidRDefault="0031230C" w:rsidP="00654A78">
            <w:pPr>
              <w:widowControl/>
              <w:adjustRightInd w:val="0"/>
              <w:snapToGrid w:val="0"/>
              <w:jc w:val="left"/>
              <w:rPr>
                <w:rFonts w:ascii="Times New Roman" w:hAnsi="Times New Roman" w:cs="Times New Roman"/>
                <w:kern w:val="0"/>
                <w:szCs w:val="21"/>
              </w:rPr>
            </w:pPr>
            <w:r w:rsidRPr="00C93705">
              <w:rPr>
                <w:rFonts w:ascii="Times New Roman" w:hAnsi="Times New Roman" w:cs="Times New Roman" w:hint="eastAsia"/>
                <w:kern w:val="0"/>
                <w:szCs w:val="21"/>
              </w:rPr>
              <w:t>外汇存款需要额外的保证金，或者在经济上升期有此要求</w:t>
            </w:r>
            <w:r w:rsidRPr="00C93705">
              <w:rPr>
                <w:rFonts w:ascii="Times New Roman" w:hAnsi="Times New Roman" w:cs="Times New Roman"/>
                <w:kern w:val="0"/>
                <w:szCs w:val="21"/>
              </w:rPr>
              <w:t xml:space="preserve"> </w:t>
            </w:r>
          </w:p>
        </w:tc>
      </w:tr>
    </w:tbl>
    <w:p w14:paraId="18A17C2A" w14:textId="77777777" w:rsidR="0031230C" w:rsidRPr="00C93705" w:rsidRDefault="0031230C" w:rsidP="0031230C">
      <w:pPr>
        <w:adjustRightInd w:val="0"/>
        <w:snapToGrid w:val="0"/>
        <w:spacing w:line="276" w:lineRule="auto"/>
        <w:rPr>
          <w:rFonts w:ascii="Times New Roman" w:eastAsia="宋体" w:hAnsi="Times New Roman" w:cs="Times New Roman"/>
          <w:sz w:val="24"/>
        </w:rPr>
      </w:pPr>
      <w:r w:rsidRPr="00C93705">
        <w:rPr>
          <w:rFonts w:ascii="Times New Roman" w:eastAsia="宋体" w:hAnsi="Times New Roman" w:cs="Times New Roman" w:hint="eastAsia"/>
          <w:sz w:val="24"/>
        </w:rPr>
        <w:t>来源：</w:t>
      </w:r>
      <w:r w:rsidR="00245837" w:rsidRPr="00C93705">
        <w:rPr>
          <w:rFonts w:ascii="Times New Roman" w:eastAsia="宋体" w:hAnsi="Times New Roman" w:cs="Times New Roman" w:hint="eastAsia"/>
          <w:sz w:val="24"/>
        </w:rPr>
        <w:t>参考</w:t>
      </w:r>
      <w:r w:rsidRPr="00C93705">
        <w:rPr>
          <w:rFonts w:ascii="Times New Roman" w:eastAsia="宋体" w:hAnsi="Times New Roman" w:cs="Times New Roman"/>
          <w:sz w:val="24"/>
        </w:rPr>
        <w:t xml:space="preserve"> </w:t>
      </w:r>
      <w:proofErr w:type="spellStart"/>
      <w:r w:rsidRPr="00C93705">
        <w:rPr>
          <w:rFonts w:ascii="Times New Roman" w:eastAsia="宋体" w:hAnsi="Times New Roman" w:cs="Times New Roman"/>
          <w:sz w:val="24"/>
        </w:rPr>
        <w:t>Cerutti</w:t>
      </w:r>
      <w:proofErr w:type="spellEnd"/>
      <w:r w:rsidRPr="00C93705">
        <w:rPr>
          <w:rFonts w:ascii="Times New Roman" w:eastAsia="宋体" w:hAnsi="Times New Roman" w:cs="Times New Roman"/>
          <w:sz w:val="24"/>
        </w:rPr>
        <w:t xml:space="preserve"> </w:t>
      </w:r>
      <w:r w:rsidRPr="00C93705">
        <w:rPr>
          <w:rFonts w:ascii="Times New Roman" w:hAnsi="Times New Roman" w:cs="Times New Roman" w:hint="eastAsia"/>
          <w:sz w:val="24"/>
        </w:rPr>
        <w:t>et al</w:t>
      </w:r>
      <w:r w:rsidRPr="00C93705">
        <w:rPr>
          <w:rFonts w:ascii="Times New Roman" w:eastAsia="宋体" w:hAnsi="Times New Roman" w:cs="Times New Roman"/>
          <w:sz w:val="24"/>
        </w:rPr>
        <w:t>(2017)</w:t>
      </w:r>
      <w:r w:rsidR="00245837" w:rsidRPr="00C93705">
        <w:rPr>
          <w:rFonts w:ascii="Times New Roman" w:eastAsia="宋体" w:hAnsi="Times New Roman" w:cs="Times New Roman" w:hint="eastAsia"/>
          <w:sz w:val="24"/>
        </w:rPr>
        <w:t>的</w:t>
      </w:r>
      <w:r w:rsidR="009D75CB" w:rsidRPr="00C93705">
        <w:rPr>
          <w:rFonts w:ascii="Times New Roman" w:eastAsia="宋体" w:hAnsi="Times New Roman" w:cs="Times New Roman" w:hint="eastAsia"/>
          <w:sz w:val="24"/>
        </w:rPr>
        <w:t>宏观审慎政策</w:t>
      </w:r>
      <w:r w:rsidR="007859E0" w:rsidRPr="00C93705">
        <w:rPr>
          <w:rFonts w:ascii="Times New Roman" w:eastAsia="宋体" w:hAnsi="Times New Roman" w:cs="Times New Roman" w:hint="eastAsia"/>
          <w:sz w:val="24"/>
        </w:rPr>
        <w:t>分类</w:t>
      </w:r>
      <w:r w:rsidR="00245837" w:rsidRPr="00C93705">
        <w:rPr>
          <w:rFonts w:ascii="Times New Roman" w:eastAsia="宋体" w:hAnsi="Times New Roman" w:cs="Times New Roman" w:hint="eastAsia"/>
          <w:sz w:val="24"/>
        </w:rPr>
        <w:t>进行</w:t>
      </w:r>
      <w:r w:rsidR="009D75CB" w:rsidRPr="00C93705">
        <w:rPr>
          <w:rFonts w:ascii="Times New Roman" w:eastAsia="宋体" w:hAnsi="Times New Roman" w:cs="Times New Roman" w:hint="eastAsia"/>
          <w:sz w:val="24"/>
        </w:rPr>
        <w:t>整理</w:t>
      </w:r>
      <w:r w:rsidR="00245837" w:rsidRPr="00C93705">
        <w:rPr>
          <w:rFonts w:ascii="Times New Roman" w:eastAsia="宋体" w:hAnsi="Times New Roman" w:cs="Times New Roman" w:hint="eastAsia"/>
          <w:sz w:val="24"/>
        </w:rPr>
        <w:t>。</w:t>
      </w:r>
    </w:p>
    <w:p w14:paraId="06250964" w14:textId="77777777" w:rsidR="0031230C" w:rsidRPr="00C93705" w:rsidRDefault="0031230C" w:rsidP="0031230C">
      <w:pPr>
        <w:adjustRightInd w:val="0"/>
        <w:snapToGrid w:val="0"/>
        <w:spacing w:line="276" w:lineRule="auto"/>
        <w:ind w:firstLineChars="200" w:firstLine="480"/>
        <w:rPr>
          <w:rFonts w:ascii="Times New Roman" w:hAnsi="Times New Roman" w:cs="Times New Roman"/>
          <w:sz w:val="24"/>
        </w:rPr>
      </w:pPr>
    </w:p>
    <w:p w14:paraId="55E5E24C" w14:textId="77777777" w:rsidR="0031230C" w:rsidRPr="00C93705" w:rsidRDefault="00D41729" w:rsidP="00D41729">
      <w:pPr>
        <w:adjustRightInd w:val="0"/>
        <w:snapToGrid w:val="0"/>
        <w:spacing w:line="276" w:lineRule="auto"/>
        <w:ind w:firstLineChars="200" w:firstLine="480"/>
        <w:rPr>
          <w:rFonts w:ascii="Times New Roman" w:hAnsi="Times New Roman" w:cs="Times New Roman"/>
          <w:sz w:val="24"/>
        </w:rPr>
      </w:pPr>
      <w:r w:rsidRPr="00C93705">
        <w:rPr>
          <w:rFonts w:ascii="Times New Roman" w:hAnsi="Times New Roman" w:cs="Times New Roman" w:hint="eastAsia"/>
          <w:sz w:val="24"/>
        </w:rPr>
        <w:t>本文选用实际</w:t>
      </w:r>
      <w:r w:rsidRPr="00C93705">
        <w:rPr>
          <w:rFonts w:ascii="Times New Roman" w:hAnsi="Times New Roman" w:cs="Times New Roman"/>
          <w:sz w:val="24"/>
        </w:rPr>
        <w:t>GDP</w:t>
      </w:r>
      <w:r w:rsidRPr="00C93705">
        <w:rPr>
          <w:rFonts w:ascii="Times New Roman" w:hAnsi="Times New Roman" w:cs="Times New Roman" w:hint="eastAsia"/>
          <w:sz w:val="24"/>
        </w:rPr>
        <w:t>增长率</w:t>
      </w:r>
      <w:r w:rsidR="0031230C" w:rsidRPr="00C93705">
        <w:rPr>
          <w:rFonts w:ascii="Times New Roman" w:hAnsi="Times New Roman" w:cs="Times New Roman" w:hint="eastAsia"/>
          <w:sz w:val="24"/>
        </w:rPr>
        <w:t>作</w:t>
      </w:r>
      <w:r w:rsidRPr="00C93705">
        <w:rPr>
          <w:rFonts w:ascii="Times New Roman" w:hAnsi="Times New Roman" w:cs="Times New Roman" w:hint="eastAsia"/>
          <w:sz w:val="24"/>
        </w:rPr>
        <w:t>来衡量一国经济增长</w:t>
      </w:r>
      <w:r w:rsidR="0031230C" w:rsidRPr="00C93705">
        <w:rPr>
          <w:rFonts w:ascii="Times New Roman" w:hAnsi="Times New Roman" w:cs="Times New Roman" w:hint="eastAsia"/>
          <w:sz w:val="24"/>
        </w:rPr>
        <w:t>的指标</w:t>
      </w:r>
      <w:r w:rsidRPr="00C93705">
        <w:rPr>
          <w:rFonts w:ascii="Times New Roman" w:hAnsi="Times New Roman" w:cs="Times New Roman" w:hint="eastAsia"/>
          <w:sz w:val="24"/>
        </w:rPr>
        <w:t>，数据来自世界银行的</w:t>
      </w:r>
      <w:r w:rsidRPr="00C93705">
        <w:rPr>
          <w:rFonts w:ascii="Times New Roman" w:hAnsi="Times New Roman" w:cs="Times New Roman"/>
          <w:sz w:val="24"/>
        </w:rPr>
        <w:t>World Development Indicators</w:t>
      </w:r>
      <w:r w:rsidRPr="00C93705">
        <w:rPr>
          <w:rFonts w:ascii="Times New Roman" w:hAnsi="Times New Roman" w:cs="Times New Roman" w:hint="eastAsia"/>
          <w:sz w:val="24"/>
        </w:rPr>
        <w:t>（</w:t>
      </w:r>
      <w:r w:rsidRPr="00C93705">
        <w:rPr>
          <w:rFonts w:ascii="Times New Roman" w:hAnsi="Times New Roman" w:cs="Times New Roman"/>
          <w:sz w:val="24"/>
        </w:rPr>
        <w:t>WDI</w:t>
      </w:r>
      <w:r w:rsidRPr="00C93705">
        <w:rPr>
          <w:rFonts w:ascii="Times New Roman" w:hAnsi="Times New Roman" w:cs="Times New Roman" w:hint="eastAsia"/>
          <w:sz w:val="24"/>
        </w:rPr>
        <w:t>）数据库。本文选用的控制变量，包括人口增长率、教育、汇率制度、预期寿命、国外</w:t>
      </w:r>
      <w:r w:rsidRPr="00C93705">
        <w:rPr>
          <w:rFonts w:ascii="Times New Roman" w:eastAsia="宋体" w:hAnsi="Times New Roman" w:cs="Times New Roman"/>
          <w:sz w:val="24"/>
        </w:rPr>
        <w:t>净</w:t>
      </w:r>
      <w:r w:rsidRPr="00C93705">
        <w:rPr>
          <w:rFonts w:ascii="Times New Roman" w:hAnsi="Times New Roman" w:cs="Times New Roman" w:hint="eastAsia"/>
          <w:sz w:val="24"/>
        </w:rPr>
        <w:t>资产规模（国外</w:t>
      </w:r>
      <w:r w:rsidRPr="00C93705">
        <w:rPr>
          <w:rFonts w:ascii="Times New Roman" w:eastAsia="宋体" w:hAnsi="Times New Roman" w:cs="Times New Roman"/>
          <w:sz w:val="24"/>
        </w:rPr>
        <w:t>净</w:t>
      </w:r>
      <w:r w:rsidRPr="00C93705">
        <w:rPr>
          <w:rFonts w:ascii="Times New Roman" w:hAnsi="Times New Roman" w:cs="Times New Roman" w:hint="eastAsia"/>
          <w:sz w:val="24"/>
        </w:rPr>
        <w:t>资产占</w:t>
      </w:r>
      <w:r w:rsidRPr="00C93705">
        <w:rPr>
          <w:rFonts w:ascii="Times New Roman" w:hAnsi="Times New Roman" w:cs="Times New Roman"/>
          <w:sz w:val="24"/>
        </w:rPr>
        <w:t>GDP</w:t>
      </w:r>
      <w:r w:rsidRPr="00C93705">
        <w:rPr>
          <w:rFonts w:ascii="Times New Roman" w:hAnsi="Times New Roman" w:cs="Times New Roman" w:hint="eastAsia"/>
          <w:sz w:val="24"/>
        </w:rPr>
        <w:t>的比重）等。其中，人口增长率、教育、预期寿命来源于</w:t>
      </w:r>
      <w:r w:rsidRPr="00C93705">
        <w:rPr>
          <w:rFonts w:ascii="Times New Roman" w:hAnsi="Times New Roman" w:cs="Times New Roman"/>
          <w:sz w:val="24"/>
        </w:rPr>
        <w:t>WDI</w:t>
      </w:r>
      <w:r w:rsidRPr="00C93705">
        <w:rPr>
          <w:rFonts w:ascii="Times New Roman" w:hAnsi="Times New Roman" w:cs="Times New Roman" w:hint="eastAsia"/>
          <w:sz w:val="24"/>
        </w:rPr>
        <w:t>数据库，汇率制度来自</w:t>
      </w:r>
      <w:r w:rsidRPr="00C93705">
        <w:rPr>
          <w:rFonts w:ascii="Times New Roman" w:hAnsi="Times New Roman" w:cs="Times New Roman"/>
          <w:sz w:val="24"/>
        </w:rPr>
        <w:t xml:space="preserve">Klein </w:t>
      </w:r>
      <w:r w:rsidR="009B5DCA" w:rsidRPr="00C93705">
        <w:rPr>
          <w:rFonts w:ascii="Times New Roman" w:hAnsi="Times New Roman" w:cs="Times New Roman"/>
          <w:sz w:val="24"/>
        </w:rPr>
        <w:t xml:space="preserve">&amp; </w:t>
      </w:r>
      <w:proofErr w:type="spellStart"/>
      <w:r w:rsidRPr="00C93705">
        <w:rPr>
          <w:rFonts w:ascii="Times New Roman" w:hAnsi="Times New Roman" w:cs="Times New Roman"/>
          <w:sz w:val="24"/>
        </w:rPr>
        <w:t>Shambaugh</w:t>
      </w:r>
      <w:proofErr w:type="spellEnd"/>
      <w:r w:rsidRPr="00C93705">
        <w:rPr>
          <w:rFonts w:ascii="Times New Roman" w:hAnsi="Times New Roman" w:cs="Times New Roman" w:hint="eastAsia"/>
          <w:sz w:val="24"/>
        </w:rPr>
        <w:t>（</w:t>
      </w:r>
      <w:r w:rsidRPr="00C93705">
        <w:rPr>
          <w:rFonts w:ascii="Times New Roman" w:hAnsi="Times New Roman" w:cs="Times New Roman"/>
          <w:sz w:val="24"/>
        </w:rPr>
        <w:t>2008</w:t>
      </w:r>
      <w:r w:rsidRPr="00C93705">
        <w:rPr>
          <w:rFonts w:ascii="Times New Roman" w:hAnsi="Times New Roman" w:cs="Times New Roman" w:hint="eastAsia"/>
          <w:sz w:val="24"/>
        </w:rPr>
        <w:t>），国外</w:t>
      </w:r>
      <w:r w:rsidRPr="00C93705">
        <w:rPr>
          <w:rFonts w:ascii="Times New Roman" w:eastAsia="宋体" w:hAnsi="Times New Roman" w:cs="Times New Roman"/>
          <w:sz w:val="24"/>
        </w:rPr>
        <w:t>净</w:t>
      </w:r>
      <w:r w:rsidRPr="00C93705">
        <w:rPr>
          <w:rFonts w:ascii="Times New Roman" w:hAnsi="Times New Roman" w:cs="Times New Roman" w:hint="eastAsia"/>
          <w:sz w:val="24"/>
        </w:rPr>
        <w:t>资产规模来源于</w:t>
      </w:r>
      <w:r w:rsidRPr="00C93705">
        <w:rPr>
          <w:rFonts w:ascii="Times New Roman" w:hAnsi="Times New Roman" w:cs="Times New Roman"/>
          <w:sz w:val="24"/>
        </w:rPr>
        <w:t xml:space="preserve">Lane </w:t>
      </w:r>
      <w:r w:rsidR="009B5DCA" w:rsidRPr="00C93705">
        <w:rPr>
          <w:rFonts w:ascii="Times New Roman" w:hAnsi="Times New Roman" w:cs="Times New Roman"/>
          <w:sz w:val="24"/>
        </w:rPr>
        <w:t xml:space="preserve">&amp; </w:t>
      </w:r>
      <w:proofErr w:type="spellStart"/>
      <w:r w:rsidRPr="00C93705">
        <w:rPr>
          <w:rFonts w:ascii="Times New Roman" w:hAnsi="Times New Roman" w:cs="Times New Roman"/>
          <w:sz w:val="24"/>
        </w:rPr>
        <w:t>Milesi</w:t>
      </w:r>
      <w:proofErr w:type="spellEnd"/>
      <w:r w:rsidRPr="00C93705">
        <w:rPr>
          <w:rFonts w:ascii="Times New Roman" w:hAnsi="Times New Roman" w:cs="Times New Roman"/>
          <w:sz w:val="24"/>
        </w:rPr>
        <w:t>-Ferretti</w:t>
      </w:r>
      <w:r w:rsidRPr="00C93705">
        <w:rPr>
          <w:rFonts w:ascii="Times New Roman" w:hAnsi="Times New Roman" w:cs="Times New Roman" w:hint="eastAsia"/>
          <w:sz w:val="24"/>
        </w:rPr>
        <w:t>（</w:t>
      </w:r>
      <w:r w:rsidRPr="00C93705">
        <w:rPr>
          <w:rFonts w:ascii="Times New Roman" w:hAnsi="Times New Roman" w:cs="Times New Roman"/>
          <w:sz w:val="24"/>
        </w:rPr>
        <w:t>2017</w:t>
      </w:r>
      <w:r w:rsidRPr="00C93705">
        <w:rPr>
          <w:rFonts w:ascii="Times New Roman" w:hAnsi="Times New Roman" w:cs="Times New Roman" w:hint="eastAsia"/>
          <w:sz w:val="24"/>
        </w:rPr>
        <w:t>）。</w:t>
      </w:r>
      <w:r w:rsidR="001B3302" w:rsidRPr="00C93705">
        <w:rPr>
          <w:rFonts w:ascii="Times New Roman" w:hAnsi="Times New Roman" w:cs="Times New Roman" w:hint="eastAsia"/>
          <w:sz w:val="24"/>
        </w:rPr>
        <w:t>本文的机制分析部分涉及的核心变量包括杠杆率、信贷</w:t>
      </w:r>
      <w:r w:rsidR="001B3302" w:rsidRPr="00C93705">
        <w:rPr>
          <w:rFonts w:ascii="Times New Roman" w:hAnsi="Times New Roman" w:cs="Times New Roman" w:hint="eastAsia"/>
          <w:sz w:val="24"/>
        </w:rPr>
        <w:lastRenderedPageBreak/>
        <w:t>增速；机制分析部分涉及的控制变量包括</w:t>
      </w:r>
      <w:r w:rsidR="00CF0015" w:rsidRPr="00C93705">
        <w:rPr>
          <w:rFonts w:ascii="Times New Roman" w:hAnsi="Times New Roman" w:cs="Times New Roman" w:hint="eastAsia"/>
          <w:sz w:val="24"/>
        </w:rPr>
        <w:t>通货膨胀、人口规模、人均消费、储蓄率、利率、经济波动率指数和利差。数据来源详见表</w:t>
      </w:r>
      <w:r w:rsidR="00CF0015" w:rsidRPr="00C93705">
        <w:rPr>
          <w:rFonts w:ascii="Times New Roman" w:hAnsi="Times New Roman" w:cs="Times New Roman" w:hint="eastAsia"/>
          <w:sz w:val="24"/>
        </w:rPr>
        <w:t>2</w:t>
      </w:r>
      <w:r w:rsidR="00CF0015" w:rsidRPr="00C93705">
        <w:rPr>
          <w:rFonts w:ascii="Times New Roman" w:hAnsi="Times New Roman" w:cs="Times New Roman" w:hint="eastAsia"/>
          <w:sz w:val="24"/>
        </w:rPr>
        <w:t>。</w:t>
      </w:r>
    </w:p>
    <w:p w14:paraId="6F275473" w14:textId="77777777" w:rsidR="00534DF2" w:rsidRPr="00C93705" w:rsidRDefault="00534DF2" w:rsidP="00534DF2">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我们整理出</w:t>
      </w:r>
      <w:r w:rsidRPr="00C93705">
        <w:rPr>
          <w:rFonts w:ascii="宋体" w:eastAsia="宋体" w:hAnsi="宋体" w:cs="宋体"/>
          <w:sz w:val="24"/>
        </w:rPr>
        <w:t>110</w:t>
      </w:r>
      <w:r w:rsidRPr="00C93705">
        <w:rPr>
          <w:rFonts w:ascii="宋体" w:eastAsia="宋体" w:hAnsi="宋体" w:cs="宋体" w:hint="eastAsia"/>
          <w:sz w:val="24"/>
        </w:rPr>
        <w:t>个国家</w:t>
      </w:r>
      <w:r w:rsidR="008733B0" w:rsidRPr="00C93705">
        <w:rPr>
          <w:rFonts w:ascii="宋体" w:eastAsia="宋体" w:hAnsi="宋体" w:cs="宋体" w:hint="eastAsia"/>
          <w:sz w:val="24"/>
        </w:rPr>
        <w:t>2000-2017年间</w:t>
      </w:r>
      <w:r w:rsidRPr="00C93705">
        <w:rPr>
          <w:rFonts w:ascii="宋体" w:eastAsia="宋体" w:hAnsi="宋体" w:cs="宋体" w:hint="eastAsia"/>
          <w:sz w:val="24"/>
        </w:rPr>
        <w:t>的非平衡面板数据。数据的描述性统计被整理为表</w:t>
      </w:r>
      <w:r w:rsidRPr="00C93705">
        <w:rPr>
          <w:rFonts w:ascii="宋体" w:eastAsia="宋体" w:hAnsi="宋体" w:cs="宋体"/>
          <w:sz w:val="24"/>
        </w:rPr>
        <w:t>3</w:t>
      </w:r>
      <w:r w:rsidRPr="00C93705">
        <w:rPr>
          <w:rFonts w:ascii="宋体" w:eastAsia="宋体" w:hAnsi="宋体" w:cs="宋体" w:hint="eastAsia"/>
          <w:sz w:val="24"/>
        </w:rPr>
        <w:t>。</w:t>
      </w:r>
      <w:r w:rsidR="00C37E4D" w:rsidRPr="00C93705">
        <w:rPr>
          <w:rStyle w:val="ab"/>
          <w:rFonts w:ascii="宋体" w:eastAsia="宋体" w:hAnsi="宋体" w:cs="宋体"/>
          <w:sz w:val="24"/>
        </w:rPr>
        <w:footnoteReference w:id="9"/>
      </w:r>
      <w:r w:rsidRPr="00C93705">
        <w:rPr>
          <w:rFonts w:ascii="宋体" w:eastAsia="宋体" w:hAnsi="宋体" w:cs="宋体" w:hint="eastAsia"/>
          <w:sz w:val="24"/>
        </w:rPr>
        <w:t>按照方法一，宏观审慎政策工具从构造上看，应是介于0和1</w:t>
      </w:r>
      <w:r w:rsidRPr="00C93705">
        <w:rPr>
          <w:rFonts w:ascii="宋体" w:eastAsia="宋体" w:hAnsi="宋体" w:cs="宋体"/>
          <w:sz w:val="24"/>
        </w:rPr>
        <w:t>2</w:t>
      </w:r>
      <w:r w:rsidRPr="00C93705">
        <w:rPr>
          <w:rFonts w:ascii="宋体" w:eastAsia="宋体" w:hAnsi="宋体" w:cs="宋体" w:hint="eastAsia"/>
          <w:sz w:val="24"/>
        </w:rPr>
        <w:t>之间的值，但在实际数据中，其最大值为1</w:t>
      </w:r>
      <w:r w:rsidRPr="00C93705">
        <w:rPr>
          <w:rFonts w:ascii="宋体" w:eastAsia="宋体" w:hAnsi="宋体" w:cs="宋体"/>
          <w:sz w:val="24"/>
        </w:rPr>
        <w:t>0</w:t>
      </w:r>
      <w:r w:rsidRPr="00C93705">
        <w:rPr>
          <w:rFonts w:ascii="宋体" w:eastAsia="宋体" w:hAnsi="宋体" w:cs="宋体" w:hint="eastAsia"/>
          <w:sz w:val="24"/>
        </w:rPr>
        <w:t>，这表明没有国家同时执行了所有的宏观审慎政策。综合指数均值为1.871，境内指数为1.</w:t>
      </w:r>
      <w:r w:rsidRPr="00C93705">
        <w:rPr>
          <w:rFonts w:ascii="宋体" w:eastAsia="宋体" w:hAnsi="宋体" w:cs="宋体"/>
          <w:sz w:val="24"/>
        </w:rPr>
        <w:t>490</w:t>
      </w:r>
      <w:r w:rsidRPr="00C93705">
        <w:rPr>
          <w:rFonts w:ascii="宋体" w:eastAsia="宋体" w:hAnsi="宋体" w:cs="宋体" w:hint="eastAsia"/>
          <w:sz w:val="24"/>
        </w:rPr>
        <w:t>，而境外指数为0.293，这表明各国实施宏观审慎政策工具均是有限度的，且以国内为主要目标。经济增长率最大值为</w:t>
      </w:r>
      <w:r w:rsidRPr="00C93705">
        <w:rPr>
          <w:rFonts w:ascii="宋体" w:eastAsia="宋体" w:hAnsi="宋体" w:cs="宋体"/>
          <w:sz w:val="24"/>
        </w:rPr>
        <w:t>6.248</w:t>
      </w:r>
      <w:r w:rsidRPr="00C93705">
        <w:rPr>
          <w:rFonts w:ascii="宋体" w:eastAsia="宋体" w:hAnsi="宋体" w:cs="宋体" w:hint="eastAsia"/>
          <w:sz w:val="24"/>
        </w:rPr>
        <w:t>%，平均值为0.1</w:t>
      </w:r>
      <w:r w:rsidRPr="00C93705">
        <w:rPr>
          <w:rFonts w:ascii="宋体" w:eastAsia="宋体" w:hAnsi="宋体" w:cs="宋体"/>
          <w:sz w:val="24"/>
        </w:rPr>
        <w:t>26</w:t>
      </w:r>
      <w:r w:rsidRPr="00C93705">
        <w:rPr>
          <w:rFonts w:ascii="宋体" w:eastAsia="宋体" w:hAnsi="宋体" w:cs="宋体" w:hint="eastAsia"/>
          <w:sz w:val="24"/>
        </w:rPr>
        <w:t>%，与文献中的数据特征基本相符。按照方法二，宏观审慎政策工具的方差明显更大，更好地反映一国使用宏观审慎政策的程度。其他控制变量的数值分布也都在合理范围。</w:t>
      </w:r>
    </w:p>
    <w:p w14:paraId="52DFAD9F" w14:textId="77777777" w:rsidR="00E15B0D" w:rsidRPr="00C93705" w:rsidRDefault="00E15B0D" w:rsidP="005930F5">
      <w:pPr>
        <w:adjustRightInd w:val="0"/>
        <w:snapToGrid w:val="0"/>
        <w:spacing w:line="276" w:lineRule="auto"/>
        <w:rPr>
          <w:rFonts w:ascii="宋体" w:eastAsia="宋体" w:hAnsi="宋体" w:cs="宋体"/>
          <w:sz w:val="24"/>
        </w:rPr>
      </w:pPr>
    </w:p>
    <w:p w14:paraId="6A1491B0" w14:textId="77777777" w:rsidR="008733B0" w:rsidRPr="00C93705" w:rsidRDefault="008733B0" w:rsidP="005930F5">
      <w:pPr>
        <w:adjustRightInd w:val="0"/>
        <w:snapToGrid w:val="0"/>
        <w:spacing w:line="276" w:lineRule="auto"/>
        <w:rPr>
          <w:rFonts w:ascii="宋体" w:eastAsia="宋体" w:hAnsi="宋体" w:cs="宋体"/>
          <w:sz w:val="24"/>
        </w:rPr>
      </w:pPr>
    </w:p>
    <w:p w14:paraId="3226007A" w14:textId="77777777" w:rsidR="008733B0" w:rsidRPr="00C93705" w:rsidRDefault="008733B0" w:rsidP="005930F5">
      <w:pPr>
        <w:adjustRightInd w:val="0"/>
        <w:snapToGrid w:val="0"/>
        <w:spacing w:line="276" w:lineRule="auto"/>
        <w:rPr>
          <w:rFonts w:ascii="宋体" w:eastAsia="宋体" w:hAnsi="宋体" w:cs="宋体"/>
          <w:sz w:val="24"/>
        </w:rPr>
      </w:pPr>
    </w:p>
    <w:p w14:paraId="76ED259A" w14:textId="77777777" w:rsidR="005930F5" w:rsidRPr="00C93705" w:rsidRDefault="005930F5" w:rsidP="005930F5">
      <w:pPr>
        <w:adjustRightInd w:val="0"/>
        <w:snapToGrid w:val="0"/>
        <w:spacing w:line="276" w:lineRule="auto"/>
        <w:ind w:left="480" w:hangingChars="200" w:hanging="480"/>
        <w:jc w:val="center"/>
        <w:rPr>
          <w:rFonts w:ascii="宋体" w:eastAsia="宋体" w:hAnsi="宋体" w:cs="宋体"/>
          <w:sz w:val="24"/>
        </w:rPr>
      </w:pPr>
      <w:r w:rsidRPr="00C93705">
        <w:rPr>
          <w:rFonts w:ascii="宋体" w:eastAsia="宋体" w:hAnsi="宋体" w:cs="宋体" w:hint="eastAsia"/>
          <w:sz w:val="24"/>
        </w:rPr>
        <w:t>表</w:t>
      </w:r>
      <w:r w:rsidRPr="00C93705">
        <w:rPr>
          <w:rFonts w:ascii="宋体" w:eastAsia="宋体" w:hAnsi="宋体" w:cs="宋体"/>
          <w:sz w:val="24"/>
        </w:rPr>
        <w:t>2</w:t>
      </w:r>
      <w:r w:rsidRPr="00C93705">
        <w:rPr>
          <w:rFonts w:ascii="宋体" w:eastAsia="宋体" w:hAnsi="宋体" w:cs="宋体" w:hint="eastAsia"/>
          <w:sz w:val="24"/>
        </w:rPr>
        <w:t>：变量定义</w:t>
      </w:r>
      <w:r w:rsidR="008733B0" w:rsidRPr="00C93705">
        <w:rPr>
          <w:rFonts w:ascii="宋体" w:eastAsia="宋体" w:hAnsi="宋体" w:cs="宋体" w:hint="eastAsia"/>
          <w:sz w:val="24"/>
        </w:rPr>
        <w:t>及其</w:t>
      </w:r>
      <w:r w:rsidRPr="00C93705">
        <w:rPr>
          <w:rFonts w:ascii="宋体" w:eastAsia="宋体" w:hAnsi="宋体" w:cs="宋体" w:hint="eastAsia"/>
          <w:sz w:val="24"/>
        </w:rPr>
        <w:t>数据来源</w:t>
      </w:r>
    </w:p>
    <w:tbl>
      <w:tblPr>
        <w:tblStyle w:val="af3"/>
        <w:tblW w:w="8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3012"/>
        <w:gridCol w:w="3491"/>
      </w:tblGrid>
      <w:tr w:rsidR="00C93705" w:rsidRPr="00C93705" w14:paraId="03327B27" w14:textId="77777777" w:rsidTr="00494B6E">
        <w:tc>
          <w:tcPr>
            <w:tcW w:w="1950" w:type="dxa"/>
            <w:tcBorders>
              <w:top w:val="single" w:sz="4" w:space="0" w:color="auto"/>
              <w:bottom w:val="single" w:sz="4" w:space="0" w:color="auto"/>
            </w:tcBorders>
          </w:tcPr>
          <w:p w14:paraId="02C88A9F" w14:textId="77777777" w:rsidR="005930F5" w:rsidRPr="00C93705" w:rsidRDefault="005930F5" w:rsidP="00494B6E">
            <w:pPr>
              <w:adjustRightInd w:val="0"/>
              <w:snapToGrid w:val="0"/>
              <w:jc w:val="left"/>
              <w:rPr>
                <w:rFonts w:ascii="宋体" w:eastAsia="宋体" w:hAnsi="宋体" w:cs="Times New Roman"/>
                <w:b/>
                <w:bCs/>
                <w:sz w:val="24"/>
              </w:rPr>
            </w:pPr>
            <w:r w:rsidRPr="00C93705">
              <w:rPr>
                <w:rFonts w:ascii="宋体" w:eastAsia="宋体" w:hAnsi="宋体" w:cs="Times New Roman" w:hint="eastAsia"/>
                <w:b/>
                <w:bCs/>
                <w:sz w:val="24"/>
              </w:rPr>
              <w:t>变量名称</w:t>
            </w:r>
          </w:p>
        </w:tc>
        <w:tc>
          <w:tcPr>
            <w:tcW w:w="3012" w:type="dxa"/>
            <w:tcBorders>
              <w:top w:val="single" w:sz="4" w:space="0" w:color="auto"/>
              <w:bottom w:val="single" w:sz="4" w:space="0" w:color="auto"/>
            </w:tcBorders>
          </w:tcPr>
          <w:p w14:paraId="627AAB09" w14:textId="77777777" w:rsidR="005930F5" w:rsidRPr="00C93705" w:rsidRDefault="005930F5" w:rsidP="00494B6E">
            <w:pPr>
              <w:adjustRightInd w:val="0"/>
              <w:snapToGrid w:val="0"/>
              <w:jc w:val="left"/>
              <w:rPr>
                <w:rFonts w:ascii="宋体" w:eastAsia="宋体" w:hAnsi="宋体" w:cs="Times New Roman"/>
                <w:b/>
                <w:bCs/>
                <w:sz w:val="24"/>
              </w:rPr>
            </w:pPr>
            <w:r w:rsidRPr="00C93705">
              <w:rPr>
                <w:rFonts w:ascii="宋体" w:eastAsia="宋体" w:hAnsi="宋体" w:cs="Times New Roman" w:hint="eastAsia"/>
                <w:b/>
                <w:bCs/>
                <w:sz w:val="24"/>
              </w:rPr>
              <w:t>含义</w:t>
            </w:r>
          </w:p>
        </w:tc>
        <w:tc>
          <w:tcPr>
            <w:tcW w:w="3491" w:type="dxa"/>
            <w:tcBorders>
              <w:top w:val="single" w:sz="4" w:space="0" w:color="auto"/>
              <w:bottom w:val="single" w:sz="4" w:space="0" w:color="auto"/>
            </w:tcBorders>
          </w:tcPr>
          <w:p w14:paraId="170057BC" w14:textId="77777777" w:rsidR="005930F5" w:rsidRPr="00C93705" w:rsidRDefault="005930F5" w:rsidP="00494B6E">
            <w:pPr>
              <w:adjustRightInd w:val="0"/>
              <w:snapToGrid w:val="0"/>
              <w:jc w:val="left"/>
              <w:rPr>
                <w:rFonts w:ascii="宋体" w:eastAsia="宋体" w:hAnsi="宋体" w:cs="Times New Roman"/>
                <w:b/>
                <w:bCs/>
                <w:sz w:val="24"/>
              </w:rPr>
            </w:pPr>
            <w:r w:rsidRPr="00C93705">
              <w:rPr>
                <w:rFonts w:ascii="宋体" w:eastAsia="宋体" w:hAnsi="宋体" w:cs="Times New Roman" w:hint="eastAsia"/>
                <w:b/>
                <w:bCs/>
                <w:sz w:val="24"/>
              </w:rPr>
              <w:t>数据来源</w:t>
            </w:r>
          </w:p>
        </w:tc>
      </w:tr>
      <w:tr w:rsidR="00C93705" w:rsidRPr="00C93705" w14:paraId="3C3531CA" w14:textId="77777777" w:rsidTr="00494B6E">
        <w:tc>
          <w:tcPr>
            <w:tcW w:w="8453" w:type="dxa"/>
            <w:gridSpan w:val="3"/>
            <w:tcBorders>
              <w:top w:val="single" w:sz="4" w:space="0" w:color="auto"/>
              <w:bottom w:val="single" w:sz="4" w:space="0" w:color="auto"/>
            </w:tcBorders>
          </w:tcPr>
          <w:p w14:paraId="42AB2EF4" w14:textId="77777777" w:rsidR="005930F5" w:rsidRPr="00C93705" w:rsidRDefault="005930F5" w:rsidP="00494B6E">
            <w:pPr>
              <w:adjustRightInd w:val="0"/>
              <w:snapToGrid w:val="0"/>
              <w:jc w:val="left"/>
              <w:rPr>
                <w:rFonts w:ascii="宋体" w:eastAsia="宋体" w:hAnsi="宋体" w:cs="Times New Roman"/>
                <w:b/>
                <w:bCs/>
                <w:sz w:val="24"/>
              </w:rPr>
            </w:pPr>
            <w:r w:rsidRPr="00C93705">
              <w:rPr>
                <w:rFonts w:ascii="宋体" w:eastAsia="宋体" w:hAnsi="宋体" w:cs="Times New Roman" w:hint="eastAsia"/>
                <w:b/>
                <w:bCs/>
                <w:sz w:val="24"/>
              </w:rPr>
              <w:t>被解释变量</w:t>
            </w:r>
          </w:p>
        </w:tc>
      </w:tr>
      <w:tr w:rsidR="00C93705" w:rsidRPr="00C93705" w14:paraId="6C4BD4C0" w14:textId="77777777" w:rsidTr="00494B6E">
        <w:tc>
          <w:tcPr>
            <w:tcW w:w="1950" w:type="dxa"/>
            <w:tcBorders>
              <w:top w:val="single" w:sz="4" w:space="0" w:color="auto"/>
              <w:bottom w:val="single" w:sz="4" w:space="0" w:color="auto"/>
            </w:tcBorders>
          </w:tcPr>
          <w:p w14:paraId="5FC3F97C" w14:textId="77777777" w:rsidR="005930F5" w:rsidRPr="00C93705" w:rsidRDefault="0066206A" w:rsidP="00494B6E">
            <w:pPr>
              <w:adjustRightInd w:val="0"/>
              <w:snapToGrid w:val="0"/>
              <w:jc w:val="left"/>
              <w:rPr>
                <w:rFonts w:asciiTheme="minorEastAsia" w:hAnsiTheme="minorEastAsia" w:cs="Times New Roman"/>
                <w:sz w:val="24"/>
              </w:rPr>
            </w:pPr>
            <w:r w:rsidRPr="00C93705">
              <w:rPr>
                <w:rFonts w:asciiTheme="minorEastAsia" w:hAnsiTheme="minorEastAsia" w:cs="Times New Roman" w:hint="eastAsia"/>
                <w:sz w:val="24"/>
              </w:rPr>
              <w:t>实际GDP</w:t>
            </w:r>
            <w:r w:rsidR="00494B6E" w:rsidRPr="00C93705">
              <w:rPr>
                <w:rFonts w:asciiTheme="minorEastAsia" w:hAnsiTheme="minorEastAsia" w:cs="Times New Roman" w:hint="eastAsia"/>
                <w:sz w:val="24"/>
              </w:rPr>
              <w:t>增速</w:t>
            </w:r>
          </w:p>
        </w:tc>
        <w:tc>
          <w:tcPr>
            <w:tcW w:w="3012" w:type="dxa"/>
            <w:tcBorders>
              <w:top w:val="single" w:sz="4" w:space="0" w:color="auto"/>
              <w:bottom w:val="single" w:sz="4" w:space="0" w:color="auto"/>
            </w:tcBorders>
            <w:vAlign w:val="center"/>
          </w:tcPr>
          <w:p w14:paraId="7C46E17C" w14:textId="77777777" w:rsidR="005930F5" w:rsidRPr="00C93705" w:rsidRDefault="005930F5" w:rsidP="00494B6E">
            <w:pPr>
              <w:adjustRightInd w:val="0"/>
              <w:snapToGrid w:val="0"/>
              <w:jc w:val="left"/>
              <w:rPr>
                <w:rFonts w:asciiTheme="minorEastAsia" w:hAnsiTheme="minorEastAsia" w:cs="Times New Roman"/>
                <w:sz w:val="24"/>
              </w:rPr>
            </w:pPr>
            <w:r w:rsidRPr="00C93705">
              <w:rPr>
                <w:rFonts w:asciiTheme="minorEastAsia" w:hAnsiTheme="minorEastAsia" w:cs="Times New Roman" w:hint="eastAsia"/>
                <w:sz w:val="24"/>
              </w:rPr>
              <w:t>对一国实际G</w:t>
            </w:r>
            <w:r w:rsidRPr="00C93705">
              <w:rPr>
                <w:rFonts w:asciiTheme="minorEastAsia" w:hAnsiTheme="minorEastAsia" w:cs="Times New Roman"/>
                <w:sz w:val="24"/>
              </w:rPr>
              <w:t>DP取对数</w:t>
            </w:r>
            <w:r w:rsidR="00494B6E" w:rsidRPr="00C93705">
              <w:rPr>
                <w:rFonts w:asciiTheme="minorEastAsia" w:hAnsiTheme="minorEastAsia" w:cs="Times New Roman" w:hint="eastAsia"/>
                <w:sz w:val="24"/>
              </w:rPr>
              <w:t>差</w:t>
            </w:r>
          </w:p>
        </w:tc>
        <w:tc>
          <w:tcPr>
            <w:tcW w:w="3491" w:type="dxa"/>
            <w:tcBorders>
              <w:top w:val="single" w:sz="4" w:space="0" w:color="auto"/>
              <w:bottom w:val="single" w:sz="4" w:space="0" w:color="auto"/>
            </w:tcBorders>
            <w:vAlign w:val="center"/>
          </w:tcPr>
          <w:p w14:paraId="46455146" w14:textId="77777777" w:rsidR="005930F5" w:rsidRPr="00C93705" w:rsidRDefault="005930F5" w:rsidP="00494B6E">
            <w:pPr>
              <w:adjustRightInd w:val="0"/>
              <w:snapToGrid w:val="0"/>
              <w:jc w:val="left"/>
              <w:rPr>
                <w:rFonts w:asciiTheme="minorEastAsia" w:hAnsiTheme="minorEastAsia" w:cs="Times New Roman"/>
                <w:sz w:val="24"/>
              </w:rPr>
            </w:pPr>
            <w:r w:rsidRPr="00C93705">
              <w:rPr>
                <w:rFonts w:asciiTheme="minorEastAsia" w:hAnsiTheme="minorEastAsia" w:cs="Times New Roman" w:hint="eastAsia"/>
                <w:sz w:val="24"/>
              </w:rPr>
              <w:t>世界银行</w:t>
            </w:r>
            <w:r w:rsidR="00494B6E" w:rsidRPr="00C93705">
              <w:rPr>
                <w:rFonts w:asciiTheme="minorEastAsia" w:hAnsiTheme="minorEastAsia" w:cs="Times New Roman" w:hint="eastAsia"/>
                <w:sz w:val="24"/>
              </w:rPr>
              <w:t>WDI</w:t>
            </w:r>
            <w:r w:rsidRPr="00C93705">
              <w:rPr>
                <w:rFonts w:asciiTheme="minorEastAsia" w:hAnsiTheme="minorEastAsia" w:cs="Times New Roman" w:hint="eastAsia"/>
                <w:sz w:val="24"/>
              </w:rPr>
              <w:t>数据库</w:t>
            </w:r>
          </w:p>
        </w:tc>
      </w:tr>
      <w:tr w:rsidR="00C93705" w:rsidRPr="00C93705" w14:paraId="5A369825" w14:textId="77777777" w:rsidTr="00494B6E">
        <w:tc>
          <w:tcPr>
            <w:tcW w:w="8453" w:type="dxa"/>
            <w:gridSpan w:val="3"/>
            <w:tcBorders>
              <w:top w:val="single" w:sz="4" w:space="0" w:color="auto"/>
              <w:bottom w:val="single" w:sz="4" w:space="0" w:color="auto"/>
            </w:tcBorders>
          </w:tcPr>
          <w:p w14:paraId="342DC04A" w14:textId="77777777" w:rsidR="005930F5" w:rsidRPr="00C93705" w:rsidRDefault="005930F5" w:rsidP="00494B6E">
            <w:pPr>
              <w:adjustRightInd w:val="0"/>
              <w:snapToGrid w:val="0"/>
              <w:jc w:val="left"/>
              <w:rPr>
                <w:rFonts w:ascii="宋体" w:eastAsia="宋体" w:hAnsi="宋体" w:cs="Times New Roman"/>
                <w:sz w:val="24"/>
              </w:rPr>
            </w:pPr>
            <w:r w:rsidRPr="00C93705">
              <w:rPr>
                <w:rFonts w:ascii="宋体" w:eastAsia="宋体" w:hAnsi="宋体" w:cs="Times New Roman" w:hint="eastAsia"/>
                <w:b/>
                <w:bCs/>
                <w:sz w:val="24"/>
              </w:rPr>
              <w:t>解释变量</w:t>
            </w:r>
          </w:p>
        </w:tc>
      </w:tr>
      <w:tr w:rsidR="00C93705" w:rsidRPr="00C93705" w14:paraId="15A3F393" w14:textId="77777777" w:rsidTr="00494B6E">
        <w:tc>
          <w:tcPr>
            <w:tcW w:w="1950" w:type="dxa"/>
            <w:tcBorders>
              <w:top w:val="single" w:sz="4" w:space="0" w:color="auto"/>
            </w:tcBorders>
          </w:tcPr>
          <w:p w14:paraId="7B77A54B" w14:textId="77777777" w:rsidR="005930F5" w:rsidRPr="00C93705" w:rsidRDefault="00494B6E"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综合指数1</w:t>
            </w:r>
          </w:p>
        </w:tc>
        <w:tc>
          <w:tcPr>
            <w:tcW w:w="3012" w:type="dxa"/>
            <w:tcBorders>
              <w:top w:val="single" w:sz="4" w:space="0" w:color="auto"/>
            </w:tcBorders>
          </w:tcPr>
          <w:p w14:paraId="380D36FE" w14:textId="77777777" w:rsidR="005930F5" w:rsidRPr="00C93705" w:rsidRDefault="00494B6E" w:rsidP="00494B6E">
            <w:pPr>
              <w:adjustRightInd w:val="0"/>
              <w:snapToGrid w:val="0"/>
              <w:jc w:val="left"/>
              <w:rPr>
                <w:rFonts w:ascii="宋体" w:eastAsia="宋体" w:hAnsi="宋体" w:cs="Times New Roman"/>
                <w:sz w:val="24"/>
              </w:rPr>
            </w:pPr>
            <w:proofErr w:type="spellStart"/>
            <w:r w:rsidRPr="00C93705">
              <w:rPr>
                <w:rFonts w:ascii="Times New Roman" w:eastAsia="宋体" w:hAnsi="Times New Roman" w:cs="Times New Roman"/>
                <w:sz w:val="24"/>
              </w:rPr>
              <w:t>Cerutti</w:t>
            </w:r>
            <w:proofErr w:type="spellEnd"/>
            <w:r w:rsidR="005930F5" w:rsidRPr="00C93705">
              <w:rPr>
                <w:rFonts w:ascii="宋体" w:eastAsia="宋体" w:hAnsi="宋体" w:cs="Times New Roman" w:hint="eastAsia"/>
                <w:sz w:val="24"/>
              </w:rPr>
              <w:t>宏观审慎综合指数</w:t>
            </w:r>
          </w:p>
        </w:tc>
        <w:tc>
          <w:tcPr>
            <w:tcW w:w="3491" w:type="dxa"/>
            <w:tcBorders>
              <w:top w:val="single" w:sz="4" w:space="0" w:color="auto"/>
            </w:tcBorders>
          </w:tcPr>
          <w:p w14:paraId="6E0374C7" w14:textId="77777777" w:rsidR="005930F5" w:rsidRPr="00C93705" w:rsidRDefault="005930F5" w:rsidP="002C363F">
            <w:pPr>
              <w:adjustRightInd w:val="0"/>
              <w:snapToGrid w:val="0"/>
              <w:jc w:val="left"/>
              <w:rPr>
                <w:rFonts w:ascii="Times New Roman" w:eastAsia="等线" w:hAnsi="Times New Roman" w:cs="Times New Roman"/>
                <w:sz w:val="24"/>
              </w:rPr>
            </w:pPr>
            <w:proofErr w:type="spellStart"/>
            <w:r w:rsidRPr="00C93705">
              <w:rPr>
                <w:rFonts w:ascii="Times New Roman" w:eastAsia="宋体" w:hAnsi="Times New Roman" w:cs="Times New Roman"/>
                <w:sz w:val="24"/>
              </w:rPr>
              <w:t>Cerutti</w:t>
            </w:r>
            <w:proofErr w:type="spellEnd"/>
            <w:r w:rsidRPr="00C93705">
              <w:rPr>
                <w:rFonts w:ascii="Times New Roman" w:eastAsia="宋体" w:hAnsi="Times New Roman" w:cs="Times New Roman"/>
                <w:sz w:val="24"/>
              </w:rPr>
              <w:t xml:space="preserve"> et al</w:t>
            </w:r>
            <w:r w:rsidRPr="00C93705">
              <w:rPr>
                <w:rFonts w:ascii="Times New Roman" w:eastAsia="宋体" w:hAnsi="Times New Roman" w:cs="Times New Roman" w:hint="eastAsia"/>
                <w:sz w:val="24"/>
              </w:rPr>
              <w:t>（</w:t>
            </w:r>
            <w:r w:rsidRPr="00C93705">
              <w:rPr>
                <w:rFonts w:ascii="Times New Roman" w:eastAsia="宋体" w:hAnsi="Times New Roman" w:cs="Times New Roman"/>
                <w:sz w:val="24"/>
              </w:rPr>
              <w:t>2017</w:t>
            </w:r>
            <w:r w:rsidRPr="00C93705">
              <w:rPr>
                <w:rFonts w:ascii="Times New Roman" w:eastAsia="宋体" w:hAnsi="Times New Roman" w:cs="Times New Roman" w:hint="eastAsia"/>
                <w:sz w:val="24"/>
              </w:rPr>
              <w:t>）</w:t>
            </w:r>
          </w:p>
        </w:tc>
      </w:tr>
      <w:tr w:rsidR="00C93705" w:rsidRPr="00C93705" w14:paraId="383CD611" w14:textId="77777777" w:rsidTr="00494B6E">
        <w:tc>
          <w:tcPr>
            <w:tcW w:w="1950" w:type="dxa"/>
          </w:tcPr>
          <w:p w14:paraId="4DC41CDA" w14:textId="77777777" w:rsidR="005930F5" w:rsidRPr="00C93705" w:rsidRDefault="00494B6E" w:rsidP="00494B6E">
            <w:pPr>
              <w:adjustRightInd w:val="0"/>
              <w:snapToGrid w:val="0"/>
              <w:jc w:val="left"/>
              <w:rPr>
                <w:rFonts w:ascii="Times New Roman" w:eastAsia="等线" w:hAnsi="Times New Roman" w:cs="Times New Roman"/>
                <w:sz w:val="24"/>
              </w:rPr>
            </w:pPr>
            <w:r w:rsidRPr="00C93705">
              <w:rPr>
                <w:rFonts w:ascii="宋体" w:eastAsia="宋体" w:hAnsi="宋体" w:cs="Times New Roman" w:hint="eastAsia"/>
                <w:sz w:val="24"/>
              </w:rPr>
              <w:t>借方指数1</w:t>
            </w:r>
          </w:p>
        </w:tc>
        <w:tc>
          <w:tcPr>
            <w:tcW w:w="3012" w:type="dxa"/>
          </w:tcPr>
          <w:p w14:paraId="7793B7DA" w14:textId="77777777" w:rsidR="005930F5" w:rsidRPr="00C93705" w:rsidRDefault="00494B6E" w:rsidP="00494B6E">
            <w:pPr>
              <w:adjustRightInd w:val="0"/>
              <w:snapToGrid w:val="0"/>
              <w:jc w:val="left"/>
              <w:rPr>
                <w:rFonts w:ascii="宋体" w:eastAsia="宋体" w:hAnsi="宋体" w:cs="Times New Roman"/>
                <w:sz w:val="24"/>
              </w:rPr>
            </w:pPr>
            <w:proofErr w:type="spellStart"/>
            <w:r w:rsidRPr="00C93705">
              <w:rPr>
                <w:rFonts w:ascii="Times New Roman" w:eastAsia="宋体" w:hAnsi="Times New Roman" w:cs="Times New Roman"/>
                <w:sz w:val="24"/>
              </w:rPr>
              <w:t>Cerutti</w:t>
            </w:r>
            <w:proofErr w:type="spellEnd"/>
            <w:r w:rsidR="005930F5" w:rsidRPr="00C93705">
              <w:rPr>
                <w:rFonts w:ascii="宋体" w:eastAsia="宋体" w:hAnsi="宋体" w:cs="Times New Roman" w:hint="eastAsia"/>
                <w:sz w:val="24"/>
              </w:rPr>
              <w:t>宏观审慎借方指数</w:t>
            </w:r>
          </w:p>
        </w:tc>
        <w:tc>
          <w:tcPr>
            <w:tcW w:w="3491" w:type="dxa"/>
          </w:tcPr>
          <w:p w14:paraId="79010C2B" w14:textId="77777777" w:rsidR="005930F5" w:rsidRPr="00C93705" w:rsidRDefault="005930F5" w:rsidP="002C363F">
            <w:pPr>
              <w:adjustRightInd w:val="0"/>
              <w:snapToGrid w:val="0"/>
              <w:jc w:val="left"/>
              <w:rPr>
                <w:rFonts w:ascii="Times New Roman" w:eastAsia="等线" w:hAnsi="Times New Roman" w:cs="Times New Roman"/>
                <w:sz w:val="24"/>
              </w:rPr>
            </w:pPr>
            <w:proofErr w:type="spellStart"/>
            <w:r w:rsidRPr="00C93705">
              <w:rPr>
                <w:rFonts w:ascii="Times New Roman" w:eastAsia="宋体" w:hAnsi="Times New Roman" w:cs="Times New Roman"/>
                <w:sz w:val="24"/>
              </w:rPr>
              <w:t>Cerutti</w:t>
            </w:r>
            <w:proofErr w:type="spellEnd"/>
            <w:r w:rsidRPr="00C93705">
              <w:rPr>
                <w:rFonts w:ascii="Times New Roman" w:eastAsia="宋体" w:hAnsi="Times New Roman" w:cs="Times New Roman"/>
                <w:sz w:val="24"/>
              </w:rPr>
              <w:t xml:space="preserve"> et al</w:t>
            </w:r>
            <w:r w:rsidRPr="00C93705">
              <w:rPr>
                <w:rFonts w:ascii="Times New Roman" w:eastAsia="宋体" w:hAnsi="Times New Roman" w:cs="Times New Roman" w:hint="eastAsia"/>
                <w:sz w:val="24"/>
              </w:rPr>
              <w:t>（</w:t>
            </w:r>
            <w:r w:rsidRPr="00C93705">
              <w:rPr>
                <w:rFonts w:ascii="Times New Roman" w:eastAsia="宋体" w:hAnsi="Times New Roman" w:cs="Times New Roman"/>
                <w:sz w:val="24"/>
              </w:rPr>
              <w:t>2017</w:t>
            </w:r>
            <w:r w:rsidRPr="00C93705">
              <w:rPr>
                <w:rFonts w:ascii="Times New Roman" w:eastAsia="宋体" w:hAnsi="Times New Roman" w:cs="Times New Roman" w:hint="eastAsia"/>
                <w:sz w:val="24"/>
              </w:rPr>
              <w:t>）</w:t>
            </w:r>
          </w:p>
        </w:tc>
      </w:tr>
      <w:tr w:rsidR="00C93705" w:rsidRPr="00C93705" w14:paraId="491117D4" w14:textId="77777777" w:rsidTr="00494B6E">
        <w:tc>
          <w:tcPr>
            <w:tcW w:w="1950" w:type="dxa"/>
          </w:tcPr>
          <w:p w14:paraId="10ED1B2D" w14:textId="77777777" w:rsidR="005930F5" w:rsidRPr="00C93705" w:rsidRDefault="00494B6E" w:rsidP="00494B6E">
            <w:pPr>
              <w:adjustRightInd w:val="0"/>
              <w:snapToGrid w:val="0"/>
              <w:jc w:val="left"/>
              <w:rPr>
                <w:rFonts w:ascii="Times New Roman" w:eastAsia="等线" w:hAnsi="Times New Roman" w:cs="Times New Roman"/>
                <w:sz w:val="24"/>
              </w:rPr>
            </w:pPr>
            <w:r w:rsidRPr="00C93705">
              <w:rPr>
                <w:rFonts w:ascii="宋体" w:eastAsia="宋体" w:hAnsi="宋体" w:cs="Times New Roman" w:hint="eastAsia"/>
                <w:sz w:val="24"/>
              </w:rPr>
              <w:t>贷方指数1</w:t>
            </w:r>
          </w:p>
        </w:tc>
        <w:tc>
          <w:tcPr>
            <w:tcW w:w="3012" w:type="dxa"/>
          </w:tcPr>
          <w:p w14:paraId="73384E62" w14:textId="77777777" w:rsidR="005930F5" w:rsidRPr="00C93705" w:rsidRDefault="00494B6E" w:rsidP="00494B6E">
            <w:pPr>
              <w:adjustRightInd w:val="0"/>
              <w:snapToGrid w:val="0"/>
              <w:jc w:val="left"/>
              <w:rPr>
                <w:rFonts w:ascii="宋体" w:eastAsia="宋体" w:hAnsi="宋体" w:cs="Times New Roman"/>
                <w:sz w:val="24"/>
              </w:rPr>
            </w:pPr>
            <w:proofErr w:type="spellStart"/>
            <w:r w:rsidRPr="00C93705">
              <w:rPr>
                <w:rFonts w:ascii="Times New Roman" w:eastAsia="宋体" w:hAnsi="Times New Roman" w:cs="Times New Roman"/>
                <w:sz w:val="24"/>
              </w:rPr>
              <w:t>Cerutti</w:t>
            </w:r>
            <w:proofErr w:type="spellEnd"/>
            <w:r w:rsidR="005930F5" w:rsidRPr="00C93705">
              <w:rPr>
                <w:rFonts w:ascii="宋体" w:eastAsia="宋体" w:hAnsi="宋体" w:cs="Times New Roman" w:hint="eastAsia"/>
                <w:sz w:val="24"/>
              </w:rPr>
              <w:t>宏观审慎贷方指数</w:t>
            </w:r>
          </w:p>
        </w:tc>
        <w:tc>
          <w:tcPr>
            <w:tcW w:w="3491" w:type="dxa"/>
          </w:tcPr>
          <w:p w14:paraId="5223F8EA" w14:textId="77777777" w:rsidR="005930F5" w:rsidRPr="00C93705" w:rsidRDefault="005930F5" w:rsidP="002C363F">
            <w:pPr>
              <w:adjustRightInd w:val="0"/>
              <w:snapToGrid w:val="0"/>
              <w:jc w:val="left"/>
              <w:rPr>
                <w:rFonts w:ascii="Times New Roman" w:eastAsia="等线" w:hAnsi="Times New Roman" w:cs="Times New Roman"/>
                <w:sz w:val="24"/>
              </w:rPr>
            </w:pPr>
            <w:proofErr w:type="spellStart"/>
            <w:r w:rsidRPr="00C93705">
              <w:rPr>
                <w:rFonts w:ascii="Times New Roman" w:eastAsia="宋体" w:hAnsi="Times New Roman" w:cs="Times New Roman"/>
                <w:sz w:val="24"/>
              </w:rPr>
              <w:t>Cerutti</w:t>
            </w:r>
            <w:proofErr w:type="spellEnd"/>
            <w:r w:rsidRPr="00C93705">
              <w:rPr>
                <w:rFonts w:ascii="Times New Roman" w:eastAsia="宋体" w:hAnsi="Times New Roman" w:cs="Times New Roman"/>
                <w:sz w:val="24"/>
              </w:rPr>
              <w:t xml:space="preserve"> et al</w:t>
            </w:r>
            <w:r w:rsidRPr="00C93705">
              <w:rPr>
                <w:rFonts w:ascii="Times New Roman" w:eastAsia="宋体" w:hAnsi="Times New Roman" w:cs="Times New Roman" w:hint="eastAsia"/>
                <w:sz w:val="24"/>
              </w:rPr>
              <w:t>（</w:t>
            </w:r>
            <w:r w:rsidRPr="00C93705">
              <w:rPr>
                <w:rFonts w:ascii="Times New Roman" w:eastAsia="宋体" w:hAnsi="Times New Roman" w:cs="Times New Roman"/>
                <w:sz w:val="24"/>
              </w:rPr>
              <w:t>2017</w:t>
            </w:r>
            <w:r w:rsidRPr="00C93705">
              <w:rPr>
                <w:rFonts w:ascii="Times New Roman" w:eastAsia="宋体" w:hAnsi="Times New Roman" w:cs="Times New Roman" w:hint="eastAsia"/>
                <w:sz w:val="24"/>
              </w:rPr>
              <w:t>）</w:t>
            </w:r>
          </w:p>
        </w:tc>
      </w:tr>
      <w:tr w:rsidR="00C93705" w:rsidRPr="00C93705" w14:paraId="7EE8802C" w14:textId="77777777" w:rsidTr="00494B6E">
        <w:tc>
          <w:tcPr>
            <w:tcW w:w="1950" w:type="dxa"/>
          </w:tcPr>
          <w:p w14:paraId="2FCBEC4B" w14:textId="77777777" w:rsidR="005930F5" w:rsidRPr="00C93705" w:rsidRDefault="00494B6E" w:rsidP="00494B6E">
            <w:pPr>
              <w:adjustRightInd w:val="0"/>
              <w:snapToGrid w:val="0"/>
              <w:jc w:val="left"/>
              <w:rPr>
                <w:rFonts w:ascii="Times New Roman" w:eastAsia="等线" w:hAnsi="Times New Roman" w:cs="Times New Roman"/>
                <w:sz w:val="24"/>
              </w:rPr>
            </w:pPr>
            <w:r w:rsidRPr="00C93705">
              <w:rPr>
                <w:rFonts w:ascii="宋体" w:eastAsia="宋体" w:hAnsi="宋体" w:cs="Times New Roman" w:hint="eastAsia"/>
                <w:sz w:val="24"/>
              </w:rPr>
              <w:t>综合指数</w:t>
            </w:r>
            <w:r w:rsidR="005930F5" w:rsidRPr="00C93705">
              <w:rPr>
                <w:rFonts w:ascii="Times New Roman" w:eastAsia="等线" w:hAnsi="Times New Roman" w:cs="Times New Roman"/>
                <w:sz w:val="24"/>
              </w:rPr>
              <w:t>2</w:t>
            </w:r>
          </w:p>
        </w:tc>
        <w:tc>
          <w:tcPr>
            <w:tcW w:w="3012" w:type="dxa"/>
          </w:tcPr>
          <w:p w14:paraId="3D34CFA4" w14:textId="77777777" w:rsidR="005930F5" w:rsidRPr="00C93705" w:rsidRDefault="00494B6E" w:rsidP="00494B6E">
            <w:pPr>
              <w:adjustRightInd w:val="0"/>
              <w:snapToGrid w:val="0"/>
              <w:jc w:val="left"/>
              <w:rPr>
                <w:rFonts w:ascii="宋体" w:eastAsia="宋体" w:hAnsi="宋体" w:cs="Times New Roman"/>
                <w:sz w:val="24"/>
              </w:rPr>
            </w:pPr>
            <w:proofErr w:type="spellStart"/>
            <w:r w:rsidRPr="00C93705">
              <w:rPr>
                <w:rFonts w:ascii="Times New Roman" w:eastAsia="宋体" w:hAnsi="Times New Roman" w:cs="Times New Roman" w:hint="eastAsia"/>
                <w:sz w:val="24"/>
              </w:rPr>
              <w:t>A</w:t>
            </w:r>
            <w:r w:rsidRPr="00C93705">
              <w:rPr>
                <w:rFonts w:ascii="Times New Roman" w:eastAsia="宋体" w:hAnsi="Times New Roman" w:cs="Times New Roman"/>
                <w:sz w:val="24"/>
              </w:rPr>
              <w:t>lam</w:t>
            </w:r>
            <w:proofErr w:type="spellEnd"/>
            <w:r w:rsidR="005930F5" w:rsidRPr="00C93705">
              <w:rPr>
                <w:rFonts w:ascii="宋体" w:eastAsia="宋体" w:hAnsi="宋体" w:cs="Times New Roman" w:hint="eastAsia"/>
                <w:sz w:val="24"/>
              </w:rPr>
              <w:t>宏观审慎综合指数</w:t>
            </w:r>
          </w:p>
        </w:tc>
        <w:tc>
          <w:tcPr>
            <w:tcW w:w="3491" w:type="dxa"/>
          </w:tcPr>
          <w:p w14:paraId="2E0E8A9D" w14:textId="77777777" w:rsidR="005930F5" w:rsidRPr="00C93705" w:rsidRDefault="005930F5" w:rsidP="002C363F">
            <w:pPr>
              <w:adjustRightInd w:val="0"/>
              <w:snapToGrid w:val="0"/>
              <w:jc w:val="left"/>
              <w:rPr>
                <w:rFonts w:ascii="Times New Roman" w:eastAsia="等线" w:hAnsi="Times New Roman" w:cs="Times New Roman"/>
                <w:sz w:val="24"/>
              </w:rPr>
            </w:pPr>
            <w:proofErr w:type="spellStart"/>
            <w:r w:rsidRPr="00C93705">
              <w:rPr>
                <w:rFonts w:ascii="Times New Roman" w:eastAsia="宋体" w:hAnsi="Times New Roman" w:cs="Times New Roman" w:hint="eastAsia"/>
                <w:sz w:val="24"/>
              </w:rPr>
              <w:t>A</w:t>
            </w:r>
            <w:r w:rsidRPr="00C93705">
              <w:rPr>
                <w:rFonts w:ascii="Times New Roman" w:eastAsia="宋体" w:hAnsi="Times New Roman" w:cs="Times New Roman"/>
                <w:sz w:val="24"/>
              </w:rPr>
              <w:t>lam</w:t>
            </w:r>
            <w:proofErr w:type="spellEnd"/>
            <w:r w:rsidRPr="00C93705">
              <w:rPr>
                <w:rFonts w:ascii="Times New Roman" w:eastAsia="宋体" w:hAnsi="Times New Roman" w:cs="Times New Roman"/>
                <w:sz w:val="24"/>
              </w:rPr>
              <w:t xml:space="preserve"> et al (2019)</w:t>
            </w:r>
          </w:p>
        </w:tc>
      </w:tr>
      <w:tr w:rsidR="00C93705" w:rsidRPr="00C93705" w14:paraId="02BDD213" w14:textId="77777777" w:rsidTr="00494B6E">
        <w:tc>
          <w:tcPr>
            <w:tcW w:w="1950" w:type="dxa"/>
          </w:tcPr>
          <w:p w14:paraId="388A21B4" w14:textId="77777777" w:rsidR="005930F5" w:rsidRPr="00C93705" w:rsidRDefault="00494B6E" w:rsidP="00494B6E">
            <w:pPr>
              <w:adjustRightInd w:val="0"/>
              <w:snapToGrid w:val="0"/>
              <w:jc w:val="left"/>
              <w:rPr>
                <w:rFonts w:ascii="Times New Roman" w:eastAsia="等线" w:hAnsi="Times New Roman" w:cs="Times New Roman"/>
                <w:sz w:val="24"/>
              </w:rPr>
            </w:pPr>
            <w:r w:rsidRPr="00C93705">
              <w:rPr>
                <w:rFonts w:ascii="宋体" w:eastAsia="宋体" w:hAnsi="宋体" w:cs="Times New Roman" w:hint="eastAsia"/>
                <w:sz w:val="24"/>
              </w:rPr>
              <w:t>借方指数</w:t>
            </w:r>
            <w:r w:rsidR="005930F5" w:rsidRPr="00C93705">
              <w:rPr>
                <w:rFonts w:ascii="Times New Roman" w:eastAsia="等线" w:hAnsi="Times New Roman" w:cs="Times New Roman"/>
                <w:sz w:val="24"/>
              </w:rPr>
              <w:t>2</w:t>
            </w:r>
          </w:p>
        </w:tc>
        <w:tc>
          <w:tcPr>
            <w:tcW w:w="3012" w:type="dxa"/>
          </w:tcPr>
          <w:p w14:paraId="263BCAD6" w14:textId="77777777" w:rsidR="005930F5" w:rsidRPr="00C93705" w:rsidRDefault="00494B6E" w:rsidP="00494B6E">
            <w:pPr>
              <w:adjustRightInd w:val="0"/>
              <w:snapToGrid w:val="0"/>
              <w:jc w:val="left"/>
              <w:rPr>
                <w:rFonts w:ascii="宋体" w:eastAsia="宋体" w:hAnsi="宋体" w:cs="Times New Roman"/>
                <w:sz w:val="24"/>
              </w:rPr>
            </w:pPr>
            <w:proofErr w:type="spellStart"/>
            <w:r w:rsidRPr="00C93705">
              <w:rPr>
                <w:rFonts w:ascii="Times New Roman" w:eastAsia="宋体" w:hAnsi="Times New Roman" w:cs="Times New Roman" w:hint="eastAsia"/>
                <w:sz w:val="24"/>
              </w:rPr>
              <w:t>A</w:t>
            </w:r>
            <w:r w:rsidRPr="00C93705">
              <w:rPr>
                <w:rFonts w:ascii="Times New Roman" w:eastAsia="宋体" w:hAnsi="Times New Roman" w:cs="Times New Roman"/>
                <w:sz w:val="24"/>
              </w:rPr>
              <w:t>lam</w:t>
            </w:r>
            <w:proofErr w:type="spellEnd"/>
            <w:r w:rsidR="005930F5" w:rsidRPr="00C93705">
              <w:rPr>
                <w:rFonts w:ascii="宋体" w:eastAsia="宋体" w:hAnsi="宋体" w:cs="Times New Roman" w:hint="eastAsia"/>
                <w:sz w:val="24"/>
              </w:rPr>
              <w:t>宏观审慎借方指数</w:t>
            </w:r>
          </w:p>
        </w:tc>
        <w:tc>
          <w:tcPr>
            <w:tcW w:w="3491" w:type="dxa"/>
          </w:tcPr>
          <w:p w14:paraId="5EE1426A" w14:textId="77777777" w:rsidR="005930F5" w:rsidRPr="00C93705" w:rsidRDefault="005930F5" w:rsidP="002C363F">
            <w:pPr>
              <w:adjustRightInd w:val="0"/>
              <w:snapToGrid w:val="0"/>
              <w:jc w:val="left"/>
              <w:rPr>
                <w:rFonts w:ascii="Times New Roman" w:eastAsia="等线" w:hAnsi="Times New Roman" w:cs="Times New Roman"/>
                <w:sz w:val="24"/>
              </w:rPr>
            </w:pPr>
            <w:proofErr w:type="spellStart"/>
            <w:r w:rsidRPr="00C93705">
              <w:rPr>
                <w:rFonts w:ascii="Times New Roman" w:eastAsia="宋体" w:hAnsi="Times New Roman" w:cs="Times New Roman" w:hint="eastAsia"/>
                <w:sz w:val="24"/>
              </w:rPr>
              <w:t>A</w:t>
            </w:r>
            <w:r w:rsidRPr="00C93705">
              <w:rPr>
                <w:rFonts w:ascii="Times New Roman" w:eastAsia="宋体" w:hAnsi="Times New Roman" w:cs="Times New Roman"/>
                <w:sz w:val="24"/>
              </w:rPr>
              <w:t>lam</w:t>
            </w:r>
            <w:proofErr w:type="spellEnd"/>
            <w:r w:rsidRPr="00C93705">
              <w:rPr>
                <w:rFonts w:ascii="Times New Roman" w:eastAsia="宋体" w:hAnsi="Times New Roman" w:cs="Times New Roman"/>
                <w:sz w:val="24"/>
              </w:rPr>
              <w:t xml:space="preserve"> et al (2019)</w:t>
            </w:r>
          </w:p>
        </w:tc>
      </w:tr>
      <w:tr w:rsidR="00C93705" w:rsidRPr="00C93705" w14:paraId="191DBB30" w14:textId="77777777" w:rsidTr="00740DA3">
        <w:tc>
          <w:tcPr>
            <w:tcW w:w="1950" w:type="dxa"/>
          </w:tcPr>
          <w:p w14:paraId="4730D627" w14:textId="77777777" w:rsidR="005930F5" w:rsidRPr="00C93705" w:rsidRDefault="00494B6E" w:rsidP="00494B6E">
            <w:pPr>
              <w:adjustRightInd w:val="0"/>
              <w:snapToGrid w:val="0"/>
              <w:jc w:val="left"/>
              <w:rPr>
                <w:rFonts w:ascii="Times New Roman" w:eastAsia="等线" w:hAnsi="Times New Roman" w:cs="Times New Roman"/>
                <w:sz w:val="24"/>
              </w:rPr>
            </w:pPr>
            <w:r w:rsidRPr="00C93705">
              <w:rPr>
                <w:rFonts w:ascii="宋体" w:eastAsia="宋体" w:hAnsi="宋体" w:cs="Times New Roman" w:hint="eastAsia"/>
                <w:sz w:val="24"/>
              </w:rPr>
              <w:t>贷方指数</w:t>
            </w:r>
            <w:r w:rsidR="005930F5" w:rsidRPr="00C93705">
              <w:rPr>
                <w:rFonts w:ascii="Times New Roman" w:eastAsia="等线" w:hAnsi="Times New Roman" w:cs="Times New Roman"/>
                <w:sz w:val="24"/>
              </w:rPr>
              <w:t>2</w:t>
            </w:r>
          </w:p>
        </w:tc>
        <w:tc>
          <w:tcPr>
            <w:tcW w:w="3012" w:type="dxa"/>
          </w:tcPr>
          <w:p w14:paraId="3794794D" w14:textId="77777777" w:rsidR="005930F5" w:rsidRPr="00C93705" w:rsidRDefault="00494B6E" w:rsidP="00494B6E">
            <w:pPr>
              <w:adjustRightInd w:val="0"/>
              <w:snapToGrid w:val="0"/>
              <w:jc w:val="left"/>
              <w:rPr>
                <w:rFonts w:ascii="宋体" w:eastAsia="宋体" w:hAnsi="宋体" w:cs="Times New Roman"/>
                <w:sz w:val="24"/>
              </w:rPr>
            </w:pPr>
            <w:proofErr w:type="spellStart"/>
            <w:r w:rsidRPr="00C93705">
              <w:rPr>
                <w:rFonts w:ascii="Times New Roman" w:eastAsia="宋体" w:hAnsi="Times New Roman" w:cs="Times New Roman" w:hint="eastAsia"/>
                <w:sz w:val="24"/>
              </w:rPr>
              <w:t>A</w:t>
            </w:r>
            <w:r w:rsidRPr="00C93705">
              <w:rPr>
                <w:rFonts w:ascii="Times New Roman" w:eastAsia="宋体" w:hAnsi="Times New Roman" w:cs="Times New Roman"/>
                <w:sz w:val="24"/>
              </w:rPr>
              <w:t>lam</w:t>
            </w:r>
            <w:proofErr w:type="spellEnd"/>
            <w:r w:rsidR="005930F5" w:rsidRPr="00C93705">
              <w:rPr>
                <w:rFonts w:ascii="宋体" w:eastAsia="宋体" w:hAnsi="宋体" w:cs="Times New Roman" w:hint="eastAsia"/>
                <w:sz w:val="24"/>
              </w:rPr>
              <w:t>宏观审慎贷方指数</w:t>
            </w:r>
          </w:p>
        </w:tc>
        <w:tc>
          <w:tcPr>
            <w:tcW w:w="3491" w:type="dxa"/>
          </w:tcPr>
          <w:p w14:paraId="55FE555D" w14:textId="77777777" w:rsidR="005930F5" w:rsidRPr="00C93705" w:rsidRDefault="005930F5" w:rsidP="002C363F">
            <w:pPr>
              <w:adjustRightInd w:val="0"/>
              <w:snapToGrid w:val="0"/>
              <w:jc w:val="left"/>
              <w:rPr>
                <w:rFonts w:ascii="Times New Roman" w:eastAsia="等线" w:hAnsi="Times New Roman" w:cs="Times New Roman"/>
                <w:sz w:val="24"/>
              </w:rPr>
            </w:pPr>
            <w:proofErr w:type="spellStart"/>
            <w:r w:rsidRPr="00C93705">
              <w:rPr>
                <w:rFonts w:ascii="Times New Roman" w:eastAsia="宋体" w:hAnsi="Times New Roman" w:cs="Times New Roman" w:hint="eastAsia"/>
                <w:sz w:val="24"/>
              </w:rPr>
              <w:t>A</w:t>
            </w:r>
            <w:r w:rsidRPr="00C93705">
              <w:rPr>
                <w:rFonts w:ascii="Times New Roman" w:eastAsia="宋体" w:hAnsi="Times New Roman" w:cs="Times New Roman"/>
                <w:sz w:val="24"/>
              </w:rPr>
              <w:t>lam</w:t>
            </w:r>
            <w:proofErr w:type="spellEnd"/>
            <w:r w:rsidRPr="00C93705">
              <w:rPr>
                <w:rFonts w:ascii="Times New Roman" w:eastAsia="宋体" w:hAnsi="Times New Roman" w:cs="Times New Roman"/>
                <w:sz w:val="24"/>
              </w:rPr>
              <w:t xml:space="preserve"> et al (2019)</w:t>
            </w:r>
          </w:p>
        </w:tc>
      </w:tr>
      <w:tr w:rsidR="00C93705" w:rsidRPr="00C93705" w14:paraId="6E0CE7DE" w14:textId="77777777" w:rsidTr="00740DA3">
        <w:tc>
          <w:tcPr>
            <w:tcW w:w="1950" w:type="dxa"/>
          </w:tcPr>
          <w:p w14:paraId="24A2D138" w14:textId="77777777" w:rsidR="00740DA3" w:rsidRPr="00C93705" w:rsidRDefault="00740DA3"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境内指数</w:t>
            </w:r>
          </w:p>
        </w:tc>
        <w:tc>
          <w:tcPr>
            <w:tcW w:w="3012" w:type="dxa"/>
          </w:tcPr>
          <w:p w14:paraId="15410E57" w14:textId="77777777" w:rsidR="00740DA3" w:rsidRPr="00C93705" w:rsidRDefault="00740DA3" w:rsidP="00494B6E">
            <w:pPr>
              <w:adjustRightInd w:val="0"/>
              <w:snapToGrid w:val="0"/>
              <w:jc w:val="left"/>
              <w:rPr>
                <w:rFonts w:ascii="Times New Roman" w:eastAsia="宋体" w:hAnsi="Times New Roman" w:cs="Times New Roman"/>
                <w:sz w:val="24"/>
              </w:rPr>
            </w:pPr>
            <w:proofErr w:type="spellStart"/>
            <w:r w:rsidRPr="00C93705">
              <w:rPr>
                <w:rFonts w:ascii="Times New Roman" w:eastAsia="宋体" w:hAnsi="Times New Roman" w:cs="Times New Roman" w:hint="eastAsia"/>
                <w:sz w:val="24"/>
              </w:rPr>
              <w:t>Cerutti</w:t>
            </w:r>
            <w:proofErr w:type="spellEnd"/>
            <w:r w:rsidRPr="00C93705">
              <w:rPr>
                <w:rFonts w:ascii="Times New Roman" w:eastAsia="宋体" w:hAnsi="Times New Roman" w:cs="Times New Roman" w:hint="eastAsia"/>
                <w:sz w:val="24"/>
              </w:rPr>
              <w:t>宏观审慎境内指数</w:t>
            </w:r>
          </w:p>
        </w:tc>
        <w:tc>
          <w:tcPr>
            <w:tcW w:w="3491" w:type="dxa"/>
          </w:tcPr>
          <w:p w14:paraId="7BCFCD88" w14:textId="77777777" w:rsidR="00740DA3" w:rsidRPr="00C93705" w:rsidRDefault="00740DA3" w:rsidP="002C363F">
            <w:pPr>
              <w:adjustRightInd w:val="0"/>
              <w:snapToGrid w:val="0"/>
              <w:jc w:val="left"/>
              <w:rPr>
                <w:rFonts w:ascii="Times New Roman" w:eastAsia="宋体" w:hAnsi="Times New Roman" w:cs="Times New Roman"/>
                <w:sz w:val="24"/>
              </w:rPr>
            </w:pPr>
            <w:proofErr w:type="spellStart"/>
            <w:r w:rsidRPr="00C93705">
              <w:rPr>
                <w:rFonts w:ascii="Times New Roman" w:eastAsia="宋体" w:hAnsi="Times New Roman" w:cs="Times New Roman" w:hint="eastAsia"/>
                <w:sz w:val="24"/>
              </w:rPr>
              <w:t>Cerutti</w:t>
            </w:r>
            <w:proofErr w:type="spellEnd"/>
            <w:r w:rsidRPr="00C93705">
              <w:rPr>
                <w:rFonts w:ascii="Times New Roman" w:eastAsia="宋体" w:hAnsi="Times New Roman" w:cs="Times New Roman" w:hint="eastAsia"/>
                <w:sz w:val="24"/>
              </w:rPr>
              <w:t xml:space="preserve"> et al</w:t>
            </w:r>
            <w:r w:rsidRPr="00C93705">
              <w:rPr>
                <w:rFonts w:ascii="Times New Roman" w:eastAsia="宋体" w:hAnsi="Times New Roman" w:cs="Times New Roman" w:hint="eastAsia"/>
                <w:sz w:val="24"/>
              </w:rPr>
              <w:t>（</w:t>
            </w:r>
            <w:r w:rsidRPr="00C93705">
              <w:rPr>
                <w:rFonts w:ascii="Times New Roman" w:eastAsia="宋体" w:hAnsi="Times New Roman" w:cs="Times New Roman" w:hint="eastAsia"/>
                <w:sz w:val="24"/>
              </w:rPr>
              <w:t>2017</w:t>
            </w:r>
            <w:r w:rsidRPr="00C93705">
              <w:rPr>
                <w:rFonts w:ascii="Times New Roman" w:eastAsia="宋体" w:hAnsi="Times New Roman" w:cs="Times New Roman" w:hint="eastAsia"/>
                <w:sz w:val="24"/>
              </w:rPr>
              <w:t>）</w:t>
            </w:r>
          </w:p>
        </w:tc>
      </w:tr>
      <w:tr w:rsidR="00C93705" w:rsidRPr="00C93705" w14:paraId="69C2ECA5" w14:textId="77777777" w:rsidTr="00740DA3">
        <w:tc>
          <w:tcPr>
            <w:tcW w:w="1950" w:type="dxa"/>
            <w:tcBorders>
              <w:bottom w:val="single" w:sz="4" w:space="0" w:color="auto"/>
            </w:tcBorders>
          </w:tcPr>
          <w:p w14:paraId="00282D75" w14:textId="77777777" w:rsidR="00740DA3" w:rsidRPr="00C93705" w:rsidRDefault="00740DA3"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境外指数</w:t>
            </w:r>
          </w:p>
        </w:tc>
        <w:tc>
          <w:tcPr>
            <w:tcW w:w="3012" w:type="dxa"/>
            <w:tcBorders>
              <w:bottom w:val="single" w:sz="4" w:space="0" w:color="auto"/>
            </w:tcBorders>
          </w:tcPr>
          <w:p w14:paraId="20649415" w14:textId="77777777" w:rsidR="00740DA3" w:rsidRPr="00C93705" w:rsidRDefault="00740DA3" w:rsidP="00494B6E">
            <w:pPr>
              <w:adjustRightInd w:val="0"/>
              <w:snapToGrid w:val="0"/>
              <w:jc w:val="left"/>
              <w:rPr>
                <w:rFonts w:ascii="Times New Roman" w:eastAsia="宋体" w:hAnsi="Times New Roman" w:cs="Times New Roman"/>
                <w:sz w:val="24"/>
              </w:rPr>
            </w:pPr>
            <w:proofErr w:type="spellStart"/>
            <w:r w:rsidRPr="00C93705">
              <w:rPr>
                <w:rFonts w:ascii="Times New Roman" w:eastAsia="宋体" w:hAnsi="Times New Roman" w:cs="Times New Roman" w:hint="eastAsia"/>
                <w:sz w:val="24"/>
              </w:rPr>
              <w:t>Cerutti</w:t>
            </w:r>
            <w:proofErr w:type="spellEnd"/>
            <w:r w:rsidRPr="00C93705">
              <w:rPr>
                <w:rFonts w:ascii="Times New Roman" w:eastAsia="宋体" w:hAnsi="Times New Roman" w:cs="Times New Roman" w:hint="eastAsia"/>
                <w:sz w:val="24"/>
              </w:rPr>
              <w:t>宏观审慎境内指数</w:t>
            </w:r>
          </w:p>
        </w:tc>
        <w:tc>
          <w:tcPr>
            <w:tcW w:w="3491" w:type="dxa"/>
            <w:tcBorders>
              <w:bottom w:val="single" w:sz="4" w:space="0" w:color="auto"/>
            </w:tcBorders>
          </w:tcPr>
          <w:p w14:paraId="4D91B469" w14:textId="77777777" w:rsidR="00740DA3" w:rsidRPr="00C93705" w:rsidRDefault="00740DA3" w:rsidP="002C363F">
            <w:pPr>
              <w:adjustRightInd w:val="0"/>
              <w:snapToGrid w:val="0"/>
              <w:jc w:val="left"/>
              <w:rPr>
                <w:rFonts w:ascii="Times New Roman" w:eastAsia="宋体" w:hAnsi="Times New Roman" w:cs="Times New Roman"/>
                <w:sz w:val="24"/>
              </w:rPr>
            </w:pPr>
            <w:proofErr w:type="spellStart"/>
            <w:r w:rsidRPr="00C93705">
              <w:rPr>
                <w:rFonts w:ascii="Times New Roman" w:eastAsia="宋体" w:hAnsi="Times New Roman" w:cs="Times New Roman" w:hint="eastAsia"/>
                <w:sz w:val="24"/>
              </w:rPr>
              <w:t>Cerutti</w:t>
            </w:r>
            <w:proofErr w:type="spellEnd"/>
            <w:r w:rsidRPr="00C93705">
              <w:rPr>
                <w:rFonts w:ascii="Times New Roman" w:eastAsia="宋体" w:hAnsi="Times New Roman" w:cs="Times New Roman" w:hint="eastAsia"/>
                <w:sz w:val="24"/>
              </w:rPr>
              <w:t xml:space="preserve"> et al</w:t>
            </w:r>
            <w:r w:rsidRPr="00C93705">
              <w:rPr>
                <w:rFonts w:ascii="Times New Roman" w:eastAsia="宋体" w:hAnsi="Times New Roman" w:cs="Times New Roman" w:hint="eastAsia"/>
                <w:sz w:val="24"/>
              </w:rPr>
              <w:t>（</w:t>
            </w:r>
            <w:r w:rsidRPr="00C93705">
              <w:rPr>
                <w:rFonts w:ascii="Times New Roman" w:eastAsia="宋体" w:hAnsi="Times New Roman" w:cs="Times New Roman" w:hint="eastAsia"/>
                <w:sz w:val="24"/>
              </w:rPr>
              <w:t>2017</w:t>
            </w:r>
            <w:r w:rsidRPr="00C93705">
              <w:rPr>
                <w:rFonts w:ascii="Times New Roman" w:eastAsia="宋体" w:hAnsi="Times New Roman" w:cs="Times New Roman" w:hint="eastAsia"/>
                <w:sz w:val="24"/>
              </w:rPr>
              <w:t>）</w:t>
            </w:r>
          </w:p>
        </w:tc>
      </w:tr>
      <w:tr w:rsidR="00C93705" w:rsidRPr="00C93705" w14:paraId="14883F33" w14:textId="77777777" w:rsidTr="00494B6E">
        <w:tc>
          <w:tcPr>
            <w:tcW w:w="8453" w:type="dxa"/>
            <w:gridSpan w:val="3"/>
            <w:tcBorders>
              <w:top w:val="single" w:sz="4" w:space="0" w:color="auto"/>
              <w:bottom w:val="single" w:sz="4" w:space="0" w:color="auto"/>
            </w:tcBorders>
          </w:tcPr>
          <w:p w14:paraId="75FD613C" w14:textId="77777777" w:rsidR="005930F5" w:rsidRPr="00C93705" w:rsidRDefault="00494B6E" w:rsidP="00494B6E">
            <w:pPr>
              <w:adjustRightInd w:val="0"/>
              <w:snapToGrid w:val="0"/>
              <w:jc w:val="left"/>
              <w:rPr>
                <w:rFonts w:ascii="宋体" w:eastAsia="宋体" w:hAnsi="宋体" w:cs="Times New Roman"/>
                <w:b/>
                <w:bCs/>
                <w:sz w:val="24"/>
              </w:rPr>
            </w:pPr>
            <w:r w:rsidRPr="00C93705">
              <w:rPr>
                <w:rFonts w:ascii="宋体" w:eastAsia="宋体" w:hAnsi="宋体" w:cs="Times New Roman" w:hint="eastAsia"/>
                <w:b/>
                <w:bCs/>
                <w:sz w:val="24"/>
              </w:rPr>
              <w:t>控制</w:t>
            </w:r>
            <w:r w:rsidR="005930F5" w:rsidRPr="00C93705">
              <w:rPr>
                <w:rFonts w:ascii="宋体" w:eastAsia="宋体" w:hAnsi="宋体" w:cs="Times New Roman" w:hint="eastAsia"/>
                <w:b/>
                <w:bCs/>
                <w:sz w:val="24"/>
              </w:rPr>
              <w:t>变量</w:t>
            </w:r>
          </w:p>
        </w:tc>
      </w:tr>
      <w:tr w:rsidR="00C93705" w:rsidRPr="00C93705" w14:paraId="09C4E691" w14:textId="77777777" w:rsidTr="00494B6E">
        <w:tc>
          <w:tcPr>
            <w:tcW w:w="1950" w:type="dxa"/>
            <w:tcBorders>
              <w:top w:val="single" w:sz="4" w:space="0" w:color="auto"/>
            </w:tcBorders>
          </w:tcPr>
          <w:p w14:paraId="49ED3981" w14:textId="77777777" w:rsidR="005930F5" w:rsidRPr="00C93705" w:rsidRDefault="00494B6E" w:rsidP="00494B6E">
            <w:pPr>
              <w:adjustRightInd w:val="0"/>
              <w:snapToGrid w:val="0"/>
              <w:jc w:val="left"/>
              <w:rPr>
                <w:rFonts w:asciiTheme="minorEastAsia" w:hAnsiTheme="minorEastAsia" w:cs="Times New Roman"/>
                <w:sz w:val="24"/>
              </w:rPr>
            </w:pPr>
            <w:r w:rsidRPr="00C93705">
              <w:rPr>
                <w:rFonts w:asciiTheme="minorEastAsia" w:hAnsiTheme="minorEastAsia" w:cs="Times New Roman" w:hint="eastAsia"/>
                <w:sz w:val="24"/>
              </w:rPr>
              <w:t>教育</w:t>
            </w:r>
          </w:p>
        </w:tc>
        <w:tc>
          <w:tcPr>
            <w:tcW w:w="3012" w:type="dxa"/>
            <w:tcBorders>
              <w:top w:val="single" w:sz="4" w:space="0" w:color="auto"/>
            </w:tcBorders>
          </w:tcPr>
          <w:p w14:paraId="2CC3E9A0" w14:textId="77777777" w:rsidR="005930F5" w:rsidRPr="00C93705" w:rsidRDefault="005930F5"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人力资本</w:t>
            </w:r>
          </w:p>
        </w:tc>
        <w:tc>
          <w:tcPr>
            <w:tcW w:w="3491" w:type="dxa"/>
            <w:tcBorders>
              <w:top w:val="single" w:sz="4" w:space="0" w:color="auto"/>
            </w:tcBorders>
          </w:tcPr>
          <w:p w14:paraId="72E657D8" w14:textId="77777777" w:rsidR="005930F5" w:rsidRPr="00C93705" w:rsidRDefault="005930F5" w:rsidP="00494B6E">
            <w:pPr>
              <w:adjustRightInd w:val="0"/>
              <w:snapToGrid w:val="0"/>
              <w:jc w:val="left"/>
              <w:rPr>
                <w:rFonts w:ascii="Times New Roman" w:eastAsia="等线" w:hAnsi="Times New Roman" w:cs="Times New Roman"/>
                <w:sz w:val="24"/>
              </w:rPr>
            </w:pPr>
            <w:r w:rsidRPr="00C93705">
              <w:rPr>
                <w:rFonts w:ascii="Times New Roman" w:eastAsia="宋体" w:hAnsi="Times New Roman" w:cs="Times New Roman" w:hint="eastAsia"/>
                <w:sz w:val="24"/>
              </w:rPr>
              <w:t>佩恩表</w:t>
            </w:r>
            <w:r w:rsidRPr="00C93705">
              <w:rPr>
                <w:rFonts w:ascii="Times New Roman" w:eastAsia="宋体" w:hAnsi="Times New Roman" w:cs="Times New Roman"/>
                <w:sz w:val="24"/>
              </w:rPr>
              <w:t>10.0</w:t>
            </w:r>
          </w:p>
        </w:tc>
      </w:tr>
      <w:tr w:rsidR="00C93705" w:rsidRPr="00C93705" w14:paraId="6BE1D106" w14:textId="77777777" w:rsidTr="00494B6E">
        <w:tc>
          <w:tcPr>
            <w:tcW w:w="1950" w:type="dxa"/>
          </w:tcPr>
          <w:p w14:paraId="61CE0E22" w14:textId="77777777" w:rsidR="005930F5" w:rsidRPr="00C93705" w:rsidRDefault="00494B6E" w:rsidP="00494B6E">
            <w:pPr>
              <w:adjustRightInd w:val="0"/>
              <w:snapToGrid w:val="0"/>
              <w:jc w:val="left"/>
              <w:rPr>
                <w:rFonts w:asciiTheme="minorEastAsia" w:hAnsiTheme="minorEastAsia" w:cs="Times New Roman"/>
                <w:sz w:val="24"/>
              </w:rPr>
            </w:pPr>
            <w:r w:rsidRPr="00C93705">
              <w:rPr>
                <w:rFonts w:asciiTheme="minorEastAsia" w:hAnsiTheme="minorEastAsia" w:cs="Times New Roman" w:hint="eastAsia"/>
                <w:sz w:val="24"/>
              </w:rPr>
              <w:t>人口增长</w:t>
            </w:r>
          </w:p>
        </w:tc>
        <w:tc>
          <w:tcPr>
            <w:tcW w:w="3012" w:type="dxa"/>
          </w:tcPr>
          <w:p w14:paraId="390116CD" w14:textId="77777777" w:rsidR="005930F5" w:rsidRPr="00C93705" w:rsidRDefault="005930F5"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人口增长率（%）</w:t>
            </w:r>
          </w:p>
        </w:tc>
        <w:tc>
          <w:tcPr>
            <w:tcW w:w="3491" w:type="dxa"/>
          </w:tcPr>
          <w:p w14:paraId="79D49840" w14:textId="77777777" w:rsidR="005930F5" w:rsidRPr="00C93705" w:rsidRDefault="005930F5"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世界银行（W</w:t>
            </w:r>
            <w:r w:rsidRPr="00C93705">
              <w:rPr>
                <w:rFonts w:ascii="宋体" w:eastAsia="宋体" w:hAnsi="宋体" w:cs="Times New Roman"/>
                <w:sz w:val="24"/>
              </w:rPr>
              <w:t>B</w:t>
            </w:r>
            <w:r w:rsidRPr="00C93705">
              <w:rPr>
                <w:rFonts w:ascii="宋体" w:eastAsia="宋体" w:hAnsi="宋体" w:cs="Times New Roman" w:hint="eastAsia"/>
                <w:sz w:val="24"/>
              </w:rPr>
              <w:t>）数据库</w:t>
            </w:r>
          </w:p>
        </w:tc>
      </w:tr>
      <w:tr w:rsidR="00C93705" w:rsidRPr="00C93705" w14:paraId="101E6D0B" w14:textId="77777777" w:rsidTr="00494B6E">
        <w:tc>
          <w:tcPr>
            <w:tcW w:w="1950" w:type="dxa"/>
          </w:tcPr>
          <w:p w14:paraId="511CC419" w14:textId="77777777" w:rsidR="005930F5" w:rsidRPr="00C93705" w:rsidRDefault="00494B6E" w:rsidP="00494B6E">
            <w:pPr>
              <w:adjustRightInd w:val="0"/>
              <w:snapToGrid w:val="0"/>
              <w:jc w:val="left"/>
              <w:rPr>
                <w:rFonts w:asciiTheme="minorEastAsia" w:hAnsiTheme="minorEastAsia" w:cs="Times New Roman"/>
                <w:sz w:val="24"/>
              </w:rPr>
            </w:pPr>
            <w:r w:rsidRPr="00C93705">
              <w:rPr>
                <w:rFonts w:asciiTheme="minorEastAsia" w:hAnsiTheme="minorEastAsia" w:cs="Times New Roman" w:hint="eastAsia"/>
                <w:sz w:val="24"/>
              </w:rPr>
              <w:t>汇率制度</w:t>
            </w:r>
          </w:p>
        </w:tc>
        <w:tc>
          <w:tcPr>
            <w:tcW w:w="3012" w:type="dxa"/>
          </w:tcPr>
          <w:p w14:paraId="579BC2BB" w14:textId="77777777" w:rsidR="005930F5" w:rsidRPr="00C93705" w:rsidRDefault="001B3302"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固定汇率=</w:t>
            </w:r>
            <w:r w:rsidRPr="00C93705">
              <w:rPr>
                <w:rFonts w:ascii="宋体" w:eastAsia="宋体" w:hAnsi="宋体" w:cs="Times New Roman"/>
                <w:sz w:val="24"/>
              </w:rPr>
              <w:t>1</w:t>
            </w:r>
            <w:r w:rsidRPr="00C93705">
              <w:rPr>
                <w:rFonts w:ascii="宋体" w:eastAsia="宋体" w:hAnsi="宋体" w:cs="Times New Roman" w:hint="eastAsia"/>
                <w:sz w:val="24"/>
              </w:rPr>
              <w:t>，否则=</w:t>
            </w:r>
            <w:r w:rsidRPr="00C93705">
              <w:rPr>
                <w:rFonts w:ascii="宋体" w:eastAsia="宋体" w:hAnsi="宋体" w:cs="Times New Roman"/>
                <w:sz w:val="24"/>
              </w:rPr>
              <w:t>0</w:t>
            </w:r>
          </w:p>
        </w:tc>
        <w:tc>
          <w:tcPr>
            <w:tcW w:w="3491" w:type="dxa"/>
          </w:tcPr>
          <w:p w14:paraId="0D8A5CFF" w14:textId="77777777" w:rsidR="005930F5" w:rsidRPr="00C93705" w:rsidRDefault="005930F5" w:rsidP="00494B6E">
            <w:pPr>
              <w:adjustRightInd w:val="0"/>
              <w:snapToGrid w:val="0"/>
              <w:jc w:val="left"/>
              <w:rPr>
                <w:rFonts w:ascii="Times New Roman" w:eastAsia="等线" w:hAnsi="Times New Roman" w:cs="Times New Roman"/>
                <w:sz w:val="24"/>
              </w:rPr>
            </w:pPr>
            <w:r w:rsidRPr="00C93705">
              <w:rPr>
                <w:rFonts w:ascii="Times New Roman" w:eastAsia="宋体" w:hAnsi="Times New Roman" w:cs="Times New Roman"/>
                <w:sz w:val="24"/>
              </w:rPr>
              <w:t xml:space="preserve">Klein &amp; </w:t>
            </w:r>
            <w:proofErr w:type="spellStart"/>
            <w:r w:rsidRPr="00C93705">
              <w:rPr>
                <w:rFonts w:ascii="Times New Roman" w:eastAsia="宋体" w:hAnsi="Times New Roman" w:cs="Times New Roman"/>
                <w:sz w:val="24"/>
              </w:rPr>
              <w:t>Shambaugh</w:t>
            </w:r>
            <w:proofErr w:type="spellEnd"/>
            <w:r w:rsidRPr="00C93705">
              <w:rPr>
                <w:rFonts w:ascii="Times New Roman" w:eastAsia="宋体" w:hAnsi="Times New Roman" w:cs="Times New Roman" w:hint="eastAsia"/>
                <w:sz w:val="24"/>
              </w:rPr>
              <w:t>（</w:t>
            </w:r>
            <w:r w:rsidRPr="00C93705">
              <w:rPr>
                <w:rFonts w:ascii="Times New Roman" w:eastAsia="宋体" w:hAnsi="Times New Roman" w:cs="Times New Roman"/>
                <w:sz w:val="24"/>
              </w:rPr>
              <w:t>2008</w:t>
            </w:r>
            <w:r w:rsidRPr="00C93705">
              <w:rPr>
                <w:rFonts w:ascii="Times New Roman" w:eastAsia="宋体" w:hAnsi="Times New Roman" w:cs="Times New Roman" w:hint="eastAsia"/>
                <w:sz w:val="24"/>
              </w:rPr>
              <w:t>）</w:t>
            </w:r>
          </w:p>
        </w:tc>
      </w:tr>
      <w:tr w:rsidR="00C93705" w:rsidRPr="00C93705" w14:paraId="74229627" w14:textId="77777777" w:rsidTr="00494B6E">
        <w:tc>
          <w:tcPr>
            <w:tcW w:w="1950" w:type="dxa"/>
          </w:tcPr>
          <w:p w14:paraId="7A4A00A1" w14:textId="77777777" w:rsidR="005930F5" w:rsidRPr="00C93705" w:rsidRDefault="00494B6E" w:rsidP="00494B6E">
            <w:pPr>
              <w:adjustRightInd w:val="0"/>
              <w:snapToGrid w:val="0"/>
              <w:jc w:val="left"/>
              <w:rPr>
                <w:rFonts w:asciiTheme="minorEastAsia" w:hAnsiTheme="minorEastAsia" w:cs="Times New Roman"/>
                <w:sz w:val="24"/>
              </w:rPr>
            </w:pPr>
            <w:r w:rsidRPr="00C93705">
              <w:rPr>
                <w:rFonts w:asciiTheme="minorEastAsia" w:hAnsiTheme="minorEastAsia" w:cs="Times New Roman" w:hint="eastAsia"/>
                <w:sz w:val="24"/>
              </w:rPr>
              <w:t>国外</w:t>
            </w:r>
            <w:r w:rsidRPr="00C93705">
              <w:rPr>
                <w:rFonts w:asciiTheme="minorEastAsia" w:hAnsiTheme="minorEastAsia" w:cs="Times New Roman"/>
                <w:sz w:val="24"/>
              </w:rPr>
              <w:t>净</w:t>
            </w:r>
            <w:r w:rsidRPr="00C93705">
              <w:rPr>
                <w:rFonts w:asciiTheme="minorEastAsia" w:hAnsiTheme="minorEastAsia" w:cs="Times New Roman" w:hint="eastAsia"/>
                <w:sz w:val="24"/>
              </w:rPr>
              <w:t>资产</w:t>
            </w:r>
          </w:p>
        </w:tc>
        <w:tc>
          <w:tcPr>
            <w:tcW w:w="3012" w:type="dxa"/>
          </w:tcPr>
          <w:p w14:paraId="04072531" w14:textId="77777777" w:rsidR="005930F5" w:rsidRPr="00C93705" w:rsidRDefault="005930F5"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国外</w:t>
            </w:r>
            <w:r w:rsidRPr="00C93705">
              <w:rPr>
                <w:rFonts w:ascii="宋体" w:eastAsia="宋体" w:hAnsi="宋体" w:cs="Times New Roman"/>
                <w:sz w:val="24"/>
              </w:rPr>
              <w:t>净</w:t>
            </w:r>
            <w:r w:rsidRPr="00C93705">
              <w:rPr>
                <w:rFonts w:ascii="宋体" w:eastAsia="宋体" w:hAnsi="宋体" w:cs="Times New Roman" w:hint="eastAsia"/>
                <w:sz w:val="24"/>
              </w:rPr>
              <w:t>资产</w:t>
            </w:r>
            <w:r w:rsidRPr="00C93705">
              <w:rPr>
                <w:rFonts w:ascii="宋体" w:eastAsia="宋体" w:hAnsi="宋体" w:cs="Times New Roman"/>
                <w:sz w:val="24"/>
              </w:rPr>
              <w:t>/GDP</w:t>
            </w:r>
            <w:r w:rsidRPr="00C93705">
              <w:rPr>
                <w:rFonts w:ascii="宋体" w:eastAsia="宋体" w:hAnsi="宋体" w:cs="Times New Roman" w:hint="eastAsia"/>
                <w:sz w:val="24"/>
              </w:rPr>
              <w:t>（</w:t>
            </w:r>
            <w:r w:rsidRPr="00C93705">
              <w:rPr>
                <w:rFonts w:ascii="宋体" w:eastAsia="宋体" w:hAnsi="宋体" w:cs="Times New Roman"/>
                <w:sz w:val="24"/>
              </w:rPr>
              <w:t>%</w:t>
            </w:r>
            <w:r w:rsidRPr="00C93705">
              <w:rPr>
                <w:rFonts w:ascii="宋体" w:eastAsia="宋体" w:hAnsi="宋体" w:cs="Times New Roman" w:hint="eastAsia"/>
                <w:sz w:val="24"/>
              </w:rPr>
              <w:t>）</w:t>
            </w:r>
          </w:p>
        </w:tc>
        <w:tc>
          <w:tcPr>
            <w:tcW w:w="3491" w:type="dxa"/>
          </w:tcPr>
          <w:p w14:paraId="212A704A" w14:textId="77777777" w:rsidR="005930F5" w:rsidRPr="00C93705" w:rsidRDefault="005930F5" w:rsidP="00494B6E">
            <w:pPr>
              <w:adjustRightInd w:val="0"/>
              <w:snapToGrid w:val="0"/>
              <w:jc w:val="left"/>
              <w:rPr>
                <w:rFonts w:ascii="Times New Roman" w:eastAsia="宋体" w:hAnsi="Times New Roman" w:cs="Times New Roman"/>
                <w:sz w:val="24"/>
              </w:rPr>
            </w:pPr>
            <w:r w:rsidRPr="00C93705">
              <w:rPr>
                <w:rFonts w:ascii="Times New Roman" w:eastAsia="宋体" w:hAnsi="Times New Roman" w:cs="Times New Roman"/>
                <w:sz w:val="24"/>
              </w:rPr>
              <w:t xml:space="preserve">Lane &amp; </w:t>
            </w:r>
            <w:proofErr w:type="spellStart"/>
            <w:r w:rsidRPr="00C93705">
              <w:rPr>
                <w:rFonts w:ascii="Times New Roman" w:eastAsia="宋体" w:hAnsi="Times New Roman" w:cs="Times New Roman"/>
                <w:sz w:val="24"/>
              </w:rPr>
              <w:t>Milesi</w:t>
            </w:r>
            <w:proofErr w:type="spellEnd"/>
            <w:r w:rsidRPr="00C93705">
              <w:rPr>
                <w:rFonts w:ascii="Times New Roman" w:eastAsia="宋体" w:hAnsi="Times New Roman" w:cs="Times New Roman"/>
                <w:sz w:val="24"/>
              </w:rPr>
              <w:t>-Ferretti</w:t>
            </w:r>
            <w:r w:rsidRPr="00C93705">
              <w:rPr>
                <w:rFonts w:ascii="Times New Roman" w:eastAsia="宋体" w:hAnsi="Times New Roman" w:cs="Times New Roman" w:hint="eastAsia"/>
                <w:sz w:val="24"/>
              </w:rPr>
              <w:t>（</w:t>
            </w:r>
            <w:r w:rsidRPr="00C93705">
              <w:rPr>
                <w:rFonts w:ascii="Times New Roman" w:eastAsia="宋体" w:hAnsi="Times New Roman" w:cs="Times New Roman"/>
                <w:sz w:val="24"/>
              </w:rPr>
              <w:t>2017</w:t>
            </w:r>
            <w:r w:rsidRPr="00C93705">
              <w:rPr>
                <w:rFonts w:ascii="Times New Roman" w:eastAsia="宋体" w:hAnsi="Times New Roman" w:cs="Times New Roman" w:hint="eastAsia"/>
                <w:sz w:val="24"/>
              </w:rPr>
              <w:t>）</w:t>
            </w:r>
          </w:p>
        </w:tc>
      </w:tr>
      <w:tr w:rsidR="00C93705" w:rsidRPr="00C93705" w14:paraId="72969F77" w14:textId="77777777" w:rsidTr="00494B6E">
        <w:tc>
          <w:tcPr>
            <w:tcW w:w="1950" w:type="dxa"/>
            <w:tcBorders>
              <w:bottom w:val="single" w:sz="4" w:space="0" w:color="auto"/>
            </w:tcBorders>
          </w:tcPr>
          <w:p w14:paraId="6DE75D1D" w14:textId="77777777" w:rsidR="005930F5" w:rsidRPr="00C93705" w:rsidRDefault="00494B6E" w:rsidP="00494B6E">
            <w:pPr>
              <w:adjustRightInd w:val="0"/>
              <w:snapToGrid w:val="0"/>
              <w:jc w:val="left"/>
              <w:rPr>
                <w:rFonts w:asciiTheme="minorEastAsia" w:hAnsiTheme="minorEastAsia" w:cs="Times New Roman"/>
                <w:sz w:val="24"/>
              </w:rPr>
            </w:pPr>
            <w:r w:rsidRPr="00C93705">
              <w:rPr>
                <w:rFonts w:asciiTheme="minorEastAsia" w:hAnsiTheme="minorEastAsia" w:cs="Times New Roman" w:hint="eastAsia"/>
                <w:sz w:val="24"/>
              </w:rPr>
              <w:t>预期寿命</w:t>
            </w:r>
          </w:p>
        </w:tc>
        <w:tc>
          <w:tcPr>
            <w:tcW w:w="3012" w:type="dxa"/>
            <w:tcBorders>
              <w:bottom w:val="single" w:sz="4" w:space="0" w:color="auto"/>
            </w:tcBorders>
          </w:tcPr>
          <w:p w14:paraId="5FEC009E" w14:textId="77777777" w:rsidR="005930F5" w:rsidRPr="00C93705" w:rsidRDefault="005930F5"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预期寿命</w:t>
            </w:r>
          </w:p>
        </w:tc>
        <w:tc>
          <w:tcPr>
            <w:tcW w:w="3491" w:type="dxa"/>
            <w:tcBorders>
              <w:bottom w:val="single" w:sz="4" w:space="0" w:color="auto"/>
            </w:tcBorders>
          </w:tcPr>
          <w:p w14:paraId="7BE09A91" w14:textId="77777777" w:rsidR="005930F5" w:rsidRPr="00C93705" w:rsidRDefault="00494B6E" w:rsidP="00494B6E">
            <w:pPr>
              <w:adjustRightInd w:val="0"/>
              <w:snapToGrid w:val="0"/>
              <w:jc w:val="left"/>
              <w:rPr>
                <w:rFonts w:ascii="Times New Roman" w:eastAsia="等线" w:hAnsi="Times New Roman" w:cs="Times New Roman"/>
                <w:sz w:val="24"/>
              </w:rPr>
            </w:pPr>
            <w:r w:rsidRPr="00C93705">
              <w:rPr>
                <w:rFonts w:ascii="宋体" w:eastAsia="宋体" w:hAnsi="宋体" w:cs="Times New Roman" w:hint="eastAsia"/>
                <w:sz w:val="24"/>
              </w:rPr>
              <w:t>世界银行WDI数据库</w:t>
            </w:r>
          </w:p>
        </w:tc>
      </w:tr>
      <w:tr w:rsidR="00C93705" w:rsidRPr="00C93705" w14:paraId="51675C2E" w14:textId="77777777" w:rsidTr="00494B6E">
        <w:tc>
          <w:tcPr>
            <w:tcW w:w="8453" w:type="dxa"/>
            <w:gridSpan w:val="3"/>
            <w:tcBorders>
              <w:top w:val="single" w:sz="4" w:space="0" w:color="auto"/>
              <w:bottom w:val="single" w:sz="4" w:space="0" w:color="auto"/>
            </w:tcBorders>
          </w:tcPr>
          <w:p w14:paraId="17707C90" w14:textId="77777777" w:rsidR="005930F5" w:rsidRPr="00C93705" w:rsidRDefault="005930F5" w:rsidP="00494B6E">
            <w:pPr>
              <w:adjustRightInd w:val="0"/>
              <w:snapToGrid w:val="0"/>
              <w:jc w:val="left"/>
              <w:rPr>
                <w:rFonts w:ascii="宋体" w:eastAsia="宋体" w:hAnsi="宋体" w:cs="Times New Roman"/>
                <w:b/>
                <w:bCs/>
                <w:sz w:val="24"/>
              </w:rPr>
            </w:pPr>
            <w:r w:rsidRPr="00C93705">
              <w:rPr>
                <w:rFonts w:ascii="宋体" w:eastAsia="宋体" w:hAnsi="宋体" w:cs="Times New Roman" w:hint="eastAsia"/>
                <w:b/>
                <w:bCs/>
                <w:sz w:val="24"/>
              </w:rPr>
              <w:t>机制变量</w:t>
            </w:r>
          </w:p>
        </w:tc>
      </w:tr>
      <w:tr w:rsidR="00C93705" w:rsidRPr="00C93705" w14:paraId="5D0435F0" w14:textId="77777777" w:rsidTr="00494B6E">
        <w:tc>
          <w:tcPr>
            <w:tcW w:w="1950" w:type="dxa"/>
            <w:tcBorders>
              <w:top w:val="single" w:sz="4" w:space="0" w:color="auto"/>
            </w:tcBorders>
          </w:tcPr>
          <w:p w14:paraId="05482F93" w14:textId="77777777" w:rsidR="005930F5" w:rsidRPr="00C93705" w:rsidRDefault="005930F5" w:rsidP="00494B6E">
            <w:pPr>
              <w:adjustRightInd w:val="0"/>
              <w:snapToGrid w:val="0"/>
              <w:jc w:val="left"/>
              <w:rPr>
                <w:rFonts w:ascii="Times New Roman" w:eastAsia="等线" w:hAnsi="Times New Roman" w:cs="Times New Roman"/>
                <w:sz w:val="24"/>
              </w:rPr>
            </w:pPr>
            <w:r w:rsidRPr="00C93705">
              <w:rPr>
                <w:rFonts w:ascii="宋体" w:eastAsia="宋体" w:hAnsi="宋体" w:cs="Times New Roman" w:hint="eastAsia"/>
                <w:sz w:val="24"/>
              </w:rPr>
              <w:t>杠杆率</w:t>
            </w:r>
          </w:p>
        </w:tc>
        <w:tc>
          <w:tcPr>
            <w:tcW w:w="3012" w:type="dxa"/>
            <w:tcBorders>
              <w:top w:val="single" w:sz="4" w:space="0" w:color="auto"/>
            </w:tcBorders>
          </w:tcPr>
          <w:p w14:paraId="3D55CC3B" w14:textId="77777777" w:rsidR="005930F5" w:rsidRPr="00C93705" w:rsidRDefault="005930F5"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私人部门信贷/</w:t>
            </w:r>
            <w:r w:rsidRPr="00C93705">
              <w:rPr>
                <w:rFonts w:ascii="宋体" w:eastAsia="宋体" w:hAnsi="宋体" w:cs="Times New Roman"/>
                <w:sz w:val="24"/>
              </w:rPr>
              <w:t>GDP</w:t>
            </w:r>
          </w:p>
        </w:tc>
        <w:tc>
          <w:tcPr>
            <w:tcW w:w="3491" w:type="dxa"/>
            <w:tcBorders>
              <w:top w:val="single" w:sz="4" w:space="0" w:color="auto"/>
            </w:tcBorders>
          </w:tcPr>
          <w:p w14:paraId="1F88C542" w14:textId="77777777" w:rsidR="005930F5" w:rsidRPr="00C93705" w:rsidRDefault="00494B6E"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世界银行WDI数据库</w:t>
            </w:r>
          </w:p>
        </w:tc>
      </w:tr>
      <w:tr w:rsidR="00C93705" w:rsidRPr="00C93705" w14:paraId="0E976FD3" w14:textId="77777777" w:rsidTr="008D68A9">
        <w:tc>
          <w:tcPr>
            <w:tcW w:w="1950" w:type="dxa"/>
          </w:tcPr>
          <w:p w14:paraId="0596248A" w14:textId="77777777" w:rsidR="005930F5" w:rsidRPr="00C93705" w:rsidRDefault="005930F5" w:rsidP="00494B6E">
            <w:pPr>
              <w:adjustRightInd w:val="0"/>
              <w:snapToGrid w:val="0"/>
              <w:jc w:val="left"/>
              <w:rPr>
                <w:rFonts w:ascii="Times New Roman" w:eastAsia="等线" w:hAnsi="Times New Roman" w:cs="Times New Roman"/>
                <w:sz w:val="24"/>
              </w:rPr>
            </w:pPr>
            <w:r w:rsidRPr="00C93705">
              <w:rPr>
                <w:rFonts w:ascii="宋体" w:eastAsia="宋体" w:hAnsi="宋体" w:cs="Times New Roman" w:hint="eastAsia"/>
                <w:sz w:val="24"/>
              </w:rPr>
              <w:t>杠杆率平方</w:t>
            </w:r>
          </w:p>
        </w:tc>
        <w:tc>
          <w:tcPr>
            <w:tcW w:w="3012" w:type="dxa"/>
          </w:tcPr>
          <w:p w14:paraId="6C046845" w14:textId="77777777" w:rsidR="005930F5" w:rsidRPr="00C93705" w:rsidRDefault="005930F5"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私人部门信贷/</w:t>
            </w:r>
            <w:r w:rsidRPr="00C93705">
              <w:rPr>
                <w:rFonts w:ascii="宋体" w:eastAsia="宋体" w:hAnsi="宋体" w:cs="Times New Roman"/>
                <w:sz w:val="24"/>
              </w:rPr>
              <w:t>GDP的平方</w:t>
            </w:r>
          </w:p>
        </w:tc>
        <w:tc>
          <w:tcPr>
            <w:tcW w:w="3491" w:type="dxa"/>
          </w:tcPr>
          <w:p w14:paraId="00210A5E" w14:textId="77777777" w:rsidR="005930F5" w:rsidRPr="00C93705" w:rsidRDefault="00494B6E"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世界银行WDI数据库</w:t>
            </w:r>
          </w:p>
        </w:tc>
      </w:tr>
      <w:tr w:rsidR="00C93705" w:rsidRPr="00C93705" w14:paraId="46AE317D" w14:textId="77777777" w:rsidTr="00494B6E">
        <w:tc>
          <w:tcPr>
            <w:tcW w:w="1950" w:type="dxa"/>
            <w:tcBorders>
              <w:bottom w:val="single" w:sz="4" w:space="0" w:color="auto"/>
            </w:tcBorders>
          </w:tcPr>
          <w:p w14:paraId="62A9A38E" w14:textId="77777777" w:rsidR="008D68A9" w:rsidRPr="00C93705" w:rsidRDefault="008D68A9"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信贷</w:t>
            </w:r>
            <w:r w:rsidR="001B3302" w:rsidRPr="00C93705">
              <w:rPr>
                <w:rFonts w:ascii="宋体" w:eastAsia="宋体" w:hAnsi="宋体" w:cs="Times New Roman" w:hint="eastAsia"/>
                <w:sz w:val="24"/>
              </w:rPr>
              <w:t>增速</w:t>
            </w:r>
          </w:p>
        </w:tc>
        <w:tc>
          <w:tcPr>
            <w:tcW w:w="3012" w:type="dxa"/>
            <w:tcBorders>
              <w:bottom w:val="single" w:sz="4" w:space="0" w:color="auto"/>
            </w:tcBorders>
          </w:tcPr>
          <w:p w14:paraId="20F465BF" w14:textId="77777777" w:rsidR="008D68A9" w:rsidRPr="00C93705" w:rsidRDefault="008D68A9"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对一国信贷规模取对数差</w:t>
            </w:r>
          </w:p>
        </w:tc>
        <w:tc>
          <w:tcPr>
            <w:tcW w:w="3491" w:type="dxa"/>
            <w:tcBorders>
              <w:bottom w:val="single" w:sz="4" w:space="0" w:color="auto"/>
            </w:tcBorders>
          </w:tcPr>
          <w:p w14:paraId="5AF0104D" w14:textId="77777777" w:rsidR="008D68A9" w:rsidRPr="00C93705" w:rsidRDefault="008D68A9"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世界银行WDI数据库</w:t>
            </w:r>
          </w:p>
        </w:tc>
      </w:tr>
      <w:tr w:rsidR="00C93705" w:rsidRPr="00C93705" w14:paraId="4E84F893" w14:textId="77777777" w:rsidTr="00494B6E">
        <w:tc>
          <w:tcPr>
            <w:tcW w:w="8453" w:type="dxa"/>
            <w:gridSpan w:val="3"/>
            <w:tcBorders>
              <w:top w:val="single" w:sz="4" w:space="0" w:color="auto"/>
              <w:bottom w:val="single" w:sz="4" w:space="0" w:color="auto"/>
            </w:tcBorders>
          </w:tcPr>
          <w:p w14:paraId="23AD683F" w14:textId="77777777" w:rsidR="005930F5" w:rsidRPr="00C93705" w:rsidRDefault="005930F5" w:rsidP="00494B6E">
            <w:pPr>
              <w:adjustRightInd w:val="0"/>
              <w:snapToGrid w:val="0"/>
              <w:jc w:val="left"/>
              <w:rPr>
                <w:rFonts w:ascii="宋体" w:eastAsia="宋体" w:hAnsi="宋体" w:cs="Times New Roman"/>
                <w:b/>
                <w:bCs/>
                <w:sz w:val="24"/>
              </w:rPr>
            </w:pPr>
            <w:r w:rsidRPr="00C93705">
              <w:rPr>
                <w:rFonts w:ascii="宋体" w:eastAsia="宋体" w:hAnsi="宋体" w:cs="Times New Roman" w:hint="eastAsia"/>
                <w:b/>
                <w:bCs/>
                <w:sz w:val="24"/>
              </w:rPr>
              <w:t>机制控制变量</w:t>
            </w:r>
          </w:p>
        </w:tc>
      </w:tr>
      <w:tr w:rsidR="00C93705" w:rsidRPr="00C93705" w14:paraId="607BD2D8" w14:textId="77777777" w:rsidTr="00494B6E">
        <w:tc>
          <w:tcPr>
            <w:tcW w:w="1950" w:type="dxa"/>
            <w:tcBorders>
              <w:top w:val="single" w:sz="4" w:space="0" w:color="auto"/>
            </w:tcBorders>
          </w:tcPr>
          <w:p w14:paraId="5E410860" w14:textId="77777777" w:rsidR="005930F5" w:rsidRPr="00C93705" w:rsidRDefault="00494B6E" w:rsidP="00494B6E">
            <w:pPr>
              <w:adjustRightInd w:val="0"/>
              <w:snapToGrid w:val="0"/>
              <w:jc w:val="left"/>
              <w:rPr>
                <w:rFonts w:ascii="Times New Roman" w:eastAsia="等线" w:hAnsi="Times New Roman" w:cs="Times New Roman"/>
                <w:sz w:val="24"/>
              </w:rPr>
            </w:pPr>
            <w:r w:rsidRPr="00C93705">
              <w:rPr>
                <w:rFonts w:ascii="宋体" w:eastAsia="宋体" w:hAnsi="宋体" w:cs="Times New Roman" w:hint="eastAsia"/>
                <w:sz w:val="24"/>
              </w:rPr>
              <w:t>通货膨胀</w:t>
            </w:r>
          </w:p>
        </w:tc>
        <w:tc>
          <w:tcPr>
            <w:tcW w:w="3012" w:type="dxa"/>
            <w:tcBorders>
              <w:top w:val="single" w:sz="4" w:space="0" w:color="auto"/>
            </w:tcBorders>
          </w:tcPr>
          <w:p w14:paraId="7FEB3711" w14:textId="77777777" w:rsidR="005930F5" w:rsidRPr="00C93705" w:rsidRDefault="005930F5"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G</w:t>
            </w:r>
            <w:r w:rsidRPr="00C93705">
              <w:rPr>
                <w:rFonts w:ascii="宋体" w:eastAsia="宋体" w:hAnsi="宋体" w:cs="Times New Roman"/>
                <w:sz w:val="24"/>
              </w:rPr>
              <w:t>DP平减指数</w:t>
            </w:r>
            <w:r w:rsidR="00494B6E" w:rsidRPr="00C93705">
              <w:rPr>
                <w:rFonts w:ascii="宋体" w:eastAsia="宋体" w:hAnsi="宋体" w:cs="Times New Roman" w:hint="eastAsia"/>
                <w:sz w:val="24"/>
              </w:rPr>
              <w:t>变化率</w:t>
            </w:r>
          </w:p>
        </w:tc>
        <w:tc>
          <w:tcPr>
            <w:tcW w:w="3491" w:type="dxa"/>
            <w:tcBorders>
              <w:top w:val="single" w:sz="4" w:space="0" w:color="auto"/>
            </w:tcBorders>
          </w:tcPr>
          <w:p w14:paraId="7DAC9277" w14:textId="77777777" w:rsidR="005930F5" w:rsidRPr="00C93705" w:rsidRDefault="00494B6E"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世界银行WDI数据库</w:t>
            </w:r>
          </w:p>
        </w:tc>
      </w:tr>
      <w:tr w:rsidR="00C93705" w:rsidRPr="00C93705" w14:paraId="737A5B87" w14:textId="77777777" w:rsidTr="00494B6E">
        <w:tc>
          <w:tcPr>
            <w:tcW w:w="1950" w:type="dxa"/>
          </w:tcPr>
          <w:p w14:paraId="09548CCD" w14:textId="77777777" w:rsidR="005930F5" w:rsidRPr="00C93705" w:rsidRDefault="00494B6E" w:rsidP="00494B6E">
            <w:pPr>
              <w:adjustRightInd w:val="0"/>
              <w:snapToGrid w:val="0"/>
              <w:jc w:val="left"/>
              <w:rPr>
                <w:rFonts w:ascii="Times New Roman" w:eastAsia="等线" w:hAnsi="Times New Roman" w:cs="Times New Roman"/>
                <w:sz w:val="24"/>
              </w:rPr>
            </w:pPr>
            <w:r w:rsidRPr="00C93705">
              <w:rPr>
                <w:rFonts w:ascii="宋体" w:eastAsia="宋体" w:hAnsi="宋体" w:cs="Times New Roman" w:hint="eastAsia"/>
                <w:sz w:val="24"/>
              </w:rPr>
              <w:t>人口规模</w:t>
            </w:r>
          </w:p>
        </w:tc>
        <w:tc>
          <w:tcPr>
            <w:tcW w:w="3012" w:type="dxa"/>
          </w:tcPr>
          <w:p w14:paraId="0BAA5045" w14:textId="77777777" w:rsidR="005930F5" w:rsidRPr="00C93705" w:rsidRDefault="005930F5"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一国人口规模取对数</w:t>
            </w:r>
          </w:p>
        </w:tc>
        <w:tc>
          <w:tcPr>
            <w:tcW w:w="3491" w:type="dxa"/>
          </w:tcPr>
          <w:p w14:paraId="1FD61899" w14:textId="77777777" w:rsidR="005930F5" w:rsidRPr="00C93705" w:rsidRDefault="00494B6E"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世界银行WDI数据库</w:t>
            </w:r>
          </w:p>
        </w:tc>
      </w:tr>
      <w:tr w:rsidR="00C93705" w:rsidRPr="00C93705" w14:paraId="7B6E3A02" w14:textId="77777777" w:rsidTr="00494B6E">
        <w:tc>
          <w:tcPr>
            <w:tcW w:w="1950" w:type="dxa"/>
          </w:tcPr>
          <w:p w14:paraId="381641DB" w14:textId="77777777" w:rsidR="005930F5" w:rsidRPr="00C93705" w:rsidRDefault="00494B6E" w:rsidP="00494B6E">
            <w:pPr>
              <w:adjustRightInd w:val="0"/>
              <w:snapToGrid w:val="0"/>
              <w:jc w:val="left"/>
              <w:rPr>
                <w:rFonts w:ascii="Times New Roman" w:eastAsia="等线" w:hAnsi="Times New Roman" w:cs="Times New Roman"/>
                <w:sz w:val="24"/>
              </w:rPr>
            </w:pPr>
            <w:r w:rsidRPr="00C93705">
              <w:rPr>
                <w:rFonts w:ascii="宋体" w:eastAsia="宋体" w:hAnsi="宋体" w:cs="Times New Roman" w:hint="eastAsia"/>
                <w:sz w:val="24"/>
              </w:rPr>
              <w:t>人均消费</w:t>
            </w:r>
          </w:p>
        </w:tc>
        <w:tc>
          <w:tcPr>
            <w:tcW w:w="3012" w:type="dxa"/>
          </w:tcPr>
          <w:p w14:paraId="48E9331E" w14:textId="77777777" w:rsidR="005930F5" w:rsidRPr="00C93705" w:rsidRDefault="005930F5"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一国人均最终消费取对数</w:t>
            </w:r>
          </w:p>
        </w:tc>
        <w:tc>
          <w:tcPr>
            <w:tcW w:w="3491" w:type="dxa"/>
          </w:tcPr>
          <w:p w14:paraId="355AE775" w14:textId="77777777" w:rsidR="005930F5" w:rsidRPr="00C93705" w:rsidRDefault="00494B6E"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世界银行WDI数据库</w:t>
            </w:r>
          </w:p>
        </w:tc>
      </w:tr>
      <w:tr w:rsidR="00C93705" w:rsidRPr="00C93705" w14:paraId="2F66CE7E" w14:textId="77777777" w:rsidTr="00494B6E">
        <w:tc>
          <w:tcPr>
            <w:tcW w:w="1950" w:type="dxa"/>
          </w:tcPr>
          <w:p w14:paraId="4EB45C02" w14:textId="77777777" w:rsidR="005930F5" w:rsidRPr="00C93705" w:rsidRDefault="00494B6E" w:rsidP="00494B6E">
            <w:pPr>
              <w:adjustRightInd w:val="0"/>
              <w:snapToGrid w:val="0"/>
              <w:jc w:val="left"/>
              <w:rPr>
                <w:rFonts w:asciiTheme="minorEastAsia" w:hAnsiTheme="minorEastAsia" w:cs="Times New Roman"/>
                <w:sz w:val="24"/>
              </w:rPr>
            </w:pPr>
            <w:r w:rsidRPr="00C93705">
              <w:rPr>
                <w:rFonts w:asciiTheme="minorEastAsia" w:hAnsiTheme="minorEastAsia" w:cs="Times New Roman" w:hint="eastAsia"/>
                <w:sz w:val="24"/>
              </w:rPr>
              <w:lastRenderedPageBreak/>
              <w:t>储蓄率</w:t>
            </w:r>
          </w:p>
        </w:tc>
        <w:tc>
          <w:tcPr>
            <w:tcW w:w="3012" w:type="dxa"/>
          </w:tcPr>
          <w:p w14:paraId="783A872C" w14:textId="77777777" w:rsidR="005930F5" w:rsidRPr="00C93705" w:rsidRDefault="005930F5"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国内总储蓄占G</w:t>
            </w:r>
            <w:r w:rsidRPr="00C93705">
              <w:rPr>
                <w:rFonts w:ascii="宋体" w:eastAsia="宋体" w:hAnsi="宋体" w:cs="Times New Roman"/>
                <w:sz w:val="24"/>
              </w:rPr>
              <w:t>DP百分比</w:t>
            </w:r>
          </w:p>
        </w:tc>
        <w:tc>
          <w:tcPr>
            <w:tcW w:w="3491" w:type="dxa"/>
          </w:tcPr>
          <w:p w14:paraId="7860AA01" w14:textId="77777777" w:rsidR="005930F5" w:rsidRPr="00C93705" w:rsidRDefault="00494B6E"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世界银行WDI数据库</w:t>
            </w:r>
          </w:p>
        </w:tc>
      </w:tr>
      <w:tr w:rsidR="00C93705" w:rsidRPr="00C93705" w14:paraId="2E320FF2" w14:textId="77777777" w:rsidTr="008D68A9">
        <w:tc>
          <w:tcPr>
            <w:tcW w:w="1950" w:type="dxa"/>
          </w:tcPr>
          <w:p w14:paraId="160C816E" w14:textId="77777777" w:rsidR="005930F5" w:rsidRPr="00C93705" w:rsidRDefault="00494B6E" w:rsidP="00494B6E">
            <w:pPr>
              <w:adjustRightInd w:val="0"/>
              <w:snapToGrid w:val="0"/>
              <w:jc w:val="left"/>
              <w:rPr>
                <w:rFonts w:ascii="Times New Roman" w:eastAsia="等线" w:hAnsi="Times New Roman" w:cs="Times New Roman"/>
                <w:sz w:val="24"/>
              </w:rPr>
            </w:pPr>
            <w:r w:rsidRPr="00C93705">
              <w:rPr>
                <w:rFonts w:ascii="宋体" w:eastAsia="宋体" w:hAnsi="宋体" w:cs="Times New Roman" w:hint="eastAsia"/>
                <w:sz w:val="24"/>
              </w:rPr>
              <w:t>利率</w:t>
            </w:r>
          </w:p>
        </w:tc>
        <w:tc>
          <w:tcPr>
            <w:tcW w:w="3012" w:type="dxa"/>
          </w:tcPr>
          <w:p w14:paraId="78CE21A3" w14:textId="77777777" w:rsidR="005930F5" w:rsidRPr="00C93705" w:rsidRDefault="005930F5"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贷款</w:t>
            </w:r>
            <w:r w:rsidR="00494B6E" w:rsidRPr="00C93705">
              <w:rPr>
                <w:rFonts w:ascii="宋体" w:eastAsia="宋体" w:hAnsi="宋体" w:cs="Times New Roman" w:hint="eastAsia"/>
                <w:sz w:val="24"/>
              </w:rPr>
              <w:t>年化</w:t>
            </w:r>
            <w:r w:rsidRPr="00C93705">
              <w:rPr>
                <w:rFonts w:ascii="宋体" w:eastAsia="宋体" w:hAnsi="宋体" w:cs="Times New Roman" w:hint="eastAsia"/>
                <w:sz w:val="24"/>
              </w:rPr>
              <w:t>利率</w:t>
            </w:r>
          </w:p>
        </w:tc>
        <w:tc>
          <w:tcPr>
            <w:tcW w:w="3491" w:type="dxa"/>
          </w:tcPr>
          <w:p w14:paraId="16ED71C3" w14:textId="77777777" w:rsidR="005930F5" w:rsidRPr="00C93705" w:rsidRDefault="00494B6E"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世界银行WDI数据库</w:t>
            </w:r>
          </w:p>
        </w:tc>
      </w:tr>
      <w:tr w:rsidR="00C93705" w:rsidRPr="00C93705" w14:paraId="2ECE8244" w14:textId="77777777" w:rsidTr="008D68A9">
        <w:tc>
          <w:tcPr>
            <w:tcW w:w="1950" w:type="dxa"/>
          </w:tcPr>
          <w:p w14:paraId="519A830A" w14:textId="77777777" w:rsidR="00B03391" w:rsidRPr="00C93705" w:rsidRDefault="00B03391"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经济波动率指数</w:t>
            </w:r>
          </w:p>
        </w:tc>
        <w:tc>
          <w:tcPr>
            <w:tcW w:w="3012" w:type="dxa"/>
          </w:tcPr>
          <w:p w14:paraId="2FA20574" w14:textId="77777777" w:rsidR="00B03391" w:rsidRPr="00C93705" w:rsidRDefault="00B03391"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全球经济波动率指数</w:t>
            </w:r>
            <w:r w:rsidR="001B3302" w:rsidRPr="00C93705">
              <w:rPr>
                <w:rFonts w:ascii="宋体" w:eastAsia="宋体" w:hAnsi="宋体" w:cs="Times New Roman" w:hint="eastAsia"/>
                <w:sz w:val="24"/>
              </w:rPr>
              <w:t>VIX</w:t>
            </w:r>
          </w:p>
        </w:tc>
        <w:tc>
          <w:tcPr>
            <w:tcW w:w="3491" w:type="dxa"/>
          </w:tcPr>
          <w:p w14:paraId="75B7FF6A" w14:textId="77777777" w:rsidR="00B03391" w:rsidRPr="00C93705" w:rsidRDefault="008179F3"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美联储圣路易斯分行（FRED）</w:t>
            </w:r>
          </w:p>
        </w:tc>
      </w:tr>
      <w:tr w:rsidR="008D68A9" w:rsidRPr="00C93705" w14:paraId="62E14F83" w14:textId="77777777" w:rsidTr="00494B6E">
        <w:tc>
          <w:tcPr>
            <w:tcW w:w="1950" w:type="dxa"/>
            <w:tcBorders>
              <w:bottom w:val="single" w:sz="4" w:space="0" w:color="auto"/>
            </w:tcBorders>
          </w:tcPr>
          <w:p w14:paraId="43682ED0" w14:textId="77777777" w:rsidR="008D68A9" w:rsidRPr="00C93705" w:rsidRDefault="008D68A9"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利差</w:t>
            </w:r>
          </w:p>
        </w:tc>
        <w:tc>
          <w:tcPr>
            <w:tcW w:w="3012" w:type="dxa"/>
            <w:tcBorders>
              <w:bottom w:val="single" w:sz="4" w:space="0" w:color="auto"/>
            </w:tcBorders>
          </w:tcPr>
          <w:p w14:paraId="0ED8BFAD" w14:textId="77777777" w:rsidR="008D68A9" w:rsidRPr="00C93705" w:rsidRDefault="008D68A9"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贷款利率减去存款利率</w:t>
            </w:r>
          </w:p>
        </w:tc>
        <w:tc>
          <w:tcPr>
            <w:tcW w:w="3491" w:type="dxa"/>
            <w:tcBorders>
              <w:bottom w:val="single" w:sz="4" w:space="0" w:color="auto"/>
            </w:tcBorders>
          </w:tcPr>
          <w:p w14:paraId="2C3E08B8" w14:textId="77777777" w:rsidR="008D68A9" w:rsidRPr="00C93705" w:rsidRDefault="008D68A9" w:rsidP="00494B6E">
            <w:pPr>
              <w:adjustRightInd w:val="0"/>
              <w:snapToGrid w:val="0"/>
              <w:jc w:val="left"/>
              <w:rPr>
                <w:rFonts w:ascii="宋体" w:eastAsia="宋体" w:hAnsi="宋体" w:cs="Times New Roman"/>
                <w:sz w:val="24"/>
              </w:rPr>
            </w:pPr>
            <w:r w:rsidRPr="00C93705">
              <w:rPr>
                <w:rFonts w:ascii="宋体" w:eastAsia="宋体" w:hAnsi="宋体" w:cs="Times New Roman" w:hint="eastAsia"/>
                <w:sz w:val="24"/>
              </w:rPr>
              <w:t>世界银行WDI数据库</w:t>
            </w:r>
          </w:p>
        </w:tc>
      </w:tr>
    </w:tbl>
    <w:p w14:paraId="78B4382B" w14:textId="77777777" w:rsidR="00534DF2" w:rsidRPr="00C93705" w:rsidRDefault="00534DF2" w:rsidP="005930F5">
      <w:pPr>
        <w:adjustRightInd w:val="0"/>
        <w:snapToGrid w:val="0"/>
        <w:spacing w:line="276" w:lineRule="auto"/>
        <w:rPr>
          <w:rFonts w:ascii="宋体" w:eastAsia="宋体" w:hAnsi="宋体" w:cs="宋体"/>
          <w:sz w:val="24"/>
        </w:rPr>
      </w:pPr>
    </w:p>
    <w:p w14:paraId="34DBB2D2" w14:textId="77777777" w:rsidR="00534DF2" w:rsidRPr="00C93705" w:rsidRDefault="00534DF2" w:rsidP="00534DF2">
      <w:pPr>
        <w:adjustRightInd w:val="0"/>
        <w:snapToGrid w:val="0"/>
        <w:spacing w:line="276" w:lineRule="auto"/>
        <w:ind w:firstLineChars="200" w:firstLine="482"/>
        <w:rPr>
          <w:rFonts w:ascii="Times New Roman" w:hAnsi="Times New Roman" w:cs="Times New Roman"/>
          <w:b/>
          <w:bCs/>
          <w:sz w:val="24"/>
        </w:rPr>
      </w:pPr>
      <w:r w:rsidRPr="00C93705">
        <w:rPr>
          <w:rFonts w:ascii="Times New Roman" w:hAnsi="Times New Roman" w:cs="Times New Roman" w:hint="eastAsia"/>
          <w:b/>
          <w:bCs/>
          <w:sz w:val="24"/>
        </w:rPr>
        <w:t>（二）实证模型</w:t>
      </w:r>
    </w:p>
    <w:p w14:paraId="6B67FD06" w14:textId="77777777" w:rsidR="00534DF2" w:rsidRPr="00C93705" w:rsidRDefault="00534DF2" w:rsidP="00534DF2">
      <w:pPr>
        <w:adjustRightInd w:val="0"/>
        <w:snapToGrid w:val="0"/>
        <w:spacing w:line="276" w:lineRule="auto"/>
        <w:ind w:firstLineChars="200" w:firstLine="480"/>
        <w:rPr>
          <w:rFonts w:ascii="Times New Roman" w:hAnsi="Times New Roman" w:cs="Times New Roman"/>
          <w:sz w:val="24"/>
        </w:rPr>
      </w:pPr>
      <w:r w:rsidRPr="00C93705">
        <w:rPr>
          <w:rFonts w:ascii="Times New Roman" w:hAnsi="Times New Roman" w:cs="Times New Roman" w:hint="eastAsia"/>
          <w:sz w:val="24"/>
        </w:rPr>
        <w:t>根据经济增长的主流实证文献，模型的基本设置如下：</w:t>
      </w:r>
    </w:p>
    <w:p w14:paraId="0F62CE1D" w14:textId="77777777" w:rsidR="00534DF2" w:rsidRPr="00C93705" w:rsidRDefault="00534DF2" w:rsidP="00E15B0D">
      <w:pPr>
        <w:pStyle w:val="MTDisplayEquation"/>
        <w:adjustRightInd w:val="0"/>
        <w:snapToGrid w:val="0"/>
        <w:spacing w:line="276" w:lineRule="auto"/>
      </w:pPr>
      <w:r w:rsidRPr="00C93705">
        <w:tab/>
      </w:r>
      <m:oMath>
        <m:r>
          <w:rPr>
            <w:rFonts w:ascii="Cambria Math"/>
          </w:rPr>
          <m:t>Δ</m:t>
        </m:r>
        <m:sSub>
          <m:sSubPr>
            <m:ctrlPr>
              <w:rPr>
                <w:rFonts w:ascii="Cambria Math" w:hAnsi="Cambria Math"/>
                <w:i/>
              </w:rPr>
            </m:ctrlPr>
          </m:sSubPr>
          <m:e>
            <m:r>
              <w:rPr>
                <w:rFonts w:ascii="Cambria Math"/>
              </w:rPr>
              <m:t>y</m:t>
            </m:r>
          </m:e>
          <m:sub>
            <m:r>
              <w:rPr>
                <w:rFonts w:ascii="Cambria Math"/>
              </w:rPr>
              <m:t>it</m:t>
            </m:r>
          </m:sub>
        </m:sSub>
        <m:r>
          <w:rPr>
            <w:rFonts w:ascii="Cambria Math"/>
          </w:rPr>
          <m:t>=α+(ω</m:t>
        </m:r>
        <m:r>
          <w:rPr>
            <w:rFonts w:ascii="微软雅黑" w:eastAsia="微软雅黑" w:hAnsi="微软雅黑" w:cs="微软雅黑" w:hint="eastAsia"/>
          </w:rPr>
          <m:t>-</m:t>
        </m:r>
        <m:r>
          <w:rPr>
            <w:rFonts w:ascii="Cambria Math"/>
          </w:rPr>
          <m:t>1)</m:t>
        </m:r>
        <m:sSub>
          <m:sSubPr>
            <m:ctrlPr>
              <w:rPr>
                <w:rFonts w:ascii="Cambria Math" w:hAnsi="Cambria Math"/>
                <w:i/>
              </w:rPr>
            </m:ctrlPr>
          </m:sSubPr>
          <m:e>
            <m:r>
              <w:rPr>
                <w:rFonts w:ascii="Cambria Math"/>
              </w:rPr>
              <m:t>y</m:t>
            </m:r>
          </m:e>
          <m:sub>
            <m:r>
              <w:rPr>
                <w:rFonts w:ascii="Cambria Math"/>
              </w:rPr>
              <m:t>it</m:t>
            </m:r>
            <m:r>
              <w:rPr>
                <w:rFonts w:ascii="微软雅黑" w:eastAsia="微软雅黑" w:hAnsi="微软雅黑" w:cs="微软雅黑" w:hint="eastAsia"/>
              </w:rPr>
              <m:t>-</m:t>
            </m:r>
            <m:r>
              <w:rPr>
                <w:rFonts w:ascii="Cambria Math"/>
              </w:rPr>
              <m:t>1</m:t>
            </m:r>
          </m:sub>
        </m:sSub>
        <m:r>
          <w:rPr>
            <w:rFonts w:ascii="Cambria Math"/>
          </w:rPr>
          <m:t>+mp</m:t>
        </m:r>
        <m:sSub>
          <m:sSubPr>
            <m:ctrlPr>
              <w:rPr>
                <w:rFonts w:ascii="Cambria Math" w:hAnsi="Cambria Math"/>
                <w:i/>
              </w:rPr>
            </m:ctrlPr>
          </m:sSubPr>
          <m:e>
            <m:r>
              <w:rPr>
                <w:rFonts w:ascii="Cambria Math"/>
              </w:rPr>
              <m:t>i</m:t>
            </m:r>
          </m:e>
          <m:sub>
            <m:r>
              <w:rPr>
                <w:rFonts w:ascii="Cambria Math"/>
              </w:rPr>
              <m:t>it</m:t>
            </m:r>
          </m:sub>
        </m:sSub>
        <m:r>
          <w:rPr>
            <w:rFonts w:ascii="Cambria Math"/>
          </w:rPr>
          <m:t>+δ</m:t>
        </m:r>
        <m:sSub>
          <m:sSubPr>
            <m:ctrlPr>
              <w:rPr>
                <w:rFonts w:ascii="Cambria Math" w:hAnsi="Cambria Math"/>
                <w:i/>
              </w:rPr>
            </m:ctrlPr>
          </m:sSubPr>
          <m:e>
            <m:r>
              <w:rPr>
                <w:rFonts w:ascii="Cambria Math"/>
              </w:rPr>
              <m:t>X</m:t>
            </m:r>
          </m:e>
          <m:sub>
            <m:r>
              <w:rPr>
                <w:rFonts w:ascii="Cambria Math"/>
              </w:rPr>
              <m:t>it</m:t>
            </m:r>
          </m:sub>
        </m:sSub>
        <m:r>
          <w:rPr>
            <w:rFonts w:ascii="Cambria Math"/>
          </w:rPr>
          <m:t>+</m:t>
        </m:r>
        <m:sSub>
          <m:sSubPr>
            <m:ctrlPr>
              <w:rPr>
                <w:rFonts w:ascii="Cambria Math" w:hAnsi="Cambria Math"/>
                <w:i/>
              </w:rPr>
            </m:ctrlPr>
          </m:sSubPr>
          <m:e>
            <m:r>
              <w:rPr>
                <w:rFonts w:ascii="Cambria Math"/>
              </w:rPr>
              <m:t>ε</m:t>
            </m:r>
          </m:e>
          <m:sub>
            <m:r>
              <w:rPr>
                <w:rFonts w:ascii="Cambria Math"/>
              </w:rPr>
              <m:t>it</m:t>
            </m:r>
          </m:sub>
        </m:sSub>
      </m:oMath>
      <w:r w:rsidRPr="00C93705">
        <w:tab/>
      </w:r>
      <w:r w:rsidR="0016036B" w:rsidRPr="00C93705">
        <w:fldChar w:fldCharType="begin"/>
      </w:r>
      <w:r w:rsidRPr="00C93705">
        <w:instrText xml:space="preserve"> MACROBUTTON MTPlaceRef \* MERGEFORMAT </w:instrText>
      </w:r>
      <w:r w:rsidR="0016036B" w:rsidRPr="00C93705">
        <w:fldChar w:fldCharType="begin"/>
      </w:r>
      <w:r w:rsidRPr="00C93705">
        <w:instrText xml:space="preserve"> SEQ MTEqn \h \* MERGEFORMAT </w:instrText>
      </w:r>
      <w:r w:rsidR="0016036B" w:rsidRPr="00C93705">
        <w:fldChar w:fldCharType="end"/>
      </w:r>
      <w:r w:rsidRPr="00C93705">
        <w:instrText>(</w:instrText>
      </w:r>
      <w:fldSimple w:instr=" SEQ MTEqn \c \* Arabic \* MERGEFORMAT ">
        <w:r w:rsidR="005369B5" w:rsidRPr="00C93705">
          <w:rPr>
            <w:noProof/>
          </w:rPr>
          <w:instrText>12</w:instrText>
        </w:r>
      </w:fldSimple>
      <w:r w:rsidRPr="00C93705">
        <w:instrText>)</w:instrText>
      </w:r>
      <w:r w:rsidR="0016036B" w:rsidRPr="00C93705">
        <w:fldChar w:fldCharType="end"/>
      </w:r>
    </w:p>
    <w:p w14:paraId="5C89D69F" w14:textId="77777777" w:rsidR="00534DF2" w:rsidRPr="00C93705" w:rsidRDefault="00534DF2" w:rsidP="00534DF2">
      <w:pPr>
        <w:adjustRightInd w:val="0"/>
        <w:snapToGrid w:val="0"/>
        <w:spacing w:line="276" w:lineRule="auto"/>
        <w:textAlignment w:val="center"/>
        <w:rPr>
          <w:rFonts w:ascii="Times New Roman" w:hAnsi="Times New Roman" w:cs="Times New Roman"/>
          <w:sz w:val="24"/>
        </w:rPr>
      </w:pPr>
      <w:r w:rsidRPr="00C93705">
        <w:rPr>
          <w:rFonts w:ascii="Times New Roman" w:hAnsi="Times New Roman" w:cs="Times New Roman" w:hint="eastAsia"/>
          <w:sz w:val="24"/>
        </w:rPr>
        <w:t>其中</w:t>
      </w:r>
      <w:r w:rsidR="008733B0" w:rsidRPr="00C93705">
        <w:rPr>
          <w:rFonts w:ascii="Times New Roman" w:hAnsi="Times New Roman" w:cs="Times New Roman" w:hint="eastAsia"/>
          <w:sz w:val="24"/>
        </w:rPr>
        <w:t>，</w:t>
      </w:r>
      <m:oMath>
        <m:r>
          <w:rPr>
            <w:rFonts w:ascii="Cambria Math" w:hAnsi="Cambria Math" w:cs="Times New Roman" w:hint="eastAsia"/>
            <w:sz w:val="24"/>
          </w:rPr>
          <m:t>i</m:t>
        </m:r>
      </m:oMath>
      <w:r w:rsidRPr="00C93705">
        <w:rPr>
          <w:rFonts w:ascii="Times New Roman" w:hAnsi="Times New Roman" w:cs="Times New Roman" w:hint="eastAsia"/>
          <w:sz w:val="24"/>
        </w:rPr>
        <w:t>代表的是国家，</w:t>
      </w:r>
      <m:oMath>
        <m:r>
          <w:rPr>
            <w:rFonts w:ascii="Cambria Math" w:hAnsi="Cambria Math" w:cs="Times New Roman" w:hint="eastAsia"/>
            <w:sz w:val="24"/>
          </w:rPr>
          <m:t>t</m:t>
        </m:r>
      </m:oMath>
      <w:r w:rsidRPr="00C93705">
        <w:rPr>
          <w:rFonts w:ascii="Times New Roman" w:hAnsi="Times New Roman" w:cs="Times New Roman" w:hint="eastAsia"/>
          <w:sz w:val="24"/>
        </w:rPr>
        <w:t>代表的是年份。</w:t>
      </w:r>
      <m:oMath>
        <m:r>
          <m:rPr>
            <m:sty m:val="p"/>
          </m:rPr>
          <w:rPr>
            <w:rFonts w:ascii="Cambria Math" w:hAnsi="Cambria Math" w:cs="Times New Roman"/>
            <w:sz w:val="24"/>
          </w:rPr>
          <m:t>Δ</m:t>
        </m:r>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it</m:t>
            </m:r>
          </m:sub>
        </m:sSub>
      </m:oMath>
      <w:r w:rsidRPr="00C93705">
        <w:rPr>
          <w:rFonts w:ascii="Times New Roman" w:hAnsi="Times New Roman" w:cs="Times New Roman" w:hint="eastAsia"/>
          <w:sz w:val="24"/>
        </w:rPr>
        <w:t>衡量的是一国实际</w:t>
      </w:r>
      <w:r w:rsidRPr="00C93705">
        <w:rPr>
          <w:rFonts w:ascii="Times New Roman" w:hAnsi="Times New Roman" w:cs="Times New Roman"/>
          <w:sz w:val="24"/>
        </w:rPr>
        <w:t>GDP</w:t>
      </w:r>
      <w:r w:rsidRPr="00C93705">
        <w:rPr>
          <w:rFonts w:ascii="Times New Roman" w:hAnsi="Times New Roman" w:cs="Times New Roman" w:hint="eastAsia"/>
          <w:sz w:val="24"/>
        </w:rPr>
        <w:t>的对数增长率，</w:t>
      </w:r>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it-1</m:t>
            </m:r>
          </m:sub>
        </m:sSub>
      </m:oMath>
      <w:r w:rsidRPr="00C93705">
        <w:rPr>
          <w:rFonts w:ascii="Times New Roman" w:hAnsi="Times New Roman" w:cs="Times New Roman" w:hint="eastAsia"/>
          <w:sz w:val="24"/>
        </w:rPr>
        <w:t>是上一年实际</w:t>
      </w:r>
      <w:r w:rsidRPr="00C93705">
        <w:rPr>
          <w:rFonts w:ascii="Times New Roman" w:hAnsi="Times New Roman" w:cs="Times New Roman"/>
          <w:sz w:val="24"/>
        </w:rPr>
        <w:t>GDP</w:t>
      </w:r>
      <w:r w:rsidRPr="00C93705">
        <w:rPr>
          <w:rFonts w:ascii="Times New Roman" w:hAnsi="Times New Roman" w:cs="Times New Roman" w:hint="eastAsia"/>
          <w:sz w:val="24"/>
        </w:rPr>
        <w:t>的对数，衡量初始收入。核心解释变量</w:t>
      </w:r>
      <w:proofErr w:type="spellStart"/>
      <w:r w:rsidRPr="00C93705">
        <w:rPr>
          <w:rFonts w:ascii="Times New Roman" w:hAnsi="Times New Roman" w:cs="Times New Roman"/>
          <w:i/>
          <w:iCs/>
          <w:sz w:val="24"/>
        </w:rPr>
        <w:t>mpi</w:t>
      </w:r>
      <w:r w:rsidRPr="00C93705">
        <w:rPr>
          <w:rFonts w:ascii="Times New Roman" w:hAnsi="Times New Roman" w:cs="Times New Roman"/>
          <w:i/>
          <w:iCs/>
          <w:sz w:val="24"/>
          <w:vertAlign w:val="subscript"/>
        </w:rPr>
        <w:t>it</w:t>
      </w:r>
      <w:proofErr w:type="spellEnd"/>
      <w:r w:rsidRPr="00C93705">
        <w:rPr>
          <w:rFonts w:ascii="Times New Roman" w:hAnsi="Times New Roman" w:cs="Times New Roman" w:hint="eastAsia"/>
          <w:sz w:val="24"/>
        </w:rPr>
        <w:t>为宏观审慎政策综合指数，刻画了该国在该年度实施宏观审慎政策的情况。</w:t>
      </w:r>
      <m:oMath>
        <m:sSub>
          <m:sSubPr>
            <m:ctrlPr>
              <w:rPr>
                <w:rFonts w:ascii="Cambria Math" w:hAnsi="Cambria Math" w:cs="Times New Roman"/>
                <w:i/>
                <w:sz w:val="24"/>
              </w:rPr>
            </m:ctrlPr>
          </m:sSubPr>
          <m:e>
            <m:r>
              <w:rPr>
                <w:rFonts w:ascii="Cambria Math" w:hAnsi="Cambria Math" w:cs="Times New Roman"/>
                <w:sz w:val="24"/>
              </w:rPr>
              <m:t>X</m:t>
            </m:r>
          </m:e>
          <m:sub>
            <m:r>
              <w:rPr>
                <w:rFonts w:ascii="Cambria Math" w:hAnsi="Cambria Math" w:cs="Times New Roman"/>
                <w:sz w:val="24"/>
              </w:rPr>
              <m:t>it</m:t>
            </m:r>
          </m:sub>
        </m:sSub>
      </m:oMath>
      <w:r w:rsidRPr="00C93705">
        <w:rPr>
          <w:rFonts w:ascii="Times New Roman" w:hAnsi="Times New Roman" w:cs="Times New Roman" w:hint="eastAsia"/>
          <w:sz w:val="24"/>
        </w:rPr>
        <w:t>为一组控制变量，包括经济增长文献中常用的教育、人口增长率、预期寿命及年份虚拟变量等。同时，一些与宏观审慎政策相关的金融市场变量，如汇率制度、国外</w:t>
      </w:r>
      <w:r w:rsidRPr="00C93705">
        <w:rPr>
          <w:rFonts w:ascii="Times New Roman" w:eastAsia="宋体" w:hAnsi="Times New Roman" w:cs="Times New Roman"/>
          <w:sz w:val="24"/>
        </w:rPr>
        <w:t>净</w:t>
      </w:r>
      <w:r w:rsidRPr="00C93705">
        <w:rPr>
          <w:rFonts w:ascii="Times New Roman" w:hAnsi="Times New Roman" w:cs="Times New Roman" w:hint="eastAsia"/>
          <w:sz w:val="24"/>
        </w:rPr>
        <w:t>资产占国内生产总值比率等，我们也加以控制。</w:t>
      </w:r>
      <m:oMath>
        <m:sSub>
          <m:sSubPr>
            <m:ctrlPr>
              <w:rPr>
                <w:rFonts w:ascii="Cambria Math" w:hAnsi="Cambria Math"/>
                <w:i/>
              </w:rPr>
            </m:ctrlPr>
          </m:sSubPr>
          <m:e>
            <m:r>
              <w:rPr>
                <w:rFonts w:ascii="Cambria Math"/>
              </w:rPr>
              <m:t>ε</m:t>
            </m:r>
          </m:e>
          <m:sub>
            <m:r>
              <w:rPr>
                <w:rFonts w:ascii="Cambria Math"/>
              </w:rPr>
              <m:t>it</m:t>
            </m:r>
          </m:sub>
        </m:sSub>
      </m:oMath>
      <w:r w:rsidRPr="00C93705">
        <w:rPr>
          <w:rFonts w:ascii="Times New Roman" w:hAnsi="Times New Roman" w:cs="Times New Roman" w:hint="eastAsia"/>
          <w:sz w:val="24"/>
        </w:rPr>
        <w:t>为随机扰动项，</w:t>
      </w:r>
      <m:oMath>
        <m:r>
          <w:rPr>
            <w:rFonts w:ascii="Cambria Math"/>
          </w:rPr>
          <m:t>α</m:t>
        </m:r>
      </m:oMath>
      <w:r w:rsidR="009D75CB" w:rsidRPr="00C93705">
        <w:rPr>
          <w:rFonts w:ascii="Times New Roman" w:hAnsi="Times New Roman" w:cs="Times New Roman"/>
          <w:noProof/>
          <w:sz w:val="24"/>
        </w:rPr>
        <w:t xml:space="preserve"> </w:t>
      </w:r>
      <w:r w:rsidRPr="00C93705">
        <w:rPr>
          <w:rFonts w:ascii="Times New Roman" w:hAnsi="Times New Roman" w:cs="Times New Roman" w:hint="eastAsia"/>
          <w:sz w:val="24"/>
        </w:rPr>
        <w:t>为常数项。</w:t>
      </w:r>
    </w:p>
    <w:p w14:paraId="2EFB726C" w14:textId="77777777" w:rsidR="00BC0B0A" w:rsidRPr="00C93705" w:rsidRDefault="00BC0B0A" w:rsidP="005930F5">
      <w:pPr>
        <w:adjustRightInd w:val="0"/>
        <w:snapToGrid w:val="0"/>
        <w:spacing w:line="276" w:lineRule="auto"/>
        <w:rPr>
          <w:rFonts w:ascii="宋体" w:eastAsia="宋体" w:hAnsi="宋体" w:cs="宋体"/>
          <w:sz w:val="24"/>
        </w:rPr>
      </w:pPr>
    </w:p>
    <w:p w14:paraId="7F6158D8" w14:textId="77777777" w:rsidR="005930F5" w:rsidRPr="00C93705" w:rsidRDefault="005930F5" w:rsidP="00CF0015">
      <w:pPr>
        <w:adjustRightInd w:val="0"/>
        <w:snapToGrid w:val="0"/>
        <w:spacing w:line="276" w:lineRule="auto"/>
        <w:ind w:left="480" w:hangingChars="200" w:hanging="480"/>
        <w:jc w:val="center"/>
        <w:rPr>
          <w:rFonts w:ascii="宋体" w:eastAsia="宋体" w:hAnsi="宋体" w:cs="宋体"/>
          <w:sz w:val="24"/>
        </w:rPr>
      </w:pPr>
      <w:r w:rsidRPr="00C93705">
        <w:rPr>
          <w:rFonts w:ascii="宋体" w:eastAsia="宋体" w:hAnsi="宋体" w:cs="宋体" w:hint="eastAsia"/>
          <w:sz w:val="24"/>
        </w:rPr>
        <w:t>表</w:t>
      </w:r>
      <w:r w:rsidRPr="00C93705">
        <w:rPr>
          <w:rFonts w:ascii="宋体" w:eastAsia="宋体" w:hAnsi="宋体" w:cs="宋体"/>
          <w:sz w:val="24"/>
        </w:rPr>
        <w:t>3</w:t>
      </w:r>
      <w:r w:rsidRPr="00C93705">
        <w:rPr>
          <w:rFonts w:ascii="宋体" w:eastAsia="宋体" w:hAnsi="宋体" w:cs="宋体" w:hint="eastAsia"/>
          <w:sz w:val="24"/>
        </w:rPr>
        <w:t>：变量描述性统计表</w:t>
      </w:r>
    </w:p>
    <w:tbl>
      <w:tblPr>
        <w:tblW w:w="8908" w:type="dxa"/>
        <w:tblLayout w:type="fixed"/>
        <w:tblLook w:val="0000" w:firstRow="0" w:lastRow="0" w:firstColumn="0" w:lastColumn="0" w:noHBand="0" w:noVBand="0"/>
      </w:tblPr>
      <w:tblGrid>
        <w:gridCol w:w="2376"/>
        <w:gridCol w:w="1134"/>
        <w:gridCol w:w="1198"/>
        <w:gridCol w:w="1400"/>
        <w:gridCol w:w="1400"/>
        <w:gridCol w:w="1400"/>
      </w:tblGrid>
      <w:tr w:rsidR="00C93705" w:rsidRPr="00C93705" w14:paraId="54830FE1" w14:textId="77777777" w:rsidTr="00BC47ED">
        <w:tc>
          <w:tcPr>
            <w:tcW w:w="2376" w:type="dxa"/>
            <w:tcBorders>
              <w:top w:val="single" w:sz="4" w:space="0" w:color="auto"/>
              <w:left w:val="nil"/>
              <w:bottom w:val="single" w:sz="4" w:space="0" w:color="auto"/>
              <w:right w:val="nil"/>
            </w:tcBorders>
          </w:tcPr>
          <w:p w14:paraId="549A5ED6" w14:textId="77777777" w:rsidR="00740DA3" w:rsidRPr="00C93705" w:rsidRDefault="00740DA3" w:rsidP="00740DA3">
            <w:pPr>
              <w:autoSpaceDE w:val="0"/>
              <w:autoSpaceDN w:val="0"/>
              <w:adjustRightInd w:val="0"/>
              <w:jc w:val="left"/>
              <w:rPr>
                <w:rFonts w:ascii="宋体" w:eastAsia="宋体" w:hAnsi="宋体" w:cs="Times New Roman"/>
                <w:b/>
                <w:bCs/>
                <w:kern w:val="0"/>
                <w:sz w:val="24"/>
              </w:rPr>
            </w:pPr>
            <w:r w:rsidRPr="00C93705">
              <w:rPr>
                <w:rFonts w:ascii="宋体" w:eastAsia="宋体" w:hAnsi="宋体" w:cs="Times New Roman"/>
                <w:b/>
                <w:bCs/>
                <w:kern w:val="0"/>
                <w:sz w:val="24"/>
              </w:rPr>
              <w:t>变量</w:t>
            </w:r>
          </w:p>
        </w:tc>
        <w:tc>
          <w:tcPr>
            <w:tcW w:w="1134" w:type="dxa"/>
            <w:tcBorders>
              <w:top w:val="single" w:sz="4" w:space="0" w:color="auto"/>
              <w:left w:val="nil"/>
              <w:bottom w:val="single" w:sz="4" w:space="0" w:color="auto"/>
              <w:right w:val="nil"/>
            </w:tcBorders>
          </w:tcPr>
          <w:p w14:paraId="4135280F" w14:textId="77777777" w:rsidR="00740DA3" w:rsidRPr="00C93705" w:rsidRDefault="00740DA3" w:rsidP="00740DA3">
            <w:pPr>
              <w:autoSpaceDE w:val="0"/>
              <w:autoSpaceDN w:val="0"/>
              <w:adjustRightInd w:val="0"/>
              <w:jc w:val="center"/>
              <w:rPr>
                <w:rFonts w:ascii="宋体" w:eastAsia="宋体" w:hAnsi="宋体" w:cs="Times New Roman"/>
                <w:b/>
                <w:bCs/>
                <w:kern w:val="0"/>
                <w:sz w:val="24"/>
              </w:rPr>
            </w:pPr>
            <w:r w:rsidRPr="00C93705">
              <w:rPr>
                <w:rFonts w:ascii="宋体" w:eastAsia="宋体" w:hAnsi="宋体" w:cs="Times New Roman"/>
                <w:b/>
                <w:bCs/>
                <w:kern w:val="0"/>
                <w:sz w:val="24"/>
              </w:rPr>
              <w:t>观察值</w:t>
            </w:r>
          </w:p>
        </w:tc>
        <w:tc>
          <w:tcPr>
            <w:tcW w:w="1198" w:type="dxa"/>
            <w:tcBorders>
              <w:top w:val="single" w:sz="4" w:space="0" w:color="auto"/>
              <w:left w:val="nil"/>
              <w:bottom w:val="single" w:sz="4" w:space="0" w:color="auto"/>
              <w:right w:val="nil"/>
            </w:tcBorders>
          </w:tcPr>
          <w:p w14:paraId="2F4EAC01" w14:textId="77777777" w:rsidR="00740DA3" w:rsidRPr="00C93705" w:rsidRDefault="00740DA3" w:rsidP="00740DA3">
            <w:pPr>
              <w:autoSpaceDE w:val="0"/>
              <w:autoSpaceDN w:val="0"/>
              <w:adjustRightInd w:val="0"/>
              <w:jc w:val="center"/>
              <w:rPr>
                <w:rFonts w:ascii="宋体" w:eastAsia="宋体" w:hAnsi="宋体" w:cs="Times New Roman"/>
                <w:b/>
                <w:bCs/>
                <w:kern w:val="0"/>
                <w:sz w:val="24"/>
              </w:rPr>
            </w:pPr>
            <w:r w:rsidRPr="00C93705">
              <w:rPr>
                <w:rFonts w:ascii="宋体" w:eastAsia="宋体" w:hAnsi="宋体" w:cs="Times New Roman"/>
                <w:b/>
                <w:bCs/>
                <w:kern w:val="0"/>
                <w:sz w:val="24"/>
              </w:rPr>
              <w:t>平均值</w:t>
            </w:r>
          </w:p>
        </w:tc>
        <w:tc>
          <w:tcPr>
            <w:tcW w:w="1400" w:type="dxa"/>
            <w:tcBorders>
              <w:top w:val="single" w:sz="4" w:space="0" w:color="auto"/>
              <w:left w:val="nil"/>
              <w:bottom w:val="single" w:sz="4" w:space="0" w:color="auto"/>
              <w:right w:val="nil"/>
            </w:tcBorders>
          </w:tcPr>
          <w:p w14:paraId="7829730F" w14:textId="77777777" w:rsidR="00740DA3" w:rsidRPr="00C93705" w:rsidRDefault="00740DA3" w:rsidP="00740DA3">
            <w:pPr>
              <w:autoSpaceDE w:val="0"/>
              <w:autoSpaceDN w:val="0"/>
              <w:adjustRightInd w:val="0"/>
              <w:jc w:val="center"/>
              <w:rPr>
                <w:rFonts w:ascii="宋体" w:eastAsia="宋体" w:hAnsi="宋体" w:cs="Times New Roman"/>
                <w:b/>
                <w:bCs/>
                <w:kern w:val="0"/>
                <w:sz w:val="24"/>
              </w:rPr>
            </w:pPr>
            <w:r w:rsidRPr="00C93705">
              <w:rPr>
                <w:rFonts w:ascii="宋体" w:eastAsia="宋体" w:hAnsi="宋体" w:cs="Times New Roman"/>
                <w:b/>
                <w:bCs/>
                <w:kern w:val="0"/>
                <w:sz w:val="24"/>
              </w:rPr>
              <w:t>标准</w:t>
            </w:r>
            <w:r w:rsidRPr="00C93705">
              <w:rPr>
                <w:rFonts w:ascii="宋体" w:eastAsia="宋体" w:hAnsi="宋体" w:cs="Times New Roman" w:hint="eastAsia"/>
                <w:b/>
                <w:bCs/>
                <w:kern w:val="0"/>
                <w:sz w:val="24"/>
              </w:rPr>
              <w:t>差</w:t>
            </w:r>
          </w:p>
        </w:tc>
        <w:tc>
          <w:tcPr>
            <w:tcW w:w="1400" w:type="dxa"/>
            <w:tcBorders>
              <w:top w:val="single" w:sz="4" w:space="0" w:color="auto"/>
              <w:left w:val="nil"/>
              <w:bottom w:val="single" w:sz="4" w:space="0" w:color="auto"/>
              <w:right w:val="nil"/>
            </w:tcBorders>
          </w:tcPr>
          <w:p w14:paraId="692FF857" w14:textId="77777777" w:rsidR="00740DA3" w:rsidRPr="00C93705" w:rsidRDefault="00740DA3" w:rsidP="00740DA3">
            <w:pPr>
              <w:autoSpaceDE w:val="0"/>
              <w:autoSpaceDN w:val="0"/>
              <w:adjustRightInd w:val="0"/>
              <w:jc w:val="center"/>
              <w:rPr>
                <w:rFonts w:ascii="宋体" w:eastAsia="宋体" w:hAnsi="宋体" w:cs="Times New Roman"/>
                <w:b/>
                <w:bCs/>
                <w:kern w:val="0"/>
                <w:sz w:val="24"/>
              </w:rPr>
            </w:pPr>
            <w:r w:rsidRPr="00C93705">
              <w:rPr>
                <w:rFonts w:ascii="宋体" w:eastAsia="宋体" w:hAnsi="宋体" w:cs="Times New Roman"/>
                <w:b/>
                <w:bCs/>
                <w:kern w:val="0"/>
                <w:sz w:val="24"/>
              </w:rPr>
              <w:t>最小值</w:t>
            </w:r>
          </w:p>
        </w:tc>
        <w:tc>
          <w:tcPr>
            <w:tcW w:w="1400" w:type="dxa"/>
            <w:tcBorders>
              <w:top w:val="single" w:sz="4" w:space="0" w:color="auto"/>
              <w:left w:val="nil"/>
              <w:bottom w:val="single" w:sz="4" w:space="0" w:color="auto"/>
              <w:right w:val="nil"/>
            </w:tcBorders>
          </w:tcPr>
          <w:p w14:paraId="7056FF0A" w14:textId="77777777" w:rsidR="00740DA3" w:rsidRPr="00C93705" w:rsidRDefault="00740DA3" w:rsidP="00740DA3">
            <w:pPr>
              <w:autoSpaceDE w:val="0"/>
              <w:autoSpaceDN w:val="0"/>
              <w:adjustRightInd w:val="0"/>
              <w:jc w:val="center"/>
              <w:rPr>
                <w:rFonts w:ascii="宋体" w:eastAsia="宋体" w:hAnsi="宋体" w:cs="Times New Roman"/>
                <w:b/>
                <w:bCs/>
                <w:kern w:val="0"/>
                <w:sz w:val="24"/>
              </w:rPr>
            </w:pPr>
            <w:r w:rsidRPr="00C93705">
              <w:rPr>
                <w:rFonts w:ascii="宋体" w:eastAsia="宋体" w:hAnsi="宋体" w:cs="Times New Roman"/>
                <w:b/>
                <w:bCs/>
                <w:kern w:val="0"/>
                <w:sz w:val="24"/>
              </w:rPr>
              <w:t>最大值</w:t>
            </w:r>
          </w:p>
        </w:tc>
      </w:tr>
      <w:tr w:rsidR="00C93705" w:rsidRPr="00C93705" w14:paraId="319BFE4D" w14:textId="77777777" w:rsidTr="00BC47ED">
        <w:tc>
          <w:tcPr>
            <w:tcW w:w="8908" w:type="dxa"/>
            <w:gridSpan w:val="6"/>
            <w:tcBorders>
              <w:top w:val="single" w:sz="4" w:space="0" w:color="auto"/>
              <w:left w:val="nil"/>
              <w:bottom w:val="single" w:sz="4" w:space="0" w:color="auto"/>
              <w:right w:val="nil"/>
            </w:tcBorders>
          </w:tcPr>
          <w:p w14:paraId="4304FE49" w14:textId="77777777" w:rsidR="00740DA3" w:rsidRPr="00C93705" w:rsidRDefault="00740DA3" w:rsidP="00740DA3">
            <w:pPr>
              <w:autoSpaceDE w:val="0"/>
              <w:autoSpaceDN w:val="0"/>
              <w:adjustRightInd w:val="0"/>
              <w:jc w:val="left"/>
              <w:rPr>
                <w:rFonts w:ascii="宋体" w:eastAsia="宋体" w:hAnsi="宋体" w:cs="Times New Roman"/>
                <w:b/>
                <w:bCs/>
                <w:kern w:val="0"/>
                <w:sz w:val="24"/>
              </w:rPr>
            </w:pPr>
            <w:r w:rsidRPr="00C93705">
              <w:rPr>
                <w:rFonts w:ascii="宋体" w:eastAsia="宋体" w:hAnsi="宋体" w:cs="Times New Roman" w:hint="eastAsia"/>
                <w:b/>
                <w:bCs/>
                <w:kern w:val="0"/>
                <w:sz w:val="24"/>
              </w:rPr>
              <w:t>被解释变量</w:t>
            </w:r>
          </w:p>
        </w:tc>
      </w:tr>
      <w:tr w:rsidR="00C93705" w:rsidRPr="00C93705" w14:paraId="3194F244" w14:textId="77777777" w:rsidTr="00BC47ED">
        <w:tc>
          <w:tcPr>
            <w:tcW w:w="2376" w:type="dxa"/>
            <w:tcBorders>
              <w:top w:val="single" w:sz="4" w:space="0" w:color="auto"/>
              <w:left w:val="nil"/>
              <w:bottom w:val="single" w:sz="4" w:space="0" w:color="auto"/>
              <w:right w:val="nil"/>
            </w:tcBorders>
          </w:tcPr>
          <w:p w14:paraId="4877AA43"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kern w:val="0"/>
                <w:sz w:val="24"/>
              </w:rPr>
              <w:t>实际</w:t>
            </w:r>
            <w:r w:rsidRPr="00C93705">
              <w:rPr>
                <w:rFonts w:ascii="宋体" w:eastAsia="宋体" w:hAnsi="宋体" w:cs="Times New Roman"/>
                <w:kern w:val="0"/>
                <w:sz w:val="24"/>
              </w:rPr>
              <w:t>GDP增速</w:t>
            </w:r>
            <w:r w:rsidR="00BC0B0A" w:rsidRPr="00C93705">
              <w:rPr>
                <w:rFonts w:ascii="宋体" w:eastAsia="宋体" w:hAnsi="宋体" w:cs="Times New Roman" w:hint="eastAsia"/>
                <w:kern w:val="0"/>
                <w:sz w:val="24"/>
              </w:rPr>
              <w:t>（%）</w:t>
            </w:r>
          </w:p>
        </w:tc>
        <w:tc>
          <w:tcPr>
            <w:tcW w:w="1134" w:type="dxa"/>
            <w:tcBorders>
              <w:top w:val="single" w:sz="4" w:space="0" w:color="auto"/>
              <w:left w:val="nil"/>
              <w:bottom w:val="single" w:sz="4" w:space="0" w:color="auto"/>
              <w:right w:val="nil"/>
            </w:tcBorders>
          </w:tcPr>
          <w:p w14:paraId="31CBA176"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2168</w:t>
            </w:r>
          </w:p>
        </w:tc>
        <w:tc>
          <w:tcPr>
            <w:tcW w:w="1198" w:type="dxa"/>
            <w:tcBorders>
              <w:top w:val="single" w:sz="4" w:space="0" w:color="auto"/>
              <w:left w:val="nil"/>
              <w:bottom w:val="single" w:sz="4" w:space="0" w:color="auto"/>
              <w:right w:val="nil"/>
            </w:tcBorders>
          </w:tcPr>
          <w:p w14:paraId="6BFDEC87"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.126</w:t>
            </w:r>
          </w:p>
        </w:tc>
        <w:tc>
          <w:tcPr>
            <w:tcW w:w="1400" w:type="dxa"/>
            <w:tcBorders>
              <w:top w:val="single" w:sz="4" w:space="0" w:color="auto"/>
              <w:left w:val="nil"/>
              <w:bottom w:val="single" w:sz="4" w:space="0" w:color="auto"/>
              <w:right w:val="nil"/>
            </w:tcBorders>
          </w:tcPr>
          <w:p w14:paraId="0767EDE2"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.955</w:t>
            </w:r>
          </w:p>
        </w:tc>
        <w:tc>
          <w:tcPr>
            <w:tcW w:w="1400" w:type="dxa"/>
            <w:tcBorders>
              <w:top w:val="single" w:sz="4" w:space="0" w:color="auto"/>
              <w:left w:val="nil"/>
              <w:bottom w:val="single" w:sz="4" w:space="0" w:color="auto"/>
              <w:right w:val="nil"/>
            </w:tcBorders>
          </w:tcPr>
          <w:p w14:paraId="391DADE0"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-5.559</w:t>
            </w:r>
          </w:p>
        </w:tc>
        <w:tc>
          <w:tcPr>
            <w:tcW w:w="1400" w:type="dxa"/>
            <w:tcBorders>
              <w:top w:val="single" w:sz="4" w:space="0" w:color="auto"/>
              <w:left w:val="nil"/>
              <w:bottom w:val="single" w:sz="4" w:space="0" w:color="auto"/>
              <w:right w:val="nil"/>
            </w:tcBorders>
          </w:tcPr>
          <w:p w14:paraId="42A43BBF"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6.248</w:t>
            </w:r>
          </w:p>
        </w:tc>
      </w:tr>
      <w:tr w:rsidR="00C93705" w:rsidRPr="00C93705" w14:paraId="515321C3" w14:textId="77777777" w:rsidTr="00BC47ED">
        <w:tc>
          <w:tcPr>
            <w:tcW w:w="8908" w:type="dxa"/>
            <w:gridSpan w:val="6"/>
            <w:tcBorders>
              <w:top w:val="single" w:sz="4" w:space="0" w:color="auto"/>
              <w:left w:val="nil"/>
              <w:bottom w:val="nil"/>
              <w:right w:val="nil"/>
            </w:tcBorders>
          </w:tcPr>
          <w:p w14:paraId="3A1EF96A" w14:textId="77777777" w:rsidR="00740DA3" w:rsidRPr="00C93705" w:rsidRDefault="00740DA3" w:rsidP="00740DA3">
            <w:pPr>
              <w:autoSpaceDE w:val="0"/>
              <w:autoSpaceDN w:val="0"/>
              <w:adjustRightInd w:val="0"/>
              <w:jc w:val="left"/>
              <w:rPr>
                <w:rFonts w:ascii="宋体" w:eastAsia="宋体" w:hAnsi="宋体" w:cs="Times New Roman"/>
                <w:b/>
                <w:bCs/>
                <w:kern w:val="0"/>
                <w:sz w:val="24"/>
              </w:rPr>
            </w:pPr>
            <w:r w:rsidRPr="00C93705">
              <w:rPr>
                <w:rFonts w:ascii="宋体" w:eastAsia="宋体" w:hAnsi="宋体" w:cs="Times New Roman"/>
                <w:b/>
                <w:bCs/>
                <w:kern w:val="0"/>
                <w:sz w:val="24"/>
              </w:rPr>
              <w:t>解释变量</w:t>
            </w:r>
          </w:p>
        </w:tc>
      </w:tr>
      <w:tr w:rsidR="00C93705" w:rsidRPr="00C93705" w14:paraId="29620839" w14:textId="77777777" w:rsidTr="00BC47ED">
        <w:tc>
          <w:tcPr>
            <w:tcW w:w="2376" w:type="dxa"/>
            <w:tcBorders>
              <w:top w:val="single" w:sz="4" w:space="0" w:color="auto"/>
              <w:left w:val="nil"/>
              <w:bottom w:val="nil"/>
              <w:right w:val="nil"/>
            </w:tcBorders>
          </w:tcPr>
          <w:p w14:paraId="7D430FE6"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综合指数</w:t>
            </w:r>
            <w:r w:rsidRPr="00C93705">
              <w:rPr>
                <w:rFonts w:ascii="宋体" w:eastAsia="宋体" w:hAnsi="宋体" w:cs="Times New Roman"/>
                <w:sz w:val="24"/>
              </w:rPr>
              <w:t>1</w:t>
            </w:r>
          </w:p>
        </w:tc>
        <w:tc>
          <w:tcPr>
            <w:tcW w:w="1134" w:type="dxa"/>
            <w:tcBorders>
              <w:top w:val="single" w:sz="4" w:space="0" w:color="auto"/>
              <w:left w:val="nil"/>
              <w:bottom w:val="nil"/>
              <w:right w:val="nil"/>
            </w:tcBorders>
          </w:tcPr>
          <w:p w14:paraId="10C5F77F"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2880</w:t>
            </w:r>
          </w:p>
        </w:tc>
        <w:tc>
          <w:tcPr>
            <w:tcW w:w="1198" w:type="dxa"/>
            <w:tcBorders>
              <w:top w:val="single" w:sz="4" w:space="0" w:color="auto"/>
              <w:left w:val="nil"/>
              <w:bottom w:val="nil"/>
              <w:right w:val="nil"/>
            </w:tcBorders>
          </w:tcPr>
          <w:p w14:paraId="15B4903E"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1.871</w:t>
            </w:r>
          </w:p>
        </w:tc>
        <w:tc>
          <w:tcPr>
            <w:tcW w:w="1400" w:type="dxa"/>
            <w:tcBorders>
              <w:top w:val="single" w:sz="4" w:space="0" w:color="auto"/>
              <w:left w:val="nil"/>
              <w:bottom w:val="nil"/>
              <w:right w:val="nil"/>
            </w:tcBorders>
          </w:tcPr>
          <w:p w14:paraId="4B0E4A7A"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1.698</w:t>
            </w:r>
          </w:p>
        </w:tc>
        <w:tc>
          <w:tcPr>
            <w:tcW w:w="1400" w:type="dxa"/>
            <w:tcBorders>
              <w:top w:val="single" w:sz="4" w:space="0" w:color="auto"/>
              <w:left w:val="nil"/>
              <w:bottom w:val="nil"/>
              <w:right w:val="nil"/>
            </w:tcBorders>
          </w:tcPr>
          <w:p w14:paraId="7E4C0DBF"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p>
        </w:tc>
        <w:tc>
          <w:tcPr>
            <w:tcW w:w="1400" w:type="dxa"/>
            <w:tcBorders>
              <w:top w:val="single" w:sz="4" w:space="0" w:color="auto"/>
              <w:left w:val="nil"/>
              <w:bottom w:val="nil"/>
              <w:right w:val="nil"/>
            </w:tcBorders>
          </w:tcPr>
          <w:p w14:paraId="46B85A03"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10</w:t>
            </w:r>
          </w:p>
        </w:tc>
      </w:tr>
      <w:tr w:rsidR="00C93705" w:rsidRPr="00C93705" w14:paraId="6D3D4B64" w14:textId="77777777" w:rsidTr="00BC47ED">
        <w:tc>
          <w:tcPr>
            <w:tcW w:w="2376" w:type="dxa"/>
            <w:tcBorders>
              <w:top w:val="nil"/>
              <w:left w:val="nil"/>
              <w:bottom w:val="nil"/>
              <w:right w:val="nil"/>
            </w:tcBorders>
          </w:tcPr>
          <w:p w14:paraId="30E23219"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借方指数</w:t>
            </w:r>
            <w:r w:rsidRPr="00C93705">
              <w:rPr>
                <w:rFonts w:ascii="宋体" w:eastAsia="宋体" w:hAnsi="宋体" w:cs="Times New Roman"/>
                <w:sz w:val="24"/>
              </w:rPr>
              <w:t>1</w:t>
            </w:r>
          </w:p>
        </w:tc>
        <w:tc>
          <w:tcPr>
            <w:tcW w:w="1134" w:type="dxa"/>
            <w:tcBorders>
              <w:top w:val="nil"/>
              <w:left w:val="nil"/>
              <w:bottom w:val="nil"/>
              <w:right w:val="nil"/>
            </w:tcBorders>
          </w:tcPr>
          <w:p w14:paraId="70A8B62E"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2880</w:t>
            </w:r>
          </w:p>
        </w:tc>
        <w:tc>
          <w:tcPr>
            <w:tcW w:w="1198" w:type="dxa"/>
            <w:tcBorders>
              <w:top w:val="nil"/>
              <w:left w:val="nil"/>
              <w:bottom w:val="nil"/>
              <w:right w:val="nil"/>
            </w:tcBorders>
          </w:tcPr>
          <w:p w14:paraId="1361FF65"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.321</w:t>
            </w:r>
          </w:p>
        </w:tc>
        <w:tc>
          <w:tcPr>
            <w:tcW w:w="1400" w:type="dxa"/>
            <w:tcBorders>
              <w:top w:val="nil"/>
              <w:left w:val="nil"/>
              <w:bottom w:val="nil"/>
              <w:right w:val="nil"/>
            </w:tcBorders>
          </w:tcPr>
          <w:p w14:paraId="318F82C2"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.63</w:t>
            </w:r>
          </w:p>
        </w:tc>
        <w:tc>
          <w:tcPr>
            <w:tcW w:w="1400" w:type="dxa"/>
            <w:tcBorders>
              <w:top w:val="nil"/>
              <w:left w:val="nil"/>
              <w:bottom w:val="nil"/>
              <w:right w:val="nil"/>
            </w:tcBorders>
          </w:tcPr>
          <w:p w14:paraId="699827BD"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p>
        </w:tc>
        <w:tc>
          <w:tcPr>
            <w:tcW w:w="1400" w:type="dxa"/>
            <w:tcBorders>
              <w:top w:val="nil"/>
              <w:left w:val="nil"/>
              <w:bottom w:val="nil"/>
              <w:right w:val="nil"/>
            </w:tcBorders>
          </w:tcPr>
          <w:p w14:paraId="0D3960A5"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w:t>
            </w:r>
          </w:p>
        </w:tc>
      </w:tr>
      <w:tr w:rsidR="00C93705" w:rsidRPr="00C93705" w14:paraId="711A922A" w14:textId="77777777" w:rsidTr="00BC47ED">
        <w:tc>
          <w:tcPr>
            <w:tcW w:w="2376" w:type="dxa"/>
            <w:tcBorders>
              <w:top w:val="nil"/>
              <w:left w:val="nil"/>
              <w:bottom w:val="nil"/>
              <w:right w:val="nil"/>
            </w:tcBorders>
          </w:tcPr>
          <w:p w14:paraId="63823708"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贷方指数</w:t>
            </w:r>
            <w:r w:rsidRPr="00C93705">
              <w:rPr>
                <w:rFonts w:ascii="宋体" w:eastAsia="宋体" w:hAnsi="宋体" w:cs="Times New Roman"/>
                <w:sz w:val="24"/>
              </w:rPr>
              <w:t>1</w:t>
            </w:r>
          </w:p>
        </w:tc>
        <w:tc>
          <w:tcPr>
            <w:tcW w:w="1134" w:type="dxa"/>
            <w:tcBorders>
              <w:top w:val="nil"/>
              <w:left w:val="nil"/>
              <w:bottom w:val="nil"/>
              <w:right w:val="nil"/>
            </w:tcBorders>
          </w:tcPr>
          <w:p w14:paraId="158629EA"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2880</w:t>
            </w:r>
          </w:p>
        </w:tc>
        <w:tc>
          <w:tcPr>
            <w:tcW w:w="1198" w:type="dxa"/>
            <w:tcBorders>
              <w:top w:val="nil"/>
              <w:left w:val="nil"/>
              <w:bottom w:val="nil"/>
              <w:right w:val="nil"/>
            </w:tcBorders>
          </w:tcPr>
          <w:p w14:paraId="5702C116"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1.55</w:t>
            </w:r>
          </w:p>
        </w:tc>
        <w:tc>
          <w:tcPr>
            <w:tcW w:w="1400" w:type="dxa"/>
            <w:tcBorders>
              <w:top w:val="nil"/>
              <w:left w:val="nil"/>
              <w:bottom w:val="nil"/>
              <w:right w:val="nil"/>
            </w:tcBorders>
          </w:tcPr>
          <w:p w14:paraId="1FB642FC"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1.396</w:t>
            </w:r>
          </w:p>
        </w:tc>
        <w:tc>
          <w:tcPr>
            <w:tcW w:w="1400" w:type="dxa"/>
            <w:tcBorders>
              <w:top w:val="nil"/>
              <w:left w:val="nil"/>
              <w:bottom w:val="nil"/>
              <w:right w:val="nil"/>
            </w:tcBorders>
          </w:tcPr>
          <w:p w14:paraId="2E3476CB"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p>
        </w:tc>
        <w:tc>
          <w:tcPr>
            <w:tcW w:w="1400" w:type="dxa"/>
            <w:tcBorders>
              <w:top w:val="nil"/>
              <w:left w:val="nil"/>
              <w:bottom w:val="nil"/>
              <w:right w:val="nil"/>
            </w:tcBorders>
          </w:tcPr>
          <w:p w14:paraId="2DBE1AE5"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8</w:t>
            </w:r>
          </w:p>
        </w:tc>
      </w:tr>
      <w:tr w:rsidR="00C93705" w:rsidRPr="00C93705" w14:paraId="6819D81E" w14:textId="77777777" w:rsidTr="00BC47ED">
        <w:tc>
          <w:tcPr>
            <w:tcW w:w="2376" w:type="dxa"/>
            <w:tcBorders>
              <w:top w:val="nil"/>
              <w:left w:val="nil"/>
              <w:bottom w:val="nil"/>
              <w:right w:val="nil"/>
            </w:tcBorders>
          </w:tcPr>
          <w:p w14:paraId="23664055"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综合指数</w:t>
            </w:r>
            <w:r w:rsidRPr="00C93705">
              <w:rPr>
                <w:rFonts w:ascii="宋体" w:eastAsia="宋体" w:hAnsi="宋体" w:cs="Times New Roman"/>
                <w:sz w:val="24"/>
              </w:rPr>
              <w:t>2</w:t>
            </w:r>
          </w:p>
        </w:tc>
        <w:tc>
          <w:tcPr>
            <w:tcW w:w="1134" w:type="dxa"/>
            <w:tcBorders>
              <w:top w:val="nil"/>
              <w:left w:val="nil"/>
              <w:bottom w:val="nil"/>
              <w:right w:val="nil"/>
            </w:tcBorders>
          </w:tcPr>
          <w:p w14:paraId="24BEC616"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2394</w:t>
            </w:r>
          </w:p>
        </w:tc>
        <w:tc>
          <w:tcPr>
            <w:tcW w:w="1198" w:type="dxa"/>
            <w:tcBorders>
              <w:top w:val="nil"/>
              <w:left w:val="nil"/>
              <w:bottom w:val="nil"/>
              <w:right w:val="nil"/>
            </w:tcBorders>
          </w:tcPr>
          <w:p w14:paraId="45C1FF3A"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.269</w:t>
            </w:r>
          </w:p>
        </w:tc>
        <w:tc>
          <w:tcPr>
            <w:tcW w:w="1400" w:type="dxa"/>
            <w:tcBorders>
              <w:top w:val="nil"/>
              <w:left w:val="nil"/>
              <w:bottom w:val="nil"/>
              <w:right w:val="nil"/>
            </w:tcBorders>
          </w:tcPr>
          <w:p w14:paraId="3E69279E"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1.114</w:t>
            </w:r>
          </w:p>
        </w:tc>
        <w:tc>
          <w:tcPr>
            <w:tcW w:w="1400" w:type="dxa"/>
            <w:tcBorders>
              <w:top w:val="nil"/>
              <w:left w:val="nil"/>
              <w:bottom w:val="nil"/>
              <w:right w:val="nil"/>
            </w:tcBorders>
          </w:tcPr>
          <w:p w14:paraId="6321A02E"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-10</w:t>
            </w:r>
          </w:p>
        </w:tc>
        <w:tc>
          <w:tcPr>
            <w:tcW w:w="1400" w:type="dxa"/>
            <w:tcBorders>
              <w:top w:val="nil"/>
              <w:left w:val="nil"/>
              <w:bottom w:val="nil"/>
              <w:right w:val="nil"/>
            </w:tcBorders>
          </w:tcPr>
          <w:p w14:paraId="1C0ADF01"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13</w:t>
            </w:r>
          </w:p>
        </w:tc>
      </w:tr>
      <w:tr w:rsidR="00C93705" w:rsidRPr="00C93705" w14:paraId="44266617" w14:textId="77777777" w:rsidTr="00BC47ED">
        <w:tc>
          <w:tcPr>
            <w:tcW w:w="2376" w:type="dxa"/>
            <w:tcBorders>
              <w:top w:val="nil"/>
              <w:left w:val="nil"/>
              <w:bottom w:val="nil"/>
              <w:right w:val="nil"/>
            </w:tcBorders>
          </w:tcPr>
          <w:p w14:paraId="4284DDED"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借方指数</w:t>
            </w:r>
            <w:r w:rsidRPr="00C93705">
              <w:rPr>
                <w:rFonts w:ascii="宋体" w:eastAsia="宋体" w:hAnsi="宋体" w:cs="Times New Roman"/>
                <w:sz w:val="24"/>
              </w:rPr>
              <w:t>2</w:t>
            </w:r>
          </w:p>
        </w:tc>
        <w:tc>
          <w:tcPr>
            <w:tcW w:w="1134" w:type="dxa"/>
            <w:tcBorders>
              <w:top w:val="nil"/>
              <w:left w:val="nil"/>
              <w:bottom w:val="nil"/>
              <w:right w:val="nil"/>
            </w:tcBorders>
          </w:tcPr>
          <w:p w14:paraId="7E429D91"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2394</w:t>
            </w:r>
          </w:p>
        </w:tc>
        <w:tc>
          <w:tcPr>
            <w:tcW w:w="1198" w:type="dxa"/>
            <w:tcBorders>
              <w:top w:val="nil"/>
              <w:left w:val="nil"/>
              <w:bottom w:val="nil"/>
              <w:right w:val="nil"/>
            </w:tcBorders>
          </w:tcPr>
          <w:p w14:paraId="5CA3C706"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.062</w:t>
            </w:r>
          </w:p>
        </w:tc>
        <w:tc>
          <w:tcPr>
            <w:tcW w:w="1400" w:type="dxa"/>
            <w:tcBorders>
              <w:top w:val="nil"/>
              <w:left w:val="nil"/>
              <w:bottom w:val="nil"/>
              <w:right w:val="nil"/>
            </w:tcBorders>
          </w:tcPr>
          <w:p w14:paraId="12171B0E"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.404</w:t>
            </w:r>
          </w:p>
        </w:tc>
        <w:tc>
          <w:tcPr>
            <w:tcW w:w="1400" w:type="dxa"/>
            <w:tcBorders>
              <w:top w:val="nil"/>
              <w:left w:val="nil"/>
              <w:bottom w:val="nil"/>
              <w:right w:val="nil"/>
            </w:tcBorders>
          </w:tcPr>
          <w:p w14:paraId="1B75B4D1"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w:t>
            </w:r>
          </w:p>
        </w:tc>
        <w:tc>
          <w:tcPr>
            <w:tcW w:w="1400" w:type="dxa"/>
            <w:tcBorders>
              <w:top w:val="nil"/>
              <w:left w:val="nil"/>
              <w:bottom w:val="nil"/>
              <w:right w:val="nil"/>
            </w:tcBorders>
          </w:tcPr>
          <w:p w14:paraId="0DA66968"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4</w:t>
            </w:r>
          </w:p>
        </w:tc>
      </w:tr>
      <w:tr w:rsidR="00C93705" w:rsidRPr="00C93705" w14:paraId="0A7101B5" w14:textId="77777777" w:rsidTr="00740DA3">
        <w:tc>
          <w:tcPr>
            <w:tcW w:w="2376" w:type="dxa"/>
            <w:tcBorders>
              <w:top w:val="nil"/>
              <w:left w:val="nil"/>
              <w:right w:val="nil"/>
            </w:tcBorders>
          </w:tcPr>
          <w:p w14:paraId="102759C0"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贷方指数</w:t>
            </w:r>
            <w:r w:rsidRPr="00C93705">
              <w:rPr>
                <w:rFonts w:ascii="宋体" w:eastAsia="宋体" w:hAnsi="宋体" w:cs="Times New Roman"/>
                <w:sz w:val="24"/>
              </w:rPr>
              <w:t>2</w:t>
            </w:r>
          </w:p>
        </w:tc>
        <w:tc>
          <w:tcPr>
            <w:tcW w:w="1134" w:type="dxa"/>
            <w:tcBorders>
              <w:top w:val="nil"/>
              <w:left w:val="nil"/>
              <w:right w:val="nil"/>
            </w:tcBorders>
          </w:tcPr>
          <w:p w14:paraId="50AAC29C"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2394</w:t>
            </w:r>
          </w:p>
        </w:tc>
        <w:tc>
          <w:tcPr>
            <w:tcW w:w="1198" w:type="dxa"/>
            <w:tcBorders>
              <w:top w:val="nil"/>
              <w:left w:val="nil"/>
              <w:right w:val="nil"/>
            </w:tcBorders>
          </w:tcPr>
          <w:p w14:paraId="41F8CCCA"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.213</w:t>
            </w:r>
          </w:p>
        </w:tc>
        <w:tc>
          <w:tcPr>
            <w:tcW w:w="1400" w:type="dxa"/>
            <w:tcBorders>
              <w:top w:val="nil"/>
              <w:left w:val="nil"/>
              <w:right w:val="nil"/>
            </w:tcBorders>
          </w:tcPr>
          <w:p w14:paraId="00D52D5D"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.954</w:t>
            </w:r>
          </w:p>
        </w:tc>
        <w:tc>
          <w:tcPr>
            <w:tcW w:w="1400" w:type="dxa"/>
            <w:tcBorders>
              <w:top w:val="nil"/>
              <w:left w:val="nil"/>
              <w:right w:val="nil"/>
            </w:tcBorders>
          </w:tcPr>
          <w:p w14:paraId="0D3A034F"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-9</w:t>
            </w:r>
          </w:p>
        </w:tc>
        <w:tc>
          <w:tcPr>
            <w:tcW w:w="1400" w:type="dxa"/>
            <w:tcBorders>
              <w:top w:val="nil"/>
              <w:left w:val="nil"/>
              <w:right w:val="nil"/>
            </w:tcBorders>
          </w:tcPr>
          <w:p w14:paraId="059D9BDC"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12</w:t>
            </w:r>
          </w:p>
        </w:tc>
      </w:tr>
      <w:tr w:rsidR="00C93705" w:rsidRPr="00C93705" w14:paraId="304C65AD" w14:textId="77777777" w:rsidTr="00740DA3">
        <w:tc>
          <w:tcPr>
            <w:tcW w:w="2376" w:type="dxa"/>
            <w:tcBorders>
              <w:top w:val="nil"/>
              <w:left w:val="nil"/>
              <w:right w:val="nil"/>
            </w:tcBorders>
          </w:tcPr>
          <w:p w14:paraId="2C5B301E" w14:textId="77777777" w:rsidR="00740DA3" w:rsidRPr="00C93705" w:rsidRDefault="00740DA3" w:rsidP="00740DA3">
            <w:pPr>
              <w:autoSpaceDE w:val="0"/>
              <w:autoSpaceDN w:val="0"/>
              <w:adjustRightInd w:val="0"/>
              <w:jc w:val="center"/>
              <w:rPr>
                <w:rFonts w:ascii="宋体" w:eastAsia="宋体" w:hAnsi="宋体" w:cs="Times New Roman"/>
                <w:sz w:val="24"/>
              </w:rPr>
            </w:pPr>
            <w:r w:rsidRPr="00C93705">
              <w:rPr>
                <w:rFonts w:ascii="宋体" w:eastAsia="宋体" w:hAnsi="宋体" w:cs="Times New Roman" w:hint="eastAsia"/>
                <w:sz w:val="24"/>
              </w:rPr>
              <w:t>境内指数</w:t>
            </w:r>
          </w:p>
        </w:tc>
        <w:tc>
          <w:tcPr>
            <w:tcW w:w="1134" w:type="dxa"/>
            <w:tcBorders>
              <w:top w:val="nil"/>
              <w:left w:val="nil"/>
              <w:right w:val="nil"/>
            </w:tcBorders>
          </w:tcPr>
          <w:p w14:paraId="4151C94D"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2</w:t>
            </w:r>
            <w:r w:rsidRPr="00C93705">
              <w:rPr>
                <w:rFonts w:ascii="Times New Roman" w:eastAsia="等线" w:hAnsi="Times New Roman" w:cs="Times New Roman"/>
                <w:kern w:val="0"/>
                <w:sz w:val="24"/>
              </w:rPr>
              <w:t>880</w:t>
            </w:r>
          </w:p>
        </w:tc>
        <w:tc>
          <w:tcPr>
            <w:tcW w:w="1198" w:type="dxa"/>
            <w:tcBorders>
              <w:top w:val="nil"/>
              <w:left w:val="nil"/>
              <w:right w:val="nil"/>
            </w:tcBorders>
          </w:tcPr>
          <w:p w14:paraId="79A45B5C"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1</w:t>
            </w:r>
            <w:r w:rsidRPr="00C93705">
              <w:rPr>
                <w:rFonts w:ascii="Times New Roman" w:eastAsia="等线" w:hAnsi="Times New Roman" w:cs="Times New Roman"/>
                <w:kern w:val="0"/>
                <w:sz w:val="24"/>
              </w:rPr>
              <w:t>.490</w:t>
            </w:r>
          </w:p>
        </w:tc>
        <w:tc>
          <w:tcPr>
            <w:tcW w:w="1400" w:type="dxa"/>
            <w:tcBorders>
              <w:top w:val="nil"/>
              <w:left w:val="nil"/>
              <w:right w:val="nil"/>
            </w:tcBorders>
          </w:tcPr>
          <w:p w14:paraId="3151CC69"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1</w:t>
            </w:r>
            <w:r w:rsidRPr="00C93705">
              <w:rPr>
                <w:rFonts w:ascii="Times New Roman" w:eastAsia="等线" w:hAnsi="Times New Roman" w:cs="Times New Roman"/>
                <w:kern w:val="0"/>
                <w:sz w:val="24"/>
              </w:rPr>
              <w:t>.416</w:t>
            </w:r>
          </w:p>
        </w:tc>
        <w:tc>
          <w:tcPr>
            <w:tcW w:w="1400" w:type="dxa"/>
            <w:tcBorders>
              <w:top w:val="nil"/>
              <w:left w:val="nil"/>
              <w:right w:val="nil"/>
            </w:tcBorders>
          </w:tcPr>
          <w:p w14:paraId="2A1BB8E1"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0</w:t>
            </w:r>
          </w:p>
        </w:tc>
        <w:tc>
          <w:tcPr>
            <w:tcW w:w="1400" w:type="dxa"/>
            <w:tcBorders>
              <w:top w:val="nil"/>
              <w:left w:val="nil"/>
              <w:right w:val="nil"/>
            </w:tcBorders>
          </w:tcPr>
          <w:p w14:paraId="04905653"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7</w:t>
            </w:r>
          </w:p>
        </w:tc>
      </w:tr>
      <w:tr w:rsidR="00C93705" w:rsidRPr="00C93705" w14:paraId="57C42FD4" w14:textId="77777777" w:rsidTr="00740DA3">
        <w:tc>
          <w:tcPr>
            <w:tcW w:w="2376" w:type="dxa"/>
            <w:tcBorders>
              <w:left w:val="nil"/>
              <w:bottom w:val="single" w:sz="4" w:space="0" w:color="auto"/>
              <w:right w:val="nil"/>
            </w:tcBorders>
          </w:tcPr>
          <w:p w14:paraId="7DE5682C" w14:textId="77777777" w:rsidR="00740DA3" w:rsidRPr="00C93705" w:rsidRDefault="00740DA3" w:rsidP="00740DA3">
            <w:pPr>
              <w:autoSpaceDE w:val="0"/>
              <w:autoSpaceDN w:val="0"/>
              <w:adjustRightInd w:val="0"/>
              <w:jc w:val="center"/>
              <w:rPr>
                <w:rFonts w:ascii="宋体" w:eastAsia="宋体" w:hAnsi="宋体" w:cs="Times New Roman"/>
                <w:sz w:val="24"/>
              </w:rPr>
            </w:pPr>
            <w:r w:rsidRPr="00C93705">
              <w:rPr>
                <w:rFonts w:ascii="宋体" w:eastAsia="宋体" w:hAnsi="宋体" w:cs="Times New Roman" w:hint="eastAsia"/>
                <w:sz w:val="24"/>
              </w:rPr>
              <w:t>境外指数</w:t>
            </w:r>
          </w:p>
        </w:tc>
        <w:tc>
          <w:tcPr>
            <w:tcW w:w="1134" w:type="dxa"/>
            <w:tcBorders>
              <w:left w:val="nil"/>
              <w:bottom w:val="single" w:sz="4" w:space="0" w:color="auto"/>
              <w:right w:val="nil"/>
            </w:tcBorders>
          </w:tcPr>
          <w:p w14:paraId="64DA6761"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2</w:t>
            </w:r>
            <w:r w:rsidRPr="00C93705">
              <w:rPr>
                <w:rFonts w:ascii="Times New Roman" w:eastAsia="等线" w:hAnsi="Times New Roman" w:cs="Times New Roman"/>
                <w:kern w:val="0"/>
                <w:sz w:val="24"/>
              </w:rPr>
              <w:t>878</w:t>
            </w:r>
          </w:p>
        </w:tc>
        <w:tc>
          <w:tcPr>
            <w:tcW w:w="1198" w:type="dxa"/>
            <w:tcBorders>
              <w:left w:val="nil"/>
              <w:bottom w:val="single" w:sz="4" w:space="0" w:color="auto"/>
              <w:right w:val="nil"/>
            </w:tcBorders>
          </w:tcPr>
          <w:p w14:paraId="29BCD6C5"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0</w:t>
            </w:r>
            <w:r w:rsidRPr="00C93705">
              <w:rPr>
                <w:rFonts w:ascii="Times New Roman" w:eastAsia="等线" w:hAnsi="Times New Roman" w:cs="Times New Roman"/>
                <w:kern w:val="0"/>
                <w:sz w:val="24"/>
              </w:rPr>
              <w:t>.293</w:t>
            </w:r>
          </w:p>
        </w:tc>
        <w:tc>
          <w:tcPr>
            <w:tcW w:w="1400" w:type="dxa"/>
            <w:tcBorders>
              <w:left w:val="nil"/>
              <w:bottom w:val="single" w:sz="4" w:space="0" w:color="auto"/>
              <w:right w:val="nil"/>
            </w:tcBorders>
          </w:tcPr>
          <w:p w14:paraId="4C8817EF"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0</w:t>
            </w:r>
            <w:r w:rsidRPr="00C93705">
              <w:rPr>
                <w:rFonts w:ascii="Times New Roman" w:eastAsia="等线" w:hAnsi="Times New Roman" w:cs="Times New Roman"/>
                <w:kern w:val="0"/>
                <w:sz w:val="24"/>
              </w:rPr>
              <w:t>.535</w:t>
            </w:r>
          </w:p>
        </w:tc>
        <w:tc>
          <w:tcPr>
            <w:tcW w:w="1400" w:type="dxa"/>
            <w:tcBorders>
              <w:left w:val="nil"/>
              <w:bottom w:val="single" w:sz="4" w:space="0" w:color="auto"/>
              <w:right w:val="nil"/>
            </w:tcBorders>
          </w:tcPr>
          <w:p w14:paraId="1C0B19E5"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0</w:t>
            </w:r>
          </w:p>
        </w:tc>
        <w:tc>
          <w:tcPr>
            <w:tcW w:w="1400" w:type="dxa"/>
            <w:tcBorders>
              <w:left w:val="nil"/>
              <w:bottom w:val="single" w:sz="4" w:space="0" w:color="auto"/>
              <w:right w:val="nil"/>
            </w:tcBorders>
          </w:tcPr>
          <w:p w14:paraId="70ED3982"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2</w:t>
            </w:r>
          </w:p>
        </w:tc>
      </w:tr>
      <w:tr w:rsidR="00C93705" w:rsidRPr="00C93705" w14:paraId="6C8159FC" w14:textId="77777777" w:rsidTr="00BC47ED">
        <w:tc>
          <w:tcPr>
            <w:tcW w:w="8908" w:type="dxa"/>
            <w:gridSpan w:val="6"/>
            <w:tcBorders>
              <w:top w:val="single" w:sz="4" w:space="0" w:color="auto"/>
              <w:left w:val="nil"/>
              <w:bottom w:val="single" w:sz="4" w:space="0" w:color="auto"/>
              <w:right w:val="nil"/>
            </w:tcBorders>
          </w:tcPr>
          <w:p w14:paraId="1C6BBEBF" w14:textId="77777777" w:rsidR="00740DA3" w:rsidRPr="00C93705" w:rsidRDefault="00740DA3" w:rsidP="00740DA3">
            <w:pPr>
              <w:autoSpaceDE w:val="0"/>
              <w:autoSpaceDN w:val="0"/>
              <w:adjustRightInd w:val="0"/>
              <w:jc w:val="left"/>
              <w:rPr>
                <w:rFonts w:ascii="宋体" w:eastAsia="宋体" w:hAnsi="宋体" w:cs="Times New Roman"/>
                <w:b/>
                <w:bCs/>
                <w:kern w:val="0"/>
                <w:sz w:val="24"/>
              </w:rPr>
            </w:pPr>
            <w:r w:rsidRPr="00C93705">
              <w:rPr>
                <w:rFonts w:ascii="宋体" w:eastAsia="宋体" w:hAnsi="宋体" w:cs="Times New Roman"/>
                <w:b/>
                <w:bCs/>
                <w:kern w:val="0"/>
                <w:sz w:val="24"/>
              </w:rPr>
              <w:t>控制变量</w:t>
            </w:r>
          </w:p>
        </w:tc>
      </w:tr>
      <w:tr w:rsidR="00C93705" w:rsidRPr="00C93705" w14:paraId="2CCA0F4A" w14:textId="77777777" w:rsidTr="00BC47ED">
        <w:tc>
          <w:tcPr>
            <w:tcW w:w="2376" w:type="dxa"/>
            <w:tcBorders>
              <w:top w:val="single" w:sz="4" w:space="0" w:color="auto"/>
              <w:left w:val="nil"/>
              <w:bottom w:val="nil"/>
              <w:right w:val="nil"/>
            </w:tcBorders>
          </w:tcPr>
          <w:p w14:paraId="39660605"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教育</w:t>
            </w:r>
          </w:p>
        </w:tc>
        <w:tc>
          <w:tcPr>
            <w:tcW w:w="1134" w:type="dxa"/>
            <w:tcBorders>
              <w:top w:val="single" w:sz="4" w:space="0" w:color="auto"/>
              <w:left w:val="nil"/>
              <w:bottom w:val="nil"/>
              <w:right w:val="nil"/>
            </w:tcBorders>
          </w:tcPr>
          <w:p w14:paraId="1A01AFD5"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2286</w:t>
            </w:r>
          </w:p>
        </w:tc>
        <w:tc>
          <w:tcPr>
            <w:tcW w:w="1198" w:type="dxa"/>
            <w:tcBorders>
              <w:top w:val="single" w:sz="4" w:space="0" w:color="auto"/>
              <w:left w:val="nil"/>
              <w:bottom w:val="nil"/>
              <w:right w:val="nil"/>
            </w:tcBorders>
          </w:tcPr>
          <w:p w14:paraId="4DC332D4"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2.493</w:t>
            </w:r>
          </w:p>
        </w:tc>
        <w:tc>
          <w:tcPr>
            <w:tcW w:w="1400" w:type="dxa"/>
            <w:tcBorders>
              <w:top w:val="single" w:sz="4" w:space="0" w:color="auto"/>
              <w:left w:val="nil"/>
              <w:bottom w:val="nil"/>
              <w:right w:val="nil"/>
            </w:tcBorders>
          </w:tcPr>
          <w:p w14:paraId="5481CE8C"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.704</w:t>
            </w:r>
          </w:p>
        </w:tc>
        <w:tc>
          <w:tcPr>
            <w:tcW w:w="1400" w:type="dxa"/>
            <w:tcBorders>
              <w:top w:val="single" w:sz="4" w:space="0" w:color="auto"/>
              <w:left w:val="nil"/>
              <w:bottom w:val="nil"/>
              <w:right w:val="nil"/>
            </w:tcBorders>
          </w:tcPr>
          <w:p w14:paraId="12DDC168"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1.069</w:t>
            </w:r>
          </w:p>
        </w:tc>
        <w:tc>
          <w:tcPr>
            <w:tcW w:w="1400" w:type="dxa"/>
            <w:tcBorders>
              <w:top w:val="single" w:sz="4" w:space="0" w:color="auto"/>
              <w:left w:val="nil"/>
              <w:bottom w:val="nil"/>
              <w:right w:val="nil"/>
            </w:tcBorders>
          </w:tcPr>
          <w:p w14:paraId="60515F83"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3.974</w:t>
            </w:r>
          </w:p>
        </w:tc>
      </w:tr>
      <w:tr w:rsidR="00C93705" w:rsidRPr="00C93705" w14:paraId="29CCFA21" w14:textId="77777777" w:rsidTr="00BC47ED">
        <w:tc>
          <w:tcPr>
            <w:tcW w:w="2376" w:type="dxa"/>
            <w:tcBorders>
              <w:top w:val="nil"/>
              <w:left w:val="nil"/>
              <w:bottom w:val="nil"/>
              <w:right w:val="nil"/>
            </w:tcBorders>
          </w:tcPr>
          <w:p w14:paraId="5EB95688"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人口增长</w:t>
            </w:r>
          </w:p>
        </w:tc>
        <w:tc>
          <w:tcPr>
            <w:tcW w:w="1134" w:type="dxa"/>
            <w:tcBorders>
              <w:top w:val="nil"/>
              <w:left w:val="nil"/>
              <w:bottom w:val="nil"/>
              <w:right w:val="nil"/>
            </w:tcBorders>
          </w:tcPr>
          <w:p w14:paraId="073998A5"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2856</w:t>
            </w:r>
          </w:p>
        </w:tc>
        <w:tc>
          <w:tcPr>
            <w:tcW w:w="1198" w:type="dxa"/>
            <w:tcBorders>
              <w:top w:val="nil"/>
              <w:left w:val="nil"/>
              <w:bottom w:val="nil"/>
              <w:right w:val="nil"/>
            </w:tcBorders>
          </w:tcPr>
          <w:p w14:paraId="47A1A15F"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.013</w:t>
            </w:r>
          </w:p>
        </w:tc>
        <w:tc>
          <w:tcPr>
            <w:tcW w:w="1400" w:type="dxa"/>
            <w:tcBorders>
              <w:top w:val="nil"/>
              <w:left w:val="nil"/>
              <w:bottom w:val="nil"/>
              <w:right w:val="nil"/>
            </w:tcBorders>
          </w:tcPr>
          <w:p w14:paraId="1EB89287"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.014</w:t>
            </w:r>
          </w:p>
        </w:tc>
        <w:tc>
          <w:tcPr>
            <w:tcW w:w="1400" w:type="dxa"/>
            <w:tcBorders>
              <w:top w:val="nil"/>
              <w:left w:val="nil"/>
              <w:bottom w:val="nil"/>
              <w:right w:val="nil"/>
            </w:tcBorders>
          </w:tcPr>
          <w:p w14:paraId="29DA16CB"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-.091</w:t>
            </w:r>
          </w:p>
        </w:tc>
        <w:tc>
          <w:tcPr>
            <w:tcW w:w="1400" w:type="dxa"/>
            <w:tcBorders>
              <w:top w:val="nil"/>
              <w:left w:val="nil"/>
              <w:bottom w:val="nil"/>
              <w:right w:val="nil"/>
            </w:tcBorders>
          </w:tcPr>
          <w:p w14:paraId="2EA923BE"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.152</w:t>
            </w:r>
          </w:p>
        </w:tc>
      </w:tr>
      <w:tr w:rsidR="00C93705" w:rsidRPr="00C93705" w14:paraId="4E7155AF" w14:textId="77777777" w:rsidTr="00BC47ED">
        <w:tc>
          <w:tcPr>
            <w:tcW w:w="2376" w:type="dxa"/>
            <w:tcBorders>
              <w:top w:val="nil"/>
              <w:left w:val="nil"/>
              <w:bottom w:val="nil"/>
              <w:right w:val="nil"/>
            </w:tcBorders>
          </w:tcPr>
          <w:p w14:paraId="37A4901E"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汇率制度</w:t>
            </w:r>
          </w:p>
        </w:tc>
        <w:tc>
          <w:tcPr>
            <w:tcW w:w="1134" w:type="dxa"/>
            <w:tcBorders>
              <w:top w:val="nil"/>
              <w:left w:val="nil"/>
              <w:bottom w:val="nil"/>
              <w:right w:val="nil"/>
            </w:tcBorders>
          </w:tcPr>
          <w:p w14:paraId="3F39975B"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2272</w:t>
            </w:r>
          </w:p>
        </w:tc>
        <w:tc>
          <w:tcPr>
            <w:tcW w:w="1198" w:type="dxa"/>
            <w:tcBorders>
              <w:top w:val="nil"/>
              <w:left w:val="nil"/>
              <w:bottom w:val="nil"/>
              <w:right w:val="nil"/>
            </w:tcBorders>
          </w:tcPr>
          <w:p w14:paraId="1F704A57"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.468</w:t>
            </w:r>
          </w:p>
        </w:tc>
        <w:tc>
          <w:tcPr>
            <w:tcW w:w="1400" w:type="dxa"/>
            <w:tcBorders>
              <w:top w:val="nil"/>
              <w:left w:val="nil"/>
              <w:bottom w:val="nil"/>
              <w:right w:val="nil"/>
            </w:tcBorders>
          </w:tcPr>
          <w:p w14:paraId="31E09BA3"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.499</w:t>
            </w:r>
          </w:p>
        </w:tc>
        <w:tc>
          <w:tcPr>
            <w:tcW w:w="1400" w:type="dxa"/>
            <w:tcBorders>
              <w:top w:val="nil"/>
              <w:left w:val="nil"/>
              <w:bottom w:val="nil"/>
              <w:right w:val="nil"/>
            </w:tcBorders>
          </w:tcPr>
          <w:p w14:paraId="10BF8041"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p>
        </w:tc>
        <w:tc>
          <w:tcPr>
            <w:tcW w:w="1400" w:type="dxa"/>
            <w:tcBorders>
              <w:top w:val="nil"/>
              <w:left w:val="nil"/>
              <w:bottom w:val="nil"/>
              <w:right w:val="nil"/>
            </w:tcBorders>
          </w:tcPr>
          <w:p w14:paraId="1DA7EE65"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w:t>
            </w:r>
          </w:p>
        </w:tc>
      </w:tr>
      <w:tr w:rsidR="00C93705" w:rsidRPr="00C93705" w14:paraId="784FCB5E" w14:textId="77777777" w:rsidTr="00BC47ED">
        <w:tc>
          <w:tcPr>
            <w:tcW w:w="2376" w:type="dxa"/>
            <w:tcBorders>
              <w:top w:val="nil"/>
              <w:left w:val="nil"/>
              <w:bottom w:val="nil"/>
              <w:right w:val="nil"/>
            </w:tcBorders>
          </w:tcPr>
          <w:p w14:paraId="6CF0EEDE"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国外净资产</w:t>
            </w:r>
          </w:p>
        </w:tc>
        <w:tc>
          <w:tcPr>
            <w:tcW w:w="1134" w:type="dxa"/>
            <w:tcBorders>
              <w:top w:val="nil"/>
              <w:left w:val="nil"/>
              <w:bottom w:val="nil"/>
              <w:right w:val="nil"/>
            </w:tcBorders>
          </w:tcPr>
          <w:p w14:paraId="7208A1BF"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2491</w:t>
            </w:r>
          </w:p>
        </w:tc>
        <w:tc>
          <w:tcPr>
            <w:tcW w:w="1198" w:type="dxa"/>
            <w:tcBorders>
              <w:top w:val="nil"/>
              <w:left w:val="nil"/>
              <w:bottom w:val="nil"/>
              <w:right w:val="nil"/>
            </w:tcBorders>
          </w:tcPr>
          <w:p w14:paraId="50321A31"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w:t>
            </w:r>
            <w:r w:rsidR="000F1216" w:rsidRPr="00C93705">
              <w:rPr>
                <w:rFonts w:ascii="Times New Roman" w:eastAsia="等线" w:hAnsi="Times New Roman" w:cs="Times New Roman"/>
                <w:kern w:val="0"/>
                <w:sz w:val="24"/>
              </w:rPr>
              <w:t>0</w:t>
            </w:r>
            <w:r w:rsidRPr="00C93705">
              <w:rPr>
                <w:rFonts w:ascii="Times New Roman" w:eastAsia="等线" w:hAnsi="Times New Roman" w:cs="Times New Roman"/>
                <w:kern w:val="0"/>
                <w:sz w:val="24"/>
              </w:rPr>
              <w:t>.284</w:t>
            </w:r>
          </w:p>
        </w:tc>
        <w:tc>
          <w:tcPr>
            <w:tcW w:w="1400" w:type="dxa"/>
            <w:tcBorders>
              <w:top w:val="nil"/>
              <w:left w:val="nil"/>
              <w:bottom w:val="nil"/>
              <w:right w:val="nil"/>
            </w:tcBorders>
          </w:tcPr>
          <w:p w14:paraId="2D23A2BE"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1.312</w:t>
            </w:r>
          </w:p>
        </w:tc>
        <w:tc>
          <w:tcPr>
            <w:tcW w:w="1400" w:type="dxa"/>
            <w:tcBorders>
              <w:top w:val="nil"/>
              <w:left w:val="nil"/>
              <w:bottom w:val="nil"/>
              <w:right w:val="nil"/>
            </w:tcBorders>
          </w:tcPr>
          <w:p w14:paraId="4B271DCD"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-12.058</w:t>
            </w:r>
          </w:p>
        </w:tc>
        <w:tc>
          <w:tcPr>
            <w:tcW w:w="1400" w:type="dxa"/>
            <w:tcBorders>
              <w:top w:val="nil"/>
              <w:left w:val="nil"/>
              <w:bottom w:val="nil"/>
              <w:right w:val="nil"/>
            </w:tcBorders>
          </w:tcPr>
          <w:p w14:paraId="36AF25F4"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17.268</w:t>
            </w:r>
          </w:p>
        </w:tc>
      </w:tr>
      <w:tr w:rsidR="00C93705" w:rsidRPr="00C93705" w14:paraId="7A3A95D3" w14:textId="77777777" w:rsidTr="00BC47ED">
        <w:tc>
          <w:tcPr>
            <w:tcW w:w="2376" w:type="dxa"/>
            <w:tcBorders>
              <w:top w:val="nil"/>
              <w:left w:val="nil"/>
              <w:bottom w:val="single" w:sz="4" w:space="0" w:color="auto"/>
              <w:right w:val="nil"/>
            </w:tcBorders>
          </w:tcPr>
          <w:p w14:paraId="2839CB2A"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预期寿命</w:t>
            </w:r>
          </w:p>
        </w:tc>
        <w:tc>
          <w:tcPr>
            <w:tcW w:w="1134" w:type="dxa"/>
            <w:tcBorders>
              <w:top w:val="nil"/>
              <w:left w:val="nil"/>
              <w:bottom w:val="single" w:sz="4" w:space="0" w:color="auto"/>
              <w:right w:val="nil"/>
            </w:tcBorders>
          </w:tcPr>
          <w:p w14:paraId="4C33C108"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2697</w:t>
            </w:r>
          </w:p>
        </w:tc>
        <w:tc>
          <w:tcPr>
            <w:tcW w:w="1198" w:type="dxa"/>
            <w:tcBorders>
              <w:top w:val="nil"/>
              <w:left w:val="nil"/>
              <w:bottom w:val="single" w:sz="4" w:space="0" w:color="auto"/>
              <w:right w:val="nil"/>
            </w:tcBorders>
          </w:tcPr>
          <w:p w14:paraId="78812146"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70.521</w:t>
            </w:r>
          </w:p>
        </w:tc>
        <w:tc>
          <w:tcPr>
            <w:tcW w:w="1400" w:type="dxa"/>
            <w:tcBorders>
              <w:top w:val="nil"/>
              <w:left w:val="nil"/>
              <w:bottom w:val="single" w:sz="4" w:space="0" w:color="auto"/>
              <w:right w:val="nil"/>
            </w:tcBorders>
          </w:tcPr>
          <w:p w14:paraId="0CE684AD"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8.709</w:t>
            </w:r>
          </w:p>
        </w:tc>
        <w:tc>
          <w:tcPr>
            <w:tcW w:w="1400" w:type="dxa"/>
            <w:tcBorders>
              <w:top w:val="nil"/>
              <w:left w:val="nil"/>
              <w:bottom w:val="single" w:sz="4" w:space="0" w:color="auto"/>
              <w:right w:val="nil"/>
            </w:tcBorders>
          </w:tcPr>
          <w:p w14:paraId="027C9946"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42.595</w:t>
            </w:r>
          </w:p>
        </w:tc>
        <w:tc>
          <w:tcPr>
            <w:tcW w:w="1400" w:type="dxa"/>
            <w:tcBorders>
              <w:top w:val="nil"/>
              <w:left w:val="nil"/>
              <w:bottom w:val="single" w:sz="4" w:space="0" w:color="auto"/>
              <w:right w:val="nil"/>
            </w:tcBorders>
          </w:tcPr>
          <w:p w14:paraId="0110BD4B"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84.68</w:t>
            </w:r>
          </w:p>
        </w:tc>
      </w:tr>
      <w:tr w:rsidR="00C93705" w:rsidRPr="00C93705" w14:paraId="7C8090A3" w14:textId="77777777" w:rsidTr="00BC47ED">
        <w:tc>
          <w:tcPr>
            <w:tcW w:w="8908" w:type="dxa"/>
            <w:gridSpan w:val="6"/>
            <w:tcBorders>
              <w:top w:val="single" w:sz="4" w:space="0" w:color="auto"/>
              <w:left w:val="nil"/>
              <w:bottom w:val="single" w:sz="4" w:space="0" w:color="auto"/>
              <w:right w:val="nil"/>
            </w:tcBorders>
          </w:tcPr>
          <w:p w14:paraId="3492BD9A" w14:textId="77777777" w:rsidR="00740DA3" w:rsidRPr="00C93705" w:rsidRDefault="00740DA3" w:rsidP="00740DA3">
            <w:pPr>
              <w:autoSpaceDE w:val="0"/>
              <w:autoSpaceDN w:val="0"/>
              <w:adjustRightInd w:val="0"/>
              <w:jc w:val="left"/>
              <w:rPr>
                <w:rFonts w:ascii="宋体" w:eastAsia="宋体" w:hAnsi="宋体" w:cs="Times New Roman"/>
                <w:b/>
                <w:bCs/>
                <w:kern w:val="0"/>
                <w:sz w:val="24"/>
              </w:rPr>
            </w:pPr>
            <w:r w:rsidRPr="00C93705">
              <w:rPr>
                <w:rFonts w:ascii="宋体" w:eastAsia="宋体" w:hAnsi="宋体" w:cs="Times New Roman"/>
                <w:b/>
                <w:bCs/>
                <w:kern w:val="0"/>
                <w:sz w:val="24"/>
              </w:rPr>
              <w:t>机制变量</w:t>
            </w:r>
          </w:p>
        </w:tc>
      </w:tr>
      <w:tr w:rsidR="00C93705" w:rsidRPr="00C93705" w14:paraId="5022E670" w14:textId="77777777" w:rsidTr="00BC47ED">
        <w:tc>
          <w:tcPr>
            <w:tcW w:w="2376" w:type="dxa"/>
            <w:tcBorders>
              <w:top w:val="single" w:sz="4" w:space="0" w:color="auto"/>
              <w:left w:val="nil"/>
              <w:bottom w:val="nil"/>
              <w:right w:val="nil"/>
            </w:tcBorders>
          </w:tcPr>
          <w:p w14:paraId="6B39B94B"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杠杆率</w:t>
            </w:r>
          </w:p>
        </w:tc>
        <w:tc>
          <w:tcPr>
            <w:tcW w:w="1134" w:type="dxa"/>
            <w:tcBorders>
              <w:top w:val="single" w:sz="4" w:space="0" w:color="auto"/>
              <w:left w:val="nil"/>
              <w:bottom w:val="nil"/>
              <w:right w:val="nil"/>
            </w:tcBorders>
          </w:tcPr>
          <w:p w14:paraId="20866AA8"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2281</w:t>
            </w:r>
          </w:p>
        </w:tc>
        <w:tc>
          <w:tcPr>
            <w:tcW w:w="1198" w:type="dxa"/>
            <w:tcBorders>
              <w:top w:val="single" w:sz="4" w:space="0" w:color="auto"/>
              <w:left w:val="nil"/>
              <w:bottom w:val="nil"/>
              <w:right w:val="nil"/>
            </w:tcBorders>
          </w:tcPr>
          <w:p w14:paraId="5FB684F9"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.536</w:t>
            </w:r>
          </w:p>
        </w:tc>
        <w:tc>
          <w:tcPr>
            <w:tcW w:w="1400" w:type="dxa"/>
            <w:tcBorders>
              <w:top w:val="single" w:sz="4" w:space="0" w:color="auto"/>
              <w:left w:val="nil"/>
              <w:bottom w:val="nil"/>
              <w:right w:val="nil"/>
            </w:tcBorders>
          </w:tcPr>
          <w:p w14:paraId="78182B68"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.447</w:t>
            </w:r>
          </w:p>
        </w:tc>
        <w:tc>
          <w:tcPr>
            <w:tcW w:w="1400" w:type="dxa"/>
            <w:tcBorders>
              <w:top w:val="single" w:sz="4" w:space="0" w:color="auto"/>
              <w:left w:val="nil"/>
              <w:bottom w:val="nil"/>
              <w:right w:val="nil"/>
            </w:tcBorders>
          </w:tcPr>
          <w:p w14:paraId="524624A6"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p>
        </w:tc>
        <w:tc>
          <w:tcPr>
            <w:tcW w:w="1400" w:type="dxa"/>
            <w:tcBorders>
              <w:top w:val="single" w:sz="4" w:space="0" w:color="auto"/>
              <w:left w:val="nil"/>
              <w:bottom w:val="nil"/>
              <w:right w:val="nil"/>
            </w:tcBorders>
          </w:tcPr>
          <w:p w14:paraId="67F8D57C"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3.09</w:t>
            </w:r>
          </w:p>
        </w:tc>
      </w:tr>
      <w:tr w:rsidR="00C93705" w:rsidRPr="00C93705" w14:paraId="38E099E2" w14:textId="77777777" w:rsidTr="00BC47ED">
        <w:tc>
          <w:tcPr>
            <w:tcW w:w="2376" w:type="dxa"/>
            <w:tcBorders>
              <w:top w:val="nil"/>
              <w:left w:val="nil"/>
              <w:bottom w:val="nil"/>
              <w:right w:val="nil"/>
            </w:tcBorders>
          </w:tcPr>
          <w:p w14:paraId="65EF4235"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杠杆率平方</w:t>
            </w:r>
          </w:p>
        </w:tc>
        <w:tc>
          <w:tcPr>
            <w:tcW w:w="1134" w:type="dxa"/>
            <w:tcBorders>
              <w:top w:val="nil"/>
              <w:left w:val="nil"/>
              <w:bottom w:val="nil"/>
              <w:right w:val="nil"/>
            </w:tcBorders>
          </w:tcPr>
          <w:p w14:paraId="26CBDE32"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2281</w:t>
            </w:r>
          </w:p>
        </w:tc>
        <w:tc>
          <w:tcPr>
            <w:tcW w:w="1198" w:type="dxa"/>
            <w:tcBorders>
              <w:top w:val="nil"/>
              <w:left w:val="nil"/>
              <w:bottom w:val="nil"/>
              <w:right w:val="nil"/>
            </w:tcBorders>
          </w:tcPr>
          <w:p w14:paraId="7617F010"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.487</w:t>
            </w:r>
          </w:p>
        </w:tc>
        <w:tc>
          <w:tcPr>
            <w:tcW w:w="1400" w:type="dxa"/>
            <w:tcBorders>
              <w:top w:val="nil"/>
              <w:left w:val="nil"/>
              <w:bottom w:val="nil"/>
              <w:right w:val="nil"/>
            </w:tcBorders>
          </w:tcPr>
          <w:p w14:paraId="0F619618"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.811</w:t>
            </w:r>
          </w:p>
        </w:tc>
        <w:tc>
          <w:tcPr>
            <w:tcW w:w="1400" w:type="dxa"/>
            <w:tcBorders>
              <w:top w:val="nil"/>
              <w:left w:val="nil"/>
              <w:bottom w:val="nil"/>
              <w:right w:val="nil"/>
            </w:tcBorders>
          </w:tcPr>
          <w:p w14:paraId="2DC7C8FF"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p>
        </w:tc>
        <w:tc>
          <w:tcPr>
            <w:tcW w:w="1400" w:type="dxa"/>
            <w:tcBorders>
              <w:top w:val="nil"/>
              <w:left w:val="nil"/>
              <w:bottom w:val="nil"/>
              <w:right w:val="nil"/>
            </w:tcBorders>
          </w:tcPr>
          <w:p w14:paraId="6476B3E7"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9.547</w:t>
            </w:r>
          </w:p>
        </w:tc>
      </w:tr>
      <w:tr w:rsidR="00C93705" w:rsidRPr="00C93705" w14:paraId="62A2F77B" w14:textId="77777777" w:rsidTr="00BC47ED">
        <w:tc>
          <w:tcPr>
            <w:tcW w:w="2376" w:type="dxa"/>
            <w:tcBorders>
              <w:top w:val="nil"/>
              <w:left w:val="nil"/>
              <w:bottom w:val="single" w:sz="4" w:space="0" w:color="auto"/>
              <w:right w:val="nil"/>
            </w:tcBorders>
          </w:tcPr>
          <w:p w14:paraId="1B7C3B56"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总信贷增长率</w:t>
            </w:r>
          </w:p>
        </w:tc>
        <w:tc>
          <w:tcPr>
            <w:tcW w:w="1134" w:type="dxa"/>
            <w:tcBorders>
              <w:top w:val="nil"/>
              <w:left w:val="nil"/>
              <w:bottom w:val="single" w:sz="4" w:space="0" w:color="auto"/>
              <w:right w:val="nil"/>
            </w:tcBorders>
          </w:tcPr>
          <w:p w14:paraId="07FD099E"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2134</w:t>
            </w:r>
          </w:p>
        </w:tc>
        <w:tc>
          <w:tcPr>
            <w:tcW w:w="1198" w:type="dxa"/>
            <w:tcBorders>
              <w:top w:val="nil"/>
              <w:left w:val="nil"/>
              <w:bottom w:val="single" w:sz="4" w:space="0" w:color="auto"/>
              <w:right w:val="nil"/>
            </w:tcBorders>
          </w:tcPr>
          <w:p w14:paraId="1166AECB"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.094</w:t>
            </w:r>
          </w:p>
        </w:tc>
        <w:tc>
          <w:tcPr>
            <w:tcW w:w="1400" w:type="dxa"/>
            <w:tcBorders>
              <w:top w:val="nil"/>
              <w:left w:val="nil"/>
              <w:bottom w:val="single" w:sz="4" w:space="0" w:color="auto"/>
              <w:right w:val="nil"/>
            </w:tcBorders>
          </w:tcPr>
          <w:p w14:paraId="2B4C64A9"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.165</w:t>
            </w:r>
          </w:p>
        </w:tc>
        <w:tc>
          <w:tcPr>
            <w:tcW w:w="1400" w:type="dxa"/>
            <w:tcBorders>
              <w:top w:val="nil"/>
              <w:left w:val="nil"/>
              <w:bottom w:val="single" w:sz="4" w:space="0" w:color="auto"/>
              <w:right w:val="nil"/>
            </w:tcBorders>
          </w:tcPr>
          <w:p w14:paraId="2CBE62BD"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-2.377</w:t>
            </w:r>
          </w:p>
        </w:tc>
        <w:tc>
          <w:tcPr>
            <w:tcW w:w="1400" w:type="dxa"/>
            <w:tcBorders>
              <w:top w:val="nil"/>
              <w:left w:val="nil"/>
              <w:bottom w:val="single" w:sz="4" w:space="0" w:color="auto"/>
              <w:right w:val="nil"/>
            </w:tcBorders>
          </w:tcPr>
          <w:p w14:paraId="1EDEC11B"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1.076</w:t>
            </w:r>
          </w:p>
        </w:tc>
      </w:tr>
      <w:tr w:rsidR="00C93705" w:rsidRPr="00C93705" w14:paraId="29A48D81" w14:textId="77777777" w:rsidTr="00BC47ED">
        <w:tc>
          <w:tcPr>
            <w:tcW w:w="8908" w:type="dxa"/>
            <w:gridSpan w:val="6"/>
            <w:tcBorders>
              <w:top w:val="single" w:sz="4" w:space="0" w:color="auto"/>
              <w:left w:val="nil"/>
              <w:bottom w:val="single" w:sz="4" w:space="0" w:color="auto"/>
              <w:right w:val="nil"/>
            </w:tcBorders>
          </w:tcPr>
          <w:p w14:paraId="20FD1F40" w14:textId="77777777" w:rsidR="00740DA3" w:rsidRPr="00C93705" w:rsidRDefault="00740DA3" w:rsidP="00740DA3">
            <w:pPr>
              <w:autoSpaceDE w:val="0"/>
              <w:autoSpaceDN w:val="0"/>
              <w:adjustRightInd w:val="0"/>
              <w:jc w:val="left"/>
              <w:rPr>
                <w:rFonts w:ascii="宋体" w:eastAsia="宋体" w:hAnsi="宋体" w:cs="Times New Roman"/>
                <w:b/>
                <w:bCs/>
                <w:kern w:val="0"/>
                <w:sz w:val="24"/>
              </w:rPr>
            </w:pPr>
            <w:r w:rsidRPr="00C93705">
              <w:rPr>
                <w:rFonts w:ascii="宋体" w:eastAsia="宋体" w:hAnsi="宋体" w:cs="Times New Roman"/>
                <w:b/>
                <w:bCs/>
                <w:kern w:val="0"/>
                <w:sz w:val="24"/>
              </w:rPr>
              <w:t>机制控制变量</w:t>
            </w:r>
          </w:p>
        </w:tc>
      </w:tr>
      <w:tr w:rsidR="00C93705" w:rsidRPr="00C93705" w14:paraId="51FD2D0B" w14:textId="77777777" w:rsidTr="00BC47ED">
        <w:tc>
          <w:tcPr>
            <w:tcW w:w="2376" w:type="dxa"/>
            <w:tcBorders>
              <w:top w:val="single" w:sz="4" w:space="0" w:color="auto"/>
              <w:left w:val="nil"/>
              <w:bottom w:val="nil"/>
              <w:right w:val="nil"/>
            </w:tcBorders>
          </w:tcPr>
          <w:p w14:paraId="28D54AA2"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通货膨胀</w:t>
            </w:r>
          </w:p>
        </w:tc>
        <w:tc>
          <w:tcPr>
            <w:tcW w:w="1134" w:type="dxa"/>
            <w:tcBorders>
              <w:top w:val="single" w:sz="4" w:space="0" w:color="auto"/>
              <w:left w:val="nil"/>
              <w:bottom w:val="nil"/>
              <w:right w:val="nil"/>
            </w:tcBorders>
          </w:tcPr>
          <w:p w14:paraId="199CE83E"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2752</w:t>
            </w:r>
          </w:p>
        </w:tc>
        <w:tc>
          <w:tcPr>
            <w:tcW w:w="1198" w:type="dxa"/>
            <w:tcBorders>
              <w:top w:val="single" w:sz="4" w:space="0" w:color="auto"/>
              <w:left w:val="nil"/>
              <w:bottom w:val="nil"/>
              <w:right w:val="nil"/>
            </w:tcBorders>
          </w:tcPr>
          <w:p w14:paraId="33865FA0"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.067</w:t>
            </w:r>
          </w:p>
        </w:tc>
        <w:tc>
          <w:tcPr>
            <w:tcW w:w="1400" w:type="dxa"/>
            <w:tcBorders>
              <w:top w:val="single" w:sz="4" w:space="0" w:color="auto"/>
              <w:left w:val="nil"/>
              <w:bottom w:val="nil"/>
              <w:right w:val="nil"/>
            </w:tcBorders>
          </w:tcPr>
          <w:p w14:paraId="450F5371"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.517</w:t>
            </w:r>
          </w:p>
        </w:tc>
        <w:tc>
          <w:tcPr>
            <w:tcW w:w="1400" w:type="dxa"/>
            <w:tcBorders>
              <w:top w:val="single" w:sz="4" w:space="0" w:color="auto"/>
              <w:left w:val="nil"/>
              <w:bottom w:val="nil"/>
              <w:right w:val="nil"/>
            </w:tcBorders>
          </w:tcPr>
          <w:p w14:paraId="7800F97A"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w:t>
            </w:r>
            <w:r w:rsidR="000F1216" w:rsidRPr="00C93705">
              <w:rPr>
                <w:rFonts w:ascii="Times New Roman" w:eastAsia="等线" w:hAnsi="Times New Roman" w:cs="Times New Roman"/>
                <w:kern w:val="0"/>
                <w:sz w:val="24"/>
              </w:rPr>
              <w:t>0</w:t>
            </w:r>
            <w:r w:rsidRPr="00C93705">
              <w:rPr>
                <w:rFonts w:ascii="Times New Roman" w:eastAsia="等线" w:hAnsi="Times New Roman" w:cs="Times New Roman"/>
                <w:kern w:val="0"/>
                <w:sz w:val="24"/>
              </w:rPr>
              <w:t>.261</w:t>
            </w:r>
          </w:p>
        </w:tc>
        <w:tc>
          <w:tcPr>
            <w:tcW w:w="1400" w:type="dxa"/>
            <w:tcBorders>
              <w:top w:val="single" w:sz="4" w:space="0" w:color="auto"/>
              <w:left w:val="nil"/>
              <w:bottom w:val="nil"/>
              <w:right w:val="nil"/>
            </w:tcBorders>
          </w:tcPr>
          <w:p w14:paraId="586FBEF2"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26.301</w:t>
            </w:r>
          </w:p>
        </w:tc>
      </w:tr>
      <w:tr w:rsidR="00C93705" w:rsidRPr="00C93705" w14:paraId="60C19559" w14:textId="77777777" w:rsidTr="00BC47ED">
        <w:tc>
          <w:tcPr>
            <w:tcW w:w="2376" w:type="dxa"/>
            <w:tcBorders>
              <w:top w:val="nil"/>
              <w:left w:val="nil"/>
              <w:bottom w:val="nil"/>
              <w:right w:val="nil"/>
            </w:tcBorders>
          </w:tcPr>
          <w:p w14:paraId="78B5E4BF"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人口规模</w:t>
            </w:r>
          </w:p>
        </w:tc>
        <w:tc>
          <w:tcPr>
            <w:tcW w:w="1134" w:type="dxa"/>
            <w:tcBorders>
              <w:top w:val="nil"/>
              <w:left w:val="nil"/>
              <w:bottom w:val="nil"/>
              <w:right w:val="nil"/>
            </w:tcBorders>
          </w:tcPr>
          <w:p w14:paraId="751566D9"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2862</w:t>
            </w:r>
          </w:p>
        </w:tc>
        <w:tc>
          <w:tcPr>
            <w:tcW w:w="1198" w:type="dxa"/>
            <w:tcBorders>
              <w:top w:val="nil"/>
              <w:left w:val="nil"/>
              <w:bottom w:val="nil"/>
              <w:right w:val="nil"/>
            </w:tcBorders>
          </w:tcPr>
          <w:p w14:paraId="51178F96"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15.852</w:t>
            </w:r>
          </w:p>
        </w:tc>
        <w:tc>
          <w:tcPr>
            <w:tcW w:w="1400" w:type="dxa"/>
            <w:tcBorders>
              <w:top w:val="nil"/>
              <w:left w:val="nil"/>
              <w:bottom w:val="nil"/>
              <w:right w:val="nil"/>
            </w:tcBorders>
          </w:tcPr>
          <w:p w14:paraId="0FEC57F8"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1.951</w:t>
            </w:r>
          </w:p>
        </w:tc>
        <w:tc>
          <w:tcPr>
            <w:tcW w:w="1400" w:type="dxa"/>
            <w:tcBorders>
              <w:top w:val="nil"/>
              <w:left w:val="nil"/>
              <w:bottom w:val="nil"/>
              <w:right w:val="nil"/>
            </w:tcBorders>
          </w:tcPr>
          <w:p w14:paraId="78F77CD6"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9.148</w:t>
            </w:r>
          </w:p>
        </w:tc>
        <w:tc>
          <w:tcPr>
            <w:tcW w:w="1400" w:type="dxa"/>
            <w:tcBorders>
              <w:top w:val="nil"/>
              <w:left w:val="nil"/>
              <w:bottom w:val="nil"/>
              <w:right w:val="nil"/>
            </w:tcBorders>
          </w:tcPr>
          <w:p w14:paraId="497D2357"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21.05</w:t>
            </w:r>
          </w:p>
        </w:tc>
      </w:tr>
      <w:tr w:rsidR="00C93705" w:rsidRPr="00C93705" w14:paraId="19F4CF3B" w14:textId="77777777" w:rsidTr="00BC47ED">
        <w:tc>
          <w:tcPr>
            <w:tcW w:w="2376" w:type="dxa"/>
            <w:tcBorders>
              <w:top w:val="nil"/>
              <w:left w:val="nil"/>
              <w:bottom w:val="nil"/>
              <w:right w:val="nil"/>
            </w:tcBorders>
          </w:tcPr>
          <w:p w14:paraId="7D8B61E0"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lastRenderedPageBreak/>
              <w:t>人均消费</w:t>
            </w:r>
          </w:p>
        </w:tc>
        <w:tc>
          <w:tcPr>
            <w:tcW w:w="1134" w:type="dxa"/>
            <w:tcBorders>
              <w:top w:val="nil"/>
              <w:left w:val="nil"/>
              <w:bottom w:val="nil"/>
              <w:right w:val="nil"/>
            </w:tcBorders>
          </w:tcPr>
          <w:p w14:paraId="6736D9D1"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2233</w:t>
            </w:r>
          </w:p>
        </w:tc>
        <w:tc>
          <w:tcPr>
            <w:tcW w:w="1198" w:type="dxa"/>
            <w:tcBorders>
              <w:top w:val="nil"/>
              <w:left w:val="nil"/>
              <w:bottom w:val="nil"/>
              <w:right w:val="nil"/>
            </w:tcBorders>
          </w:tcPr>
          <w:p w14:paraId="3E4F021D"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8.085</w:t>
            </w:r>
          </w:p>
        </w:tc>
        <w:tc>
          <w:tcPr>
            <w:tcW w:w="1400" w:type="dxa"/>
            <w:tcBorders>
              <w:top w:val="nil"/>
              <w:left w:val="nil"/>
              <w:bottom w:val="nil"/>
              <w:right w:val="nil"/>
            </w:tcBorders>
          </w:tcPr>
          <w:p w14:paraId="7810EE8B"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1.335</w:t>
            </w:r>
          </w:p>
        </w:tc>
        <w:tc>
          <w:tcPr>
            <w:tcW w:w="1400" w:type="dxa"/>
            <w:tcBorders>
              <w:top w:val="nil"/>
              <w:left w:val="nil"/>
              <w:bottom w:val="nil"/>
              <w:right w:val="nil"/>
            </w:tcBorders>
          </w:tcPr>
          <w:p w14:paraId="3C9C4CCC"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5.196</w:t>
            </w:r>
          </w:p>
        </w:tc>
        <w:tc>
          <w:tcPr>
            <w:tcW w:w="1400" w:type="dxa"/>
            <w:tcBorders>
              <w:top w:val="nil"/>
              <w:left w:val="nil"/>
              <w:bottom w:val="nil"/>
              <w:right w:val="nil"/>
            </w:tcBorders>
          </w:tcPr>
          <w:p w14:paraId="533B0327"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10.794</w:t>
            </w:r>
          </w:p>
        </w:tc>
      </w:tr>
      <w:tr w:rsidR="00C93705" w:rsidRPr="00C93705" w14:paraId="0AAE2CF9" w14:textId="77777777" w:rsidTr="00BC47ED">
        <w:tc>
          <w:tcPr>
            <w:tcW w:w="2376" w:type="dxa"/>
            <w:tcBorders>
              <w:top w:val="nil"/>
              <w:left w:val="nil"/>
              <w:bottom w:val="nil"/>
              <w:right w:val="nil"/>
            </w:tcBorders>
          </w:tcPr>
          <w:p w14:paraId="5FBEB8AA"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储蓄率</w:t>
            </w:r>
          </w:p>
        </w:tc>
        <w:tc>
          <w:tcPr>
            <w:tcW w:w="1134" w:type="dxa"/>
            <w:tcBorders>
              <w:top w:val="nil"/>
              <w:left w:val="nil"/>
              <w:bottom w:val="nil"/>
              <w:right w:val="nil"/>
            </w:tcBorders>
          </w:tcPr>
          <w:p w14:paraId="32BF2E5F"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2155</w:t>
            </w:r>
          </w:p>
        </w:tc>
        <w:tc>
          <w:tcPr>
            <w:tcW w:w="1198" w:type="dxa"/>
            <w:tcBorders>
              <w:top w:val="nil"/>
              <w:left w:val="nil"/>
              <w:bottom w:val="nil"/>
              <w:right w:val="nil"/>
            </w:tcBorders>
          </w:tcPr>
          <w:p w14:paraId="6B62B977"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23.017</w:t>
            </w:r>
          </w:p>
        </w:tc>
        <w:tc>
          <w:tcPr>
            <w:tcW w:w="1400" w:type="dxa"/>
            <w:tcBorders>
              <w:top w:val="nil"/>
              <w:left w:val="nil"/>
              <w:bottom w:val="nil"/>
              <w:right w:val="nil"/>
            </w:tcBorders>
          </w:tcPr>
          <w:p w14:paraId="45720AF5"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12.023</w:t>
            </w:r>
          </w:p>
        </w:tc>
        <w:tc>
          <w:tcPr>
            <w:tcW w:w="1400" w:type="dxa"/>
            <w:tcBorders>
              <w:top w:val="nil"/>
              <w:left w:val="nil"/>
              <w:bottom w:val="nil"/>
              <w:right w:val="nil"/>
            </w:tcBorders>
          </w:tcPr>
          <w:p w14:paraId="431B353E"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-70.263</w:t>
            </w:r>
          </w:p>
        </w:tc>
        <w:tc>
          <w:tcPr>
            <w:tcW w:w="1400" w:type="dxa"/>
            <w:tcBorders>
              <w:top w:val="nil"/>
              <w:left w:val="nil"/>
              <w:bottom w:val="nil"/>
              <w:right w:val="nil"/>
            </w:tcBorders>
          </w:tcPr>
          <w:p w14:paraId="05D65602"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76.178</w:t>
            </w:r>
          </w:p>
        </w:tc>
      </w:tr>
      <w:tr w:rsidR="00C93705" w:rsidRPr="00C93705" w14:paraId="7D57F75B" w14:textId="77777777" w:rsidTr="00BC47ED">
        <w:tc>
          <w:tcPr>
            <w:tcW w:w="2376" w:type="dxa"/>
            <w:tcBorders>
              <w:top w:val="nil"/>
              <w:left w:val="nil"/>
              <w:bottom w:val="nil"/>
              <w:right w:val="nil"/>
            </w:tcBorders>
          </w:tcPr>
          <w:p w14:paraId="5700004E"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利率</w:t>
            </w:r>
          </w:p>
        </w:tc>
        <w:tc>
          <w:tcPr>
            <w:tcW w:w="1134" w:type="dxa"/>
            <w:tcBorders>
              <w:top w:val="nil"/>
              <w:left w:val="nil"/>
              <w:bottom w:val="nil"/>
              <w:right w:val="nil"/>
            </w:tcBorders>
          </w:tcPr>
          <w:p w14:paraId="3618A4DA"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2052</w:t>
            </w:r>
          </w:p>
        </w:tc>
        <w:tc>
          <w:tcPr>
            <w:tcW w:w="1198" w:type="dxa"/>
            <w:tcBorders>
              <w:top w:val="nil"/>
              <w:left w:val="nil"/>
              <w:bottom w:val="nil"/>
              <w:right w:val="nil"/>
            </w:tcBorders>
          </w:tcPr>
          <w:p w14:paraId="6A7903FA"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13.714</w:t>
            </w:r>
          </w:p>
        </w:tc>
        <w:tc>
          <w:tcPr>
            <w:tcW w:w="1400" w:type="dxa"/>
            <w:tcBorders>
              <w:top w:val="nil"/>
              <w:left w:val="nil"/>
              <w:bottom w:val="nil"/>
              <w:right w:val="nil"/>
            </w:tcBorders>
          </w:tcPr>
          <w:p w14:paraId="3F9A8448"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10.583</w:t>
            </w:r>
          </w:p>
        </w:tc>
        <w:tc>
          <w:tcPr>
            <w:tcW w:w="1400" w:type="dxa"/>
            <w:tcBorders>
              <w:top w:val="nil"/>
              <w:left w:val="nil"/>
              <w:bottom w:val="nil"/>
              <w:right w:val="nil"/>
            </w:tcBorders>
          </w:tcPr>
          <w:p w14:paraId="25D19EAA" w14:textId="77777777" w:rsidR="00740DA3" w:rsidRPr="00C93705" w:rsidRDefault="000F1216"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r w:rsidR="00740DA3" w:rsidRPr="00C93705">
              <w:rPr>
                <w:rFonts w:ascii="Times New Roman" w:eastAsia="等线" w:hAnsi="Times New Roman" w:cs="Times New Roman"/>
                <w:kern w:val="0"/>
                <w:sz w:val="24"/>
              </w:rPr>
              <w:t>.5</w:t>
            </w:r>
          </w:p>
        </w:tc>
        <w:tc>
          <w:tcPr>
            <w:tcW w:w="1400" w:type="dxa"/>
            <w:tcBorders>
              <w:top w:val="nil"/>
              <w:left w:val="nil"/>
              <w:bottom w:val="nil"/>
              <w:right w:val="nil"/>
            </w:tcBorders>
          </w:tcPr>
          <w:p w14:paraId="75C0B7CC"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118.38</w:t>
            </w:r>
          </w:p>
        </w:tc>
      </w:tr>
      <w:tr w:rsidR="00C93705" w:rsidRPr="00C93705" w14:paraId="1BE3CDB8" w14:textId="77777777" w:rsidTr="00E536CC">
        <w:tc>
          <w:tcPr>
            <w:tcW w:w="2376" w:type="dxa"/>
            <w:tcBorders>
              <w:top w:val="nil"/>
              <w:left w:val="nil"/>
              <w:right w:val="nil"/>
            </w:tcBorders>
          </w:tcPr>
          <w:p w14:paraId="32B94DC7" w14:textId="77777777" w:rsidR="00A614DF" w:rsidRPr="00C93705" w:rsidRDefault="00A614DF" w:rsidP="00740DA3">
            <w:pPr>
              <w:autoSpaceDE w:val="0"/>
              <w:autoSpaceDN w:val="0"/>
              <w:adjustRightInd w:val="0"/>
              <w:jc w:val="center"/>
              <w:rPr>
                <w:rFonts w:ascii="宋体" w:eastAsia="宋体" w:hAnsi="宋体" w:cs="Times New Roman"/>
                <w:sz w:val="24"/>
              </w:rPr>
            </w:pPr>
            <w:r w:rsidRPr="00C93705">
              <w:rPr>
                <w:rFonts w:ascii="宋体" w:eastAsia="宋体" w:hAnsi="宋体" w:cs="Times New Roman" w:hint="eastAsia"/>
                <w:sz w:val="24"/>
              </w:rPr>
              <w:t>经济波动率指数</w:t>
            </w:r>
          </w:p>
        </w:tc>
        <w:tc>
          <w:tcPr>
            <w:tcW w:w="1134" w:type="dxa"/>
            <w:tcBorders>
              <w:top w:val="nil"/>
              <w:left w:val="nil"/>
              <w:right w:val="nil"/>
            </w:tcBorders>
          </w:tcPr>
          <w:p w14:paraId="09E99E8B" w14:textId="77777777" w:rsidR="00A614DF" w:rsidRPr="00C93705" w:rsidRDefault="00A614DF"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2</w:t>
            </w:r>
            <w:r w:rsidRPr="00C93705">
              <w:rPr>
                <w:rFonts w:ascii="Times New Roman" w:eastAsia="等线" w:hAnsi="Times New Roman" w:cs="Times New Roman"/>
                <w:kern w:val="0"/>
                <w:sz w:val="24"/>
              </w:rPr>
              <w:t>880</w:t>
            </w:r>
          </w:p>
        </w:tc>
        <w:tc>
          <w:tcPr>
            <w:tcW w:w="1198" w:type="dxa"/>
            <w:tcBorders>
              <w:top w:val="nil"/>
              <w:left w:val="nil"/>
              <w:right w:val="nil"/>
            </w:tcBorders>
          </w:tcPr>
          <w:p w14:paraId="6273E667" w14:textId="77777777" w:rsidR="00A614DF" w:rsidRPr="00C93705" w:rsidRDefault="00A614DF"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1</w:t>
            </w:r>
            <w:r w:rsidRPr="00C93705">
              <w:rPr>
                <w:rFonts w:ascii="Times New Roman" w:eastAsia="等线" w:hAnsi="Times New Roman" w:cs="Times New Roman"/>
                <w:kern w:val="0"/>
                <w:sz w:val="24"/>
              </w:rPr>
              <w:t>9.872</w:t>
            </w:r>
          </w:p>
        </w:tc>
        <w:tc>
          <w:tcPr>
            <w:tcW w:w="1400" w:type="dxa"/>
            <w:tcBorders>
              <w:top w:val="nil"/>
              <w:left w:val="nil"/>
              <w:right w:val="nil"/>
            </w:tcBorders>
          </w:tcPr>
          <w:p w14:paraId="135AE832" w14:textId="77777777" w:rsidR="00A614DF" w:rsidRPr="00C93705" w:rsidRDefault="00A614DF"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6</w:t>
            </w:r>
            <w:r w:rsidRPr="00C93705">
              <w:rPr>
                <w:rFonts w:ascii="Times New Roman" w:eastAsia="等线" w:hAnsi="Times New Roman" w:cs="Times New Roman"/>
                <w:kern w:val="0"/>
                <w:sz w:val="24"/>
              </w:rPr>
              <w:t>.359</w:t>
            </w:r>
          </w:p>
        </w:tc>
        <w:tc>
          <w:tcPr>
            <w:tcW w:w="1400" w:type="dxa"/>
            <w:tcBorders>
              <w:top w:val="nil"/>
              <w:left w:val="nil"/>
              <w:right w:val="nil"/>
            </w:tcBorders>
          </w:tcPr>
          <w:p w14:paraId="218A736C" w14:textId="77777777" w:rsidR="00A614DF" w:rsidRPr="00C93705" w:rsidRDefault="00A614DF"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1</w:t>
            </w:r>
            <w:r w:rsidRPr="00C93705">
              <w:rPr>
                <w:rFonts w:ascii="Times New Roman" w:eastAsia="等线" w:hAnsi="Times New Roman" w:cs="Times New Roman"/>
                <w:kern w:val="0"/>
                <w:sz w:val="24"/>
              </w:rPr>
              <w:t>1.09</w:t>
            </w:r>
          </w:p>
        </w:tc>
        <w:tc>
          <w:tcPr>
            <w:tcW w:w="1400" w:type="dxa"/>
            <w:tcBorders>
              <w:top w:val="nil"/>
              <w:left w:val="nil"/>
              <w:right w:val="nil"/>
            </w:tcBorders>
          </w:tcPr>
          <w:p w14:paraId="577AC4FC" w14:textId="77777777" w:rsidR="00A614DF" w:rsidRPr="00C93705" w:rsidRDefault="00A614DF"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hint="eastAsia"/>
                <w:kern w:val="0"/>
                <w:sz w:val="24"/>
              </w:rPr>
              <w:t>3</w:t>
            </w:r>
            <w:r w:rsidRPr="00C93705">
              <w:rPr>
                <w:rFonts w:ascii="Times New Roman" w:eastAsia="等线" w:hAnsi="Times New Roman" w:cs="Times New Roman"/>
                <w:kern w:val="0"/>
                <w:sz w:val="24"/>
              </w:rPr>
              <w:t>2.69</w:t>
            </w:r>
          </w:p>
        </w:tc>
      </w:tr>
      <w:tr w:rsidR="00740DA3" w:rsidRPr="00C93705" w14:paraId="11536843" w14:textId="77777777" w:rsidTr="00E536CC">
        <w:tc>
          <w:tcPr>
            <w:tcW w:w="2376" w:type="dxa"/>
            <w:tcBorders>
              <w:top w:val="nil"/>
              <w:left w:val="nil"/>
              <w:bottom w:val="single" w:sz="4" w:space="0" w:color="auto"/>
              <w:right w:val="nil"/>
            </w:tcBorders>
          </w:tcPr>
          <w:p w14:paraId="0D57BAFA" w14:textId="77777777" w:rsidR="00740DA3" w:rsidRPr="00C93705" w:rsidRDefault="00740DA3" w:rsidP="00740DA3">
            <w:pPr>
              <w:autoSpaceDE w:val="0"/>
              <w:autoSpaceDN w:val="0"/>
              <w:adjustRightInd w:val="0"/>
              <w:jc w:val="center"/>
              <w:rPr>
                <w:rFonts w:ascii="宋体" w:eastAsia="宋体" w:hAnsi="宋体" w:cs="Times New Roman"/>
                <w:kern w:val="0"/>
                <w:sz w:val="24"/>
              </w:rPr>
            </w:pPr>
            <w:r w:rsidRPr="00C93705">
              <w:rPr>
                <w:rFonts w:ascii="宋体" w:eastAsia="宋体" w:hAnsi="宋体" w:cs="Times New Roman" w:hint="eastAsia"/>
                <w:sz w:val="24"/>
              </w:rPr>
              <w:t>利差</w:t>
            </w:r>
          </w:p>
        </w:tc>
        <w:tc>
          <w:tcPr>
            <w:tcW w:w="1134" w:type="dxa"/>
            <w:tcBorders>
              <w:top w:val="nil"/>
              <w:left w:val="nil"/>
              <w:bottom w:val="single" w:sz="4" w:space="0" w:color="auto"/>
              <w:right w:val="nil"/>
            </w:tcBorders>
          </w:tcPr>
          <w:p w14:paraId="79ACC5F5"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1874</w:t>
            </w:r>
          </w:p>
        </w:tc>
        <w:tc>
          <w:tcPr>
            <w:tcW w:w="1198" w:type="dxa"/>
            <w:tcBorders>
              <w:top w:val="nil"/>
              <w:left w:val="nil"/>
              <w:bottom w:val="single" w:sz="4" w:space="0" w:color="auto"/>
              <w:right w:val="nil"/>
            </w:tcBorders>
          </w:tcPr>
          <w:p w14:paraId="74335098"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7.437</w:t>
            </w:r>
          </w:p>
        </w:tc>
        <w:tc>
          <w:tcPr>
            <w:tcW w:w="1400" w:type="dxa"/>
            <w:tcBorders>
              <w:top w:val="nil"/>
              <w:left w:val="nil"/>
              <w:bottom w:val="single" w:sz="4" w:space="0" w:color="auto"/>
              <w:right w:val="nil"/>
            </w:tcBorders>
          </w:tcPr>
          <w:p w14:paraId="6FA7DC83"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7.807</w:t>
            </w:r>
          </w:p>
        </w:tc>
        <w:tc>
          <w:tcPr>
            <w:tcW w:w="1400" w:type="dxa"/>
            <w:tcBorders>
              <w:top w:val="nil"/>
              <w:left w:val="nil"/>
              <w:bottom w:val="single" w:sz="4" w:space="0" w:color="auto"/>
              <w:right w:val="nil"/>
            </w:tcBorders>
          </w:tcPr>
          <w:p w14:paraId="15C39331"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-21.005</w:t>
            </w:r>
          </w:p>
        </w:tc>
        <w:tc>
          <w:tcPr>
            <w:tcW w:w="1400" w:type="dxa"/>
            <w:tcBorders>
              <w:top w:val="nil"/>
              <w:left w:val="nil"/>
              <w:bottom w:val="single" w:sz="4" w:space="0" w:color="auto"/>
              <w:right w:val="nil"/>
            </w:tcBorders>
          </w:tcPr>
          <w:p w14:paraId="0AF26D2F" w14:textId="77777777" w:rsidR="00740DA3" w:rsidRPr="00C93705" w:rsidRDefault="00740DA3" w:rsidP="00740DA3">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72.4</w:t>
            </w:r>
          </w:p>
        </w:tc>
      </w:tr>
    </w:tbl>
    <w:p w14:paraId="47D3910E" w14:textId="77777777" w:rsidR="005930F5" w:rsidRPr="00C93705" w:rsidRDefault="005930F5" w:rsidP="005930F5">
      <w:pPr>
        <w:adjustRightInd w:val="0"/>
        <w:snapToGrid w:val="0"/>
        <w:spacing w:line="276" w:lineRule="auto"/>
        <w:rPr>
          <w:rFonts w:ascii="宋体" w:eastAsia="宋体" w:hAnsi="宋体" w:cs="宋体"/>
          <w:sz w:val="24"/>
        </w:rPr>
      </w:pPr>
    </w:p>
    <w:p w14:paraId="1A70A134" w14:textId="77777777" w:rsidR="000841E8" w:rsidRPr="00C93705" w:rsidRDefault="00ED64BB" w:rsidP="005B5736">
      <w:pPr>
        <w:adjustRightInd w:val="0"/>
        <w:snapToGrid w:val="0"/>
        <w:spacing w:line="276" w:lineRule="auto"/>
        <w:ind w:firstLineChars="200" w:firstLine="480"/>
        <w:textAlignment w:val="center"/>
        <w:rPr>
          <w:rFonts w:ascii="Times New Roman" w:hAnsi="Times New Roman" w:cs="Times New Roman"/>
          <w:sz w:val="24"/>
        </w:rPr>
      </w:pPr>
      <w:r w:rsidRPr="00C93705">
        <w:rPr>
          <w:rFonts w:ascii="Times New Roman" w:hAnsi="Times New Roman" w:cs="Times New Roman" w:hint="eastAsia"/>
          <w:sz w:val="24"/>
        </w:rPr>
        <w:t>宏观审慎政策</w:t>
      </w:r>
      <w:r w:rsidR="00866EAA" w:rsidRPr="00C93705">
        <w:rPr>
          <w:rFonts w:ascii="Times New Roman" w:hAnsi="Times New Roman" w:cs="Times New Roman" w:hint="eastAsia"/>
          <w:sz w:val="24"/>
        </w:rPr>
        <w:t>作为政府制定的经济政策不可避免地会</w:t>
      </w:r>
      <w:r w:rsidRPr="00C93705">
        <w:rPr>
          <w:rFonts w:ascii="Times New Roman" w:hAnsi="Times New Roman" w:cs="Times New Roman" w:hint="eastAsia"/>
          <w:sz w:val="24"/>
        </w:rPr>
        <w:t>与经济增长之间</w:t>
      </w:r>
      <w:r w:rsidR="00866EAA" w:rsidRPr="00C93705">
        <w:rPr>
          <w:rFonts w:ascii="Times New Roman" w:hAnsi="Times New Roman" w:cs="Times New Roman" w:hint="eastAsia"/>
          <w:sz w:val="24"/>
        </w:rPr>
        <w:t>存在</w:t>
      </w:r>
      <w:r w:rsidRPr="00C93705">
        <w:rPr>
          <w:rFonts w:ascii="Times New Roman" w:hAnsi="Times New Roman" w:cs="Times New Roman" w:hint="eastAsia"/>
          <w:sz w:val="24"/>
        </w:rPr>
        <w:t>内生性。</w:t>
      </w:r>
      <w:r w:rsidR="00866EAA" w:rsidRPr="00C93705">
        <w:rPr>
          <w:rFonts w:ascii="Times New Roman" w:hAnsi="Times New Roman" w:cs="Times New Roman" w:hint="eastAsia"/>
          <w:kern w:val="0"/>
          <w:sz w:val="24"/>
        </w:rPr>
        <w:t>计量模型的内生性问题主要分为三类：遗漏变量偏差</w:t>
      </w:r>
      <w:r w:rsidR="00D966AF" w:rsidRPr="00C93705">
        <w:rPr>
          <w:rFonts w:ascii="Times New Roman" w:hAnsi="Times New Roman" w:cs="Times New Roman" w:hint="eastAsia"/>
          <w:kern w:val="0"/>
          <w:sz w:val="24"/>
        </w:rPr>
        <w:t>、</w:t>
      </w:r>
      <w:r w:rsidR="00866EAA" w:rsidRPr="00C93705">
        <w:rPr>
          <w:rFonts w:ascii="Times New Roman" w:hAnsi="Times New Roman" w:cs="Times New Roman" w:hint="eastAsia"/>
          <w:kern w:val="0"/>
          <w:sz w:val="24"/>
        </w:rPr>
        <w:t>同时性偏差</w:t>
      </w:r>
      <w:r w:rsidR="00D966AF" w:rsidRPr="00C93705">
        <w:rPr>
          <w:rFonts w:ascii="Times New Roman" w:hAnsi="Times New Roman" w:cs="Times New Roman" w:hint="eastAsia"/>
          <w:kern w:val="0"/>
          <w:sz w:val="24"/>
        </w:rPr>
        <w:t>和测量误差（</w:t>
      </w:r>
      <w:r w:rsidR="00866EAA" w:rsidRPr="00C93705">
        <w:rPr>
          <w:rFonts w:ascii="Times New Roman" w:hAnsi="Times New Roman" w:cs="Times New Roman"/>
          <w:kern w:val="0"/>
          <w:sz w:val="24"/>
        </w:rPr>
        <w:t>Wooldridge, 2002</w:t>
      </w:r>
      <w:r w:rsidR="00D966AF" w:rsidRPr="00C93705">
        <w:rPr>
          <w:rFonts w:ascii="Times New Roman" w:hAnsi="Times New Roman" w:cs="Times New Roman" w:hint="eastAsia"/>
          <w:kern w:val="0"/>
          <w:sz w:val="24"/>
        </w:rPr>
        <w:t>）</w:t>
      </w:r>
      <w:r w:rsidR="00866EAA" w:rsidRPr="00C93705">
        <w:rPr>
          <w:rFonts w:ascii="Times New Roman" w:hAnsi="Times New Roman" w:cs="Times New Roman" w:hint="eastAsia"/>
          <w:kern w:val="0"/>
          <w:sz w:val="24"/>
        </w:rPr>
        <w:t>。</w:t>
      </w:r>
      <w:r w:rsidR="000841E8" w:rsidRPr="00C93705">
        <w:rPr>
          <w:rFonts w:ascii="Times New Roman" w:hAnsi="Times New Roman" w:cs="Times New Roman" w:hint="eastAsia"/>
          <w:kern w:val="0"/>
          <w:sz w:val="24"/>
        </w:rPr>
        <w:t>本文实证模型的内生性问题主要是遗漏变量偏差和同时性偏差。</w:t>
      </w:r>
      <w:r w:rsidR="00252398" w:rsidRPr="00C93705">
        <w:rPr>
          <w:rFonts w:ascii="Times New Roman" w:hAnsi="Times New Roman" w:cs="Times New Roman" w:hint="eastAsia"/>
          <w:kern w:val="0"/>
          <w:sz w:val="24"/>
        </w:rPr>
        <w:t>第一，</w:t>
      </w:r>
      <w:r w:rsidRPr="00C93705">
        <w:rPr>
          <w:rFonts w:ascii="Times New Roman" w:hAnsi="Times New Roman" w:cs="Times New Roman" w:hint="eastAsia"/>
          <w:sz w:val="24"/>
        </w:rPr>
        <w:t>在</w:t>
      </w:r>
      <w:r w:rsidR="00252398" w:rsidRPr="00C93705">
        <w:rPr>
          <w:rFonts w:ascii="Times New Roman" w:hAnsi="Times New Roman" w:cs="Times New Roman" w:hint="eastAsia"/>
          <w:sz w:val="24"/>
        </w:rPr>
        <w:t>模型</w:t>
      </w:r>
      <w:r w:rsidRPr="00C93705">
        <w:rPr>
          <w:rFonts w:ascii="Times New Roman" w:hAnsi="Times New Roman" w:cs="Times New Roman" w:hint="eastAsia"/>
          <w:sz w:val="24"/>
        </w:rPr>
        <w:t>中</w:t>
      </w:r>
      <w:r w:rsidR="00252398" w:rsidRPr="00C93705">
        <w:rPr>
          <w:rFonts w:ascii="Times New Roman" w:hAnsi="Times New Roman" w:cs="Times New Roman" w:hint="eastAsia"/>
          <w:sz w:val="24"/>
        </w:rPr>
        <w:t>，</w:t>
      </w:r>
      <w:r w:rsidRPr="00C93705">
        <w:rPr>
          <w:rFonts w:ascii="Times New Roman" w:hAnsi="Times New Roman" w:cs="Times New Roman" w:hint="eastAsia"/>
          <w:sz w:val="24"/>
        </w:rPr>
        <w:t>影响经济增长的不可观测因素较多</w:t>
      </w:r>
      <w:r w:rsidR="00252398" w:rsidRPr="00C93705">
        <w:rPr>
          <w:rFonts w:ascii="Times New Roman" w:hAnsi="Times New Roman" w:cs="Times New Roman" w:hint="eastAsia"/>
          <w:sz w:val="24"/>
        </w:rPr>
        <w:t>，</w:t>
      </w:r>
      <w:r w:rsidRPr="00C93705">
        <w:rPr>
          <w:rFonts w:ascii="Times New Roman" w:hAnsi="Times New Roman" w:cs="Times New Roman" w:hint="eastAsia"/>
          <w:sz w:val="24"/>
        </w:rPr>
        <w:t>这类因素</w:t>
      </w:r>
      <w:r w:rsidR="00252398" w:rsidRPr="00C93705">
        <w:rPr>
          <w:rFonts w:ascii="Times New Roman" w:hAnsi="Times New Roman" w:cs="Times New Roman" w:hint="eastAsia"/>
          <w:sz w:val="24"/>
        </w:rPr>
        <w:t>常常</w:t>
      </w:r>
      <w:r w:rsidRPr="00C93705">
        <w:rPr>
          <w:rFonts w:ascii="Times New Roman" w:hAnsi="Times New Roman" w:cs="Times New Roman" w:hint="eastAsia"/>
          <w:sz w:val="24"/>
        </w:rPr>
        <w:t>出现在</w:t>
      </w:r>
      <w:r w:rsidR="00252398" w:rsidRPr="00C93705">
        <w:rPr>
          <w:rFonts w:ascii="Times New Roman" w:hAnsi="Times New Roman" w:cs="Times New Roman" w:hint="eastAsia"/>
          <w:sz w:val="24"/>
        </w:rPr>
        <w:t>扰动</w:t>
      </w:r>
      <w:r w:rsidRPr="00C93705">
        <w:rPr>
          <w:rFonts w:ascii="Times New Roman" w:hAnsi="Times New Roman" w:cs="Times New Roman" w:hint="eastAsia"/>
          <w:sz w:val="24"/>
        </w:rPr>
        <w:t>项中</w:t>
      </w:r>
      <w:r w:rsidR="00252398" w:rsidRPr="00C93705">
        <w:rPr>
          <w:rFonts w:ascii="Times New Roman" w:hAnsi="Times New Roman" w:cs="Times New Roman" w:hint="eastAsia"/>
          <w:sz w:val="24"/>
        </w:rPr>
        <w:t>，</w:t>
      </w:r>
      <w:r w:rsidRPr="00C93705">
        <w:rPr>
          <w:rFonts w:ascii="Times New Roman" w:hAnsi="Times New Roman" w:cs="Times New Roman" w:hint="eastAsia"/>
          <w:sz w:val="24"/>
        </w:rPr>
        <w:t>从而导致遗漏变量误差</w:t>
      </w:r>
      <w:r w:rsidR="00252398" w:rsidRPr="00C93705">
        <w:rPr>
          <w:rFonts w:ascii="Times New Roman" w:hAnsi="Times New Roman" w:cs="Times New Roman" w:hint="eastAsia"/>
          <w:sz w:val="24"/>
        </w:rPr>
        <w:t>的</w:t>
      </w:r>
      <w:r w:rsidRPr="00C93705">
        <w:rPr>
          <w:rFonts w:ascii="Times New Roman" w:hAnsi="Times New Roman" w:cs="Times New Roman" w:hint="eastAsia"/>
          <w:sz w:val="24"/>
        </w:rPr>
        <w:t>问题</w:t>
      </w:r>
      <w:r w:rsidR="00252398" w:rsidRPr="00C93705">
        <w:rPr>
          <w:rFonts w:ascii="Times New Roman" w:hAnsi="Times New Roman" w:cs="Times New Roman" w:hint="eastAsia"/>
          <w:sz w:val="24"/>
        </w:rPr>
        <w:t>。为此，我们</w:t>
      </w:r>
      <w:r w:rsidR="005F21D3" w:rsidRPr="00C93705">
        <w:rPr>
          <w:rFonts w:ascii="Times New Roman" w:hAnsi="Times New Roman" w:cs="Times New Roman" w:hint="eastAsia"/>
          <w:sz w:val="24"/>
        </w:rPr>
        <w:t>使用了</w:t>
      </w:r>
      <w:r w:rsidR="00252398" w:rsidRPr="00C93705">
        <w:rPr>
          <w:rFonts w:ascii="Times New Roman" w:hAnsi="Times New Roman" w:cs="Times New Roman" w:hint="eastAsia"/>
          <w:sz w:val="24"/>
        </w:rPr>
        <w:t>国家、年份的面板数据，并引入</w:t>
      </w:r>
      <w:r w:rsidR="005F21D3" w:rsidRPr="00C93705">
        <w:rPr>
          <w:rFonts w:ascii="Times New Roman" w:hAnsi="Times New Roman" w:cs="Times New Roman" w:hint="eastAsia"/>
          <w:sz w:val="24"/>
        </w:rPr>
        <w:t>了</w:t>
      </w:r>
      <w:r w:rsidR="00252398" w:rsidRPr="00C93705">
        <w:rPr>
          <w:rFonts w:ascii="Times New Roman" w:hAnsi="Times New Roman" w:cs="Times New Roman" w:hint="eastAsia"/>
          <w:sz w:val="24"/>
        </w:rPr>
        <w:t>时间和国家的固定效应，</w:t>
      </w:r>
      <w:r w:rsidR="005F21D3" w:rsidRPr="00C93705">
        <w:rPr>
          <w:rFonts w:ascii="Times New Roman" w:hAnsi="Times New Roman" w:cs="Times New Roman" w:hint="eastAsia"/>
          <w:sz w:val="24"/>
        </w:rPr>
        <w:t>能够</w:t>
      </w:r>
      <w:r w:rsidR="00252398" w:rsidRPr="00C93705">
        <w:rPr>
          <w:rFonts w:ascii="Times New Roman" w:hAnsi="Times New Roman" w:cs="Times New Roman" w:hint="eastAsia"/>
          <w:sz w:val="24"/>
        </w:rPr>
        <w:t>有效控制</w:t>
      </w:r>
      <w:r w:rsidR="00D966AF" w:rsidRPr="00C93705">
        <w:rPr>
          <w:rFonts w:ascii="Times New Roman" w:hAnsi="Times New Roman" w:cs="Times New Roman" w:hint="eastAsia"/>
          <w:sz w:val="24"/>
        </w:rPr>
        <w:t>非时变的不可观测因素。第二，宏观审慎政策与经济增长</w:t>
      </w:r>
      <w:r w:rsidR="005F21D3" w:rsidRPr="00C93705">
        <w:rPr>
          <w:rFonts w:ascii="Times New Roman" w:hAnsi="Times New Roman" w:cs="Times New Roman" w:hint="eastAsia"/>
          <w:sz w:val="24"/>
        </w:rPr>
        <w:t>之间</w:t>
      </w:r>
      <w:r w:rsidR="00D966AF" w:rsidRPr="00C93705">
        <w:rPr>
          <w:rFonts w:ascii="Times New Roman" w:hAnsi="Times New Roman" w:cs="Times New Roman" w:hint="eastAsia"/>
          <w:sz w:val="24"/>
        </w:rPr>
        <w:t>存在</w:t>
      </w:r>
      <w:r w:rsidR="00D966AF" w:rsidRPr="00C93705">
        <w:rPr>
          <w:rFonts w:ascii="Times New Roman" w:hAnsi="Times New Roman" w:cs="Times New Roman" w:hint="eastAsia"/>
          <w:kern w:val="0"/>
          <w:sz w:val="24"/>
        </w:rPr>
        <w:t>同时性偏差。</w:t>
      </w:r>
      <w:r w:rsidRPr="00C93705">
        <w:rPr>
          <w:rFonts w:ascii="Times New Roman" w:hAnsi="Times New Roman" w:cs="Times New Roman" w:hint="eastAsia"/>
          <w:sz w:val="24"/>
        </w:rPr>
        <w:t>在本文中</w:t>
      </w:r>
      <w:r w:rsidR="00D966AF" w:rsidRPr="00C93705">
        <w:rPr>
          <w:rFonts w:ascii="Times New Roman" w:hAnsi="Times New Roman" w:cs="Times New Roman" w:hint="eastAsia"/>
          <w:sz w:val="24"/>
        </w:rPr>
        <w:t>，我们试图正确地估计</w:t>
      </w:r>
      <w:r w:rsidRPr="00C93705">
        <w:rPr>
          <w:rFonts w:ascii="Times New Roman" w:hAnsi="Times New Roman" w:cs="Times New Roman" w:hint="eastAsia"/>
          <w:sz w:val="24"/>
        </w:rPr>
        <w:t>宏观审慎政策</w:t>
      </w:r>
      <w:r w:rsidR="00D966AF" w:rsidRPr="00C93705">
        <w:rPr>
          <w:rFonts w:ascii="Times New Roman" w:hAnsi="Times New Roman" w:cs="Times New Roman" w:hint="eastAsia"/>
          <w:sz w:val="24"/>
        </w:rPr>
        <w:t>对经济增长的影响。</w:t>
      </w:r>
      <w:r w:rsidR="000841E8" w:rsidRPr="00C93705">
        <w:rPr>
          <w:rFonts w:ascii="Times New Roman" w:hAnsi="Times New Roman" w:cs="Times New Roman" w:hint="eastAsia"/>
          <w:sz w:val="24"/>
        </w:rPr>
        <w:t>但是，</w:t>
      </w:r>
      <w:r w:rsidR="005F21D3" w:rsidRPr="00C93705">
        <w:rPr>
          <w:rFonts w:ascii="Times New Roman" w:hAnsi="Times New Roman" w:cs="Times New Roman" w:hint="eastAsia"/>
          <w:sz w:val="24"/>
        </w:rPr>
        <w:t>制定宏观审慎</w:t>
      </w:r>
      <w:r w:rsidR="000841E8" w:rsidRPr="00C93705">
        <w:rPr>
          <w:rFonts w:ascii="Times New Roman" w:hAnsi="Times New Roman" w:cs="Times New Roman" w:hint="eastAsia"/>
          <w:sz w:val="24"/>
        </w:rPr>
        <w:t>政策</w:t>
      </w:r>
      <w:r w:rsidR="00D966AF" w:rsidRPr="00C93705">
        <w:rPr>
          <w:rFonts w:ascii="Times New Roman" w:hAnsi="Times New Roman" w:cs="Times New Roman" w:hint="eastAsia"/>
          <w:sz w:val="24"/>
        </w:rPr>
        <w:t>的初衷就是为了</w:t>
      </w:r>
      <w:r w:rsidRPr="00C93705">
        <w:rPr>
          <w:rFonts w:ascii="Times New Roman" w:hAnsi="Times New Roman" w:cs="Times New Roman" w:hint="eastAsia"/>
          <w:sz w:val="24"/>
        </w:rPr>
        <w:t>防范金融风险</w:t>
      </w:r>
      <w:r w:rsidR="00D966AF" w:rsidRPr="00C93705">
        <w:rPr>
          <w:rFonts w:ascii="Times New Roman" w:hAnsi="Times New Roman" w:cs="Times New Roman" w:hint="eastAsia"/>
          <w:sz w:val="24"/>
        </w:rPr>
        <w:t>，</w:t>
      </w:r>
      <w:r w:rsidRPr="00C93705">
        <w:rPr>
          <w:rFonts w:ascii="Times New Roman" w:hAnsi="Times New Roman" w:cs="Times New Roman" w:hint="eastAsia"/>
          <w:sz w:val="24"/>
        </w:rPr>
        <w:t>加强金融稳定性</w:t>
      </w:r>
      <w:r w:rsidR="00D966AF" w:rsidRPr="00C93705">
        <w:rPr>
          <w:rFonts w:ascii="Times New Roman" w:hAnsi="Times New Roman" w:cs="Times New Roman" w:hint="eastAsia"/>
          <w:sz w:val="24"/>
        </w:rPr>
        <w:t>，并保持经济</w:t>
      </w:r>
      <w:r w:rsidR="00AE31DD" w:rsidRPr="00C93705">
        <w:rPr>
          <w:rFonts w:ascii="Times New Roman" w:hAnsi="Times New Roman" w:cs="Times New Roman" w:hint="eastAsia"/>
          <w:sz w:val="24"/>
        </w:rPr>
        <w:t>增长的</w:t>
      </w:r>
      <w:r w:rsidR="00D966AF" w:rsidRPr="00C93705">
        <w:rPr>
          <w:rFonts w:ascii="Times New Roman" w:hAnsi="Times New Roman" w:cs="Times New Roman" w:hint="eastAsia"/>
          <w:sz w:val="24"/>
        </w:rPr>
        <w:t>稳定。金融危机</w:t>
      </w:r>
      <w:r w:rsidR="005F21D3" w:rsidRPr="00C93705">
        <w:rPr>
          <w:rFonts w:ascii="Times New Roman" w:hAnsi="Times New Roman" w:cs="Times New Roman" w:hint="eastAsia"/>
          <w:sz w:val="24"/>
        </w:rPr>
        <w:t>的发生</w:t>
      </w:r>
      <w:r w:rsidR="00D966AF" w:rsidRPr="00C93705">
        <w:rPr>
          <w:rFonts w:ascii="Times New Roman" w:hAnsi="Times New Roman" w:cs="Times New Roman" w:hint="eastAsia"/>
          <w:sz w:val="24"/>
        </w:rPr>
        <w:t>和经济衰退正是</w:t>
      </w:r>
      <w:r w:rsidR="005F21D3" w:rsidRPr="00C93705">
        <w:rPr>
          <w:rFonts w:ascii="Times New Roman" w:hAnsi="Times New Roman" w:cs="Times New Roman" w:hint="eastAsia"/>
          <w:sz w:val="24"/>
        </w:rPr>
        <w:t>编制</w:t>
      </w:r>
      <w:r w:rsidR="00D966AF" w:rsidRPr="00C93705">
        <w:rPr>
          <w:rFonts w:ascii="Times New Roman" w:hAnsi="Times New Roman" w:cs="Times New Roman" w:hint="eastAsia"/>
          <w:sz w:val="24"/>
        </w:rPr>
        <w:t>宏观审慎政策的诱因</w:t>
      </w:r>
      <w:r w:rsidR="000841E8" w:rsidRPr="00C93705">
        <w:rPr>
          <w:rFonts w:ascii="Times New Roman" w:hAnsi="Times New Roman" w:cs="Times New Roman" w:hint="eastAsia"/>
          <w:sz w:val="24"/>
        </w:rPr>
        <w:t>。因此，</w:t>
      </w:r>
      <w:r w:rsidRPr="00C93705">
        <w:rPr>
          <w:rFonts w:ascii="Times New Roman" w:hAnsi="Times New Roman" w:cs="Times New Roman" w:hint="eastAsia"/>
          <w:sz w:val="24"/>
        </w:rPr>
        <w:t>经济增长与宏观审慎政策之间产生</w:t>
      </w:r>
      <w:r w:rsidR="000841E8" w:rsidRPr="00C93705">
        <w:rPr>
          <w:rFonts w:ascii="Times New Roman" w:hAnsi="Times New Roman" w:cs="Times New Roman" w:hint="eastAsia"/>
          <w:sz w:val="24"/>
        </w:rPr>
        <w:t>了</w:t>
      </w:r>
      <w:r w:rsidRPr="00C93705">
        <w:rPr>
          <w:rFonts w:ascii="Times New Roman" w:hAnsi="Times New Roman" w:cs="Times New Roman" w:hint="eastAsia"/>
          <w:sz w:val="24"/>
        </w:rPr>
        <w:t>互为因果的问题，</w:t>
      </w:r>
      <w:r w:rsidR="000841E8" w:rsidRPr="00C93705">
        <w:rPr>
          <w:rFonts w:ascii="Times New Roman" w:hAnsi="Times New Roman" w:cs="Times New Roman" w:hint="eastAsia"/>
          <w:sz w:val="24"/>
        </w:rPr>
        <w:t>这是</w:t>
      </w:r>
      <w:r w:rsidR="000841E8" w:rsidRPr="00C93705">
        <w:rPr>
          <w:rFonts w:ascii="Times New Roman" w:hAnsi="Times New Roman" w:cs="Times New Roman" w:hint="eastAsia"/>
          <w:kern w:val="0"/>
          <w:sz w:val="24"/>
        </w:rPr>
        <w:t>同时性偏差的表象</w:t>
      </w:r>
      <w:r w:rsidRPr="00C93705">
        <w:rPr>
          <w:rFonts w:ascii="Times New Roman" w:hAnsi="Times New Roman" w:cs="Times New Roman" w:hint="eastAsia"/>
          <w:sz w:val="24"/>
        </w:rPr>
        <w:t>。</w:t>
      </w:r>
    </w:p>
    <w:p w14:paraId="6DE4F692" w14:textId="77777777" w:rsidR="000600F8" w:rsidRPr="00C93705" w:rsidRDefault="00ED64BB" w:rsidP="005B5736">
      <w:pPr>
        <w:adjustRightInd w:val="0"/>
        <w:snapToGrid w:val="0"/>
        <w:spacing w:line="276" w:lineRule="auto"/>
        <w:ind w:firstLineChars="200" w:firstLine="480"/>
        <w:textAlignment w:val="center"/>
        <w:rPr>
          <w:rFonts w:ascii="Times New Roman" w:hAnsi="Times New Roman" w:cs="Times New Roman"/>
          <w:sz w:val="24"/>
        </w:rPr>
      </w:pPr>
      <w:r w:rsidRPr="00C93705">
        <w:rPr>
          <w:rFonts w:ascii="Times New Roman" w:hAnsi="Times New Roman" w:cs="Times New Roman" w:hint="eastAsia"/>
          <w:sz w:val="24"/>
        </w:rPr>
        <w:t>为了有效</w:t>
      </w:r>
      <w:r w:rsidR="000841E8" w:rsidRPr="00C93705">
        <w:rPr>
          <w:rFonts w:ascii="Times New Roman" w:hAnsi="Times New Roman" w:cs="Times New Roman" w:hint="eastAsia"/>
          <w:sz w:val="24"/>
        </w:rPr>
        <w:t>地</w:t>
      </w:r>
      <w:r w:rsidRPr="00C93705">
        <w:rPr>
          <w:rFonts w:ascii="Times New Roman" w:hAnsi="Times New Roman" w:cs="Times New Roman" w:hint="eastAsia"/>
          <w:sz w:val="24"/>
        </w:rPr>
        <w:t>控制</w:t>
      </w:r>
      <w:r w:rsidR="000841E8" w:rsidRPr="00C93705">
        <w:rPr>
          <w:rFonts w:ascii="Times New Roman" w:hAnsi="Times New Roman" w:cs="Times New Roman" w:hint="eastAsia"/>
          <w:sz w:val="24"/>
        </w:rPr>
        <w:t>上述</w:t>
      </w:r>
      <w:r w:rsidR="00AE31DD" w:rsidRPr="00C93705">
        <w:rPr>
          <w:rFonts w:ascii="Times New Roman" w:hAnsi="Times New Roman" w:cs="Times New Roman" w:hint="eastAsia"/>
          <w:sz w:val="24"/>
        </w:rPr>
        <w:t>的</w:t>
      </w:r>
      <w:r w:rsidRPr="00C93705">
        <w:rPr>
          <w:rFonts w:ascii="Times New Roman" w:hAnsi="Times New Roman" w:cs="Times New Roman" w:hint="eastAsia"/>
          <w:sz w:val="24"/>
        </w:rPr>
        <w:t>内生性问题，我们采用了</w:t>
      </w:r>
      <w:r w:rsidRPr="00C93705">
        <w:rPr>
          <w:rFonts w:ascii="Times New Roman" w:hAnsi="Times New Roman" w:cs="Times New Roman"/>
          <w:sz w:val="24"/>
        </w:rPr>
        <w:t>Arellano</w:t>
      </w:r>
      <w:r w:rsidR="000841E8" w:rsidRPr="00C93705">
        <w:rPr>
          <w:rFonts w:ascii="Times New Roman" w:hAnsi="Times New Roman" w:cs="Times New Roman"/>
          <w:sz w:val="24"/>
        </w:rPr>
        <w:t xml:space="preserve"> &amp; </w:t>
      </w:r>
      <w:r w:rsidRPr="00C93705">
        <w:rPr>
          <w:rFonts w:ascii="Times New Roman" w:hAnsi="Times New Roman" w:cs="Times New Roman"/>
          <w:sz w:val="24"/>
        </w:rPr>
        <w:t>Bond</w:t>
      </w:r>
      <w:r w:rsidR="00AE31DD" w:rsidRPr="00C93705">
        <w:rPr>
          <w:rFonts w:ascii="Times New Roman" w:hAnsi="Times New Roman" w:cs="Times New Roman" w:hint="eastAsia"/>
          <w:sz w:val="24"/>
        </w:rPr>
        <w:t>（</w:t>
      </w:r>
      <w:r w:rsidRPr="00C93705">
        <w:rPr>
          <w:rFonts w:ascii="Times New Roman" w:hAnsi="Times New Roman" w:cs="Times New Roman"/>
          <w:sz w:val="24"/>
        </w:rPr>
        <w:t>1991</w:t>
      </w:r>
      <w:r w:rsidR="00AE31DD" w:rsidRPr="00C93705">
        <w:rPr>
          <w:rFonts w:ascii="Times New Roman" w:hAnsi="Times New Roman" w:cs="Times New Roman" w:hint="eastAsia"/>
          <w:sz w:val="24"/>
        </w:rPr>
        <w:t>）</w:t>
      </w:r>
      <w:r w:rsidRPr="00C93705">
        <w:rPr>
          <w:rFonts w:ascii="Times New Roman" w:hAnsi="Times New Roman" w:cs="Times New Roman" w:hint="eastAsia"/>
          <w:sz w:val="24"/>
        </w:rPr>
        <w:t>、</w:t>
      </w:r>
      <w:r w:rsidRPr="00C93705">
        <w:rPr>
          <w:rFonts w:ascii="Times New Roman" w:hAnsi="Times New Roman" w:cs="Times New Roman"/>
          <w:sz w:val="24"/>
        </w:rPr>
        <w:t>Arellano</w:t>
      </w:r>
      <w:r w:rsidR="000841E8" w:rsidRPr="00C93705">
        <w:rPr>
          <w:rFonts w:ascii="Times New Roman" w:hAnsi="Times New Roman" w:cs="Times New Roman"/>
          <w:sz w:val="24"/>
        </w:rPr>
        <w:t xml:space="preserve"> &amp; </w:t>
      </w:r>
      <w:proofErr w:type="spellStart"/>
      <w:r w:rsidRPr="00C93705">
        <w:rPr>
          <w:rFonts w:ascii="Times New Roman" w:hAnsi="Times New Roman" w:cs="Times New Roman"/>
          <w:sz w:val="24"/>
        </w:rPr>
        <w:t>Bover</w:t>
      </w:r>
      <w:proofErr w:type="spellEnd"/>
      <w:r w:rsidR="00AE31DD" w:rsidRPr="00C93705">
        <w:rPr>
          <w:rFonts w:ascii="Times New Roman" w:hAnsi="Times New Roman" w:cs="Times New Roman" w:hint="eastAsia"/>
          <w:sz w:val="24"/>
        </w:rPr>
        <w:t>（</w:t>
      </w:r>
      <w:r w:rsidRPr="00C93705">
        <w:rPr>
          <w:rFonts w:ascii="Times New Roman" w:hAnsi="Times New Roman" w:cs="Times New Roman"/>
          <w:sz w:val="24"/>
        </w:rPr>
        <w:t>1995</w:t>
      </w:r>
      <w:r w:rsidR="00AE31DD" w:rsidRPr="00C93705">
        <w:rPr>
          <w:rFonts w:ascii="Times New Roman" w:hAnsi="Times New Roman" w:cs="Times New Roman" w:hint="eastAsia"/>
          <w:sz w:val="24"/>
        </w:rPr>
        <w:t>）</w:t>
      </w:r>
      <w:r w:rsidRPr="00C93705">
        <w:rPr>
          <w:rFonts w:ascii="Times New Roman" w:hAnsi="Times New Roman" w:cs="Times New Roman" w:hint="eastAsia"/>
          <w:sz w:val="24"/>
        </w:rPr>
        <w:t>以及</w:t>
      </w:r>
      <w:r w:rsidRPr="00C93705">
        <w:rPr>
          <w:rFonts w:ascii="Times New Roman" w:hAnsi="Times New Roman" w:cs="Times New Roman"/>
          <w:sz w:val="24"/>
        </w:rPr>
        <w:t>Blundell</w:t>
      </w:r>
      <w:r w:rsidR="000841E8" w:rsidRPr="00C93705">
        <w:rPr>
          <w:rFonts w:ascii="Times New Roman" w:hAnsi="Times New Roman" w:cs="Times New Roman"/>
          <w:sz w:val="24"/>
        </w:rPr>
        <w:t xml:space="preserve"> &amp; </w:t>
      </w:r>
      <w:r w:rsidRPr="00C93705">
        <w:rPr>
          <w:rFonts w:ascii="Times New Roman" w:hAnsi="Times New Roman" w:cs="Times New Roman"/>
          <w:sz w:val="24"/>
        </w:rPr>
        <w:t>Bond</w:t>
      </w:r>
      <w:r w:rsidR="00AE31DD" w:rsidRPr="00C93705">
        <w:rPr>
          <w:rFonts w:ascii="Times New Roman" w:hAnsi="Times New Roman" w:cs="Times New Roman" w:hint="eastAsia"/>
          <w:sz w:val="24"/>
        </w:rPr>
        <w:t>（</w:t>
      </w:r>
      <w:r w:rsidRPr="00C93705">
        <w:rPr>
          <w:rFonts w:ascii="Times New Roman" w:hAnsi="Times New Roman" w:cs="Times New Roman"/>
          <w:sz w:val="24"/>
        </w:rPr>
        <w:t>1998</w:t>
      </w:r>
      <w:r w:rsidR="00AE31DD" w:rsidRPr="00C93705">
        <w:rPr>
          <w:rFonts w:ascii="Times New Roman" w:hAnsi="Times New Roman" w:cs="Times New Roman" w:hint="eastAsia"/>
          <w:sz w:val="24"/>
        </w:rPr>
        <w:t>）</w:t>
      </w:r>
      <w:r w:rsidRPr="00C93705">
        <w:rPr>
          <w:rFonts w:ascii="Times New Roman" w:hAnsi="Times New Roman" w:cs="Times New Roman" w:hint="eastAsia"/>
          <w:sz w:val="24"/>
        </w:rPr>
        <w:t>等提出的动态面板数据系统广义矩估计法（系统</w:t>
      </w:r>
      <w:r w:rsidRPr="00C93705">
        <w:rPr>
          <w:rFonts w:ascii="Times New Roman" w:hAnsi="Times New Roman" w:cs="Times New Roman"/>
          <w:sz w:val="24"/>
        </w:rPr>
        <w:t>GMM</w:t>
      </w:r>
      <w:r w:rsidRPr="00C93705">
        <w:rPr>
          <w:rFonts w:ascii="Times New Roman" w:hAnsi="Times New Roman" w:cs="Times New Roman" w:hint="eastAsia"/>
          <w:sz w:val="24"/>
        </w:rPr>
        <w:t>）。</w:t>
      </w:r>
      <w:r w:rsidR="000841E8" w:rsidRPr="00C93705">
        <w:rPr>
          <w:rFonts w:ascii="Times New Roman" w:hAnsi="Times New Roman" w:cs="Times New Roman" w:hint="eastAsia"/>
          <w:sz w:val="24"/>
        </w:rPr>
        <w:t>该方法在增长文献里十分常用，很适合</w:t>
      </w:r>
      <w:r w:rsidR="00DF3C8D" w:rsidRPr="00C93705">
        <w:rPr>
          <w:rFonts w:ascii="Times New Roman" w:hAnsi="Times New Roman" w:cs="Times New Roman" w:hint="eastAsia"/>
          <w:sz w:val="24"/>
        </w:rPr>
        <w:t>被用来估计</w:t>
      </w:r>
      <w:r w:rsidR="000841E8" w:rsidRPr="00C93705">
        <w:rPr>
          <w:rFonts w:ascii="Times New Roman" w:hAnsi="Times New Roman" w:cs="Times New Roman" w:hint="eastAsia"/>
          <w:sz w:val="24"/>
        </w:rPr>
        <w:t>本文</w:t>
      </w:r>
      <w:r w:rsidR="00DF3C8D" w:rsidRPr="00C93705">
        <w:rPr>
          <w:rFonts w:ascii="Times New Roman" w:hAnsi="Times New Roman" w:cs="Times New Roman" w:hint="eastAsia"/>
          <w:sz w:val="24"/>
        </w:rPr>
        <w:t>的</w:t>
      </w:r>
      <w:r w:rsidR="000841E8" w:rsidRPr="00C93705">
        <w:rPr>
          <w:rFonts w:ascii="Times New Roman" w:hAnsi="Times New Roman" w:cs="Times New Roman" w:hint="eastAsia"/>
          <w:sz w:val="24"/>
        </w:rPr>
        <w:t>实证模型。首先，</w:t>
      </w:r>
      <w:r w:rsidRPr="00C93705">
        <w:rPr>
          <w:rFonts w:ascii="Times New Roman" w:hAnsi="Times New Roman" w:cs="Times New Roman" w:hint="eastAsia"/>
          <w:sz w:val="24"/>
        </w:rPr>
        <w:t>系统</w:t>
      </w:r>
      <w:r w:rsidRPr="00C93705">
        <w:rPr>
          <w:rFonts w:ascii="Times New Roman" w:hAnsi="Times New Roman" w:cs="Times New Roman"/>
          <w:sz w:val="24"/>
        </w:rPr>
        <w:t>GMM</w:t>
      </w:r>
      <w:r w:rsidRPr="00C93705">
        <w:rPr>
          <w:rFonts w:ascii="Times New Roman" w:hAnsi="Times New Roman" w:cs="Times New Roman" w:hint="eastAsia"/>
          <w:sz w:val="24"/>
        </w:rPr>
        <w:t>对数据进行了类似固定效应模型的处理，</w:t>
      </w:r>
      <w:r w:rsidR="000841E8" w:rsidRPr="00C93705">
        <w:rPr>
          <w:rFonts w:ascii="Times New Roman" w:hAnsi="Times New Roman" w:cs="Times New Roman" w:hint="eastAsia"/>
          <w:sz w:val="24"/>
        </w:rPr>
        <w:t>有效地控制</w:t>
      </w:r>
      <w:r w:rsidR="00DF3C8D" w:rsidRPr="00C93705">
        <w:rPr>
          <w:rFonts w:ascii="Times New Roman" w:hAnsi="Times New Roman" w:cs="Times New Roman" w:hint="eastAsia"/>
          <w:sz w:val="24"/>
        </w:rPr>
        <w:t>了</w:t>
      </w:r>
      <w:r w:rsidR="000841E8" w:rsidRPr="00C93705">
        <w:rPr>
          <w:rFonts w:ascii="Times New Roman" w:hAnsi="Times New Roman" w:cs="Times New Roman" w:hint="eastAsia"/>
          <w:sz w:val="24"/>
        </w:rPr>
        <w:t>非时变的不可观测因素，缓解了模型的</w:t>
      </w:r>
      <w:r w:rsidR="000841E8" w:rsidRPr="00C93705">
        <w:rPr>
          <w:rFonts w:ascii="Times New Roman" w:hAnsi="Times New Roman" w:cs="Times New Roman" w:hint="eastAsia"/>
          <w:kern w:val="0"/>
          <w:sz w:val="24"/>
        </w:rPr>
        <w:t>遗漏变量偏差</w:t>
      </w:r>
      <w:r w:rsidR="000841E8" w:rsidRPr="00C93705">
        <w:rPr>
          <w:rFonts w:ascii="Times New Roman" w:hAnsi="Times New Roman" w:cs="Times New Roman" w:hint="eastAsia"/>
          <w:sz w:val="24"/>
        </w:rPr>
        <w:t>。</w:t>
      </w:r>
      <w:r w:rsidR="00DC032F" w:rsidRPr="00C93705">
        <w:rPr>
          <w:rFonts w:ascii="Times New Roman" w:hAnsi="Times New Roman" w:cs="Times New Roman" w:hint="eastAsia"/>
          <w:sz w:val="24"/>
        </w:rPr>
        <w:t>其次</w:t>
      </w:r>
      <w:r w:rsidR="000841E8" w:rsidRPr="00C93705">
        <w:rPr>
          <w:rFonts w:ascii="Times New Roman" w:hAnsi="Times New Roman" w:cs="Times New Roman" w:hint="eastAsia"/>
          <w:sz w:val="24"/>
        </w:rPr>
        <w:t>，</w:t>
      </w:r>
      <w:r w:rsidRPr="00C93705">
        <w:rPr>
          <w:rFonts w:ascii="Times New Roman" w:hAnsi="Times New Roman" w:cs="Times New Roman" w:hint="eastAsia"/>
          <w:sz w:val="24"/>
        </w:rPr>
        <w:t>它兼备工具变量法的优点，</w:t>
      </w:r>
      <w:r w:rsidR="00DF3C8D" w:rsidRPr="00C93705">
        <w:rPr>
          <w:rFonts w:ascii="Times New Roman" w:hAnsi="Times New Roman" w:cs="Times New Roman" w:hint="eastAsia"/>
          <w:sz w:val="24"/>
        </w:rPr>
        <w:t>使</w:t>
      </w:r>
      <w:r w:rsidRPr="00C93705">
        <w:rPr>
          <w:rFonts w:ascii="Times New Roman" w:hAnsi="Times New Roman" w:cs="Times New Roman" w:hint="eastAsia"/>
          <w:sz w:val="24"/>
        </w:rPr>
        <w:t>用现有自变量的滞后期数据作为当期数据的工具变量，</w:t>
      </w:r>
      <w:r w:rsidR="00DC032F" w:rsidRPr="00C93705">
        <w:rPr>
          <w:rFonts w:ascii="Times New Roman" w:hAnsi="Times New Roman" w:cs="Times New Roman" w:hint="eastAsia"/>
          <w:sz w:val="24"/>
        </w:rPr>
        <w:t>较好地</w:t>
      </w:r>
      <w:r w:rsidR="00DB518B" w:rsidRPr="00C93705">
        <w:rPr>
          <w:rFonts w:ascii="Times New Roman" w:hAnsi="Times New Roman" w:cs="Times New Roman" w:hint="eastAsia"/>
          <w:sz w:val="24"/>
        </w:rPr>
        <w:t>控制</w:t>
      </w:r>
      <w:r w:rsidR="00DC032F" w:rsidRPr="00C93705">
        <w:rPr>
          <w:rFonts w:ascii="Times New Roman" w:hAnsi="Times New Roman" w:cs="Times New Roman" w:hint="eastAsia"/>
          <w:sz w:val="24"/>
        </w:rPr>
        <w:t>了模型的</w:t>
      </w:r>
      <w:r w:rsidR="00DC032F" w:rsidRPr="00C93705">
        <w:rPr>
          <w:rFonts w:ascii="Times New Roman" w:hAnsi="Times New Roman" w:cs="Times New Roman" w:hint="eastAsia"/>
          <w:kern w:val="0"/>
          <w:sz w:val="24"/>
        </w:rPr>
        <w:t>同时性偏差。最后，增长模型是一个动态模型，因变量的滞后期作为重要的控制变量引入了模型的右边。</w:t>
      </w:r>
      <w:r w:rsidR="00DC032F" w:rsidRPr="00C93705">
        <w:rPr>
          <w:rFonts w:ascii="Times New Roman" w:hAnsi="Times New Roman" w:cs="Times New Roman" w:hint="eastAsia"/>
          <w:sz w:val="24"/>
        </w:rPr>
        <w:t>系统</w:t>
      </w:r>
      <w:r w:rsidR="00DC032F" w:rsidRPr="00C93705">
        <w:rPr>
          <w:rFonts w:ascii="Times New Roman" w:hAnsi="Times New Roman" w:cs="Times New Roman"/>
          <w:sz w:val="24"/>
        </w:rPr>
        <w:t>GMM</w:t>
      </w:r>
      <w:r w:rsidRPr="00C93705">
        <w:rPr>
          <w:rFonts w:ascii="Times New Roman" w:hAnsi="Times New Roman" w:cs="Times New Roman" w:hint="eastAsia"/>
          <w:sz w:val="24"/>
        </w:rPr>
        <w:t>能较好的处理因变量的动态性问题，其估计结果从理论上要优于</w:t>
      </w:r>
      <w:r w:rsidRPr="00C93705">
        <w:rPr>
          <w:rFonts w:ascii="Times New Roman" w:hAnsi="Times New Roman" w:cs="Times New Roman"/>
          <w:sz w:val="24"/>
        </w:rPr>
        <w:t>OLS</w:t>
      </w:r>
      <w:r w:rsidRPr="00C93705">
        <w:rPr>
          <w:rFonts w:ascii="Times New Roman" w:hAnsi="Times New Roman" w:cs="Times New Roman" w:hint="eastAsia"/>
          <w:sz w:val="24"/>
        </w:rPr>
        <w:t>或是固定</w:t>
      </w:r>
      <w:r w:rsidR="00DC032F" w:rsidRPr="00C93705">
        <w:rPr>
          <w:rFonts w:ascii="Times New Roman" w:hAnsi="Times New Roman" w:cs="Times New Roman" w:hint="eastAsia"/>
          <w:sz w:val="24"/>
        </w:rPr>
        <w:t>效应</w:t>
      </w:r>
      <w:r w:rsidRPr="00C93705">
        <w:rPr>
          <w:rFonts w:ascii="Times New Roman" w:hAnsi="Times New Roman" w:cs="Times New Roman" w:hint="eastAsia"/>
          <w:sz w:val="24"/>
        </w:rPr>
        <w:t>面板模型等方法。</w:t>
      </w:r>
    </w:p>
    <w:p w14:paraId="03D41F1A" w14:textId="77777777" w:rsidR="00E364F3" w:rsidRPr="00C93705" w:rsidRDefault="00E364F3" w:rsidP="005B5736">
      <w:pPr>
        <w:adjustRightInd w:val="0"/>
        <w:snapToGrid w:val="0"/>
        <w:spacing w:line="276" w:lineRule="auto"/>
        <w:ind w:firstLineChars="200" w:firstLine="480"/>
        <w:textAlignment w:val="center"/>
        <w:rPr>
          <w:rFonts w:ascii="Times New Roman" w:hAnsi="Times New Roman" w:cs="Times New Roman"/>
          <w:sz w:val="24"/>
        </w:rPr>
      </w:pPr>
      <w:r w:rsidRPr="00C93705">
        <w:rPr>
          <w:rFonts w:ascii="Times New Roman" w:hAnsi="Times New Roman" w:cs="Times New Roman" w:hint="eastAsia"/>
          <w:sz w:val="24"/>
        </w:rPr>
        <w:t>除了系统</w:t>
      </w:r>
      <w:r w:rsidRPr="00C93705">
        <w:rPr>
          <w:rFonts w:ascii="Times New Roman" w:hAnsi="Times New Roman" w:cs="Times New Roman"/>
          <w:sz w:val="24"/>
        </w:rPr>
        <w:t>GMM</w:t>
      </w:r>
      <w:r w:rsidRPr="00C93705">
        <w:rPr>
          <w:rFonts w:ascii="Times New Roman" w:hAnsi="Times New Roman" w:cs="Times New Roman" w:hint="eastAsia"/>
          <w:sz w:val="24"/>
        </w:rPr>
        <w:t>的估计方法，本文还在稳健性检验</w:t>
      </w:r>
      <w:r w:rsidR="00D10457" w:rsidRPr="00C93705">
        <w:rPr>
          <w:rFonts w:ascii="Times New Roman" w:hAnsi="Times New Roman" w:cs="Times New Roman" w:hint="eastAsia"/>
          <w:sz w:val="24"/>
        </w:rPr>
        <w:t>一节</w:t>
      </w:r>
      <w:r w:rsidRPr="00C93705">
        <w:rPr>
          <w:rFonts w:ascii="Times New Roman" w:hAnsi="Times New Roman" w:cs="Times New Roman" w:hint="eastAsia"/>
          <w:sz w:val="24"/>
        </w:rPr>
        <w:t>引入了具有因子结构</w:t>
      </w:r>
      <w:r w:rsidR="00C032BA" w:rsidRPr="00C93705">
        <w:rPr>
          <w:rFonts w:ascii="Times New Roman" w:hAnsi="Times New Roman" w:cs="Times New Roman" w:hint="eastAsia"/>
          <w:sz w:val="24"/>
        </w:rPr>
        <w:t>（</w:t>
      </w:r>
      <w:r w:rsidR="00C032BA" w:rsidRPr="00C93705">
        <w:rPr>
          <w:rFonts w:ascii="Times New Roman" w:hAnsi="Times New Roman" w:cs="Times New Roman"/>
          <w:sz w:val="24"/>
        </w:rPr>
        <w:t>factor structure</w:t>
      </w:r>
      <w:r w:rsidR="00C032BA" w:rsidRPr="00C93705">
        <w:rPr>
          <w:rFonts w:ascii="Times New Roman" w:hAnsi="Times New Roman" w:cs="Times New Roman" w:hint="eastAsia"/>
          <w:sz w:val="24"/>
        </w:rPr>
        <w:t>）</w:t>
      </w:r>
      <w:r w:rsidRPr="00C93705">
        <w:rPr>
          <w:rFonts w:ascii="Times New Roman" w:hAnsi="Times New Roman" w:cs="Times New Roman" w:hint="eastAsia"/>
          <w:sz w:val="24"/>
        </w:rPr>
        <w:t>的面板模型。</w:t>
      </w:r>
      <w:r w:rsidR="00D10457" w:rsidRPr="00C93705">
        <w:rPr>
          <w:rFonts w:ascii="Times New Roman" w:hAnsi="Times New Roman" w:cs="Times New Roman" w:hint="eastAsia"/>
          <w:sz w:val="24"/>
        </w:rPr>
        <w:t>以全球金融危机为例，</w:t>
      </w:r>
      <w:r w:rsidRPr="00C93705">
        <w:rPr>
          <w:rFonts w:ascii="Times New Roman" w:hAnsi="Times New Roman" w:cs="Times New Roman" w:hint="eastAsia"/>
          <w:sz w:val="24"/>
        </w:rPr>
        <w:t>全球金融危机作为一个全球性冲击，不同程度地影响了全球各国。危机</w:t>
      </w:r>
      <w:r w:rsidR="00D10457" w:rsidRPr="00C93705">
        <w:rPr>
          <w:rFonts w:ascii="Times New Roman" w:hAnsi="Times New Roman" w:cs="Times New Roman" w:hint="eastAsia"/>
          <w:sz w:val="24"/>
        </w:rPr>
        <w:t>开始之后，</w:t>
      </w:r>
      <w:r w:rsidRPr="00C93705">
        <w:rPr>
          <w:rFonts w:ascii="Times New Roman" w:hAnsi="Times New Roman" w:cs="Times New Roman" w:hint="eastAsia"/>
          <w:sz w:val="24"/>
        </w:rPr>
        <w:t>各国都先后</w:t>
      </w:r>
      <w:r w:rsidR="00DF3C8D" w:rsidRPr="00C93705">
        <w:rPr>
          <w:rFonts w:ascii="Times New Roman" w:hAnsi="Times New Roman" w:cs="Times New Roman" w:hint="eastAsia"/>
          <w:sz w:val="24"/>
        </w:rPr>
        <w:t>不同程度的</w:t>
      </w:r>
      <w:r w:rsidRPr="00C93705">
        <w:rPr>
          <w:rFonts w:ascii="Times New Roman" w:hAnsi="Times New Roman" w:cs="Times New Roman" w:hint="eastAsia"/>
          <w:sz w:val="24"/>
        </w:rPr>
        <w:t>实行</w:t>
      </w:r>
      <w:r w:rsidR="00D10457" w:rsidRPr="00C93705">
        <w:rPr>
          <w:rFonts w:ascii="Times New Roman" w:hAnsi="Times New Roman" w:cs="Times New Roman" w:hint="eastAsia"/>
          <w:sz w:val="24"/>
        </w:rPr>
        <w:t>了</w:t>
      </w:r>
      <w:r w:rsidRPr="00C93705">
        <w:rPr>
          <w:rFonts w:ascii="Times New Roman" w:hAnsi="Times New Roman" w:cs="Times New Roman" w:hint="eastAsia"/>
          <w:sz w:val="24"/>
        </w:rPr>
        <w:t>宏观审慎政策来</w:t>
      </w:r>
      <w:r w:rsidR="00DF3C8D" w:rsidRPr="00C93705">
        <w:rPr>
          <w:rFonts w:ascii="Times New Roman" w:hAnsi="Times New Roman" w:cs="Times New Roman" w:hint="eastAsia"/>
          <w:sz w:val="24"/>
        </w:rPr>
        <w:t>提高</w:t>
      </w:r>
      <w:r w:rsidRPr="00C93705">
        <w:rPr>
          <w:rFonts w:ascii="Times New Roman" w:hAnsi="Times New Roman" w:cs="Times New Roman" w:hint="eastAsia"/>
          <w:sz w:val="24"/>
        </w:rPr>
        <w:t>金融</w:t>
      </w:r>
      <w:r w:rsidR="00AE31DD" w:rsidRPr="00C93705">
        <w:rPr>
          <w:rFonts w:ascii="Times New Roman" w:hAnsi="Times New Roman" w:cs="Times New Roman" w:hint="eastAsia"/>
          <w:sz w:val="24"/>
        </w:rPr>
        <w:t>系统的</w:t>
      </w:r>
      <w:r w:rsidRPr="00C93705">
        <w:rPr>
          <w:rFonts w:ascii="Times New Roman" w:hAnsi="Times New Roman" w:cs="Times New Roman" w:hint="eastAsia"/>
          <w:sz w:val="24"/>
        </w:rPr>
        <w:t>稳定性，这种共同的政策趋势</w:t>
      </w:r>
      <w:r w:rsidR="00C032BA" w:rsidRPr="00C93705">
        <w:rPr>
          <w:rFonts w:ascii="Times New Roman" w:hAnsi="Times New Roman" w:cs="Times New Roman" w:hint="eastAsia"/>
          <w:sz w:val="24"/>
        </w:rPr>
        <w:t>（共同因子，</w:t>
      </w:r>
      <w:r w:rsidR="00C032BA" w:rsidRPr="00C93705">
        <w:rPr>
          <w:rFonts w:ascii="Times New Roman" w:hAnsi="Times New Roman" w:cs="Times New Roman"/>
          <w:sz w:val="24"/>
        </w:rPr>
        <w:t>common factor</w:t>
      </w:r>
      <w:r w:rsidR="00C032BA" w:rsidRPr="00C93705">
        <w:rPr>
          <w:rFonts w:ascii="Times New Roman" w:hAnsi="Times New Roman" w:cs="Times New Roman" w:hint="eastAsia"/>
          <w:sz w:val="24"/>
        </w:rPr>
        <w:t>）</w:t>
      </w:r>
      <w:r w:rsidR="00D50175" w:rsidRPr="00C93705">
        <w:rPr>
          <w:rFonts w:ascii="Times New Roman" w:hAnsi="Times New Roman" w:cs="Times New Roman" w:hint="eastAsia"/>
          <w:sz w:val="24"/>
        </w:rPr>
        <w:t>不但</w:t>
      </w:r>
      <w:r w:rsidR="00775A83" w:rsidRPr="00C93705">
        <w:rPr>
          <w:rFonts w:ascii="Times New Roman" w:hAnsi="Times New Roman" w:cs="Times New Roman" w:hint="eastAsia"/>
          <w:sz w:val="24"/>
        </w:rPr>
        <w:t>导致了国家间可能存在横截面相关性（</w:t>
      </w:r>
      <w:r w:rsidR="00775A83" w:rsidRPr="00C93705">
        <w:rPr>
          <w:rFonts w:ascii="Times New Roman" w:hAnsi="Times New Roman" w:cs="Times New Roman"/>
          <w:sz w:val="24"/>
        </w:rPr>
        <w:t>cross-section correlation</w:t>
      </w:r>
      <w:r w:rsidR="00775A83" w:rsidRPr="00C93705">
        <w:rPr>
          <w:rFonts w:ascii="Times New Roman" w:hAnsi="Times New Roman" w:cs="Times New Roman" w:hint="eastAsia"/>
          <w:sz w:val="24"/>
        </w:rPr>
        <w:t>），</w:t>
      </w:r>
      <w:r w:rsidR="00D50175" w:rsidRPr="00C93705">
        <w:rPr>
          <w:rFonts w:ascii="Times New Roman" w:hAnsi="Times New Roman" w:cs="Times New Roman" w:hint="eastAsia"/>
          <w:sz w:val="24"/>
        </w:rPr>
        <w:t>也导致了经济增长与宏观审慎政策之间互为因果的同时性偏差，</w:t>
      </w:r>
      <w:r w:rsidR="00775A83" w:rsidRPr="00C93705">
        <w:rPr>
          <w:rFonts w:ascii="Times New Roman" w:hAnsi="Times New Roman" w:cs="Times New Roman" w:hint="eastAsia"/>
          <w:sz w:val="24"/>
        </w:rPr>
        <w:t>使得一般的</w:t>
      </w:r>
      <w:r w:rsidR="000C5BF5" w:rsidRPr="00C93705">
        <w:rPr>
          <w:rFonts w:ascii="Times New Roman" w:hAnsi="Times New Roman" w:cs="Times New Roman" w:hint="eastAsia"/>
          <w:sz w:val="24"/>
        </w:rPr>
        <w:t>估计</w:t>
      </w:r>
      <w:r w:rsidR="00775A83" w:rsidRPr="00C93705">
        <w:rPr>
          <w:rFonts w:ascii="Times New Roman" w:hAnsi="Times New Roman" w:cs="Times New Roman" w:hint="eastAsia"/>
          <w:sz w:val="24"/>
        </w:rPr>
        <w:t>方法存在偏差。为此，我们</w:t>
      </w:r>
      <w:r w:rsidR="00C032BA" w:rsidRPr="00C93705">
        <w:rPr>
          <w:rFonts w:ascii="Times New Roman" w:hAnsi="Times New Roman" w:cs="Times New Roman" w:hint="eastAsia"/>
          <w:sz w:val="24"/>
        </w:rPr>
        <w:t>采</w:t>
      </w:r>
      <w:r w:rsidR="00775A83" w:rsidRPr="00C93705">
        <w:rPr>
          <w:rFonts w:ascii="Times New Roman" w:hAnsi="Times New Roman" w:cs="Times New Roman" w:hint="eastAsia"/>
          <w:sz w:val="24"/>
        </w:rPr>
        <w:t>用</w:t>
      </w:r>
      <w:r w:rsidR="00775A83" w:rsidRPr="00C93705">
        <w:rPr>
          <w:rFonts w:ascii="Times New Roman" w:hAnsi="Times New Roman" w:cs="Times New Roman"/>
          <w:sz w:val="24"/>
        </w:rPr>
        <w:t>Bai</w:t>
      </w:r>
      <w:r w:rsidR="00AE31DD" w:rsidRPr="00C93705">
        <w:rPr>
          <w:rFonts w:ascii="Times New Roman" w:hAnsi="Times New Roman" w:cs="Times New Roman" w:hint="eastAsia"/>
          <w:sz w:val="24"/>
        </w:rPr>
        <w:t>（</w:t>
      </w:r>
      <w:r w:rsidR="00775A83" w:rsidRPr="00C93705">
        <w:rPr>
          <w:rFonts w:ascii="Times New Roman" w:hAnsi="Times New Roman" w:cs="Times New Roman"/>
          <w:sz w:val="24"/>
        </w:rPr>
        <w:t>2009</w:t>
      </w:r>
      <w:r w:rsidR="00AE31DD" w:rsidRPr="00C93705">
        <w:rPr>
          <w:rFonts w:ascii="Times New Roman" w:hAnsi="Times New Roman" w:cs="Times New Roman" w:hint="eastAsia"/>
          <w:sz w:val="24"/>
        </w:rPr>
        <w:t>）</w:t>
      </w:r>
      <w:r w:rsidR="00775A83" w:rsidRPr="00C93705">
        <w:rPr>
          <w:rFonts w:ascii="Times New Roman" w:hAnsi="Times New Roman" w:cs="Times New Roman" w:hint="eastAsia"/>
          <w:sz w:val="24"/>
        </w:rPr>
        <w:t>提出的交互固定效应模型（</w:t>
      </w:r>
      <w:r w:rsidR="00775A83" w:rsidRPr="00C93705">
        <w:rPr>
          <w:rFonts w:ascii="Times New Roman" w:hAnsi="Times New Roman" w:cs="Times New Roman"/>
          <w:kern w:val="0"/>
          <w:sz w:val="24"/>
        </w:rPr>
        <w:t>Panel Data Models with Interactive Fixed Effects</w:t>
      </w:r>
      <w:r w:rsidR="00775A83" w:rsidRPr="00C93705">
        <w:rPr>
          <w:rFonts w:ascii="Times New Roman" w:hAnsi="Times New Roman" w:cs="Times New Roman" w:hint="eastAsia"/>
          <w:sz w:val="24"/>
        </w:rPr>
        <w:t>）</w:t>
      </w:r>
      <w:r w:rsidR="00C032BA" w:rsidRPr="00C93705">
        <w:rPr>
          <w:rFonts w:ascii="Times New Roman" w:hAnsi="Times New Roman" w:cs="Times New Roman" w:hint="eastAsia"/>
          <w:sz w:val="24"/>
        </w:rPr>
        <w:t>。</w:t>
      </w:r>
      <w:r w:rsidR="00775A83" w:rsidRPr="00C93705">
        <w:rPr>
          <w:rFonts w:ascii="Times New Roman" w:hAnsi="Times New Roman" w:cs="Times New Roman" w:hint="eastAsia"/>
          <w:sz w:val="24"/>
        </w:rPr>
        <w:t>交互固定效应模型将传统的双项</w:t>
      </w:r>
      <w:r w:rsidR="00C032BA" w:rsidRPr="00C93705">
        <w:rPr>
          <w:rFonts w:ascii="Times New Roman" w:hAnsi="Times New Roman" w:cs="Times New Roman" w:hint="eastAsia"/>
          <w:sz w:val="24"/>
        </w:rPr>
        <w:t>（时间和个体）</w:t>
      </w:r>
      <w:r w:rsidR="00775A83" w:rsidRPr="00C93705">
        <w:rPr>
          <w:rFonts w:ascii="Times New Roman" w:hAnsi="Times New Roman" w:cs="Times New Roman" w:hint="eastAsia"/>
          <w:sz w:val="24"/>
        </w:rPr>
        <w:t>固定效应进一步推广，充分考虑现实经济常存在的多维冲击</w:t>
      </w:r>
      <w:r w:rsidR="00C032BA" w:rsidRPr="00C93705">
        <w:rPr>
          <w:rFonts w:ascii="Times New Roman" w:hAnsi="Times New Roman" w:cs="Times New Roman" w:hint="eastAsia"/>
          <w:sz w:val="24"/>
        </w:rPr>
        <w:t>（共同因子，例如本文的共同政策趋势），</w:t>
      </w:r>
      <w:r w:rsidR="00775A83" w:rsidRPr="00C93705">
        <w:rPr>
          <w:rFonts w:ascii="Times New Roman" w:hAnsi="Times New Roman" w:cs="Times New Roman" w:hint="eastAsia"/>
          <w:sz w:val="24"/>
        </w:rPr>
        <w:t>以及不同的个体对冲击反应的不同，</w:t>
      </w:r>
      <w:r w:rsidR="00A8315D" w:rsidRPr="00C93705">
        <w:rPr>
          <w:rFonts w:ascii="Times New Roman" w:hAnsi="Times New Roman" w:cs="Times New Roman" w:hint="eastAsia"/>
          <w:sz w:val="24"/>
        </w:rPr>
        <w:t>将共同因子直接估计出来，并</w:t>
      </w:r>
      <w:r w:rsidR="008D2754" w:rsidRPr="00C93705">
        <w:rPr>
          <w:rFonts w:ascii="Times New Roman" w:hAnsi="Times New Roman" w:cs="Times New Roman" w:hint="eastAsia"/>
          <w:sz w:val="24"/>
        </w:rPr>
        <w:t>针对</w:t>
      </w:r>
      <w:r w:rsidR="00A8315D" w:rsidRPr="00C93705">
        <w:rPr>
          <w:rFonts w:ascii="Times New Roman" w:hAnsi="Times New Roman" w:cs="Times New Roman" w:hint="eastAsia"/>
          <w:sz w:val="24"/>
        </w:rPr>
        <w:t>不同个体</w:t>
      </w:r>
      <w:r w:rsidR="008D2754" w:rsidRPr="00C93705">
        <w:rPr>
          <w:rFonts w:ascii="Times New Roman" w:hAnsi="Times New Roman" w:cs="Times New Roman" w:hint="eastAsia"/>
          <w:sz w:val="24"/>
        </w:rPr>
        <w:t>赋予不同的因子荷载（共同因子的系数），从而捕捉了不同个体</w:t>
      </w:r>
      <w:r w:rsidR="00A8315D" w:rsidRPr="00C93705">
        <w:rPr>
          <w:rFonts w:ascii="Times New Roman" w:hAnsi="Times New Roman" w:cs="Times New Roman" w:hint="eastAsia"/>
          <w:sz w:val="24"/>
        </w:rPr>
        <w:t>应对冲击的异质性</w:t>
      </w:r>
      <w:r w:rsidR="008D2754" w:rsidRPr="00C93705">
        <w:rPr>
          <w:rFonts w:ascii="Times New Roman" w:hAnsi="Times New Roman" w:cs="Times New Roman" w:hint="eastAsia"/>
          <w:sz w:val="24"/>
        </w:rPr>
        <w:t>表现。</w:t>
      </w:r>
      <w:r w:rsidR="00D50175" w:rsidRPr="00C93705">
        <w:rPr>
          <w:rFonts w:ascii="Times New Roman" w:hAnsi="Times New Roman" w:cs="Times New Roman" w:hint="eastAsia"/>
          <w:sz w:val="24"/>
        </w:rPr>
        <w:t>通过这</w:t>
      </w:r>
      <w:r w:rsidR="00D50175" w:rsidRPr="00C93705">
        <w:rPr>
          <w:rFonts w:ascii="Times New Roman" w:hAnsi="Times New Roman" w:cs="Times New Roman" w:hint="eastAsia"/>
          <w:sz w:val="24"/>
        </w:rPr>
        <w:lastRenderedPageBreak/>
        <w:t>个方法，</w:t>
      </w:r>
      <w:r w:rsidR="00597D37" w:rsidRPr="00C93705">
        <w:rPr>
          <w:rFonts w:ascii="Times New Roman" w:hAnsi="Times New Roman" w:cs="Times New Roman" w:hint="eastAsia"/>
          <w:sz w:val="24"/>
        </w:rPr>
        <w:t>我们</w:t>
      </w:r>
      <w:r w:rsidR="00D50175" w:rsidRPr="00C93705">
        <w:rPr>
          <w:rFonts w:ascii="Times New Roman" w:hAnsi="Times New Roman" w:cs="Times New Roman" w:hint="eastAsia"/>
          <w:sz w:val="24"/>
        </w:rPr>
        <w:t>不但可以有效地控制</w:t>
      </w:r>
      <w:r w:rsidR="00597D37" w:rsidRPr="00C93705">
        <w:rPr>
          <w:rFonts w:ascii="Times New Roman" w:hAnsi="Times New Roman" w:cs="Times New Roman" w:hint="eastAsia"/>
          <w:sz w:val="24"/>
        </w:rPr>
        <w:t>实证模型的</w:t>
      </w:r>
      <w:r w:rsidR="00D50175" w:rsidRPr="00C93705">
        <w:rPr>
          <w:rFonts w:ascii="Times New Roman" w:hAnsi="Times New Roman" w:cs="Times New Roman" w:hint="eastAsia"/>
          <w:sz w:val="24"/>
        </w:rPr>
        <w:t>横截面相关性，还可以很好地控制模型的</w:t>
      </w:r>
      <w:r w:rsidR="00D50175" w:rsidRPr="00C93705">
        <w:rPr>
          <w:rFonts w:ascii="Times New Roman" w:hAnsi="Times New Roman" w:cs="Times New Roman" w:hint="eastAsia"/>
          <w:kern w:val="0"/>
          <w:sz w:val="24"/>
        </w:rPr>
        <w:t>同时性偏差。</w:t>
      </w:r>
    </w:p>
    <w:p w14:paraId="7BB9D6D3" w14:textId="77777777" w:rsidR="000600F8" w:rsidRPr="00C93705" w:rsidRDefault="000600F8" w:rsidP="005B5736">
      <w:pPr>
        <w:adjustRightInd w:val="0"/>
        <w:snapToGrid w:val="0"/>
        <w:spacing w:line="276" w:lineRule="auto"/>
        <w:ind w:firstLineChars="200" w:firstLine="480"/>
        <w:rPr>
          <w:rFonts w:ascii="宋体" w:eastAsia="宋体" w:hAnsi="宋体" w:cs="宋体"/>
          <w:sz w:val="24"/>
        </w:rPr>
      </w:pPr>
    </w:p>
    <w:p w14:paraId="23734734" w14:textId="77777777" w:rsidR="0077487F" w:rsidRPr="00C93705" w:rsidRDefault="0092091D" w:rsidP="005B5736">
      <w:pPr>
        <w:adjustRightInd w:val="0"/>
        <w:snapToGrid w:val="0"/>
        <w:spacing w:line="276" w:lineRule="auto"/>
        <w:jc w:val="center"/>
        <w:rPr>
          <w:rFonts w:ascii="宋体" w:eastAsia="宋体" w:hAnsi="宋体" w:cs="宋体"/>
          <w:b/>
          <w:bCs/>
          <w:sz w:val="32"/>
          <w:szCs w:val="32"/>
        </w:rPr>
      </w:pPr>
      <w:r w:rsidRPr="00C93705">
        <w:rPr>
          <w:rFonts w:ascii="宋体" w:eastAsia="宋体" w:hAnsi="宋体" w:cs="宋体" w:hint="eastAsia"/>
          <w:b/>
          <w:bCs/>
          <w:sz w:val="32"/>
          <w:szCs w:val="32"/>
        </w:rPr>
        <w:t>五</w:t>
      </w:r>
      <w:r w:rsidR="0077487F" w:rsidRPr="00C93705">
        <w:rPr>
          <w:rFonts w:ascii="宋体" w:eastAsia="宋体" w:hAnsi="宋体" w:cs="宋体" w:hint="eastAsia"/>
          <w:b/>
          <w:bCs/>
          <w:sz w:val="32"/>
          <w:szCs w:val="32"/>
        </w:rPr>
        <w:t>、</w:t>
      </w:r>
      <w:r w:rsidR="00A14379" w:rsidRPr="00C93705">
        <w:rPr>
          <w:rFonts w:ascii="宋体" w:eastAsia="宋体" w:hAnsi="宋体" w:cs="宋体" w:hint="eastAsia"/>
          <w:b/>
          <w:bCs/>
          <w:sz w:val="32"/>
          <w:szCs w:val="32"/>
        </w:rPr>
        <w:t>实证结果</w:t>
      </w:r>
    </w:p>
    <w:p w14:paraId="187F54C2" w14:textId="77777777" w:rsidR="002D289F" w:rsidRPr="00C93705" w:rsidRDefault="002D289F" w:rsidP="002D289F">
      <w:pPr>
        <w:pStyle w:val="ac"/>
        <w:adjustRightInd w:val="0"/>
        <w:snapToGrid w:val="0"/>
        <w:spacing w:line="276" w:lineRule="auto"/>
        <w:ind w:left="1200" w:firstLineChars="0" w:firstLine="0"/>
        <w:rPr>
          <w:rFonts w:ascii="Times New Roman" w:eastAsia="宋体" w:hAnsi="Times New Roman" w:cs="Times New Roman"/>
          <w:sz w:val="24"/>
        </w:rPr>
      </w:pPr>
    </w:p>
    <w:p w14:paraId="67E35929" w14:textId="77777777" w:rsidR="00A14379" w:rsidRPr="00C93705" w:rsidRDefault="0077487F" w:rsidP="00D57570">
      <w:pPr>
        <w:pStyle w:val="ac"/>
        <w:numPr>
          <w:ilvl w:val="0"/>
          <w:numId w:val="6"/>
        </w:numPr>
        <w:adjustRightInd w:val="0"/>
        <w:snapToGrid w:val="0"/>
        <w:spacing w:line="276" w:lineRule="auto"/>
        <w:ind w:left="1202" w:firstLineChars="0"/>
        <w:rPr>
          <w:rFonts w:ascii="Times New Roman" w:eastAsia="宋体" w:hAnsi="Times New Roman" w:cs="Times New Roman"/>
          <w:b/>
          <w:bCs/>
          <w:sz w:val="24"/>
        </w:rPr>
      </w:pPr>
      <w:r w:rsidRPr="00C93705">
        <w:rPr>
          <w:rFonts w:ascii="Times New Roman" w:eastAsia="宋体" w:hAnsi="Times New Roman" w:cs="Times New Roman" w:hint="eastAsia"/>
          <w:b/>
          <w:bCs/>
          <w:sz w:val="24"/>
        </w:rPr>
        <w:t>宏观审慎政策</w:t>
      </w:r>
      <w:r w:rsidR="00A14379" w:rsidRPr="00C93705">
        <w:rPr>
          <w:rFonts w:ascii="Times New Roman" w:eastAsia="宋体" w:hAnsi="Times New Roman" w:cs="Times New Roman" w:hint="eastAsia"/>
          <w:b/>
          <w:bCs/>
          <w:sz w:val="24"/>
        </w:rPr>
        <w:t>对经济增长的影响</w:t>
      </w:r>
    </w:p>
    <w:p w14:paraId="17E06D10" w14:textId="77777777" w:rsidR="007710AA" w:rsidRPr="00C93705" w:rsidRDefault="00A14379" w:rsidP="00CF0015">
      <w:pPr>
        <w:adjustRightInd w:val="0"/>
        <w:snapToGrid w:val="0"/>
        <w:spacing w:line="276" w:lineRule="auto"/>
        <w:ind w:firstLineChars="200" w:firstLine="480"/>
        <w:rPr>
          <w:rFonts w:ascii="Times New Roman" w:eastAsia="宋体" w:hAnsi="Times New Roman" w:cs="Times New Roman"/>
          <w:sz w:val="24"/>
        </w:rPr>
      </w:pPr>
      <w:r w:rsidRPr="00C93705">
        <w:rPr>
          <w:rFonts w:ascii="Times New Roman" w:eastAsia="宋体" w:hAnsi="Times New Roman" w:cs="Times New Roman"/>
          <w:sz w:val="24"/>
        </w:rPr>
        <w:t>本文</w:t>
      </w:r>
      <w:r w:rsidR="00DF3C8D" w:rsidRPr="00C93705">
        <w:rPr>
          <w:rFonts w:ascii="Times New Roman" w:eastAsia="宋体" w:hAnsi="Times New Roman" w:cs="Times New Roman" w:hint="eastAsia"/>
          <w:sz w:val="24"/>
        </w:rPr>
        <w:t>使用</w:t>
      </w:r>
      <w:r w:rsidR="008931A6" w:rsidRPr="00C93705">
        <w:rPr>
          <w:rFonts w:ascii="Times New Roman" w:eastAsia="宋体" w:hAnsi="Times New Roman" w:cs="Times New Roman" w:hint="eastAsia"/>
          <w:sz w:val="24"/>
        </w:rPr>
        <w:t>包括</w:t>
      </w:r>
      <w:r w:rsidRPr="00C93705">
        <w:rPr>
          <w:rFonts w:ascii="Times New Roman" w:eastAsia="宋体" w:hAnsi="Times New Roman" w:cs="Times New Roman"/>
          <w:sz w:val="24"/>
        </w:rPr>
        <w:t>1</w:t>
      </w:r>
      <w:r w:rsidR="00AA6A1B" w:rsidRPr="00C93705">
        <w:rPr>
          <w:rFonts w:ascii="Times New Roman" w:eastAsia="宋体" w:hAnsi="Times New Roman" w:cs="Times New Roman"/>
          <w:sz w:val="24"/>
        </w:rPr>
        <w:t>1</w:t>
      </w:r>
      <w:r w:rsidR="00154979" w:rsidRPr="00C93705">
        <w:rPr>
          <w:rFonts w:ascii="Times New Roman" w:eastAsia="宋体" w:hAnsi="Times New Roman" w:cs="Times New Roman"/>
          <w:sz w:val="24"/>
        </w:rPr>
        <w:t>0</w:t>
      </w:r>
      <w:r w:rsidRPr="00C93705">
        <w:rPr>
          <w:rFonts w:ascii="Times New Roman" w:eastAsia="宋体" w:hAnsi="Times New Roman" w:cs="Times New Roman"/>
          <w:sz w:val="24"/>
        </w:rPr>
        <w:t>个国家和地区</w:t>
      </w:r>
      <w:r w:rsidR="008931A6" w:rsidRPr="00C93705">
        <w:rPr>
          <w:rFonts w:ascii="Times New Roman" w:eastAsia="宋体" w:hAnsi="Times New Roman" w:cs="Times New Roman"/>
          <w:sz w:val="24"/>
        </w:rPr>
        <w:t>2000</w:t>
      </w:r>
      <w:r w:rsidR="008733B0" w:rsidRPr="00C93705">
        <w:rPr>
          <w:rFonts w:ascii="Times New Roman" w:eastAsia="宋体" w:hAnsi="Times New Roman" w:cs="Times New Roman" w:hint="eastAsia"/>
          <w:sz w:val="24"/>
        </w:rPr>
        <w:t>-</w:t>
      </w:r>
      <w:r w:rsidRPr="00C93705">
        <w:rPr>
          <w:rFonts w:ascii="Times New Roman" w:eastAsia="宋体" w:hAnsi="Times New Roman" w:cs="Times New Roman"/>
          <w:sz w:val="24"/>
        </w:rPr>
        <w:t>2017</w:t>
      </w:r>
      <w:r w:rsidR="008733B0" w:rsidRPr="00C93705">
        <w:rPr>
          <w:rFonts w:ascii="Times New Roman" w:eastAsia="宋体" w:hAnsi="Times New Roman" w:cs="Times New Roman" w:hint="eastAsia"/>
          <w:sz w:val="24"/>
        </w:rPr>
        <w:t>年间</w:t>
      </w:r>
      <w:r w:rsidRPr="00C93705">
        <w:rPr>
          <w:rFonts w:ascii="Times New Roman" w:eastAsia="宋体" w:hAnsi="Times New Roman" w:cs="Times New Roman"/>
          <w:sz w:val="24"/>
        </w:rPr>
        <w:t>的宏观审慎政策数据</w:t>
      </w:r>
      <w:r w:rsidR="00DF3C8D" w:rsidRPr="00C93705">
        <w:rPr>
          <w:rFonts w:ascii="Times New Roman" w:eastAsia="宋体" w:hAnsi="Times New Roman" w:cs="Times New Roman" w:hint="eastAsia"/>
          <w:sz w:val="24"/>
        </w:rPr>
        <w:t>，</w:t>
      </w:r>
      <w:r w:rsidRPr="00C93705">
        <w:rPr>
          <w:rFonts w:ascii="Times New Roman" w:eastAsia="宋体" w:hAnsi="Times New Roman" w:cs="Times New Roman"/>
          <w:sz w:val="24"/>
        </w:rPr>
        <w:t>利用系统</w:t>
      </w:r>
      <w:r w:rsidRPr="00C93705">
        <w:rPr>
          <w:rFonts w:ascii="Times New Roman" w:eastAsia="宋体" w:hAnsi="Times New Roman" w:cs="Times New Roman"/>
          <w:sz w:val="24"/>
        </w:rPr>
        <w:t>GMM</w:t>
      </w:r>
      <w:r w:rsidRPr="00C93705">
        <w:rPr>
          <w:rFonts w:ascii="Times New Roman" w:eastAsia="宋体" w:hAnsi="Times New Roman" w:cs="Times New Roman"/>
          <w:sz w:val="24"/>
        </w:rPr>
        <w:t>的方法对宏观审慎政策与经济增长之间的关系进行了实证检验。</w:t>
      </w:r>
      <w:r w:rsidR="00674E56" w:rsidRPr="00C93705">
        <w:rPr>
          <w:rFonts w:ascii="Times New Roman" w:eastAsia="宋体" w:hAnsi="Times New Roman" w:cs="Times New Roman"/>
          <w:sz w:val="24"/>
        </w:rPr>
        <w:t>主要实证结果</w:t>
      </w:r>
      <w:r w:rsidR="00674E56" w:rsidRPr="00C93705">
        <w:rPr>
          <w:rFonts w:ascii="Times New Roman" w:eastAsia="宋体" w:hAnsi="Times New Roman" w:cs="Times New Roman" w:hint="eastAsia"/>
          <w:sz w:val="24"/>
        </w:rPr>
        <w:t>整理为</w:t>
      </w:r>
      <w:r w:rsidR="00674E56" w:rsidRPr="00C93705">
        <w:rPr>
          <w:rFonts w:ascii="Times New Roman" w:eastAsia="宋体" w:hAnsi="Times New Roman" w:cs="Times New Roman"/>
          <w:sz w:val="24"/>
        </w:rPr>
        <w:t>表</w:t>
      </w:r>
      <w:r w:rsidR="00674E56" w:rsidRPr="00C93705">
        <w:rPr>
          <w:rFonts w:ascii="Times New Roman" w:eastAsia="宋体" w:hAnsi="Times New Roman" w:cs="Times New Roman"/>
          <w:sz w:val="24"/>
        </w:rPr>
        <w:t>4</w:t>
      </w:r>
      <w:r w:rsidR="00674E56" w:rsidRPr="00C93705">
        <w:rPr>
          <w:rFonts w:ascii="Times New Roman" w:eastAsia="宋体" w:hAnsi="Times New Roman" w:cs="Times New Roman"/>
          <w:sz w:val="24"/>
        </w:rPr>
        <w:t>，</w:t>
      </w:r>
      <w:r w:rsidR="00674E56" w:rsidRPr="00C93705">
        <w:rPr>
          <w:rFonts w:ascii="Times New Roman" w:eastAsia="宋体" w:hAnsi="Times New Roman" w:cs="Times New Roman" w:hint="eastAsia"/>
          <w:sz w:val="24"/>
        </w:rPr>
        <w:t>其中</w:t>
      </w:r>
      <w:r w:rsidR="00674E56" w:rsidRPr="00C93705">
        <w:rPr>
          <w:rFonts w:ascii="Times New Roman" w:eastAsia="宋体" w:hAnsi="Times New Roman" w:cs="Times New Roman"/>
          <w:sz w:val="24"/>
        </w:rPr>
        <w:t>主要包括</w:t>
      </w:r>
      <w:r w:rsidR="00674E56" w:rsidRPr="00C93705">
        <w:rPr>
          <w:rFonts w:ascii="Times New Roman" w:eastAsia="宋体" w:hAnsi="Times New Roman" w:cs="Times New Roman" w:hint="eastAsia"/>
          <w:sz w:val="24"/>
        </w:rPr>
        <w:t>六组</w:t>
      </w:r>
      <w:r w:rsidR="00674E56" w:rsidRPr="00C93705">
        <w:rPr>
          <w:rFonts w:ascii="Times New Roman" w:eastAsia="宋体" w:hAnsi="Times New Roman" w:cs="Times New Roman"/>
          <w:sz w:val="24"/>
        </w:rPr>
        <w:t>回归结果。</w:t>
      </w:r>
      <w:r w:rsidR="00674E56" w:rsidRPr="00C93705">
        <w:rPr>
          <w:rFonts w:ascii="Times New Roman" w:eastAsia="宋体" w:hAnsi="Times New Roman" w:cs="Times New Roman" w:hint="eastAsia"/>
          <w:sz w:val="24"/>
        </w:rPr>
        <w:t>前三组结果采用了宏观审慎政策衡量方法一。</w:t>
      </w:r>
      <w:r w:rsidR="00674E56" w:rsidRPr="00C93705">
        <w:rPr>
          <w:rFonts w:ascii="Times New Roman" w:eastAsia="宋体" w:hAnsi="Times New Roman" w:cs="Times New Roman"/>
          <w:sz w:val="24"/>
        </w:rPr>
        <w:t>回归（</w:t>
      </w:r>
      <w:r w:rsidR="00674E56" w:rsidRPr="00C93705">
        <w:rPr>
          <w:rFonts w:ascii="Times New Roman" w:eastAsia="宋体" w:hAnsi="Times New Roman" w:cs="Times New Roman"/>
          <w:sz w:val="24"/>
        </w:rPr>
        <w:t>1</w:t>
      </w:r>
      <w:r w:rsidR="00674E56" w:rsidRPr="00C93705">
        <w:rPr>
          <w:rFonts w:ascii="Times New Roman" w:eastAsia="宋体" w:hAnsi="Times New Roman" w:cs="Times New Roman"/>
          <w:sz w:val="24"/>
        </w:rPr>
        <w:t>）报告了宏观审慎政策综合指数对经济增长的影响结果，回归系数为正，且在</w:t>
      </w:r>
      <w:r w:rsidR="00674E56" w:rsidRPr="00C93705">
        <w:rPr>
          <w:rFonts w:ascii="Times New Roman" w:eastAsia="宋体" w:hAnsi="Times New Roman" w:cs="Times New Roman"/>
          <w:sz w:val="24"/>
        </w:rPr>
        <w:t>5%</w:t>
      </w:r>
      <w:r w:rsidR="00674E56" w:rsidRPr="00C93705">
        <w:rPr>
          <w:rFonts w:ascii="Times New Roman" w:eastAsia="宋体" w:hAnsi="Times New Roman" w:cs="Times New Roman"/>
          <w:sz w:val="24"/>
        </w:rPr>
        <w:t>的程度上统计显著。这表明宏观审慎政策综合指数对经济增长具有显著的促进作用。模型估计的有效性也得到了假设检验的支持：</w:t>
      </w:r>
      <w:r w:rsidR="00674E56" w:rsidRPr="00C93705">
        <w:rPr>
          <w:rFonts w:ascii="Times New Roman" w:eastAsia="宋体" w:hAnsi="Times New Roman" w:cs="Times New Roman"/>
          <w:sz w:val="24"/>
        </w:rPr>
        <w:t>Hansen</w:t>
      </w:r>
      <w:r w:rsidR="00674E56" w:rsidRPr="00C93705">
        <w:rPr>
          <w:rFonts w:ascii="Times New Roman" w:eastAsia="宋体" w:hAnsi="Times New Roman" w:cs="Times New Roman"/>
          <w:sz w:val="24"/>
        </w:rPr>
        <w:t>过度识别检验的</w:t>
      </w:r>
      <w:r w:rsidR="00674E56" w:rsidRPr="00C93705">
        <w:rPr>
          <w:rFonts w:ascii="Times New Roman" w:eastAsia="宋体" w:hAnsi="Times New Roman" w:cs="Times New Roman"/>
          <w:sz w:val="24"/>
        </w:rPr>
        <w:t>P</w:t>
      </w:r>
      <w:r w:rsidR="00674E56" w:rsidRPr="00C93705">
        <w:rPr>
          <w:rFonts w:ascii="Times New Roman" w:eastAsia="宋体" w:hAnsi="Times New Roman" w:cs="Times New Roman"/>
          <w:sz w:val="24"/>
        </w:rPr>
        <w:t>值不显著，支持了模型工具变量的有效性；</w:t>
      </w:r>
      <w:r w:rsidR="00674E56" w:rsidRPr="00C93705">
        <w:rPr>
          <w:rFonts w:ascii="Times New Roman" w:eastAsia="宋体" w:hAnsi="Times New Roman" w:cs="Times New Roman"/>
          <w:sz w:val="24"/>
        </w:rPr>
        <w:t>Arellano-Bond AR1</w:t>
      </w:r>
      <w:r w:rsidR="00674E56" w:rsidRPr="00C93705">
        <w:rPr>
          <w:rFonts w:ascii="Times New Roman" w:eastAsia="宋体" w:hAnsi="Times New Roman" w:cs="Times New Roman"/>
          <w:sz w:val="24"/>
        </w:rPr>
        <w:t>检验的</w:t>
      </w:r>
      <w:r w:rsidR="00674E56" w:rsidRPr="00C93705">
        <w:rPr>
          <w:rFonts w:ascii="Times New Roman" w:eastAsia="宋体" w:hAnsi="Times New Roman" w:cs="Times New Roman"/>
          <w:sz w:val="24"/>
        </w:rPr>
        <w:t>P</w:t>
      </w:r>
      <w:r w:rsidR="00674E56" w:rsidRPr="00C93705">
        <w:rPr>
          <w:rFonts w:ascii="Times New Roman" w:eastAsia="宋体" w:hAnsi="Times New Roman" w:cs="Times New Roman"/>
          <w:sz w:val="24"/>
        </w:rPr>
        <w:t>值十分显著，同时</w:t>
      </w:r>
      <w:r w:rsidR="00674E56" w:rsidRPr="00C93705">
        <w:rPr>
          <w:rFonts w:ascii="Times New Roman" w:eastAsia="宋体" w:hAnsi="Times New Roman" w:cs="Times New Roman"/>
          <w:sz w:val="24"/>
        </w:rPr>
        <w:t>Arellano-Bond AR2</w:t>
      </w:r>
      <w:r w:rsidR="00674E56" w:rsidRPr="00C93705">
        <w:rPr>
          <w:rFonts w:ascii="Times New Roman" w:eastAsia="宋体" w:hAnsi="Times New Roman" w:cs="Times New Roman"/>
          <w:sz w:val="24"/>
        </w:rPr>
        <w:t>检验的</w:t>
      </w:r>
      <w:r w:rsidR="00674E56" w:rsidRPr="00C93705">
        <w:rPr>
          <w:rFonts w:ascii="Times New Roman" w:eastAsia="宋体" w:hAnsi="Times New Roman" w:cs="Times New Roman"/>
          <w:sz w:val="24"/>
        </w:rPr>
        <w:t>P</w:t>
      </w:r>
      <w:r w:rsidR="00674E56" w:rsidRPr="00C93705">
        <w:rPr>
          <w:rFonts w:ascii="Times New Roman" w:eastAsia="宋体" w:hAnsi="Times New Roman" w:cs="Times New Roman"/>
          <w:sz w:val="24"/>
        </w:rPr>
        <w:t>值不显著，表明模型的动态效应所导致的内生性得到了有效的控制。回归（</w:t>
      </w:r>
      <w:r w:rsidR="00674E56" w:rsidRPr="00C93705">
        <w:rPr>
          <w:rFonts w:ascii="Times New Roman" w:eastAsia="宋体" w:hAnsi="Times New Roman" w:cs="Times New Roman"/>
          <w:sz w:val="24"/>
        </w:rPr>
        <w:t>2</w:t>
      </w:r>
      <w:r w:rsidR="00674E56" w:rsidRPr="00C93705">
        <w:rPr>
          <w:rFonts w:ascii="Times New Roman" w:eastAsia="宋体" w:hAnsi="Times New Roman" w:cs="Times New Roman"/>
          <w:sz w:val="24"/>
        </w:rPr>
        <w:t>）</w:t>
      </w:r>
      <w:r w:rsidR="00674E56" w:rsidRPr="00C93705">
        <w:rPr>
          <w:rFonts w:ascii="Times New Roman" w:eastAsia="宋体" w:hAnsi="Times New Roman" w:cs="Times New Roman" w:hint="eastAsia"/>
          <w:sz w:val="24"/>
        </w:rPr>
        <w:t>汇报</w:t>
      </w:r>
      <w:r w:rsidR="00674E56" w:rsidRPr="00C93705">
        <w:rPr>
          <w:rFonts w:ascii="Times New Roman" w:eastAsia="宋体" w:hAnsi="Times New Roman" w:cs="Times New Roman"/>
          <w:sz w:val="24"/>
        </w:rPr>
        <w:t>了宏观审慎政策</w:t>
      </w:r>
      <w:r w:rsidR="00674E56" w:rsidRPr="00C93705">
        <w:rPr>
          <w:rFonts w:ascii="Times New Roman" w:eastAsia="宋体" w:hAnsi="Times New Roman" w:cs="Times New Roman" w:hint="eastAsia"/>
          <w:sz w:val="24"/>
        </w:rPr>
        <w:t>的借方指数</w:t>
      </w:r>
      <w:r w:rsidR="00674E56" w:rsidRPr="00C93705">
        <w:rPr>
          <w:rFonts w:ascii="Times New Roman" w:eastAsia="宋体" w:hAnsi="Times New Roman" w:cs="Times New Roman"/>
          <w:sz w:val="24"/>
        </w:rPr>
        <w:t>对经济增长的影响</w:t>
      </w:r>
      <w:r w:rsidR="00674E56" w:rsidRPr="00C93705">
        <w:rPr>
          <w:rFonts w:ascii="Times New Roman" w:eastAsia="宋体" w:hAnsi="Times New Roman" w:cs="Times New Roman" w:hint="eastAsia"/>
          <w:sz w:val="24"/>
        </w:rPr>
        <w:t>。结果表明，</w:t>
      </w:r>
      <w:r w:rsidR="00674E56" w:rsidRPr="00C93705">
        <w:rPr>
          <w:rFonts w:ascii="Times New Roman" w:eastAsia="宋体" w:hAnsi="Times New Roman" w:cs="Times New Roman"/>
          <w:sz w:val="24"/>
        </w:rPr>
        <w:t>宏观审慎政策</w:t>
      </w:r>
      <w:r w:rsidR="00674E56" w:rsidRPr="00C93705">
        <w:rPr>
          <w:rFonts w:ascii="Times New Roman" w:eastAsia="宋体" w:hAnsi="Times New Roman" w:cs="Times New Roman" w:hint="eastAsia"/>
          <w:sz w:val="24"/>
        </w:rPr>
        <w:t>借方指数</w:t>
      </w:r>
      <w:r w:rsidR="00674E56" w:rsidRPr="00C93705">
        <w:rPr>
          <w:rFonts w:ascii="Times New Roman" w:eastAsia="宋体" w:hAnsi="Times New Roman" w:cs="Times New Roman"/>
          <w:sz w:val="24"/>
        </w:rPr>
        <w:t>对经济增长具有</w:t>
      </w:r>
      <w:r w:rsidR="00674E56" w:rsidRPr="00C93705">
        <w:rPr>
          <w:rFonts w:ascii="Times New Roman" w:eastAsia="宋体" w:hAnsi="Times New Roman" w:cs="Times New Roman" w:hint="eastAsia"/>
          <w:sz w:val="24"/>
        </w:rPr>
        <w:t>显著的</w:t>
      </w:r>
      <w:r w:rsidR="00674E56" w:rsidRPr="00C93705">
        <w:rPr>
          <w:rFonts w:ascii="Times New Roman" w:eastAsia="宋体" w:hAnsi="Times New Roman" w:cs="Times New Roman"/>
          <w:sz w:val="24"/>
        </w:rPr>
        <w:t>正向影响</w:t>
      </w:r>
      <w:r w:rsidR="00674E56" w:rsidRPr="00C93705">
        <w:rPr>
          <w:rFonts w:ascii="Times New Roman" w:eastAsia="宋体" w:hAnsi="Times New Roman" w:cs="Times New Roman" w:hint="eastAsia"/>
          <w:sz w:val="24"/>
        </w:rPr>
        <w:t>，支持了政策对金融市场需求端管理的有效性</w:t>
      </w:r>
      <w:r w:rsidR="00674E56" w:rsidRPr="00C93705">
        <w:rPr>
          <w:rFonts w:ascii="Times New Roman" w:eastAsia="宋体" w:hAnsi="Times New Roman" w:cs="Times New Roman"/>
          <w:sz w:val="24"/>
        </w:rPr>
        <w:t>。回归（</w:t>
      </w:r>
      <w:r w:rsidR="00674E56" w:rsidRPr="00C93705">
        <w:rPr>
          <w:rFonts w:ascii="Times New Roman" w:eastAsia="宋体" w:hAnsi="Times New Roman" w:cs="Times New Roman"/>
          <w:sz w:val="24"/>
        </w:rPr>
        <w:t>3</w:t>
      </w:r>
      <w:r w:rsidR="00674E56" w:rsidRPr="00C93705">
        <w:rPr>
          <w:rFonts w:ascii="Times New Roman" w:eastAsia="宋体" w:hAnsi="Times New Roman" w:cs="Times New Roman"/>
          <w:sz w:val="24"/>
        </w:rPr>
        <w:t>）报告了宏观审慎政策</w:t>
      </w:r>
      <w:r w:rsidR="00674E56" w:rsidRPr="00C93705">
        <w:rPr>
          <w:rFonts w:ascii="Times New Roman" w:eastAsia="宋体" w:hAnsi="Times New Roman" w:cs="Times New Roman" w:hint="eastAsia"/>
          <w:sz w:val="24"/>
        </w:rPr>
        <w:t>贷方指数</w:t>
      </w:r>
      <w:r w:rsidR="00674E56" w:rsidRPr="00C93705">
        <w:rPr>
          <w:rFonts w:ascii="Times New Roman" w:eastAsia="宋体" w:hAnsi="Times New Roman" w:cs="Times New Roman"/>
          <w:sz w:val="24"/>
        </w:rPr>
        <w:t>对经济增长的影响</w:t>
      </w:r>
      <w:r w:rsidR="00674E56" w:rsidRPr="00C93705">
        <w:rPr>
          <w:rFonts w:ascii="Times New Roman" w:eastAsia="宋体" w:hAnsi="Times New Roman" w:cs="Times New Roman" w:hint="eastAsia"/>
          <w:sz w:val="24"/>
        </w:rPr>
        <w:t>，支持了政策对金融市场供给端管理的有效性。</w:t>
      </w:r>
      <w:r w:rsidR="00674E56" w:rsidRPr="00C93705">
        <w:rPr>
          <w:rFonts w:ascii="Times New Roman" w:hAnsi="Times New Roman" w:cs="Times New Roman"/>
          <w:sz w:val="24"/>
        </w:rPr>
        <w:t>可见，针对不同市场参与者，宏观审慎政策</w:t>
      </w:r>
      <w:r w:rsidR="00674E56" w:rsidRPr="00C93705">
        <w:rPr>
          <w:rFonts w:ascii="Times New Roman" w:hAnsi="Times New Roman" w:cs="Times New Roman" w:hint="eastAsia"/>
          <w:sz w:val="24"/>
        </w:rPr>
        <w:t>对</w:t>
      </w:r>
      <w:r w:rsidR="00674E56" w:rsidRPr="00C93705">
        <w:rPr>
          <w:rFonts w:ascii="Times New Roman" w:hAnsi="Times New Roman" w:cs="Times New Roman"/>
          <w:sz w:val="24"/>
        </w:rPr>
        <w:t>市场供给端和需求端的</w:t>
      </w:r>
      <w:r w:rsidR="00674E56" w:rsidRPr="00C93705">
        <w:rPr>
          <w:rFonts w:ascii="Times New Roman" w:hAnsi="Times New Roman" w:cs="Times New Roman" w:hint="eastAsia"/>
          <w:sz w:val="24"/>
        </w:rPr>
        <w:t>监管</w:t>
      </w:r>
      <w:r w:rsidR="00674E56" w:rsidRPr="00C93705">
        <w:rPr>
          <w:rFonts w:ascii="Times New Roman" w:hAnsi="Times New Roman" w:cs="Times New Roman"/>
          <w:sz w:val="24"/>
        </w:rPr>
        <w:t>均能起到促进经济增长的作用。</w:t>
      </w:r>
      <w:r w:rsidR="00674E56" w:rsidRPr="00C93705">
        <w:rPr>
          <w:rFonts w:ascii="Times New Roman" w:hAnsi="Times New Roman" w:cs="Times New Roman" w:hint="eastAsia"/>
          <w:sz w:val="24"/>
        </w:rPr>
        <w:t>后三组（回归</w:t>
      </w:r>
      <w:r w:rsidR="00674E56" w:rsidRPr="00C93705">
        <w:rPr>
          <w:rFonts w:ascii="Times New Roman" w:hAnsi="Times New Roman" w:cs="Times New Roman" w:hint="eastAsia"/>
          <w:sz w:val="24"/>
        </w:rPr>
        <w:t>4-</w:t>
      </w:r>
      <w:r w:rsidR="00674E56" w:rsidRPr="00C93705">
        <w:rPr>
          <w:rFonts w:ascii="Times New Roman" w:hAnsi="Times New Roman" w:cs="Times New Roman"/>
          <w:sz w:val="24"/>
        </w:rPr>
        <w:t>6</w:t>
      </w:r>
      <w:r w:rsidR="00674E56" w:rsidRPr="00C93705">
        <w:rPr>
          <w:rFonts w:ascii="Times New Roman" w:hAnsi="Times New Roman" w:cs="Times New Roman" w:hint="eastAsia"/>
          <w:sz w:val="24"/>
        </w:rPr>
        <w:t>）</w:t>
      </w:r>
      <w:r w:rsidR="00674E56" w:rsidRPr="00C93705">
        <w:rPr>
          <w:rFonts w:ascii="Times New Roman" w:eastAsia="宋体" w:hAnsi="Times New Roman" w:cs="Times New Roman" w:hint="eastAsia"/>
          <w:sz w:val="24"/>
        </w:rPr>
        <w:t>采用了宏观审慎政策衡量方法二，结果与前三组高度一致。</w:t>
      </w:r>
    </w:p>
    <w:p w14:paraId="17C4B942" w14:textId="77777777" w:rsidR="0006691A" w:rsidRPr="00C93705" w:rsidRDefault="0006691A" w:rsidP="005B5736">
      <w:pPr>
        <w:adjustRightInd w:val="0"/>
        <w:snapToGrid w:val="0"/>
        <w:spacing w:line="276" w:lineRule="auto"/>
        <w:ind w:firstLineChars="200" w:firstLine="480"/>
        <w:rPr>
          <w:rFonts w:ascii="Times New Roman" w:eastAsia="宋体" w:hAnsi="Times New Roman" w:cs="Times New Roman"/>
          <w:sz w:val="24"/>
        </w:rPr>
      </w:pPr>
    </w:p>
    <w:p w14:paraId="7103E686" w14:textId="77777777" w:rsidR="007710AA" w:rsidRPr="00C93705" w:rsidRDefault="007710AA" w:rsidP="007710AA">
      <w:pPr>
        <w:adjustRightInd w:val="0"/>
        <w:snapToGrid w:val="0"/>
        <w:spacing w:line="276" w:lineRule="auto"/>
        <w:jc w:val="center"/>
        <w:rPr>
          <w:rFonts w:ascii="宋体" w:eastAsia="宋体" w:hAnsi="宋体" w:cs="宋体"/>
        </w:rPr>
      </w:pPr>
      <w:r w:rsidRPr="00C93705">
        <w:rPr>
          <w:rFonts w:ascii="宋体" w:eastAsia="宋体" w:hAnsi="宋体" w:cs="宋体" w:hint="eastAsia"/>
          <w:sz w:val="24"/>
          <w:szCs w:val="32"/>
        </w:rPr>
        <w:t>表</w:t>
      </w:r>
      <w:r w:rsidR="00BB57A5" w:rsidRPr="00C93705">
        <w:rPr>
          <w:rFonts w:ascii="宋体" w:eastAsia="宋体" w:hAnsi="宋体" w:cs="宋体"/>
          <w:sz w:val="24"/>
          <w:szCs w:val="32"/>
        </w:rPr>
        <w:t>4</w:t>
      </w:r>
      <w:r w:rsidRPr="00C93705">
        <w:rPr>
          <w:rFonts w:ascii="宋体" w:eastAsia="宋体" w:hAnsi="宋体" w:cs="宋体" w:hint="eastAsia"/>
          <w:sz w:val="24"/>
          <w:szCs w:val="32"/>
        </w:rPr>
        <w:t>：宏观审慎政策对经济增长的影响</w:t>
      </w:r>
    </w:p>
    <w:tbl>
      <w:tblPr>
        <w:tblW w:w="5205" w:type="pct"/>
        <w:jc w:val="center"/>
        <w:tblLook w:val="04A0" w:firstRow="1" w:lastRow="0" w:firstColumn="1" w:lastColumn="0" w:noHBand="0" w:noVBand="1"/>
      </w:tblPr>
      <w:tblGrid>
        <w:gridCol w:w="1928"/>
        <w:gridCol w:w="1138"/>
        <w:gridCol w:w="1138"/>
        <w:gridCol w:w="1138"/>
        <w:gridCol w:w="1138"/>
        <w:gridCol w:w="1236"/>
        <w:gridCol w:w="1155"/>
      </w:tblGrid>
      <w:tr w:rsidR="00C93705" w:rsidRPr="00C93705" w14:paraId="5C48D56C" w14:textId="77777777" w:rsidTr="0079639F">
        <w:trPr>
          <w:jc w:val="center"/>
        </w:trPr>
        <w:tc>
          <w:tcPr>
            <w:tcW w:w="1091" w:type="pct"/>
            <w:tcBorders>
              <w:top w:val="single" w:sz="6" w:space="0" w:color="auto"/>
              <w:left w:val="nil"/>
              <w:bottom w:val="nil"/>
              <w:right w:val="nil"/>
            </w:tcBorders>
          </w:tcPr>
          <w:p w14:paraId="3DAFA2CF" w14:textId="77777777" w:rsidR="00313C5D" w:rsidRPr="00C93705" w:rsidRDefault="00313C5D" w:rsidP="00CA26CD">
            <w:pPr>
              <w:adjustRightInd w:val="0"/>
              <w:snapToGrid w:val="0"/>
              <w:jc w:val="center"/>
              <w:rPr>
                <w:rFonts w:ascii="宋体" w:eastAsia="宋体" w:hAnsi="宋体" w:cs="宋体"/>
                <w:szCs w:val="21"/>
              </w:rPr>
            </w:pPr>
            <w:r w:rsidRPr="00C93705">
              <w:rPr>
                <w:rFonts w:ascii="宋体" w:eastAsia="宋体" w:hAnsi="宋体" w:cs="宋体" w:hint="eastAsia"/>
                <w:szCs w:val="21"/>
              </w:rPr>
              <w:t>回归方程</w:t>
            </w:r>
          </w:p>
        </w:tc>
        <w:tc>
          <w:tcPr>
            <w:tcW w:w="646" w:type="pct"/>
            <w:tcBorders>
              <w:top w:val="single" w:sz="6" w:space="0" w:color="auto"/>
              <w:left w:val="nil"/>
              <w:bottom w:val="nil"/>
              <w:right w:val="nil"/>
            </w:tcBorders>
          </w:tcPr>
          <w:p w14:paraId="1605AA0E" w14:textId="77777777" w:rsidR="00313C5D" w:rsidRPr="00C93705" w:rsidRDefault="00313C5D" w:rsidP="00CA26CD">
            <w:pPr>
              <w:adjustRightInd w:val="0"/>
              <w:snapToGrid w:val="0"/>
              <w:jc w:val="center"/>
              <w:rPr>
                <w:rFonts w:ascii="宋体" w:eastAsia="宋体" w:hAnsi="宋体" w:cs="宋体"/>
                <w:szCs w:val="21"/>
              </w:rPr>
            </w:pPr>
            <w:r w:rsidRPr="00C93705">
              <w:rPr>
                <w:rFonts w:ascii="宋体" w:eastAsia="宋体" w:hAnsi="宋体" w:cs="宋体" w:hint="eastAsia"/>
                <w:szCs w:val="21"/>
              </w:rPr>
              <w:t>(1)</w:t>
            </w:r>
          </w:p>
        </w:tc>
        <w:tc>
          <w:tcPr>
            <w:tcW w:w="646" w:type="pct"/>
            <w:tcBorders>
              <w:top w:val="single" w:sz="6" w:space="0" w:color="auto"/>
              <w:left w:val="nil"/>
              <w:bottom w:val="nil"/>
              <w:right w:val="nil"/>
            </w:tcBorders>
          </w:tcPr>
          <w:p w14:paraId="7259A02B" w14:textId="77777777" w:rsidR="00313C5D" w:rsidRPr="00C93705" w:rsidRDefault="00313C5D" w:rsidP="00CA26CD">
            <w:pPr>
              <w:adjustRightInd w:val="0"/>
              <w:snapToGrid w:val="0"/>
              <w:jc w:val="center"/>
              <w:rPr>
                <w:rFonts w:ascii="宋体" w:eastAsia="宋体" w:hAnsi="宋体" w:cs="宋体"/>
                <w:szCs w:val="21"/>
              </w:rPr>
            </w:pPr>
            <w:r w:rsidRPr="00C93705">
              <w:rPr>
                <w:rFonts w:ascii="宋体" w:eastAsia="宋体" w:hAnsi="宋体" w:cs="宋体" w:hint="eastAsia"/>
                <w:szCs w:val="21"/>
              </w:rPr>
              <w:t>(2)</w:t>
            </w:r>
          </w:p>
        </w:tc>
        <w:tc>
          <w:tcPr>
            <w:tcW w:w="646" w:type="pct"/>
            <w:tcBorders>
              <w:top w:val="single" w:sz="6" w:space="0" w:color="auto"/>
              <w:left w:val="nil"/>
              <w:bottom w:val="nil"/>
              <w:right w:val="nil"/>
            </w:tcBorders>
          </w:tcPr>
          <w:p w14:paraId="73627D97" w14:textId="77777777" w:rsidR="00313C5D" w:rsidRPr="00C93705" w:rsidRDefault="006923B8" w:rsidP="00CA26CD">
            <w:pPr>
              <w:adjustRightInd w:val="0"/>
              <w:snapToGrid w:val="0"/>
              <w:jc w:val="center"/>
              <w:rPr>
                <w:rFonts w:ascii="宋体" w:eastAsia="宋体" w:hAnsi="宋体" w:cs="宋体"/>
                <w:szCs w:val="21"/>
              </w:rPr>
            </w:pPr>
            <w:r w:rsidRPr="00C93705">
              <w:rPr>
                <w:rFonts w:ascii="宋体" w:eastAsia="宋体" w:hAnsi="宋体" w:cs="宋体" w:hint="eastAsia"/>
                <w:szCs w:val="21"/>
              </w:rPr>
              <w:t>(3)</w:t>
            </w:r>
          </w:p>
        </w:tc>
        <w:tc>
          <w:tcPr>
            <w:tcW w:w="646" w:type="pct"/>
            <w:tcBorders>
              <w:top w:val="single" w:sz="6" w:space="0" w:color="auto"/>
              <w:left w:val="nil"/>
              <w:bottom w:val="nil"/>
              <w:right w:val="nil"/>
            </w:tcBorders>
          </w:tcPr>
          <w:p w14:paraId="24790052" w14:textId="77777777" w:rsidR="00313C5D" w:rsidRPr="00C93705" w:rsidRDefault="00313C5D" w:rsidP="00CA26CD">
            <w:pPr>
              <w:adjustRightInd w:val="0"/>
              <w:snapToGrid w:val="0"/>
              <w:jc w:val="center"/>
              <w:rPr>
                <w:rFonts w:ascii="宋体" w:eastAsia="宋体" w:hAnsi="宋体" w:cs="宋体"/>
                <w:szCs w:val="21"/>
              </w:rPr>
            </w:pPr>
            <w:r w:rsidRPr="00C93705">
              <w:rPr>
                <w:rFonts w:ascii="宋体" w:eastAsia="宋体" w:hAnsi="宋体" w:cs="宋体" w:hint="eastAsia"/>
                <w:szCs w:val="21"/>
              </w:rPr>
              <w:t>(</w:t>
            </w:r>
            <w:r w:rsidR="006923B8" w:rsidRPr="00C93705">
              <w:rPr>
                <w:rFonts w:ascii="宋体" w:eastAsia="宋体" w:hAnsi="宋体" w:cs="宋体"/>
                <w:szCs w:val="21"/>
              </w:rPr>
              <w:t>4</w:t>
            </w:r>
            <w:r w:rsidRPr="00C93705">
              <w:rPr>
                <w:rFonts w:ascii="宋体" w:eastAsia="宋体" w:hAnsi="宋体" w:cs="宋体" w:hint="eastAsia"/>
                <w:szCs w:val="21"/>
              </w:rPr>
              <w:t>)</w:t>
            </w:r>
          </w:p>
        </w:tc>
        <w:tc>
          <w:tcPr>
            <w:tcW w:w="670" w:type="pct"/>
            <w:tcBorders>
              <w:top w:val="single" w:sz="6" w:space="0" w:color="auto"/>
              <w:left w:val="nil"/>
              <w:bottom w:val="nil"/>
              <w:right w:val="nil"/>
            </w:tcBorders>
          </w:tcPr>
          <w:p w14:paraId="510E0402" w14:textId="77777777" w:rsidR="00313C5D" w:rsidRPr="00C93705" w:rsidRDefault="006923B8" w:rsidP="00CA26CD">
            <w:pPr>
              <w:adjustRightInd w:val="0"/>
              <w:snapToGrid w:val="0"/>
              <w:jc w:val="center"/>
              <w:rPr>
                <w:rFonts w:ascii="宋体" w:eastAsia="宋体" w:hAnsi="宋体" w:cs="宋体"/>
                <w:szCs w:val="21"/>
              </w:rPr>
            </w:pPr>
            <w:r w:rsidRPr="00C93705">
              <w:rPr>
                <w:rFonts w:ascii="宋体" w:eastAsia="宋体" w:hAnsi="宋体" w:cs="宋体" w:hint="eastAsia"/>
                <w:szCs w:val="21"/>
              </w:rPr>
              <w:t>（5）</w:t>
            </w:r>
          </w:p>
        </w:tc>
        <w:tc>
          <w:tcPr>
            <w:tcW w:w="655" w:type="pct"/>
            <w:tcBorders>
              <w:top w:val="single" w:sz="6" w:space="0" w:color="auto"/>
              <w:left w:val="nil"/>
              <w:bottom w:val="nil"/>
              <w:right w:val="nil"/>
            </w:tcBorders>
          </w:tcPr>
          <w:p w14:paraId="21BC9FBD" w14:textId="77777777" w:rsidR="00313C5D" w:rsidRPr="00C93705" w:rsidRDefault="006923B8" w:rsidP="00CA26CD">
            <w:pPr>
              <w:adjustRightInd w:val="0"/>
              <w:snapToGrid w:val="0"/>
              <w:jc w:val="center"/>
              <w:rPr>
                <w:rFonts w:ascii="宋体" w:eastAsia="宋体" w:hAnsi="宋体" w:cs="宋体"/>
                <w:szCs w:val="21"/>
              </w:rPr>
            </w:pPr>
            <w:r w:rsidRPr="00C93705">
              <w:rPr>
                <w:rFonts w:ascii="宋体" w:eastAsia="宋体" w:hAnsi="宋体" w:cs="宋体" w:hint="eastAsia"/>
                <w:szCs w:val="21"/>
              </w:rPr>
              <w:t>（6）</w:t>
            </w:r>
          </w:p>
        </w:tc>
      </w:tr>
      <w:tr w:rsidR="00C93705" w:rsidRPr="00C93705" w14:paraId="3A9BC9EA" w14:textId="77777777" w:rsidTr="0079639F">
        <w:trPr>
          <w:jc w:val="center"/>
        </w:trPr>
        <w:tc>
          <w:tcPr>
            <w:tcW w:w="1091" w:type="pct"/>
            <w:tcBorders>
              <w:top w:val="nil"/>
              <w:left w:val="nil"/>
              <w:bottom w:val="single" w:sz="6" w:space="0" w:color="auto"/>
              <w:right w:val="nil"/>
            </w:tcBorders>
          </w:tcPr>
          <w:p w14:paraId="7130802D" w14:textId="77777777" w:rsidR="00F11125" w:rsidRPr="00C93705" w:rsidRDefault="00F11125" w:rsidP="00F11125">
            <w:pPr>
              <w:adjustRightInd w:val="0"/>
              <w:snapToGrid w:val="0"/>
              <w:jc w:val="center"/>
              <w:rPr>
                <w:rFonts w:ascii="宋体" w:eastAsia="宋体" w:hAnsi="宋体" w:cs="宋体"/>
                <w:szCs w:val="21"/>
              </w:rPr>
            </w:pPr>
            <w:r w:rsidRPr="00C93705">
              <w:rPr>
                <w:rFonts w:ascii="宋体" w:eastAsia="宋体" w:hAnsi="宋体" w:cs="宋体" w:hint="eastAsia"/>
                <w:szCs w:val="21"/>
              </w:rPr>
              <w:t>因变量</w:t>
            </w:r>
          </w:p>
          <w:p w14:paraId="6CB2266C" w14:textId="77777777" w:rsidR="00F11125" w:rsidRPr="00C93705" w:rsidRDefault="00F11125" w:rsidP="00F11125">
            <w:pPr>
              <w:adjustRightInd w:val="0"/>
              <w:snapToGrid w:val="0"/>
              <w:jc w:val="center"/>
              <w:rPr>
                <w:rFonts w:ascii="宋体" w:eastAsia="宋体" w:hAnsi="宋体" w:cs="宋体"/>
                <w:szCs w:val="21"/>
              </w:rPr>
            </w:pPr>
            <w:r w:rsidRPr="00C93705">
              <w:rPr>
                <w:rFonts w:ascii="宋体" w:eastAsia="宋体" w:hAnsi="宋体" w:cs="宋体" w:hint="eastAsia"/>
                <w:szCs w:val="21"/>
              </w:rPr>
              <w:t>模型</w:t>
            </w:r>
          </w:p>
        </w:tc>
        <w:tc>
          <w:tcPr>
            <w:tcW w:w="646" w:type="pct"/>
            <w:tcBorders>
              <w:top w:val="nil"/>
              <w:left w:val="nil"/>
              <w:bottom w:val="single" w:sz="6" w:space="0" w:color="auto"/>
              <w:right w:val="nil"/>
            </w:tcBorders>
          </w:tcPr>
          <w:p w14:paraId="0978E29E" w14:textId="77777777" w:rsidR="00F11125" w:rsidRPr="00C93705" w:rsidRDefault="00F11125" w:rsidP="00F11125">
            <w:pPr>
              <w:adjustRightInd w:val="0"/>
              <w:snapToGrid w:val="0"/>
              <w:jc w:val="center"/>
              <w:rPr>
                <w:rFonts w:ascii="宋体" w:eastAsia="宋体" w:hAnsi="宋体" w:cs="宋体"/>
                <w:szCs w:val="21"/>
              </w:rPr>
            </w:pPr>
            <w:r w:rsidRPr="00C93705">
              <w:rPr>
                <w:rFonts w:ascii="宋体" w:eastAsia="宋体" w:hAnsi="宋体" w:cs="宋体" w:hint="eastAsia"/>
                <w:szCs w:val="21"/>
              </w:rPr>
              <w:t>经济增速</w:t>
            </w:r>
          </w:p>
          <w:p w14:paraId="7D9A71BB" w14:textId="77777777" w:rsidR="00F11125" w:rsidRPr="00C93705" w:rsidRDefault="00CF0015" w:rsidP="00F11125">
            <w:pPr>
              <w:adjustRightInd w:val="0"/>
              <w:snapToGrid w:val="0"/>
              <w:jc w:val="center"/>
              <w:rPr>
                <w:rFonts w:ascii="宋体" w:eastAsia="宋体" w:hAnsi="宋体" w:cs="宋体"/>
                <w:szCs w:val="21"/>
              </w:rPr>
            </w:pPr>
            <w:r w:rsidRPr="00C93705">
              <w:rPr>
                <w:rFonts w:ascii="宋体" w:eastAsia="宋体" w:hAnsi="宋体" w:cs="宋体" w:hint="eastAsia"/>
                <w:szCs w:val="21"/>
              </w:rPr>
              <w:t>m</w:t>
            </w:r>
            <w:r w:rsidR="00F11125" w:rsidRPr="00C93705">
              <w:rPr>
                <w:rFonts w:ascii="宋体" w:eastAsia="宋体" w:hAnsi="宋体" w:cs="宋体" w:hint="eastAsia"/>
                <w:szCs w:val="21"/>
              </w:rPr>
              <w:t>pi</w:t>
            </w:r>
            <w:r w:rsidRPr="00C93705">
              <w:rPr>
                <w:rFonts w:ascii="宋体" w:eastAsia="宋体" w:hAnsi="宋体" w:cs="宋体"/>
                <w:szCs w:val="21"/>
              </w:rPr>
              <w:t>1</w:t>
            </w:r>
          </w:p>
        </w:tc>
        <w:tc>
          <w:tcPr>
            <w:tcW w:w="646" w:type="pct"/>
            <w:tcBorders>
              <w:top w:val="nil"/>
              <w:left w:val="nil"/>
              <w:bottom w:val="single" w:sz="6" w:space="0" w:color="auto"/>
              <w:right w:val="nil"/>
            </w:tcBorders>
          </w:tcPr>
          <w:p w14:paraId="290A04D4" w14:textId="77777777" w:rsidR="00F11125" w:rsidRPr="00C93705" w:rsidRDefault="00F11125" w:rsidP="00F11125">
            <w:pPr>
              <w:adjustRightInd w:val="0"/>
              <w:snapToGrid w:val="0"/>
              <w:jc w:val="center"/>
              <w:rPr>
                <w:rFonts w:ascii="宋体" w:eastAsia="宋体" w:hAnsi="宋体" w:cs="宋体"/>
                <w:szCs w:val="21"/>
              </w:rPr>
            </w:pPr>
            <w:r w:rsidRPr="00C93705">
              <w:rPr>
                <w:rFonts w:ascii="宋体" w:eastAsia="宋体" w:hAnsi="宋体" w:cs="宋体" w:hint="eastAsia"/>
                <w:szCs w:val="21"/>
              </w:rPr>
              <w:t>经济增速</w:t>
            </w:r>
          </w:p>
          <w:p w14:paraId="0067F018" w14:textId="77777777" w:rsidR="00F11125" w:rsidRPr="00C93705" w:rsidRDefault="00F11125" w:rsidP="00F11125">
            <w:pPr>
              <w:adjustRightInd w:val="0"/>
              <w:snapToGrid w:val="0"/>
              <w:jc w:val="center"/>
              <w:rPr>
                <w:rFonts w:ascii="宋体" w:eastAsia="宋体" w:hAnsi="宋体" w:cs="宋体"/>
                <w:szCs w:val="21"/>
              </w:rPr>
            </w:pPr>
            <w:r w:rsidRPr="00C93705">
              <w:rPr>
                <w:rFonts w:ascii="宋体" w:eastAsia="宋体" w:hAnsi="宋体" w:cs="宋体" w:hint="eastAsia"/>
                <w:szCs w:val="21"/>
              </w:rPr>
              <w:t>借方</w:t>
            </w:r>
            <w:r w:rsidR="00CF0015" w:rsidRPr="00C93705">
              <w:rPr>
                <w:rFonts w:ascii="宋体" w:eastAsia="宋体" w:hAnsi="宋体" w:cs="宋体" w:hint="eastAsia"/>
                <w:szCs w:val="21"/>
              </w:rPr>
              <w:t>1</w:t>
            </w:r>
          </w:p>
        </w:tc>
        <w:tc>
          <w:tcPr>
            <w:tcW w:w="646" w:type="pct"/>
            <w:tcBorders>
              <w:top w:val="nil"/>
              <w:left w:val="nil"/>
              <w:bottom w:val="single" w:sz="6" w:space="0" w:color="auto"/>
              <w:right w:val="nil"/>
            </w:tcBorders>
          </w:tcPr>
          <w:p w14:paraId="2E72693D" w14:textId="77777777" w:rsidR="00F11125" w:rsidRPr="00C93705" w:rsidRDefault="00F11125" w:rsidP="00F11125">
            <w:pPr>
              <w:adjustRightInd w:val="0"/>
              <w:snapToGrid w:val="0"/>
              <w:jc w:val="center"/>
              <w:rPr>
                <w:rFonts w:ascii="宋体" w:eastAsia="宋体" w:hAnsi="宋体" w:cs="宋体"/>
                <w:szCs w:val="21"/>
              </w:rPr>
            </w:pPr>
            <w:r w:rsidRPr="00C93705">
              <w:rPr>
                <w:rFonts w:ascii="宋体" w:eastAsia="宋体" w:hAnsi="宋体" w:cs="宋体" w:hint="eastAsia"/>
                <w:szCs w:val="21"/>
              </w:rPr>
              <w:t>经济增速</w:t>
            </w:r>
          </w:p>
          <w:p w14:paraId="763C1C8E" w14:textId="77777777" w:rsidR="00F11125" w:rsidRPr="00C93705" w:rsidRDefault="00F11125" w:rsidP="00F11125">
            <w:pPr>
              <w:adjustRightInd w:val="0"/>
              <w:snapToGrid w:val="0"/>
              <w:jc w:val="center"/>
              <w:rPr>
                <w:rFonts w:ascii="宋体" w:eastAsia="宋体" w:hAnsi="宋体" w:cs="宋体"/>
                <w:szCs w:val="21"/>
              </w:rPr>
            </w:pPr>
            <w:r w:rsidRPr="00C93705">
              <w:rPr>
                <w:rFonts w:ascii="宋体" w:eastAsia="宋体" w:hAnsi="宋体" w:cs="宋体" w:hint="eastAsia"/>
                <w:szCs w:val="21"/>
              </w:rPr>
              <w:t>贷方</w:t>
            </w:r>
            <w:r w:rsidR="00CF0015" w:rsidRPr="00C93705">
              <w:rPr>
                <w:rFonts w:ascii="宋体" w:eastAsia="宋体" w:hAnsi="宋体" w:cs="宋体" w:hint="eastAsia"/>
                <w:szCs w:val="21"/>
              </w:rPr>
              <w:t>1</w:t>
            </w:r>
          </w:p>
        </w:tc>
        <w:tc>
          <w:tcPr>
            <w:tcW w:w="646" w:type="pct"/>
            <w:tcBorders>
              <w:top w:val="nil"/>
              <w:left w:val="nil"/>
              <w:bottom w:val="single" w:sz="6" w:space="0" w:color="auto"/>
              <w:right w:val="nil"/>
            </w:tcBorders>
          </w:tcPr>
          <w:p w14:paraId="7B20622D" w14:textId="77777777" w:rsidR="00F11125" w:rsidRPr="00C93705" w:rsidRDefault="00F11125" w:rsidP="00F11125">
            <w:pPr>
              <w:adjustRightInd w:val="0"/>
              <w:snapToGrid w:val="0"/>
              <w:jc w:val="center"/>
              <w:rPr>
                <w:rFonts w:ascii="宋体" w:eastAsia="宋体" w:hAnsi="宋体" w:cs="宋体"/>
                <w:szCs w:val="21"/>
              </w:rPr>
            </w:pPr>
            <w:r w:rsidRPr="00C93705">
              <w:rPr>
                <w:rFonts w:ascii="宋体" w:eastAsia="宋体" w:hAnsi="宋体" w:cs="宋体" w:hint="eastAsia"/>
                <w:szCs w:val="21"/>
              </w:rPr>
              <w:t>经济增速</w:t>
            </w:r>
          </w:p>
          <w:p w14:paraId="24635C73" w14:textId="77777777" w:rsidR="00F11125" w:rsidRPr="00C93705" w:rsidRDefault="00F11125" w:rsidP="00F11125">
            <w:pPr>
              <w:adjustRightInd w:val="0"/>
              <w:snapToGrid w:val="0"/>
              <w:jc w:val="center"/>
              <w:rPr>
                <w:rFonts w:ascii="宋体" w:eastAsia="宋体" w:hAnsi="宋体" w:cs="宋体"/>
                <w:szCs w:val="21"/>
              </w:rPr>
            </w:pPr>
            <w:r w:rsidRPr="00C93705">
              <w:rPr>
                <w:rFonts w:ascii="宋体" w:eastAsia="宋体" w:hAnsi="宋体" w:cs="宋体"/>
                <w:szCs w:val="21"/>
              </w:rPr>
              <w:t>mpi2</w:t>
            </w:r>
          </w:p>
        </w:tc>
        <w:tc>
          <w:tcPr>
            <w:tcW w:w="670" w:type="pct"/>
            <w:tcBorders>
              <w:top w:val="nil"/>
              <w:left w:val="nil"/>
              <w:bottom w:val="single" w:sz="6" w:space="0" w:color="auto"/>
              <w:right w:val="nil"/>
            </w:tcBorders>
          </w:tcPr>
          <w:p w14:paraId="12DE643F" w14:textId="77777777" w:rsidR="00F11125" w:rsidRPr="00C93705" w:rsidRDefault="00F11125" w:rsidP="00F11125">
            <w:pPr>
              <w:adjustRightInd w:val="0"/>
              <w:snapToGrid w:val="0"/>
              <w:jc w:val="center"/>
              <w:rPr>
                <w:rFonts w:ascii="宋体" w:eastAsia="宋体" w:hAnsi="宋体" w:cs="宋体"/>
                <w:szCs w:val="21"/>
              </w:rPr>
            </w:pPr>
            <w:r w:rsidRPr="00C93705">
              <w:rPr>
                <w:rFonts w:ascii="宋体" w:eastAsia="宋体" w:hAnsi="宋体" w:cs="宋体" w:hint="eastAsia"/>
                <w:szCs w:val="21"/>
              </w:rPr>
              <w:t>经济增速</w:t>
            </w:r>
          </w:p>
          <w:p w14:paraId="78B88EC3" w14:textId="77777777" w:rsidR="00F11125" w:rsidRPr="00C93705" w:rsidRDefault="00F11125" w:rsidP="00F11125">
            <w:pPr>
              <w:adjustRightInd w:val="0"/>
              <w:snapToGrid w:val="0"/>
              <w:jc w:val="center"/>
              <w:rPr>
                <w:rFonts w:ascii="宋体" w:eastAsia="宋体" w:hAnsi="宋体" w:cs="宋体"/>
                <w:szCs w:val="21"/>
              </w:rPr>
            </w:pPr>
            <w:r w:rsidRPr="00C93705">
              <w:rPr>
                <w:rFonts w:ascii="宋体" w:eastAsia="宋体" w:hAnsi="宋体" w:cs="宋体" w:hint="eastAsia"/>
                <w:szCs w:val="21"/>
              </w:rPr>
              <w:t>借方</w:t>
            </w:r>
            <w:r w:rsidR="00CF0015" w:rsidRPr="00C93705">
              <w:rPr>
                <w:rFonts w:ascii="宋体" w:eastAsia="宋体" w:hAnsi="宋体" w:cs="宋体" w:hint="eastAsia"/>
                <w:szCs w:val="21"/>
              </w:rPr>
              <w:t>2</w:t>
            </w:r>
          </w:p>
        </w:tc>
        <w:tc>
          <w:tcPr>
            <w:tcW w:w="655" w:type="pct"/>
            <w:tcBorders>
              <w:top w:val="nil"/>
              <w:left w:val="nil"/>
              <w:bottom w:val="single" w:sz="6" w:space="0" w:color="auto"/>
              <w:right w:val="nil"/>
            </w:tcBorders>
          </w:tcPr>
          <w:p w14:paraId="5B49D2CA" w14:textId="77777777" w:rsidR="00F11125" w:rsidRPr="00C93705" w:rsidRDefault="00F11125" w:rsidP="00F11125">
            <w:pPr>
              <w:adjustRightInd w:val="0"/>
              <w:snapToGrid w:val="0"/>
              <w:jc w:val="center"/>
              <w:rPr>
                <w:rFonts w:ascii="宋体" w:eastAsia="宋体" w:hAnsi="宋体" w:cs="宋体"/>
                <w:szCs w:val="21"/>
              </w:rPr>
            </w:pPr>
            <w:r w:rsidRPr="00C93705">
              <w:rPr>
                <w:rFonts w:ascii="宋体" w:eastAsia="宋体" w:hAnsi="宋体" w:cs="宋体" w:hint="eastAsia"/>
                <w:szCs w:val="21"/>
              </w:rPr>
              <w:t>经济增速</w:t>
            </w:r>
          </w:p>
          <w:p w14:paraId="3A286447" w14:textId="77777777" w:rsidR="00F11125" w:rsidRPr="00C93705" w:rsidRDefault="00F11125" w:rsidP="00F11125">
            <w:pPr>
              <w:adjustRightInd w:val="0"/>
              <w:snapToGrid w:val="0"/>
              <w:jc w:val="center"/>
              <w:rPr>
                <w:rFonts w:ascii="宋体" w:eastAsia="宋体" w:hAnsi="宋体" w:cs="宋体"/>
                <w:szCs w:val="21"/>
              </w:rPr>
            </w:pPr>
            <w:r w:rsidRPr="00C93705">
              <w:rPr>
                <w:rFonts w:ascii="宋体" w:eastAsia="宋体" w:hAnsi="宋体" w:cs="宋体" w:hint="eastAsia"/>
                <w:szCs w:val="21"/>
              </w:rPr>
              <w:t>贷方</w:t>
            </w:r>
            <w:r w:rsidR="00CF0015" w:rsidRPr="00C93705">
              <w:rPr>
                <w:rFonts w:ascii="宋体" w:eastAsia="宋体" w:hAnsi="宋体" w:cs="宋体" w:hint="eastAsia"/>
                <w:szCs w:val="21"/>
              </w:rPr>
              <w:t>2</w:t>
            </w:r>
          </w:p>
        </w:tc>
      </w:tr>
      <w:tr w:rsidR="00C93705" w:rsidRPr="00C93705" w14:paraId="74DBD634" w14:textId="77777777" w:rsidTr="0079639F">
        <w:trPr>
          <w:jc w:val="center"/>
        </w:trPr>
        <w:tc>
          <w:tcPr>
            <w:tcW w:w="1091" w:type="pct"/>
            <w:tcBorders>
              <w:top w:val="nil"/>
              <w:left w:val="nil"/>
              <w:bottom w:val="nil"/>
              <w:right w:val="nil"/>
            </w:tcBorders>
          </w:tcPr>
          <w:p w14:paraId="059DF2D9" w14:textId="77777777" w:rsidR="00F11125" w:rsidRPr="00C93705" w:rsidRDefault="00F11125" w:rsidP="00F11125">
            <w:pPr>
              <w:adjustRightInd w:val="0"/>
              <w:snapToGrid w:val="0"/>
              <w:jc w:val="center"/>
              <w:rPr>
                <w:rFonts w:ascii="宋体" w:eastAsia="宋体" w:hAnsi="宋体" w:cs="宋体"/>
                <w:szCs w:val="21"/>
              </w:rPr>
            </w:pPr>
            <w:r w:rsidRPr="00C93705">
              <w:rPr>
                <w:rFonts w:ascii="宋体" w:eastAsia="宋体" w:hAnsi="宋体" w:cs="宋体" w:hint="eastAsia"/>
                <w:szCs w:val="21"/>
              </w:rPr>
              <w:t>综合指数</w:t>
            </w:r>
          </w:p>
        </w:tc>
        <w:tc>
          <w:tcPr>
            <w:tcW w:w="646" w:type="pct"/>
            <w:tcBorders>
              <w:top w:val="nil"/>
              <w:left w:val="nil"/>
              <w:bottom w:val="nil"/>
              <w:right w:val="nil"/>
            </w:tcBorders>
          </w:tcPr>
          <w:p w14:paraId="177A2455" w14:textId="77777777" w:rsidR="00F11125" w:rsidRPr="00C93705" w:rsidRDefault="00F11125" w:rsidP="00F11125">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0.392**</w:t>
            </w:r>
          </w:p>
        </w:tc>
        <w:tc>
          <w:tcPr>
            <w:tcW w:w="646" w:type="pct"/>
            <w:tcBorders>
              <w:top w:val="nil"/>
              <w:left w:val="nil"/>
              <w:bottom w:val="nil"/>
              <w:right w:val="nil"/>
            </w:tcBorders>
          </w:tcPr>
          <w:p w14:paraId="43D09EE1" w14:textId="77777777" w:rsidR="00F11125" w:rsidRPr="00C93705" w:rsidRDefault="00F11125" w:rsidP="00F11125">
            <w:pPr>
              <w:adjustRightInd w:val="0"/>
              <w:snapToGrid w:val="0"/>
              <w:jc w:val="center"/>
              <w:rPr>
                <w:rFonts w:ascii="Times New Roman" w:hAnsi="Times New Roman" w:cs="Times New Roman"/>
                <w:szCs w:val="21"/>
              </w:rPr>
            </w:pPr>
          </w:p>
        </w:tc>
        <w:tc>
          <w:tcPr>
            <w:tcW w:w="646" w:type="pct"/>
            <w:tcBorders>
              <w:top w:val="nil"/>
              <w:left w:val="nil"/>
              <w:bottom w:val="nil"/>
              <w:right w:val="nil"/>
            </w:tcBorders>
          </w:tcPr>
          <w:p w14:paraId="356BFAF3" w14:textId="77777777" w:rsidR="00F11125" w:rsidRPr="00C93705" w:rsidRDefault="00F11125" w:rsidP="00F11125">
            <w:pPr>
              <w:adjustRightInd w:val="0"/>
              <w:snapToGrid w:val="0"/>
              <w:jc w:val="center"/>
              <w:rPr>
                <w:rFonts w:ascii="Times New Roman" w:eastAsia="等线" w:hAnsi="Times New Roman" w:cs="Times New Roman"/>
                <w:kern w:val="0"/>
                <w:sz w:val="24"/>
              </w:rPr>
            </w:pPr>
          </w:p>
        </w:tc>
        <w:tc>
          <w:tcPr>
            <w:tcW w:w="646" w:type="pct"/>
            <w:tcBorders>
              <w:top w:val="nil"/>
              <w:left w:val="nil"/>
              <w:bottom w:val="nil"/>
              <w:right w:val="nil"/>
            </w:tcBorders>
          </w:tcPr>
          <w:p w14:paraId="0A87149F" w14:textId="77777777" w:rsidR="00F11125" w:rsidRPr="00C93705" w:rsidRDefault="00F11125" w:rsidP="00F11125">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0.288**</w:t>
            </w:r>
          </w:p>
        </w:tc>
        <w:tc>
          <w:tcPr>
            <w:tcW w:w="670" w:type="pct"/>
            <w:tcBorders>
              <w:top w:val="nil"/>
              <w:left w:val="nil"/>
              <w:bottom w:val="nil"/>
              <w:right w:val="nil"/>
            </w:tcBorders>
          </w:tcPr>
          <w:p w14:paraId="7B2ED127" w14:textId="77777777" w:rsidR="00F11125" w:rsidRPr="00C93705" w:rsidRDefault="00F11125" w:rsidP="00F11125">
            <w:pPr>
              <w:adjustRightInd w:val="0"/>
              <w:snapToGrid w:val="0"/>
              <w:jc w:val="center"/>
              <w:rPr>
                <w:rFonts w:ascii="Times New Roman" w:eastAsia="等线" w:hAnsi="Times New Roman" w:cs="Times New Roman"/>
                <w:kern w:val="0"/>
                <w:sz w:val="24"/>
              </w:rPr>
            </w:pPr>
          </w:p>
        </w:tc>
        <w:tc>
          <w:tcPr>
            <w:tcW w:w="655" w:type="pct"/>
            <w:tcBorders>
              <w:top w:val="nil"/>
              <w:left w:val="nil"/>
              <w:bottom w:val="nil"/>
              <w:right w:val="nil"/>
            </w:tcBorders>
          </w:tcPr>
          <w:p w14:paraId="4E1ACA9D" w14:textId="77777777" w:rsidR="00F11125" w:rsidRPr="00C93705" w:rsidRDefault="00F11125" w:rsidP="00F11125">
            <w:pPr>
              <w:adjustRightInd w:val="0"/>
              <w:snapToGrid w:val="0"/>
              <w:jc w:val="center"/>
              <w:rPr>
                <w:rFonts w:ascii="Times New Roman" w:eastAsia="等线" w:hAnsi="Times New Roman" w:cs="Times New Roman"/>
                <w:kern w:val="0"/>
                <w:sz w:val="24"/>
              </w:rPr>
            </w:pPr>
          </w:p>
        </w:tc>
      </w:tr>
      <w:tr w:rsidR="00C93705" w:rsidRPr="00C93705" w14:paraId="462CEB4A" w14:textId="77777777" w:rsidTr="0079639F">
        <w:trPr>
          <w:jc w:val="center"/>
        </w:trPr>
        <w:tc>
          <w:tcPr>
            <w:tcW w:w="1091" w:type="pct"/>
            <w:tcBorders>
              <w:top w:val="nil"/>
              <w:left w:val="nil"/>
              <w:bottom w:val="nil"/>
              <w:right w:val="nil"/>
            </w:tcBorders>
          </w:tcPr>
          <w:p w14:paraId="30B57BAF" w14:textId="77777777" w:rsidR="00F11125" w:rsidRPr="00C93705" w:rsidRDefault="00F11125" w:rsidP="00F11125">
            <w:pPr>
              <w:adjustRightInd w:val="0"/>
              <w:snapToGrid w:val="0"/>
              <w:jc w:val="center"/>
              <w:rPr>
                <w:rFonts w:ascii="宋体" w:eastAsia="宋体" w:hAnsi="宋体" w:cs="宋体"/>
                <w:szCs w:val="21"/>
              </w:rPr>
            </w:pPr>
          </w:p>
        </w:tc>
        <w:tc>
          <w:tcPr>
            <w:tcW w:w="646" w:type="pct"/>
            <w:tcBorders>
              <w:top w:val="nil"/>
              <w:left w:val="nil"/>
              <w:bottom w:val="nil"/>
              <w:right w:val="nil"/>
            </w:tcBorders>
          </w:tcPr>
          <w:p w14:paraId="3D56A68A" w14:textId="77777777" w:rsidR="00F11125" w:rsidRPr="00C93705" w:rsidRDefault="00F11125" w:rsidP="00F11125">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(0.159)</w:t>
            </w:r>
          </w:p>
        </w:tc>
        <w:tc>
          <w:tcPr>
            <w:tcW w:w="646" w:type="pct"/>
            <w:tcBorders>
              <w:top w:val="nil"/>
              <w:left w:val="nil"/>
              <w:bottom w:val="nil"/>
              <w:right w:val="nil"/>
            </w:tcBorders>
          </w:tcPr>
          <w:p w14:paraId="403FDE4A" w14:textId="77777777" w:rsidR="00F11125" w:rsidRPr="00C93705" w:rsidRDefault="00F11125" w:rsidP="00F11125">
            <w:pPr>
              <w:adjustRightInd w:val="0"/>
              <w:snapToGrid w:val="0"/>
              <w:jc w:val="center"/>
              <w:rPr>
                <w:rFonts w:ascii="Times New Roman" w:hAnsi="Times New Roman" w:cs="Times New Roman"/>
                <w:szCs w:val="21"/>
              </w:rPr>
            </w:pPr>
          </w:p>
        </w:tc>
        <w:tc>
          <w:tcPr>
            <w:tcW w:w="646" w:type="pct"/>
            <w:tcBorders>
              <w:top w:val="nil"/>
              <w:left w:val="nil"/>
              <w:bottom w:val="nil"/>
              <w:right w:val="nil"/>
            </w:tcBorders>
          </w:tcPr>
          <w:p w14:paraId="6D3F94C5" w14:textId="77777777" w:rsidR="00F11125" w:rsidRPr="00C93705" w:rsidRDefault="00F11125" w:rsidP="00F11125">
            <w:pPr>
              <w:adjustRightInd w:val="0"/>
              <w:snapToGrid w:val="0"/>
              <w:jc w:val="center"/>
              <w:rPr>
                <w:rFonts w:ascii="Times New Roman" w:eastAsia="等线" w:hAnsi="Times New Roman" w:cs="Times New Roman"/>
                <w:kern w:val="0"/>
                <w:sz w:val="24"/>
              </w:rPr>
            </w:pPr>
          </w:p>
        </w:tc>
        <w:tc>
          <w:tcPr>
            <w:tcW w:w="646" w:type="pct"/>
            <w:tcBorders>
              <w:top w:val="nil"/>
              <w:left w:val="nil"/>
              <w:bottom w:val="nil"/>
              <w:right w:val="nil"/>
            </w:tcBorders>
          </w:tcPr>
          <w:p w14:paraId="3B3B4C3E" w14:textId="77777777" w:rsidR="00F11125" w:rsidRPr="00C93705" w:rsidRDefault="00F11125" w:rsidP="00F11125">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(0.141)</w:t>
            </w:r>
          </w:p>
        </w:tc>
        <w:tc>
          <w:tcPr>
            <w:tcW w:w="670" w:type="pct"/>
            <w:tcBorders>
              <w:top w:val="nil"/>
              <w:left w:val="nil"/>
              <w:bottom w:val="nil"/>
              <w:right w:val="nil"/>
            </w:tcBorders>
          </w:tcPr>
          <w:p w14:paraId="6CE8B7F8" w14:textId="77777777" w:rsidR="00F11125" w:rsidRPr="00C93705" w:rsidRDefault="00F11125" w:rsidP="00F11125">
            <w:pPr>
              <w:adjustRightInd w:val="0"/>
              <w:snapToGrid w:val="0"/>
              <w:jc w:val="center"/>
              <w:rPr>
                <w:rFonts w:ascii="Times New Roman" w:eastAsia="等线" w:hAnsi="Times New Roman" w:cs="Times New Roman"/>
                <w:kern w:val="0"/>
                <w:sz w:val="24"/>
              </w:rPr>
            </w:pPr>
          </w:p>
        </w:tc>
        <w:tc>
          <w:tcPr>
            <w:tcW w:w="655" w:type="pct"/>
            <w:tcBorders>
              <w:top w:val="nil"/>
              <w:left w:val="nil"/>
              <w:bottom w:val="nil"/>
              <w:right w:val="nil"/>
            </w:tcBorders>
          </w:tcPr>
          <w:p w14:paraId="36E68FF1" w14:textId="77777777" w:rsidR="00F11125" w:rsidRPr="00C93705" w:rsidRDefault="00F11125" w:rsidP="00F11125">
            <w:pPr>
              <w:adjustRightInd w:val="0"/>
              <w:snapToGrid w:val="0"/>
              <w:jc w:val="center"/>
              <w:rPr>
                <w:rFonts w:ascii="Times New Roman" w:eastAsia="等线" w:hAnsi="Times New Roman" w:cs="Times New Roman"/>
                <w:kern w:val="0"/>
                <w:sz w:val="24"/>
              </w:rPr>
            </w:pPr>
          </w:p>
        </w:tc>
      </w:tr>
      <w:tr w:rsidR="00C93705" w:rsidRPr="00C93705" w14:paraId="332D52E4" w14:textId="77777777" w:rsidTr="0079639F">
        <w:trPr>
          <w:jc w:val="center"/>
        </w:trPr>
        <w:tc>
          <w:tcPr>
            <w:tcW w:w="1091" w:type="pct"/>
            <w:tcBorders>
              <w:top w:val="nil"/>
              <w:left w:val="nil"/>
              <w:bottom w:val="nil"/>
              <w:right w:val="nil"/>
            </w:tcBorders>
          </w:tcPr>
          <w:p w14:paraId="444B4E73" w14:textId="77777777" w:rsidR="0079639F" w:rsidRPr="00C93705" w:rsidRDefault="0079639F" w:rsidP="0079639F">
            <w:pPr>
              <w:adjustRightInd w:val="0"/>
              <w:snapToGrid w:val="0"/>
              <w:jc w:val="center"/>
              <w:rPr>
                <w:rFonts w:ascii="宋体" w:eastAsia="宋体" w:hAnsi="宋体" w:cs="宋体"/>
                <w:szCs w:val="21"/>
              </w:rPr>
            </w:pPr>
            <w:r w:rsidRPr="00C93705">
              <w:rPr>
                <w:rFonts w:ascii="宋体" w:eastAsia="宋体" w:hAnsi="宋体" w:cs="宋体" w:hint="eastAsia"/>
                <w:szCs w:val="21"/>
              </w:rPr>
              <w:t>借方指数</w:t>
            </w:r>
          </w:p>
        </w:tc>
        <w:tc>
          <w:tcPr>
            <w:tcW w:w="646" w:type="pct"/>
            <w:tcBorders>
              <w:top w:val="nil"/>
              <w:left w:val="nil"/>
              <w:bottom w:val="nil"/>
              <w:right w:val="nil"/>
            </w:tcBorders>
          </w:tcPr>
          <w:p w14:paraId="180D6015" w14:textId="77777777" w:rsidR="0079639F" w:rsidRPr="00C93705" w:rsidRDefault="0079639F" w:rsidP="0079639F">
            <w:pPr>
              <w:adjustRightInd w:val="0"/>
              <w:snapToGrid w:val="0"/>
              <w:jc w:val="center"/>
              <w:rPr>
                <w:rFonts w:ascii="Times New Roman" w:hAnsi="Times New Roman" w:cs="Times New Roman"/>
                <w:szCs w:val="21"/>
              </w:rPr>
            </w:pPr>
          </w:p>
        </w:tc>
        <w:tc>
          <w:tcPr>
            <w:tcW w:w="646" w:type="pct"/>
            <w:tcBorders>
              <w:top w:val="nil"/>
              <w:left w:val="nil"/>
              <w:bottom w:val="nil"/>
              <w:right w:val="nil"/>
            </w:tcBorders>
          </w:tcPr>
          <w:p w14:paraId="542BB1FC"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0.317*</w:t>
            </w:r>
          </w:p>
        </w:tc>
        <w:tc>
          <w:tcPr>
            <w:tcW w:w="646" w:type="pct"/>
            <w:tcBorders>
              <w:top w:val="nil"/>
              <w:left w:val="nil"/>
              <w:bottom w:val="nil"/>
              <w:right w:val="nil"/>
            </w:tcBorders>
          </w:tcPr>
          <w:p w14:paraId="2B57FEC5" w14:textId="77777777" w:rsidR="0079639F" w:rsidRPr="00C93705" w:rsidRDefault="0079639F" w:rsidP="0079639F">
            <w:pPr>
              <w:adjustRightInd w:val="0"/>
              <w:snapToGrid w:val="0"/>
              <w:jc w:val="center"/>
              <w:rPr>
                <w:rFonts w:ascii="Times New Roman" w:hAnsi="Times New Roman" w:cs="Times New Roman"/>
                <w:szCs w:val="21"/>
              </w:rPr>
            </w:pPr>
          </w:p>
        </w:tc>
        <w:tc>
          <w:tcPr>
            <w:tcW w:w="646" w:type="pct"/>
            <w:tcBorders>
              <w:top w:val="nil"/>
              <w:left w:val="nil"/>
              <w:bottom w:val="nil"/>
              <w:right w:val="nil"/>
            </w:tcBorders>
          </w:tcPr>
          <w:p w14:paraId="69D58675" w14:textId="77777777" w:rsidR="0079639F" w:rsidRPr="00C93705" w:rsidRDefault="0079639F" w:rsidP="0079639F">
            <w:pPr>
              <w:adjustRightInd w:val="0"/>
              <w:snapToGrid w:val="0"/>
              <w:jc w:val="center"/>
              <w:rPr>
                <w:rFonts w:ascii="Times New Roman" w:hAnsi="Times New Roman" w:cs="Times New Roman"/>
                <w:szCs w:val="21"/>
              </w:rPr>
            </w:pPr>
          </w:p>
        </w:tc>
        <w:tc>
          <w:tcPr>
            <w:tcW w:w="670" w:type="pct"/>
            <w:tcBorders>
              <w:top w:val="nil"/>
              <w:left w:val="nil"/>
              <w:bottom w:val="nil"/>
              <w:right w:val="nil"/>
            </w:tcBorders>
          </w:tcPr>
          <w:p w14:paraId="3F942DDD"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0.215*</w:t>
            </w:r>
          </w:p>
        </w:tc>
        <w:tc>
          <w:tcPr>
            <w:tcW w:w="655" w:type="pct"/>
            <w:tcBorders>
              <w:top w:val="nil"/>
              <w:left w:val="nil"/>
              <w:bottom w:val="nil"/>
              <w:right w:val="nil"/>
            </w:tcBorders>
          </w:tcPr>
          <w:p w14:paraId="32B05EB0" w14:textId="77777777" w:rsidR="0079639F" w:rsidRPr="00C93705" w:rsidRDefault="0079639F" w:rsidP="0079639F">
            <w:pPr>
              <w:adjustRightInd w:val="0"/>
              <w:snapToGrid w:val="0"/>
              <w:jc w:val="center"/>
              <w:rPr>
                <w:rFonts w:ascii="Times New Roman" w:hAnsi="Times New Roman" w:cs="Times New Roman"/>
                <w:szCs w:val="21"/>
              </w:rPr>
            </w:pPr>
          </w:p>
        </w:tc>
      </w:tr>
      <w:tr w:rsidR="00C93705" w:rsidRPr="00C93705" w14:paraId="35948600" w14:textId="77777777" w:rsidTr="0079639F">
        <w:trPr>
          <w:jc w:val="center"/>
        </w:trPr>
        <w:tc>
          <w:tcPr>
            <w:tcW w:w="1091" w:type="pct"/>
            <w:tcBorders>
              <w:top w:val="nil"/>
              <w:left w:val="nil"/>
              <w:bottom w:val="nil"/>
              <w:right w:val="nil"/>
            </w:tcBorders>
          </w:tcPr>
          <w:p w14:paraId="6CD1BD35" w14:textId="77777777" w:rsidR="0079639F" w:rsidRPr="00C93705" w:rsidRDefault="0079639F" w:rsidP="0079639F">
            <w:pPr>
              <w:adjustRightInd w:val="0"/>
              <w:snapToGrid w:val="0"/>
              <w:jc w:val="center"/>
              <w:rPr>
                <w:rFonts w:ascii="宋体" w:eastAsia="宋体" w:hAnsi="宋体" w:cs="宋体"/>
                <w:szCs w:val="21"/>
              </w:rPr>
            </w:pPr>
          </w:p>
        </w:tc>
        <w:tc>
          <w:tcPr>
            <w:tcW w:w="646" w:type="pct"/>
            <w:tcBorders>
              <w:top w:val="nil"/>
              <w:left w:val="nil"/>
              <w:bottom w:val="nil"/>
              <w:right w:val="nil"/>
            </w:tcBorders>
          </w:tcPr>
          <w:p w14:paraId="455485ED" w14:textId="77777777" w:rsidR="0079639F" w:rsidRPr="00C93705" w:rsidRDefault="0079639F" w:rsidP="0079639F">
            <w:pPr>
              <w:adjustRightInd w:val="0"/>
              <w:snapToGrid w:val="0"/>
              <w:jc w:val="center"/>
              <w:rPr>
                <w:rFonts w:ascii="Times New Roman" w:hAnsi="Times New Roman" w:cs="Times New Roman"/>
                <w:szCs w:val="21"/>
              </w:rPr>
            </w:pPr>
          </w:p>
        </w:tc>
        <w:tc>
          <w:tcPr>
            <w:tcW w:w="646" w:type="pct"/>
            <w:tcBorders>
              <w:top w:val="nil"/>
              <w:left w:val="nil"/>
              <w:bottom w:val="nil"/>
              <w:right w:val="nil"/>
            </w:tcBorders>
          </w:tcPr>
          <w:p w14:paraId="56A2AFAF"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(0.176)</w:t>
            </w:r>
          </w:p>
        </w:tc>
        <w:tc>
          <w:tcPr>
            <w:tcW w:w="646" w:type="pct"/>
            <w:tcBorders>
              <w:top w:val="nil"/>
              <w:left w:val="nil"/>
              <w:bottom w:val="nil"/>
              <w:right w:val="nil"/>
            </w:tcBorders>
          </w:tcPr>
          <w:p w14:paraId="3A3ABD91" w14:textId="77777777" w:rsidR="0079639F" w:rsidRPr="00C93705" w:rsidRDefault="0079639F" w:rsidP="0079639F">
            <w:pPr>
              <w:adjustRightInd w:val="0"/>
              <w:snapToGrid w:val="0"/>
              <w:jc w:val="center"/>
              <w:rPr>
                <w:rFonts w:ascii="Times New Roman" w:hAnsi="Times New Roman" w:cs="Times New Roman"/>
                <w:szCs w:val="21"/>
              </w:rPr>
            </w:pPr>
          </w:p>
        </w:tc>
        <w:tc>
          <w:tcPr>
            <w:tcW w:w="646" w:type="pct"/>
            <w:tcBorders>
              <w:top w:val="nil"/>
              <w:left w:val="nil"/>
              <w:bottom w:val="nil"/>
              <w:right w:val="nil"/>
            </w:tcBorders>
          </w:tcPr>
          <w:p w14:paraId="7A873A37" w14:textId="77777777" w:rsidR="0079639F" w:rsidRPr="00C93705" w:rsidRDefault="0079639F" w:rsidP="0079639F">
            <w:pPr>
              <w:adjustRightInd w:val="0"/>
              <w:snapToGrid w:val="0"/>
              <w:jc w:val="center"/>
              <w:rPr>
                <w:rFonts w:ascii="Times New Roman" w:hAnsi="Times New Roman" w:cs="Times New Roman"/>
                <w:szCs w:val="21"/>
              </w:rPr>
            </w:pPr>
          </w:p>
        </w:tc>
        <w:tc>
          <w:tcPr>
            <w:tcW w:w="670" w:type="pct"/>
            <w:tcBorders>
              <w:top w:val="nil"/>
              <w:left w:val="nil"/>
              <w:bottom w:val="nil"/>
              <w:right w:val="nil"/>
            </w:tcBorders>
          </w:tcPr>
          <w:p w14:paraId="30D14851"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(0.124)</w:t>
            </w:r>
          </w:p>
        </w:tc>
        <w:tc>
          <w:tcPr>
            <w:tcW w:w="655" w:type="pct"/>
            <w:tcBorders>
              <w:top w:val="nil"/>
              <w:left w:val="nil"/>
              <w:bottom w:val="nil"/>
              <w:right w:val="nil"/>
            </w:tcBorders>
          </w:tcPr>
          <w:p w14:paraId="67D01A79" w14:textId="77777777" w:rsidR="0079639F" w:rsidRPr="00C93705" w:rsidRDefault="0079639F" w:rsidP="0079639F">
            <w:pPr>
              <w:adjustRightInd w:val="0"/>
              <w:snapToGrid w:val="0"/>
              <w:jc w:val="center"/>
              <w:rPr>
                <w:rFonts w:ascii="Times New Roman" w:hAnsi="Times New Roman" w:cs="Times New Roman"/>
                <w:szCs w:val="21"/>
              </w:rPr>
            </w:pPr>
          </w:p>
        </w:tc>
      </w:tr>
      <w:tr w:rsidR="00C93705" w:rsidRPr="00C93705" w14:paraId="7A29E26B" w14:textId="77777777" w:rsidTr="0079639F">
        <w:trPr>
          <w:jc w:val="center"/>
        </w:trPr>
        <w:tc>
          <w:tcPr>
            <w:tcW w:w="1091" w:type="pct"/>
            <w:tcBorders>
              <w:top w:val="nil"/>
              <w:left w:val="nil"/>
              <w:bottom w:val="nil"/>
              <w:right w:val="nil"/>
            </w:tcBorders>
          </w:tcPr>
          <w:p w14:paraId="1DE57303" w14:textId="77777777" w:rsidR="0079639F" w:rsidRPr="00C93705" w:rsidRDefault="0079639F" w:rsidP="0079639F">
            <w:pPr>
              <w:adjustRightInd w:val="0"/>
              <w:snapToGrid w:val="0"/>
              <w:jc w:val="center"/>
              <w:rPr>
                <w:rFonts w:ascii="宋体" w:eastAsia="宋体" w:hAnsi="宋体" w:cs="宋体"/>
                <w:szCs w:val="21"/>
              </w:rPr>
            </w:pPr>
            <w:r w:rsidRPr="00C93705">
              <w:rPr>
                <w:rFonts w:ascii="宋体" w:eastAsia="宋体" w:hAnsi="宋体" w:cs="宋体" w:hint="eastAsia"/>
                <w:szCs w:val="21"/>
              </w:rPr>
              <w:t>贷方指数</w:t>
            </w:r>
          </w:p>
        </w:tc>
        <w:tc>
          <w:tcPr>
            <w:tcW w:w="646" w:type="pct"/>
            <w:tcBorders>
              <w:top w:val="nil"/>
              <w:left w:val="nil"/>
              <w:bottom w:val="nil"/>
              <w:right w:val="nil"/>
            </w:tcBorders>
          </w:tcPr>
          <w:p w14:paraId="0679F8BC" w14:textId="77777777" w:rsidR="0079639F" w:rsidRPr="00C93705" w:rsidRDefault="0079639F" w:rsidP="0079639F">
            <w:pPr>
              <w:adjustRightInd w:val="0"/>
              <w:snapToGrid w:val="0"/>
              <w:jc w:val="center"/>
              <w:rPr>
                <w:rFonts w:ascii="Times New Roman" w:hAnsi="Times New Roman" w:cs="Times New Roman"/>
                <w:szCs w:val="21"/>
              </w:rPr>
            </w:pPr>
          </w:p>
        </w:tc>
        <w:tc>
          <w:tcPr>
            <w:tcW w:w="646" w:type="pct"/>
            <w:tcBorders>
              <w:top w:val="nil"/>
              <w:left w:val="nil"/>
              <w:bottom w:val="nil"/>
              <w:right w:val="nil"/>
            </w:tcBorders>
          </w:tcPr>
          <w:p w14:paraId="1047F215" w14:textId="77777777" w:rsidR="0079639F" w:rsidRPr="00C93705" w:rsidRDefault="0079639F" w:rsidP="0079639F">
            <w:pPr>
              <w:adjustRightInd w:val="0"/>
              <w:snapToGrid w:val="0"/>
              <w:jc w:val="center"/>
              <w:rPr>
                <w:rFonts w:ascii="Times New Roman" w:hAnsi="Times New Roman" w:cs="Times New Roman"/>
                <w:szCs w:val="21"/>
              </w:rPr>
            </w:pPr>
          </w:p>
        </w:tc>
        <w:tc>
          <w:tcPr>
            <w:tcW w:w="646" w:type="pct"/>
            <w:tcBorders>
              <w:top w:val="nil"/>
              <w:left w:val="nil"/>
              <w:bottom w:val="nil"/>
              <w:right w:val="nil"/>
            </w:tcBorders>
          </w:tcPr>
          <w:p w14:paraId="331EC26E"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0.388**</w:t>
            </w:r>
          </w:p>
        </w:tc>
        <w:tc>
          <w:tcPr>
            <w:tcW w:w="646" w:type="pct"/>
            <w:tcBorders>
              <w:top w:val="nil"/>
              <w:left w:val="nil"/>
              <w:bottom w:val="nil"/>
              <w:right w:val="nil"/>
            </w:tcBorders>
          </w:tcPr>
          <w:p w14:paraId="3E15D5A5" w14:textId="77777777" w:rsidR="0079639F" w:rsidRPr="00C93705" w:rsidRDefault="0079639F" w:rsidP="0079639F">
            <w:pPr>
              <w:adjustRightInd w:val="0"/>
              <w:snapToGrid w:val="0"/>
              <w:jc w:val="center"/>
              <w:rPr>
                <w:rFonts w:ascii="Times New Roman" w:hAnsi="Times New Roman" w:cs="Times New Roman"/>
                <w:szCs w:val="21"/>
              </w:rPr>
            </w:pPr>
          </w:p>
        </w:tc>
        <w:tc>
          <w:tcPr>
            <w:tcW w:w="670" w:type="pct"/>
            <w:tcBorders>
              <w:top w:val="nil"/>
              <w:left w:val="nil"/>
              <w:bottom w:val="nil"/>
              <w:right w:val="nil"/>
            </w:tcBorders>
          </w:tcPr>
          <w:p w14:paraId="66B1F30E" w14:textId="77777777" w:rsidR="0079639F" w:rsidRPr="00C93705" w:rsidRDefault="0079639F" w:rsidP="0079639F">
            <w:pPr>
              <w:adjustRightInd w:val="0"/>
              <w:snapToGrid w:val="0"/>
              <w:jc w:val="center"/>
              <w:rPr>
                <w:rFonts w:ascii="Times New Roman" w:hAnsi="Times New Roman" w:cs="Times New Roman"/>
                <w:szCs w:val="21"/>
              </w:rPr>
            </w:pPr>
          </w:p>
        </w:tc>
        <w:tc>
          <w:tcPr>
            <w:tcW w:w="655" w:type="pct"/>
            <w:tcBorders>
              <w:top w:val="nil"/>
              <w:left w:val="nil"/>
              <w:bottom w:val="nil"/>
              <w:right w:val="nil"/>
            </w:tcBorders>
          </w:tcPr>
          <w:p w14:paraId="53C6514D"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0.447**</w:t>
            </w:r>
          </w:p>
        </w:tc>
      </w:tr>
      <w:tr w:rsidR="00C93705" w:rsidRPr="00C93705" w14:paraId="2B3249E2" w14:textId="77777777" w:rsidTr="0079639F">
        <w:trPr>
          <w:jc w:val="center"/>
        </w:trPr>
        <w:tc>
          <w:tcPr>
            <w:tcW w:w="1091" w:type="pct"/>
            <w:tcBorders>
              <w:top w:val="nil"/>
              <w:left w:val="nil"/>
              <w:bottom w:val="nil"/>
              <w:right w:val="nil"/>
            </w:tcBorders>
          </w:tcPr>
          <w:p w14:paraId="33E00ED8" w14:textId="77777777" w:rsidR="0079639F" w:rsidRPr="00C93705" w:rsidRDefault="0079639F" w:rsidP="0079639F">
            <w:pPr>
              <w:adjustRightInd w:val="0"/>
              <w:snapToGrid w:val="0"/>
              <w:jc w:val="center"/>
              <w:rPr>
                <w:rFonts w:ascii="宋体" w:eastAsia="宋体" w:hAnsi="宋体" w:cs="宋体"/>
                <w:szCs w:val="21"/>
              </w:rPr>
            </w:pPr>
          </w:p>
        </w:tc>
        <w:tc>
          <w:tcPr>
            <w:tcW w:w="646" w:type="pct"/>
            <w:tcBorders>
              <w:top w:val="nil"/>
              <w:left w:val="nil"/>
              <w:bottom w:val="nil"/>
              <w:right w:val="nil"/>
            </w:tcBorders>
          </w:tcPr>
          <w:p w14:paraId="35A64491" w14:textId="77777777" w:rsidR="0079639F" w:rsidRPr="00C93705" w:rsidRDefault="0079639F" w:rsidP="0079639F">
            <w:pPr>
              <w:adjustRightInd w:val="0"/>
              <w:snapToGrid w:val="0"/>
              <w:jc w:val="center"/>
              <w:rPr>
                <w:rFonts w:ascii="Times New Roman" w:hAnsi="Times New Roman" w:cs="Times New Roman"/>
                <w:szCs w:val="21"/>
              </w:rPr>
            </w:pPr>
          </w:p>
        </w:tc>
        <w:tc>
          <w:tcPr>
            <w:tcW w:w="646" w:type="pct"/>
            <w:tcBorders>
              <w:top w:val="nil"/>
              <w:left w:val="nil"/>
              <w:bottom w:val="nil"/>
              <w:right w:val="nil"/>
            </w:tcBorders>
          </w:tcPr>
          <w:p w14:paraId="46A14F2F" w14:textId="77777777" w:rsidR="0079639F" w:rsidRPr="00C93705" w:rsidRDefault="0079639F" w:rsidP="0079639F">
            <w:pPr>
              <w:adjustRightInd w:val="0"/>
              <w:snapToGrid w:val="0"/>
              <w:jc w:val="center"/>
              <w:rPr>
                <w:rFonts w:ascii="Times New Roman" w:hAnsi="Times New Roman" w:cs="Times New Roman"/>
                <w:szCs w:val="21"/>
              </w:rPr>
            </w:pPr>
          </w:p>
        </w:tc>
        <w:tc>
          <w:tcPr>
            <w:tcW w:w="646" w:type="pct"/>
            <w:tcBorders>
              <w:top w:val="nil"/>
              <w:left w:val="nil"/>
              <w:bottom w:val="nil"/>
              <w:right w:val="nil"/>
            </w:tcBorders>
          </w:tcPr>
          <w:p w14:paraId="3567961E"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(0.148)</w:t>
            </w:r>
          </w:p>
        </w:tc>
        <w:tc>
          <w:tcPr>
            <w:tcW w:w="646" w:type="pct"/>
            <w:tcBorders>
              <w:top w:val="nil"/>
              <w:left w:val="nil"/>
              <w:bottom w:val="nil"/>
              <w:right w:val="nil"/>
            </w:tcBorders>
          </w:tcPr>
          <w:p w14:paraId="61F6C0C8" w14:textId="77777777" w:rsidR="0079639F" w:rsidRPr="00C93705" w:rsidRDefault="0079639F" w:rsidP="0079639F">
            <w:pPr>
              <w:adjustRightInd w:val="0"/>
              <w:snapToGrid w:val="0"/>
              <w:jc w:val="center"/>
              <w:rPr>
                <w:rFonts w:ascii="Times New Roman" w:hAnsi="Times New Roman" w:cs="Times New Roman"/>
                <w:szCs w:val="21"/>
              </w:rPr>
            </w:pPr>
          </w:p>
        </w:tc>
        <w:tc>
          <w:tcPr>
            <w:tcW w:w="670" w:type="pct"/>
            <w:tcBorders>
              <w:top w:val="nil"/>
              <w:left w:val="nil"/>
              <w:bottom w:val="nil"/>
              <w:right w:val="nil"/>
            </w:tcBorders>
          </w:tcPr>
          <w:p w14:paraId="524EA839" w14:textId="77777777" w:rsidR="0079639F" w:rsidRPr="00C93705" w:rsidRDefault="0079639F" w:rsidP="0079639F">
            <w:pPr>
              <w:adjustRightInd w:val="0"/>
              <w:snapToGrid w:val="0"/>
              <w:jc w:val="center"/>
              <w:rPr>
                <w:rFonts w:ascii="Times New Roman" w:hAnsi="Times New Roman" w:cs="Times New Roman"/>
                <w:szCs w:val="21"/>
              </w:rPr>
            </w:pPr>
          </w:p>
        </w:tc>
        <w:tc>
          <w:tcPr>
            <w:tcW w:w="655" w:type="pct"/>
            <w:tcBorders>
              <w:top w:val="nil"/>
              <w:left w:val="nil"/>
              <w:bottom w:val="nil"/>
              <w:right w:val="nil"/>
            </w:tcBorders>
          </w:tcPr>
          <w:p w14:paraId="2E987E4E"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(0.204)</w:t>
            </w:r>
          </w:p>
        </w:tc>
      </w:tr>
      <w:tr w:rsidR="00C93705" w:rsidRPr="00C93705" w14:paraId="6081A194" w14:textId="77777777" w:rsidTr="0079639F">
        <w:trPr>
          <w:jc w:val="center"/>
        </w:trPr>
        <w:tc>
          <w:tcPr>
            <w:tcW w:w="1091" w:type="pct"/>
            <w:tcBorders>
              <w:top w:val="nil"/>
              <w:left w:val="nil"/>
              <w:bottom w:val="nil"/>
              <w:right w:val="nil"/>
            </w:tcBorders>
          </w:tcPr>
          <w:p w14:paraId="43492AE2" w14:textId="77777777" w:rsidR="0079639F" w:rsidRPr="00C93705" w:rsidRDefault="0079639F" w:rsidP="0079639F">
            <w:pPr>
              <w:adjustRightInd w:val="0"/>
              <w:snapToGrid w:val="0"/>
              <w:jc w:val="center"/>
              <w:rPr>
                <w:rFonts w:ascii="宋体" w:eastAsia="宋体" w:hAnsi="宋体" w:cs="宋体"/>
                <w:szCs w:val="21"/>
              </w:rPr>
            </w:pPr>
            <w:r w:rsidRPr="00C93705">
              <w:rPr>
                <w:rFonts w:ascii="宋体" w:eastAsia="宋体" w:hAnsi="宋体" w:cs="宋体" w:hint="eastAsia"/>
                <w:szCs w:val="21"/>
              </w:rPr>
              <w:t>上一期实际GDP</w:t>
            </w:r>
          </w:p>
        </w:tc>
        <w:tc>
          <w:tcPr>
            <w:tcW w:w="646" w:type="pct"/>
            <w:tcBorders>
              <w:top w:val="nil"/>
              <w:left w:val="nil"/>
              <w:bottom w:val="nil"/>
              <w:right w:val="nil"/>
            </w:tcBorders>
          </w:tcPr>
          <w:p w14:paraId="68FEFA63"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0.397**</w:t>
            </w:r>
          </w:p>
        </w:tc>
        <w:tc>
          <w:tcPr>
            <w:tcW w:w="646" w:type="pct"/>
            <w:tcBorders>
              <w:top w:val="nil"/>
              <w:left w:val="nil"/>
              <w:bottom w:val="nil"/>
              <w:right w:val="nil"/>
            </w:tcBorders>
          </w:tcPr>
          <w:p w14:paraId="18D8A373"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1.087***</w:t>
            </w:r>
          </w:p>
        </w:tc>
        <w:tc>
          <w:tcPr>
            <w:tcW w:w="646" w:type="pct"/>
            <w:tcBorders>
              <w:top w:val="nil"/>
              <w:left w:val="nil"/>
              <w:bottom w:val="nil"/>
              <w:right w:val="nil"/>
            </w:tcBorders>
          </w:tcPr>
          <w:p w14:paraId="4A033371"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0.591***</w:t>
            </w:r>
          </w:p>
        </w:tc>
        <w:tc>
          <w:tcPr>
            <w:tcW w:w="646" w:type="pct"/>
            <w:tcBorders>
              <w:top w:val="nil"/>
              <w:left w:val="nil"/>
              <w:bottom w:val="nil"/>
              <w:right w:val="nil"/>
            </w:tcBorders>
          </w:tcPr>
          <w:p w14:paraId="77D94685"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0.862***</w:t>
            </w:r>
          </w:p>
        </w:tc>
        <w:tc>
          <w:tcPr>
            <w:tcW w:w="670" w:type="pct"/>
            <w:tcBorders>
              <w:top w:val="nil"/>
              <w:left w:val="nil"/>
              <w:bottom w:val="nil"/>
              <w:right w:val="nil"/>
            </w:tcBorders>
          </w:tcPr>
          <w:p w14:paraId="65735FAA"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0.623***</w:t>
            </w:r>
          </w:p>
        </w:tc>
        <w:tc>
          <w:tcPr>
            <w:tcW w:w="655" w:type="pct"/>
            <w:tcBorders>
              <w:top w:val="nil"/>
              <w:left w:val="nil"/>
              <w:bottom w:val="nil"/>
              <w:right w:val="nil"/>
            </w:tcBorders>
          </w:tcPr>
          <w:p w14:paraId="1629E6A2"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0.865***</w:t>
            </w:r>
          </w:p>
        </w:tc>
      </w:tr>
      <w:tr w:rsidR="00C93705" w:rsidRPr="00C93705" w14:paraId="0E06E320" w14:textId="77777777" w:rsidTr="0079639F">
        <w:trPr>
          <w:trHeight w:val="90"/>
          <w:jc w:val="center"/>
        </w:trPr>
        <w:tc>
          <w:tcPr>
            <w:tcW w:w="1091" w:type="pct"/>
            <w:tcBorders>
              <w:top w:val="nil"/>
              <w:left w:val="nil"/>
              <w:bottom w:val="nil"/>
              <w:right w:val="nil"/>
            </w:tcBorders>
          </w:tcPr>
          <w:p w14:paraId="6820849A" w14:textId="77777777" w:rsidR="0079639F" w:rsidRPr="00C93705" w:rsidRDefault="0079639F" w:rsidP="0079639F">
            <w:pPr>
              <w:adjustRightInd w:val="0"/>
              <w:snapToGrid w:val="0"/>
              <w:jc w:val="center"/>
              <w:rPr>
                <w:rFonts w:ascii="宋体" w:eastAsia="宋体" w:hAnsi="宋体" w:cs="宋体"/>
                <w:szCs w:val="21"/>
              </w:rPr>
            </w:pPr>
          </w:p>
        </w:tc>
        <w:tc>
          <w:tcPr>
            <w:tcW w:w="646" w:type="pct"/>
            <w:tcBorders>
              <w:top w:val="nil"/>
              <w:left w:val="nil"/>
              <w:bottom w:val="nil"/>
              <w:right w:val="nil"/>
            </w:tcBorders>
          </w:tcPr>
          <w:p w14:paraId="428BFFFB"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(0.190)</w:t>
            </w:r>
          </w:p>
        </w:tc>
        <w:tc>
          <w:tcPr>
            <w:tcW w:w="646" w:type="pct"/>
            <w:tcBorders>
              <w:top w:val="nil"/>
              <w:left w:val="nil"/>
              <w:bottom w:val="nil"/>
              <w:right w:val="nil"/>
            </w:tcBorders>
          </w:tcPr>
          <w:p w14:paraId="0FE81994"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(0.139)</w:t>
            </w:r>
          </w:p>
        </w:tc>
        <w:tc>
          <w:tcPr>
            <w:tcW w:w="646" w:type="pct"/>
            <w:tcBorders>
              <w:top w:val="nil"/>
              <w:left w:val="nil"/>
              <w:bottom w:val="nil"/>
              <w:right w:val="nil"/>
            </w:tcBorders>
          </w:tcPr>
          <w:p w14:paraId="5629EAA0"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(0.130)</w:t>
            </w:r>
          </w:p>
        </w:tc>
        <w:tc>
          <w:tcPr>
            <w:tcW w:w="646" w:type="pct"/>
            <w:tcBorders>
              <w:top w:val="nil"/>
              <w:left w:val="nil"/>
              <w:bottom w:val="nil"/>
              <w:right w:val="nil"/>
            </w:tcBorders>
          </w:tcPr>
          <w:p w14:paraId="211AEE3E"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(0.125)</w:t>
            </w:r>
          </w:p>
        </w:tc>
        <w:tc>
          <w:tcPr>
            <w:tcW w:w="670" w:type="pct"/>
            <w:tcBorders>
              <w:top w:val="nil"/>
              <w:left w:val="nil"/>
              <w:bottom w:val="nil"/>
              <w:right w:val="nil"/>
            </w:tcBorders>
          </w:tcPr>
          <w:p w14:paraId="21328C81"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(0.0577)</w:t>
            </w:r>
          </w:p>
        </w:tc>
        <w:tc>
          <w:tcPr>
            <w:tcW w:w="655" w:type="pct"/>
            <w:tcBorders>
              <w:top w:val="nil"/>
              <w:left w:val="nil"/>
              <w:bottom w:val="nil"/>
              <w:right w:val="nil"/>
            </w:tcBorders>
          </w:tcPr>
          <w:p w14:paraId="2B44EB62"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(0.139)</w:t>
            </w:r>
          </w:p>
        </w:tc>
      </w:tr>
      <w:tr w:rsidR="00C93705" w:rsidRPr="00C93705" w14:paraId="5AF4B76A" w14:textId="77777777" w:rsidTr="0079639F">
        <w:trPr>
          <w:jc w:val="center"/>
        </w:trPr>
        <w:tc>
          <w:tcPr>
            <w:tcW w:w="1091" w:type="pct"/>
            <w:tcBorders>
              <w:top w:val="nil"/>
              <w:left w:val="nil"/>
              <w:bottom w:val="nil"/>
              <w:right w:val="nil"/>
            </w:tcBorders>
          </w:tcPr>
          <w:p w14:paraId="3943F1E8" w14:textId="77777777" w:rsidR="0079639F" w:rsidRPr="00C93705" w:rsidRDefault="0079639F" w:rsidP="0079639F">
            <w:pPr>
              <w:adjustRightInd w:val="0"/>
              <w:snapToGrid w:val="0"/>
              <w:jc w:val="center"/>
              <w:rPr>
                <w:rFonts w:ascii="宋体" w:eastAsia="宋体" w:hAnsi="宋体" w:cs="宋体"/>
                <w:szCs w:val="21"/>
              </w:rPr>
            </w:pPr>
            <w:r w:rsidRPr="00C93705">
              <w:rPr>
                <w:rFonts w:ascii="宋体" w:eastAsia="宋体" w:hAnsi="宋体" w:cs="宋体" w:hint="eastAsia"/>
                <w:szCs w:val="21"/>
              </w:rPr>
              <w:t>教育</w:t>
            </w:r>
          </w:p>
        </w:tc>
        <w:tc>
          <w:tcPr>
            <w:tcW w:w="646" w:type="pct"/>
            <w:tcBorders>
              <w:top w:val="nil"/>
              <w:left w:val="nil"/>
              <w:bottom w:val="nil"/>
              <w:right w:val="nil"/>
            </w:tcBorders>
          </w:tcPr>
          <w:p w14:paraId="7EA41C5B"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0.108</w:t>
            </w:r>
          </w:p>
        </w:tc>
        <w:tc>
          <w:tcPr>
            <w:tcW w:w="646" w:type="pct"/>
            <w:tcBorders>
              <w:top w:val="nil"/>
              <w:left w:val="nil"/>
              <w:bottom w:val="nil"/>
              <w:right w:val="nil"/>
            </w:tcBorders>
          </w:tcPr>
          <w:p w14:paraId="78E0CF68"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-0.0143</w:t>
            </w:r>
          </w:p>
        </w:tc>
        <w:tc>
          <w:tcPr>
            <w:tcW w:w="646" w:type="pct"/>
            <w:tcBorders>
              <w:top w:val="nil"/>
              <w:left w:val="nil"/>
              <w:bottom w:val="nil"/>
              <w:right w:val="nil"/>
            </w:tcBorders>
          </w:tcPr>
          <w:p w14:paraId="6381CED3"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0.160</w:t>
            </w:r>
          </w:p>
        </w:tc>
        <w:tc>
          <w:tcPr>
            <w:tcW w:w="646" w:type="pct"/>
            <w:tcBorders>
              <w:top w:val="nil"/>
              <w:left w:val="nil"/>
              <w:bottom w:val="nil"/>
              <w:right w:val="nil"/>
            </w:tcBorders>
          </w:tcPr>
          <w:p w14:paraId="05E87336"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0.112</w:t>
            </w:r>
          </w:p>
        </w:tc>
        <w:tc>
          <w:tcPr>
            <w:tcW w:w="670" w:type="pct"/>
            <w:tcBorders>
              <w:top w:val="nil"/>
              <w:left w:val="nil"/>
              <w:bottom w:val="nil"/>
              <w:right w:val="nil"/>
            </w:tcBorders>
          </w:tcPr>
          <w:p w14:paraId="41988A13"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1.232***</w:t>
            </w:r>
          </w:p>
        </w:tc>
        <w:tc>
          <w:tcPr>
            <w:tcW w:w="655" w:type="pct"/>
            <w:tcBorders>
              <w:top w:val="nil"/>
              <w:left w:val="nil"/>
              <w:bottom w:val="nil"/>
              <w:right w:val="nil"/>
            </w:tcBorders>
          </w:tcPr>
          <w:p w14:paraId="13F5E23B"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0.122</w:t>
            </w:r>
          </w:p>
        </w:tc>
      </w:tr>
      <w:tr w:rsidR="00C93705" w:rsidRPr="00C93705" w14:paraId="1AADCB1A" w14:textId="77777777" w:rsidTr="0079639F">
        <w:trPr>
          <w:jc w:val="center"/>
        </w:trPr>
        <w:tc>
          <w:tcPr>
            <w:tcW w:w="1091" w:type="pct"/>
            <w:tcBorders>
              <w:top w:val="nil"/>
              <w:left w:val="nil"/>
              <w:bottom w:val="nil"/>
              <w:right w:val="nil"/>
            </w:tcBorders>
          </w:tcPr>
          <w:p w14:paraId="792D505F" w14:textId="77777777" w:rsidR="0079639F" w:rsidRPr="00C93705" w:rsidRDefault="0079639F" w:rsidP="0079639F">
            <w:pPr>
              <w:adjustRightInd w:val="0"/>
              <w:snapToGrid w:val="0"/>
              <w:jc w:val="center"/>
              <w:rPr>
                <w:rFonts w:ascii="宋体" w:eastAsia="宋体" w:hAnsi="宋体" w:cs="宋体"/>
                <w:szCs w:val="21"/>
              </w:rPr>
            </w:pPr>
          </w:p>
        </w:tc>
        <w:tc>
          <w:tcPr>
            <w:tcW w:w="646" w:type="pct"/>
            <w:tcBorders>
              <w:top w:val="nil"/>
              <w:left w:val="nil"/>
              <w:bottom w:val="nil"/>
              <w:right w:val="nil"/>
            </w:tcBorders>
          </w:tcPr>
          <w:p w14:paraId="5A7137CF"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(0.389)</w:t>
            </w:r>
          </w:p>
        </w:tc>
        <w:tc>
          <w:tcPr>
            <w:tcW w:w="646" w:type="pct"/>
            <w:tcBorders>
              <w:top w:val="nil"/>
              <w:left w:val="nil"/>
              <w:bottom w:val="nil"/>
              <w:right w:val="nil"/>
            </w:tcBorders>
          </w:tcPr>
          <w:p w14:paraId="4476DE3C"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(0.108)</w:t>
            </w:r>
          </w:p>
        </w:tc>
        <w:tc>
          <w:tcPr>
            <w:tcW w:w="646" w:type="pct"/>
            <w:tcBorders>
              <w:top w:val="nil"/>
              <w:left w:val="nil"/>
              <w:bottom w:val="nil"/>
              <w:right w:val="nil"/>
            </w:tcBorders>
          </w:tcPr>
          <w:p w14:paraId="1F387C11"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(0.233)</w:t>
            </w:r>
          </w:p>
        </w:tc>
        <w:tc>
          <w:tcPr>
            <w:tcW w:w="646" w:type="pct"/>
            <w:tcBorders>
              <w:top w:val="nil"/>
              <w:left w:val="nil"/>
              <w:bottom w:val="nil"/>
              <w:right w:val="nil"/>
            </w:tcBorders>
          </w:tcPr>
          <w:p w14:paraId="54FC4A9A"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(0.157)</w:t>
            </w:r>
          </w:p>
        </w:tc>
        <w:tc>
          <w:tcPr>
            <w:tcW w:w="670" w:type="pct"/>
            <w:tcBorders>
              <w:top w:val="nil"/>
              <w:left w:val="nil"/>
              <w:bottom w:val="nil"/>
              <w:right w:val="nil"/>
            </w:tcBorders>
          </w:tcPr>
          <w:p w14:paraId="6DC6D926"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(0.315)</w:t>
            </w:r>
          </w:p>
        </w:tc>
        <w:tc>
          <w:tcPr>
            <w:tcW w:w="655" w:type="pct"/>
            <w:tcBorders>
              <w:top w:val="nil"/>
              <w:left w:val="nil"/>
              <w:bottom w:val="nil"/>
              <w:right w:val="nil"/>
            </w:tcBorders>
          </w:tcPr>
          <w:p w14:paraId="00857388"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(0.158)</w:t>
            </w:r>
          </w:p>
        </w:tc>
      </w:tr>
      <w:tr w:rsidR="00C93705" w:rsidRPr="00C93705" w14:paraId="7B056D58" w14:textId="77777777" w:rsidTr="0079639F">
        <w:trPr>
          <w:jc w:val="center"/>
        </w:trPr>
        <w:tc>
          <w:tcPr>
            <w:tcW w:w="1091" w:type="pct"/>
            <w:tcBorders>
              <w:top w:val="nil"/>
              <w:left w:val="nil"/>
              <w:bottom w:val="nil"/>
              <w:right w:val="nil"/>
            </w:tcBorders>
          </w:tcPr>
          <w:p w14:paraId="18555BBF" w14:textId="77777777" w:rsidR="0079639F" w:rsidRPr="00C93705" w:rsidRDefault="0079639F" w:rsidP="0079639F">
            <w:pPr>
              <w:adjustRightInd w:val="0"/>
              <w:snapToGrid w:val="0"/>
              <w:jc w:val="center"/>
              <w:rPr>
                <w:rFonts w:ascii="宋体" w:eastAsia="宋体" w:hAnsi="宋体" w:cs="宋体"/>
                <w:szCs w:val="21"/>
              </w:rPr>
            </w:pPr>
            <w:r w:rsidRPr="00C93705">
              <w:rPr>
                <w:rFonts w:ascii="宋体" w:eastAsia="宋体" w:hAnsi="宋体" w:cs="宋体" w:hint="eastAsia"/>
                <w:szCs w:val="21"/>
              </w:rPr>
              <w:t>人口增长率</w:t>
            </w:r>
          </w:p>
        </w:tc>
        <w:tc>
          <w:tcPr>
            <w:tcW w:w="646" w:type="pct"/>
            <w:tcBorders>
              <w:top w:val="nil"/>
              <w:left w:val="nil"/>
              <w:bottom w:val="nil"/>
              <w:right w:val="nil"/>
            </w:tcBorders>
          </w:tcPr>
          <w:p w14:paraId="1DAD6F51"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-5.081</w:t>
            </w:r>
          </w:p>
        </w:tc>
        <w:tc>
          <w:tcPr>
            <w:tcW w:w="646" w:type="pct"/>
            <w:tcBorders>
              <w:top w:val="nil"/>
              <w:left w:val="nil"/>
              <w:bottom w:val="nil"/>
              <w:right w:val="nil"/>
            </w:tcBorders>
          </w:tcPr>
          <w:p w14:paraId="219425BF"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2.741</w:t>
            </w:r>
          </w:p>
        </w:tc>
        <w:tc>
          <w:tcPr>
            <w:tcW w:w="646" w:type="pct"/>
            <w:tcBorders>
              <w:top w:val="nil"/>
              <w:left w:val="nil"/>
              <w:bottom w:val="nil"/>
              <w:right w:val="nil"/>
            </w:tcBorders>
          </w:tcPr>
          <w:p w14:paraId="4B78CBC4"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-10.86</w:t>
            </w:r>
          </w:p>
        </w:tc>
        <w:tc>
          <w:tcPr>
            <w:tcW w:w="646" w:type="pct"/>
            <w:tcBorders>
              <w:top w:val="nil"/>
              <w:left w:val="nil"/>
              <w:bottom w:val="nil"/>
              <w:right w:val="nil"/>
            </w:tcBorders>
          </w:tcPr>
          <w:p w14:paraId="742E094F"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16.13</w:t>
            </w:r>
          </w:p>
        </w:tc>
        <w:tc>
          <w:tcPr>
            <w:tcW w:w="670" w:type="pct"/>
            <w:tcBorders>
              <w:top w:val="nil"/>
              <w:left w:val="nil"/>
              <w:bottom w:val="nil"/>
              <w:right w:val="nil"/>
            </w:tcBorders>
          </w:tcPr>
          <w:p w14:paraId="252821D3"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4.476</w:t>
            </w:r>
          </w:p>
        </w:tc>
        <w:tc>
          <w:tcPr>
            <w:tcW w:w="655" w:type="pct"/>
            <w:tcBorders>
              <w:top w:val="nil"/>
              <w:left w:val="nil"/>
              <w:bottom w:val="nil"/>
              <w:right w:val="nil"/>
            </w:tcBorders>
          </w:tcPr>
          <w:p w14:paraId="0FA65487"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13.07</w:t>
            </w:r>
          </w:p>
        </w:tc>
      </w:tr>
      <w:tr w:rsidR="00C93705" w:rsidRPr="00C93705" w14:paraId="16ECA61B" w14:textId="77777777" w:rsidTr="0079639F">
        <w:trPr>
          <w:jc w:val="center"/>
        </w:trPr>
        <w:tc>
          <w:tcPr>
            <w:tcW w:w="1091" w:type="pct"/>
            <w:tcBorders>
              <w:top w:val="nil"/>
              <w:left w:val="nil"/>
              <w:bottom w:val="nil"/>
              <w:right w:val="nil"/>
            </w:tcBorders>
          </w:tcPr>
          <w:p w14:paraId="1A40D2EA" w14:textId="77777777" w:rsidR="0079639F" w:rsidRPr="00C93705" w:rsidRDefault="0079639F" w:rsidP="0079639F">
            <w:pPr>
              <w:adjustRightInd w:val="0"/>
              <w:snapToGrid w:val="0"/>
              <w:jc w:val="center"/>
              <w:rPr>
                <w:rFonts w:ascii="宋体" w:eastAsia="宋体" w:hAnsi="宋体" w:cs="宋体"/>
                <w:szCs w:val="21"/>
              </w:rPr>
            </w:pPr>
          </w:p>
        </w:tc>
        <w:tc>
          <w:tcPr>
            <w:tcW w:w="646" w:type="pct"/>
            <w:tcBorders>
              <w:top w:val="nil"/>
              <w:left w:val="nil"/>
              <w:bottom w:val="nil"/>
              <w:right w:val="nil"/>
            </w:tcBorders>
          </w:tcPr>
          <w:p w14:paraId="43E81DEB"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(9.065)</w:t>
            </w:r>
          </w:p>
        </w:tc>
        <w:tc>
          <w:tcPr>
            <w:tcW w:w="646" w:type="pct"/>
            <w:tcBorders>
              <w:top w:val="nil"/>
              <w:left w:val="nil"/>
              <w:bottom w:val="nil"/>
              <w:right w:val="nil"/>
            </w:tcBorders>
          </w:tcPr>
          <w:p w14:paraId="3AD0A214"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(2.272)</w:t>
            </w:r>
          </w:p>
        </w:tc>
        <w:tc>
          <w:tcPr>
            <w:tcW w:w="646" w:type="pct"/>
            <w:tcBorders>
              <w:top w:val="nil"/>
              <w:left w:val="nil"/>
              <w:bottom w:val="nil"/>
              <w:right w:val="nil"/>
            </w:tcBorders>
          </w:tcPr>
          <w:p w14:paraId="70E6ADB5"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(8.214)</w:t>
            </w:r>
          </w:p>
        </w:tc>
        <w:tc>
          <w:tcPr>
            <w:tcW w:w="646" w:type="pct"/>
            <w:tcBorders>
              <w:top w:val="nil"/>
              <w:left w:val="nil"/>
              <w:bottom w:val="nil"/>
              <w:right w:val="nil"/>
            </w:tcBorders>
          </w:tcPr>
          <w:p w14:paraId="5CA2EDCA"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(12.18)</w:t>
            </w:r>
          </w:p>
        </w:tc>
        <w:tc>
          <w:tcPr>
            <w:tcW w:w="670" w:type="pct"/>
            <w:tcBorders>
              <w:top w:val="nil"/>
              <w:left w:val="nil"/>
              <w:bottom w:val="nil"/>
              <w:right w:val="nil"/>
            </w:tcBorders>
          </w:tcPr>
          <w:p w14:paraId="71895418"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(5.674)</w:t>
            </w:r>
          </w:p>
        </w:tc>
        <w:tc>
          <w:tcPr>
            <w:tcW w:w="655" w:type="pct"/>
            <w:tcBorders>
              <w:top w:val="nil"/>
              <w:left w:val="nil"/>
              <w:bottom w:val="nil"/>
              <w:right w:val="nil"/>
            </w:tcBorders>
          </w:tcPr>
          <w:p w14:paraId="3C6C0445"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(11.48)</w:t>
            </w:r>
          </w:p>
        </w:tc>
      </w:tr>
      <w:tr w:rsidR="00C93705" w:rsidRPr="00C93705" w14:paraId="79977959" w14:textId="77777777" w:rsidTr="0079639F">
        <w:trPr>
          <w:jc w:val="center"/>
        </w:trPr>
        <w:tc>
          <w:tcPr>
            <w:tcW w:w="1091" w:type="pct"/>
            <w:tcBorders>
              <w:top w:val="nil"/>
              <w:left w:val="nil"/>
              <w:bottom w:val="nil"/>
              <w:right w:val="nil"/>
            </w:tcBorders>
          </w:tcPr>
          <w:p w14:paraId="0FAD27E3" w14:textId="77777777" w:rsidR="0079639F" w:rsidRPr="00C93705" w:rsidRDefault="0079639F" w:rsidP="0079639F">
            <w:pPr>
              <w:adjustRightInd w:val="0"/>
              <w:snapToGrid w:val="0"/>
              <w:jc w:val="center"/>
              <w:rPr>
                <w:rFonts w:ascii="宋体" w:eastAsia="宋体" w:hAnsi="宋体" w:cs="宋体"/>
                <w:szCs w:val="21"/>
              </w:rPr>
            </w:pPr>
            <w:r w:rsidRPr="00C93705">
              <w:rPr>
                <w:rFonts w:ascii="宋体" w:eastAsia="宋体" w:hAnsi="宋体" w:cs="宋体" w:hint="eastAsia"/>
                <w:szCs w:val="21"/>
              </w:rPr>
              <w:t>汇率制度</w:t>
            </w:r>
          </w:p>
        </w:tc>
        <w:tc>
          <w:tcPr>
            <w:tcW w:w="646" w:type="pct"/>
            <w:tcBorders>
              <w:top w:val="nil"/>
              <w:left w:val="nil"/>
              <w:bottom w:val="nil"/>
              <w:right w:val="nil"/>
            </w:tcBorders>
          </w:tcPr>
          <w:p w14:paraId="00DFED49"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0.905</w:t>
            </w:r>
          </w:p>
        </w:tc>
        <w:tc>
          <w:tcPr>
            <w:tcW w:w="646" w:type="pct"/>
            <w:tcBorders>
              <w:top w:val="nil"/>
              <w:left w:val="nil"/>
              <w:bottom w:val="nil"/>
              <w:right w:val="nil"/>
            </w:tcBorders>
          </w:tcPr>
          <w:p w14:paraId="299EB761"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0.735*</w:t>
            </w:r>
          </w:p>
        </w:tc>
        <w:tc>
          <w:tcPr>
            <w:tcW w:w="646" w:type="pct"/>
            <w:tcBorders>
              <w:top w:val="nil"/>
              <w:left w:val="nil"/>
              <w:bottom w:val="nil"/>
              <w:right w:val="nil"/>
            </w:tcBorders>
          </w:tcPr>
          <w:p w14:paraId="48EDBE02"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0.211</w:t>
            </w:r>
          </w:p>
        </w:tc>
        <w:tc>
          <w:tcPr>
            <w:tcW w:w="646" w:type="pct"/>
            <w:tcBorders>
              <w:top w:val="nil"/>
              <w:left w:val="nil"/>
              <w:bottom w:val="nil"/>
              <w:right w:val="nil"/>
            </w:tcBorders>
          </w:tcPr>
          <w:p w14:paraId="639F39CA"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-0.0543</w:t>
            </w:r>
          </w:p>
        </w:tc>
        <w:tc>
          <w:tcPr>
            <w:tcW w:w="670" w:type="pct"/>
            <w:tcBorders>
              <w:top w:val="nil"/>
              <w:left w:val="nil"/>
              <w:bottom w:val="nil"/>
              <w:right w:val="nil"/>
            </w:tcBorders>
          </w:tcPr>
          <w:p w14:paraId="6E78E17B"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-0.137</w:t>
            </w:r>
          </w:p>
        </w:tc>
        <w:tc>
          <w:tcPr>
            <w:tcW w:w="655" w:type="pct"/>
            <w:tcBorders>
              <w:top w:val="nil"/>
              <w:left w:val="nil"/>
              <w:bottom w:val="nil"/>
              <w:right w:val="nil"/>
            </w:tcBorders>
          </w:tcPr>
          <w:p w14:paraId="2E6F297D"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0.125</w:t>
            </w:r>
          </w:p>
        </w:tc>
      </w:tr>
      <w:tr w:rsidR="00C93705" w:rsidRPr="00C93705" w14:paraId="54C51025" w14:textId="77777777" w:rsidTr="0079639F">
        <w:trPr>
          <w:jc w:val="center"/>
        </w:trPr>
        <w:tc>
          <w:tcPr>
            <w:tcW w:w="1091" w:type="pct"/>
            <w:tcBorders>
              <w:top w:val="nil"/>
              <w:left w:val="nil"/>
              <w:bottom w:val="nil"/>
              <w:right w:val="nil"/>
            </w:tcBorders>
          </w:tcPr>
          <w:p w14:paraId="43173C79" w14:textId="77777777" w:rsidR="0079639F" w:rsidRPr="00C93705" w:rsidRDefault="0079639F" w:rsidP="0079639F">
            <w:pPr>
              <w:adjustRightInd w:val="0"/>
              <w:snapToGrid w:val="0"/>
              <w:jc w:val="center"/>
              <w:rPr>
                <w:rFonts w:ascii="宋体" w:eastAsia="宋体" w:hAnsi="宋体" w:cs="宋体"/>
                <w:szCs w:val="21"/>
              </w:rPr>
            </w:pPr>
          </w:p>
        </w:tc>
        <w:tc>
          <w:tcPr>
            <w:tcW w:w="646" w:type="pct"/>
            <w:tcBorders>
              <w:top w:val="nil"/>
              <w:left w:val="nil"/>
              <w:bottom w:val="nil"/>
              <w:right w:val="nil"/>
            </w:tcBorders>
          </w:tcPr>
          <w:p w14:paraId="6D77D295"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(0.664)</w:t>
            </w:r>
          </w:p>
        </w:tc>
        <w:tc>
          <w:tcPr>
            <w:tcW w:w="646" w:type="pct"/>
            <w:tcBorders>
              <w:top w:val="nil"/>
              <w:left w:val="nil"/>
              <w:bottom w:val="nil"/>
              <w:right w:val="nil"/>
            </w:tcBorders>
          </w:tcPr>
          <w:p w14:paraId="28D69C29"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(0.416)</w:t>
            </w:r>
          </w:p>
        </w:tc>
        <w:tc>
          <w:tcPr>
            <w:tcW w:w="646" w:type="pct"/>
            <w:tcBorders>
              <w:top w:val="nil"/>
              <w:left w:val="nil"/>
              <w:bottom w:val="nil"/>
              <w:right w:val="nil"/>
            </w:tcBorders>
          </w:tcPr>
          <w:p w14:paraId="4C319873"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(0.348)</w:t>
            </w:r>
          </w:p>
        </w:tc>
        <w:tc>
          <w:tcPr>
            <w:tcW w:w="646" w:type="pct"/>
            <w:tcBorders>
              <w:top w:val="nil"/>
              <w:left w:val="nil"/>
              <w:bottom w:val="nil"/>
              <w:right w:val="nil"/>
            </w:tcBorders>
          </w:tcPr>
          <w:p w14:paraId="25B25F87"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(0.547)</w:t>
            </w:r>
          </w:p>
        </w:tc>
        <w:tc>
          <w:tcPr>
            <w:tcW w:w="670" w:type="pct"/>
            <w:tcBorders>
              <w:top w:val="nil"/>
              <w:left w:val="nil"/>
              <w:bottom w:val="nil"/>
              <w:right w:val="nil"/>
            </w:tcBorders>
          </w:tcPr>
          <w:p w14:paraId="47077929"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(0.122)</w:t>
            </w:r>
          </w:p>
        </w:tc>
        <w:tc>
          <w:tcPr>
            <w:tcW w:w="655" w:type="pct"/>
            <w:tcBorders>
              <w:top w:val="nil"/>
              <w:left w:val="nil"/>
              <w:bottom w:val="nil"/>
              <w:right w:val="nil"/>
            </w:tcBorders>
          </w:tcPr>
          <w:p w14:paraId="04BFFFCD"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(0.557)</w:t>
            </w:r>
          </w:p>
        </w:tc>
      </w:tr>
      <w:tr w:rsidR="00C93705" w:rsidRPr="00C93705" w14:paraId="27E26FE3" w14:textId="77777777" w:rsidTr="0079639F">
        <w:trPr>
          <w:jc w:val="center"/>
        </w:trPr>
        <w:tc>
          <w:tcPr>
            <w:tcW w:w="1091" w:type="pct"/>
            <w:tcBorders>
              <w:top w:val="nil"/>
              <w:left w:val="nil"/>
              <w:bottom w:val="nil"/>
              <w:right w:val="nil"/>
            </w:tcBorders>
          </w:tcPr>
          <w:p w14:paraId="27094FE2" w14:textId="77777777" w:rsidR="0079639F" w:rsidRPr="00C93705" w:rsidRDefault="0079639F" w:rsidP="0079639F">
            <w:pPr>
              <w:adjustRightInd w:val="0"/>
              <w:snapToGrid w:val="0"/>
              <w:jc w:val="center"/>
              <w:rPr>
                <w:rFonts w:ascii="宋体" w:eastAsia="宋体" w:hAnsi="宋体" w:cs="宋体"/>
                <w:szCs w:val="21"/>
              </w:rPr>
            </w:pPr>
            <w:r w:rsidRPr="00C93705">
              <w:rPr>
                <w:rFonts w:ascii="宋体" w:eastAsia="宋体" w:hAnsi="宋体" w:cs="宋体" w:hint="eastAsia"/>
                <w:szCs w:val="21"/>
              </w:rPr>
              <w:t>国外</w:t>
            </w:r>
            <w:r w:rsidRPr="00C93705">
              <w:rPr>
                <w:rFonts w:ascii="Times New Roman" w:eastAsia="宋体" w:hAnsi="Times New Roman" w:cs="Times New Roman"/>
                <w:szCs w:val="21"/>
              </w:rPr>
              <w:t>净</w:t>
            </w:r>
            <w:r w:rsidRPr="00C93705">
              <w:rPr>
                <w:rFonts w:ascii="宋体" w:eastAsia="宋体" w:hAnsi="宋体" w:cs="宋体" w:hint="eastAsia"/>
                <w:szCs w:val="21"/>
              </w:rPr>
              <w:t>资产规模</w:t>
            </w:r>
          </w:p>
        </w:tc>
        <w:tc>
          <w:tcPr>
            <w:tcW w:w="646" w:type="pct"/>
            <w:tcBorders>
              <w:top w:val="nil"/>
              <w:left w:val="nil"/>
              <w:bottom w:val="nil"/>
              <w:right w:val="nil"/>
            </w:tcBorders>
          </w:tcPr>
          <w:p w14:paraId="2B4A4EEB"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0.0936</w:t>
            </w:r>
          </w:p>
        </w:tc>
        <w:tc>
          <w:tcPr>
            <w:tcW w:w="646" w:type="pct"/>
            <w:tcBorders>
              <w:top w:val="nil"/>
              <w:left w:val="nil"/>
              <w:bottom w:val="nil"/>
              <w:right w:val="nil"/>
            </w:tcBorders>
          </w:tcPr>
          <w:p w14:paraId="5CC26197"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-0.0270</w:t>
            </w:r>
          </w:p>
        </w:tc>
        <w:tc>
          <w:tcPr>
            <w:tcW w:w="646" w:type="pct"/>
            <w:tcBorders>
              <w:top w:val="nil"/>
              <w:left w:val="nil"/>
              <w:bottom w:val="nil"/>
              <w:right w:val="nil"/>
            </w:tcBorders>
          </w:tcPr>
          <w:p w14:paraId="2826BDFE"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0.0209</w:t>
            </w:r>
          </w:p>
        </w:tc>
        <w:tc>
          <w:tcPr>
            <w:tcW w:w="646" w:type="pct"/>
            <w:tcBorders>
              <w:top w:val="nil"/>
              <w:left w:val="nil"/>
              <w:bottom w:val="nil"/>
              <w:right w:val="nil"/>
            </w:tcBorders>
          </w:tcPr>
          <w:p w14:paraId="71536E78"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0.0625</w:t>
            </w:r>
          </w:p>
        </w:tc>
        <w:tc>
          <w:tcPr>
            <w:tcW w:w="670" w:type="pct"/>
            <w:tcBorders>
              <w:top w:val="nil"/>
              <w:left w:val="nil"/>
              <w:bottom w:val="nil"/>
              <w:right w:val="nil"/>
            </w:tcBorders>
          </w:tcPr>
          <w:p w14:paraId="28C1F073"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-0.0845</w:t>
            </w:r>
          </w:p>
        </w:tc>
        <w:tc>
          <w:tcPr>
            <w:tcW w:w="655" w:type="pct"/>
            <w:tcBorders>
              <w:top w:val="nil"/>
              <w:left w:val="nil"/>
              <w:bottom w:val="nil"/>
              <w:right w:val="nil"/>
            </w:tcBorders>
          </w:tcPr>
          <w:p w14:paraId="3332332F"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0.0718</w:t>
            </w:r>
          </w:p>
        </w:tc>
      </w:tr>
      <w:tr w:rsidR="00C93705" w:rsidRPr="00C93705" w14:paraId="7413A5DF" w14:textId="77777777" w:rsidTr="0079639F">
        <w:trPr>
          <w:jc w:val="center"/>
        </w:trPr>
        <w:tc>
          <w:tcPr>
            <w:tcW w:w="1091" w:type="pct"/>
            <w:tcBorders>
              <w:top w:val="nil"/>
              <w:left w:val="nil"/>
              <w:bottom w:val="nil"/>
              <w:right w:val="nil"/>
            </w:tcBorders>
          </w:tcPr>
          <w:p w14:paraId="34EB1AD4" w14:textId="77777777" w:rsidR="0079639F" w:rsidRPr="00C93705" w:rsidRDefault="0079639F" w:rsidP="0079639F">
            <w:pPr>
              <w:adjustRightInd w:val="0"/>
              <w:snapToGrid w:val="0"/>
              <w:jc w:val="center"/>
              <w:rPr>
                <w:rFonts w:ascii="宋体" w:eastAsia="宋体" w:hAnsi="宋体" w:cs="宋体"/>
                <w:szCs w:val="21"/>
              </w:rPr>
            </w:pPr>
          </w:p>
        </w:tc>
        <w:tc>
          <w:tcPr>
            <w:tcW w:w="646" w:type="pct"/>
            <w:tcBorders>
              <w:top w:val="nil"/>
              <w:left w:val="nil"/>
              <w:bottom w:val="nil"/>
              <w:right w:val="nil"/>
            </w:tcBorders>
          </w:tcPr>
          <w:p w14:paraId="3A70F5CE"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(0.0581)</w:t>
            </w:r>
          </w:p>
        </w:tc>
        <w:tc>
          <w:tcPr>
            <w:tcW w:w="646" w:type="pct"/>
            <w:tcBorders>
              <w:top w:val="nil"/>
              <w:left w:val="nil"/>
              <w:bottom w:val="nil"/>
              <w:right w:val="nil"/>
            </w:tcBorders>
          </w:tcPr>
          <w:p w14:paraId="1A92C1EB"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(0.0248)</w:t>
            </w:r>
          </w:p>
        </w:tc>
        <w:tc>
          <w:tcPr>
            <w:tcW w:w="646" w:type="pct"/>
            <w:tcBorders>
              <w:top w:val="nil"/>
              <w:left w:val="nil"/>
              <w:bottom w:val="nil"/>
              <w:right w:val="nil"/>
            </w:tcBorders>
          </w:tcPr>
          <w:p w14:paraId="0B26254C"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(0.0532)</w:t>
            </w:r>
          </w:p>
        </w:tc>
        <w:tc>
          <w:tcPr>
            <w:tcW w:w="646" w:type="pct"/>
            <w:tcBorders>
              <w:top w:val="nil"/>
              <w:left w:val="nil"/>
              <w:bottom w:val="nil"/>
              <w:right w:val="nil"/>
            </w:tcBorders>
          </w:tcPr>
          <w:p w14:paraId="51718EAE"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(0.0489)</w:t>
            </w:r>
          </w:p>
        </w:tc>
        <w:tc>
          <w:tcPr>
            <w:tcW w:w="670" w:type="pct"/>
            <w:tcBorders>
              <w:top w:val="nil"/>
              <w:left w:val="nil"/>
              <w:bottom w:val="nil"/>
              <w:right w:val="nil"/>
            </w:tcBorders>
          </w:tcPr>
          <w:p w14:paraId="0C7B7A49"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(0.0565)</w:t>
            </w:r>
          </w:p>
        </w:tc>
        <w:tc>
          <w:tcPr>
            <w:tcW w:w="655" w:type="pct"/>
            <w:tcBorders>
              <w:top w:val="nil"/>
              <w:left w:val="nil"/>
              <w:bottom w:val="nil"/>
              <w:right w:val="nil"/>
            </w:tcBorders>
          </w:tcPr>
          <w:p w14:paraId="780F0A86"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(0.0517)</w:t>
            </w:r>
          </w:p>
        </w:tc>
      </w:tr>
      <w:tr w:rsidR="00C93705" w:rsidRPr="00C93705" w14:paraId="6406749A" w14:textId="77777777" w:rsidTr="0079639F">
        <w:trPr>
          <w:jc w:val="center"/>
        </w:trPr>
        <w:tc>
          <w:tcPr>
            <w:tcW w:w="1091" w:type="pct"/>
            <w:tcBorders>
              <w:top w:val="nil"/>
              <w:left w:val="nil"/>
              <w:bottom w:val="nil"/>
              <w:right w:val="nil"/>
            </w:tcBorders>
          </w:tcPr>
          <w:p w14:paraId="30CF4B22" w14:textId="77777777" w:rsidR="0079639F" w:rsidRPr="00C93705" w:rsidRDefault="0079639F" w:rsidP="0079639F">
            <w:pPr>
              <w:adjustRightInd w:val="0"/>
              <w:snapToGrid w:val="0"/>
              <w:jc w:val="center"/>
              <w:rPr>
                <w:rFonts w:ascii="宋体" w:eastAsia="宋体" w:hAnsi="宋体" w:cs="宋体"/>
                <w:szCs w:val="21"/>
              </w:rPr>
            </w:pPr>
            <w:r w:rsidRPr="00C93705">
              <w:rPr>
                <w:rFonts w:ascii="宋体" w:eastAsia="宋体" w:hAnsi="宋体" w:cs="宋体" w:hint="eastAsia"/>
                <w:szCs w:val="21"/>
              </w:rPr>
              <w:t>预期寿命</w:t>
            </w:r>
          </w:p>
        </w:tc>
        <w:tc>
          <w:tcPr>
            <w:tcW w:w="646" w:type="pct"/>
            <w:tcBorders>
              <w:top w:val="nil"/>
              <w:left w:val="nil"/>
              <w:bottom w:val="nil"/>
              <w:right w:val="nil"/>
            </w:tcBorders>
          </w:tcPr>
          <w:p w14:paraId="1B821937"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0.122**</w:t>
            </w:r>
          </w:p>
        </w:tc>
        <w:tc>
          <w:tcPr>
            <w:tcW w:w="646" w:type="pct"/>
            <w:tcBorders>
              <w:top w:val="nil"/>
              <w:left w:val="nil"/>
              <w:bottom w:val="nil"/>
              <w:right w:val="nil"/>
            </w:tcBorders>
          </w:tcPr>
          <w:p w14:paraId="690E1FDB"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-0.0152</w:t>
            </w:r>
          </w:p>
        </w:tc>
        <w:tc>
          <w:tcPr>
            <w:tcW w:w="646" w:type="pct"/>
            <w:tcBorders>
              <w:top w:val="nil"/>
              <w:left w:val="nil"/>
              <w:bottom w:val="nil"/>
              <w:right w:val="nil"/>
            </w:tcBorders>
          </w:tcPr>
          <w:p w14:paraId="5DE8FC55"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0.0874**</w:t>
            </w:r>
          </w:p>
        </w:tc>
        <w:tc>
          <w:tcPr>
            <w:tcW w:w="646" w:type="pct"/>
            <w:tcBorders>
              <w:top w:val="nil"/>
              <w:left w:val="nil"/>
              <w:bottom w:val="nil"/>
              <w:right w:val="nil"/>
            </w:tcBorders>
          </w:tcPr>
          <w:p w14:paraId="4E2538AC"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0.0854*</w:t>
            </w:r>
          </w:p>
        </w:tc>
        <w:tc>
          <w:tcPr>
            <w:tcW w:w="670" w:type="pct"/>
            <w:tcBorders>
              <w:top w:val="nil"/>
              <w:left w:val="nil"/>
              <w:bottom w:val="nil"/>
              <w:right w:val="nil"/>
            </w:tcBorders>
          </w:tcPr>
          <w:p w14:paraId="04FBF8A1"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0.0920***</w:t>
            </w:r>
          </w:p>
        </w:tc>
        <w:tc>
          <w:tcPr>
            <w:tcW w:w="655" w:type="pct"/>
            <w:tcBorders>
              <w:top w:val="nil"/>
              <w:left w:val="nil"/>
              <w:bottom w:val="nil"/>
              <w:right w:val="nil"/>
            </w:tcBorders>
          </w:tcPr>
          <w:p w14:paraId="517DD94E"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0.0764*</w:t>
            </w:r>
          </w:p>
        </w:tc>
      </w:tr>
      <w:tr w:rsidR="00C93705" w:rsidRPr="00C93705" w14:paraId="247FB861" w14:textId="77777777" w:rsidTr="0079639F">
        <w:trPr>
          <w:jc w:val="center"/>
        </w:trPr>
        <w:tc>
          <w:tcPr>
            <w:tcW w:w="1091" w:type="pct"/>
            <w:tcBorders>
              <w:top w:val="nil"/>
              <w:left w:val="nil"/>
              <w:bottom w:val="nil"/>
              <w:right w:val="nil"/>
            </w:tcBorders>
          </w:tcPr>
          <w:p w14:paraId="66B42E08" w14:textId="77777777" w:rsidR="0079639F" w:rsidRPr="00C93705" w:rsidRDefault="0079639F" w:rsidP="0079639F">
            <w:pPr>
              <w:adjustRightInd w:val="0"/>
              <w:snapToGrid w:val="0"/>
              <w:jc w:val="center"/>
              <w:rPr>
                <w:rFonts w:ascii="宋体" w:eastAsia="宋体" w:hAnsi="宋体" w:cs="宋体"/>
                <w:szCs w:val="21"/>
              </w:rPr>
            </w:pPr>
          </w:p>
        </w:tc>
        <w:tc>
          <w:tcPr>
            <w:tcW w:w="646" w:type="pct"/>
            <w:tcBorders>
              <w:top w:val="nil"/>
              <w:left w:val="nil"/>
              <w:bottom w:val="nil"/>
              <w:right w:val="nil"/>
            </w:tcBorders>
          </w:tcPr>
          <w:p w14:paraId="2956CCF0"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(0.0471)</w:t>
            </w:r>
          </w:p>
        </w:tc>
        <w:tc>
          <w:tcPr>
            <w:tcW w:w="646" w:type="pct"/>
            <w:tcBorders>
              <w:top w:val="nil"/>
              <w:left w:val="nil"/>
              <w:bottom w:val="nil"/>
              <w:right w:val="nil"/>
            </w:tcBorders>
          </w:tcPr>
          <w:p w14:paraId="0200D979"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(0.0251)</w:t>
            </w:r>
          </w:p>
        </w:tc>
        <w:tc>
          <w:tcPr>
            <w:tcW w:w="646" w:type="pct"/>
            <w:tcBorders>
              <w:top w:val="nil"/>
              <w:left w:val="nil"/>
              <w:bottom w:val="nil"/>
              <w:right w:val="nil"/>
            </w:tcBorders>
          </w:tcPr>
          <w:p w14:paraId="75A3B8F7"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(0.0347)</w:t>
            </w:r>
          </w:p>
        </w:tc>
        <w:tc>
          <w:tcPr>
            <w:tcW w:w="646" w:type="pct"/>
            <w:tcBorders>
              <w:top w:val="nil"/>
              <w:left w:val="nil"/>
              <w:bottom w:val="nil"/>
              <w:right w:val="nil"/>
            </w:tcBorders>
          </w:tcPr>
          <w:p w14:paraId="24FBDCE9"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(0.0468)</w:t>
            </w:r>
          </w:p>
        </w:tc>
        <w:tc>
          <w:tcPr>
            <w:tcW w:w="670" w:type="pct"/>
            <w:tcBorders>
              <w:top w:val="nil"/>
              <w:left w:val="nil"/>
              <w:bottom w:val="nil"/>
              <w:right w:val="nil"/>
            </w:tcBorders>
          </w:tcPr>
          <w:p w14:paraId="6D56A6E4"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(0.0161)</w:t>
            </w:r>
          </w:p>
        </w:tc>
        <w:tc>
          <w:tcPr>
            <w:tcW w:w="655" w:type="pct"/>
            <w:tcBorders>
              <w:top w:val="nil"/>
              <w:left w:val="nil"/>
              <w:bottom w:val="nil"/>
              <w:right w:val="nil"/>
            </w:tcBorders>
          </w:tcPr>
          <w:p w14:paraId="304D6746"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(0.0449)</w:t>
            </w:r>
          </w:p>
        </w:tc>
      </w:tr>
      <w:tr w:rsidR="00C93705" w:rsidRPr="00C93705" w14:paraId="0364AC82" w14:textId="77777777" w:rsidTr="0079639F">
        <w:trPr>
          <w:jc w:val="center"/>
        </w:trPr>
        <w:tc>
          <w:tcPr>
            <w:tcW w:w="1091" w:type="pct"/>
            <w:tcBorders>
              <w:top w:val="nil"/>
              <w:left w:val="nil"/>
              <w:right w:val="nil"/>
            </w:tcBorders>
          </w:tcPr>
          <w:p w14:paraId="52D133CF" w14:textId="77777777" w:rsidR="0079639F" w:rsidRPr="00C93705" w:rsidRDefault="0079639F" w:rsidP="0079639F">
            <w:pPr>
              <w:adjustRightInd w:val="0"/>
              <w:snapToGrid w:val="0"/>
              <w:jc w:val="center"/>
              <w:rPr>
                <w:rFonts w:ascii="宋体" w:eastAsia="宋体" w:hAnsi="宋体" w:cs="宋体"/>
                <w:szCs w:val="21"/>
              </w:rPr>
            </w:pPr>
            <w:r w:rsidRPr="00C93705">
              <w:rPr>
                <w:rFonts w:ascii="宋体" w:eastAsia="宋体" w:hAnsi="宋体" w:cs="宋体" w:hint="eastAsia"/>
                <w:szCs w:val="21"/>
              </w:rPr>
              <w:t>常数项</w:t>
            </w:r>
          </w:p>
        </w:tc>
        <w:tc>
          <w:tcPr>
            <w:tcW w:w="646" w:type="pct"/>
            <w:tcBorders>
              <w:top w:val="nil"/>
              <w:left w:val="nil"/>
              <w:right w:val="nil"/>
            </w:tcBorders>
          </w:tcPr>
          <w:p w14:paraId="3EBD6C7C"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7.389***</w:t>
            </w:r>
          </w:p>
        </w:tc>
        <w:tc>
          <w:tcPr>
            <w:tcW w:w="646" w:type="pct"/>
            <w:tcBorders>
              <w:top w:val="nil"/>
              <w:left w:val="nil"/>
              <w:right w:val="nil"/>
            </w:tcBorders>
          </w:tcPr>
          <w:p w14:paraId="03F79430"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-1.642</w:t>
            </w:r>
          </w:p>
        </w:tc>
        <w:tc>
          <w:tcPr>
            <w:tcW w:w="646" w:type="pct"/>
            <w:tcBorders>
              <w:top w:val="nil"/>
              <w:left w:val="nil"/>
              <w:right w:val="nil"/>
            </w:tcBorders>
          </w:tcPr>
          <w:p w14:paraId="4BFC9F52"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4.692*</w:t>
            </w:r>
          </w:p>
        </w:tc>
        <w:tc>
          <w:tcPr>
            <w:tcW w:w="646" w:type="pct"/>
            <w:tcBorders>
              <w:top w:val="nil"/>
              <w:left w:val="nil"/>
              <w:right w:val="nil"/>
            </w:tcBorders>
          </w:tcPr>
          <w:p w14:paraId="3578FB3C"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-2.477</w:t>
            </w:r>
          </w:p>
        </w:tc>
        <w:tc>
          <w:tcPr>
            <w:tcW w:w="670" w:type="pct"/>
            <w:tcBorders>
              <w:top w:val="nil"/>
              <w:left w:val="nil"/>
              <w:right w:val="nil"/>
            </w:tcBorders>
          </w:tcPr>
          <w:p w14:paraId="7D4AFC98"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1.133</w:t>
            </w:r>
          </w:p>
        </w:tc>
        <w:tc>
          <w:tcPr>
            <w:tcW w:w="655" w:type="pct"/>
            <w:tcBorders>
              <w:top w:val="nil"/>
              <w:left w:val="nil"/>
              <w:right w:val="nil"/>
            </w:tcBorders>
          </w:tcPr>
          <w:p w14:paraId="40C93E37"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-1.995</w:t>
            </w:r>
          </w:p>
        </w:tc>
      </w:tr>
      <w:tr w:rsidR="00C93705" w:rsidRPr="00C93705" w14:paraId="6BE97612" w14:textId="77777777" w:rsidTr="0079639F">
        <w:trPr>
          <w:jc w:val="center"/>
        </w:trPr>
        <w:tc>
          <w:tcPr>
            <w:tcW w:w="1091" w:type="pct"/>
            <w:tcBorders>
              <w:top w:val="nil"/>
              <w:left w:val="nil"/>
              <w:bottom w:val="single" w:sz="4" w:space="0" w:color="auto"/>
              <w:right w:val="nil"/>
            </w:tcBorders>
          </w:tcPr>
          <w:p w14:paraId="483AB99D" w14:textId="77777777" w:rsidR="0079639F" w:rsidRPr="00C93705" w:rsidRDefault="0079639F" w:rsidP="0079639F">
            <w:pPr>
              <w:adjustRightInd w:val="0"/>
              <w:snapToGrid w:val="0"/>
              <w:jc w:val="center"/>
              <w:rPr>
                <w:rFonts w:ascii="宋体" w:eastAsia="宋体" w:hAnsi="宋体" w:cs="宋体"/>
                <w:szCs w:val="21"/>
              </w:rPr>
            </w:pPr>
          </w:p>
        </w:tc>
        <w:tc>
          <w:tcPr>
            <w:tcW w:w="646" w:type="pct"/>
            <w:tcBorders>
              <w:top w:val="nil"/>
              <w:left w:val="nil"/>
              <w:bottom w:val="single" w:sz="4" w:space="0" w:color="auto"/>
              <w:right w:val="nil"/>
            </w:tcBorders>
          </w:tcPr>
          <w:p w14:paraId="0FEF9354"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(2.793)</w:t>
            </w:r>
          </w:p>
        </w:tc>
        <w:tc>
          <w:tcPr>
            <w:tcW w:w="646" w:type="pct"/>
            <w:tcBorders>
              <w:top w:val="nil"/>
              <w:left w:val="nil"/>
              <w:bottom w:val="single" w:sz="4" w:space="0" w:color="auto"/>
              <w:right w:val="nil"/>
            </w:tcBorders>
          </w:tcPr>
          <w:p w14:paraId="74F3C871"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(1.979)</w:t>
            </w:r>
          </w:p>
        </w:tc>
        <w:tc>
          <w:tcPr>
            <w:tcW w:w="646" w:type="pct"/>
            <w:tcBorders>
              <w:top w:val="nil"/>
              <w:left w:val="nil"/>
              <w:bottom w:val="single" w:sz="4" w:space="0" w:color="auto"/>
              <w:right w:val="nil"/>
            </w:tcBorders>
          </w:tcPr>
          <w:p w14:paraId="475D8977"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(2.471)</w:t>
            </w:r>
          </w:p>
        </w:tc>
        <w:tc>
          <w:tcPr>
            <w:tcW w:w="646" w:type="pct"/>
            <w:tcBorders>
              <w:top w:val="nil"/>
              <w:left w:val="nil"/>
              <w:bottom w:val="single" w:sz="4" w:space="0" w:color="auto"/>
              <w:right w:val="nil"/>
            </w:tcBorders>
          </w:tcPr>
          <w:p w14:paraId="6A6F8227"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(2.198)</w:t>
            </w:r>
          </w:p>
        </w:tc>
        <w:tc>
          <w:tcPr>
            <w:tcW w:w="670" w:type="pct"/>
            <w:tcBorders>
              <w:top w:val="nil"/>
              <w:left w:val="nil"/>
              <w:bottom w:val="single" w:sz="4" w:space="0" w:color="auto"/>
              <w:right w:val="nil"/>
            </w:tcBorders>
          </w:tcPr>
          <w:p w14:paraId="52E10FE6"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(0.990)</w:t>
            </w:r>
          </w:p>
        </w:tc>
        <w:tc>
          <w:tcPr>
            <w:tcW w:w="655" w:type="pct"/>
            <w:tcBorders>
              <w:top w:val="nil"/>
              <w:left w:val="nil"/>
              <w:bottom w:val="single" w:sz="4" w:space="0" w:color="auto"/>
              <w:right w:val="nil"/>
            </w:tcBorders>
          </w:tcPr>
          <w:p w14:paraId="1F2BBC74"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(2.512)</w:t>
            </w:r>
          </w:p>
        </w:tc>
      </w:tr>
      <w:tr w:rsidR="00C93705" w:rsidRPr="00C93705" w14:paraId="74EEF48C" w14:textId="77777777" w:rsidTr="0079639F">
        <w:trPr>
          <w:jc w:val="center"/>
        </w:trPr>
        <w:tc>
          <w:tcPr>
            <w:tcW w:w="1091" w:type="pct"/>
            <w:tcBorders>
              <w:top w:val="nil"/>
              <w:left w:val="nil"/>
              <w:bottom w:val="nil"/>
              <w:right w:val="nil"/>
            </w:tcBorders>
          </w:tcPr>
          <w:p w14:paraId="766378C3" w14:textId="77777777" w:rsidR="0079639F" w:rsidRPr="00C93705" w:rsidRDefault="0079639F" w:rsidP="0079639F">
            <w:pPr>
              <w:adjustRightInd w:val="0"/>
              <w:snapToGrid w:val="0"/>
              <w:jc w:val="center"/>
              <w:rPr>
                <w:rFonts w:ascii="宋体" w:eastAsia="宋体" w:hAnsi="宋体" w:cs="宋体"/>
                <w:szCs w:val="21"/>
              </w:rPr>
            </w:pPr>
            <w:r w:rsidRPr="00C93705">
              <w:rPr>
                <w:rFonts w:ascii="宋体" w:eastAsia="宋体" w:hAnsi="宋体" w:cs="宋体" w:hint="eastAsia"/>
                <w:szCs w:val="21"/>
              </w:rPr>
              <w:t>观察值</w:t>
            </w:r>
          </w:p>
        </w:tc>
        <w:tc>
          <w:tcPr>
            <w:tcW w:w="646" w:type="pct"/>
            <w:tcBorders>
              <w:top w:val="nil"/>
              <w:left w:val="nil"/>
              <w:bottom w:val="nil"/>
              <w:right w:val="nil"/>
            </w:tcBorders>
          </w:tcPr>
          <w:p w14:paraId="611CC427"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1,257</w:t>
            </w:r>
          </w:p>
        </w:tc>
        <w:tc>
          <w:tcPr>
            <w:tcW w:w="646" w:type="pct"/>
            <w:tcBorders>
              <w:top w:val="nil"/>
              <w:left w:val="nil"/>
              <w:bottom w:val="nil"/>
              <w:right w:val="nil"/>
            </w:tcBorders>
          </w:tcPr>
          <w:p w14:paraId="279DFAFD"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1,257</w:t>
            </w:r>
          </w:p>
        </w:tc>
        <w:tc>
          <w:tcPr>
            <w:tcW w:w="646" w:type="pct"/>
            <w:tcBorders>
              <w:top w:val="nil"/>
              <w:left w:val="nil"/>
              <w:bottom w:val="nil"/>
              <w:right w:val="nil"/>
            </w:tcBorders>
          </w:tcPr>
          <w:p w14:paraId="72B2882F"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1,257</w:t>
            </w:r>
          </w:p>
        </w:tc>
        <w:tc>
          <w:tcPr>
            <w:tcW w:w="646" w:type="pct"/>
            <w:tcBorders>
              <w:top w:val="nil"/>
              <w:left w:val="nil"/>
              <w:bottom w:val="nil"/>
              <w:right w:val="nil"/>
            </w:tcBorders>
          </w:tcPr>
          <w:p w14:paraId="461F6FD4"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1,084</w:t>
            </w:r>
          </w:p>
        </w:tc>
        <w:tc>
          <w:tcPr>
            <w:tcW w:w="670" w:type="pct"/>
            <w:tcBorders>
              <w:top w:val="nil"/>
              <w:left w:val="nil"/>
              <w:bottom w:val="nil"/>
              <w:right w:val="nil"/>
            </w:tcBorders>
          </w:tcPr>
          <w:p w14:paraId="3F12027D"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1,084</w:t>
            </w:r>
          </w:p>
        </w:tc>
        <w:tc>
          <w:tcPr>
            <w:tcW w:w="655" w:type="pct"/>
            <w:tcBorders>
              <w:top w:val="nil"/>
              <w:left w:val="nil"/>
              <w:bottom w:val="nil"/>
              <w:right w:val="nil"/>
            </w:tcBorders>
          </w:tcPr>
          <w:p w14:paraId="30F65385"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1,084</w:t>
            </w:r>
          </w:p>
        </w:tc>
      </w:tr>
      <w:tr w:rsidR="00C93705" w:rsidRPr="00C93705" w14:paraId="5F4B0E55" w14:textId="77777777" w:rsidTr="0079639F">
        <w:trPr>
          <w:jc w:val="center"/>
        </w:trPr>
        <w:tc>
          <w:tcPr>
            <w:tcW w:w="1091" w:type="pct"/>
            <w:tcBorders>
              <w:top w:val="nil"/>
              <w:left w:val="nil"/>
              <w:bottom w:val="nil"/>
              <w:right w:val="nil"/>
            </w:tcBorders>
          </w:tcPr>
          <w:p w14:paraId="0E2899E5" w14:textId="77777777" w:rsidR="0079639F" w:rsidRPr="00C93705" w:rsidRDefault="0079639F" w:rsidP="0079639F">
            <w:pPr>
              <w:adjustRightInd w:val="0"/>
              <w:snapToGrid w:val="0"/>
              <w:jc w:val="center"/>
              <w:rPr>
                <w:rFonts w:ascii="宋体" w:eastAsia="宋体" w:hAnsi="宋体" w:cs="宋体"/>
                <w:szCs w:val="21"/>
              </w:rPr>
            </w:pPr>
            <w:r w:rsidRPr="00C93705">
              <w:rPr>
                <w:rFonts w:ascii="宋体" w:eastAsia="宋体" w:hAnsi="宋体" w:cs="宋体" w:hint="eastAsia"/>
                <w:szCs w:val="21"/>
              </w:rPr>
              <w:t>国家</w:t>
            </w:r>
          </w:p>
        </w:tc>
        <w:tc>
          <w:tcPr>
            <w:tcW w:w="646" w:type="pct"/>
            <w:tcBorders>
              <w:top w:val="nil"/>
              <w:left w:val="nil"/>
              <w:bottom w:val="nil"/>
              <w:right w:val="nil"/>
            </w:tcBorders>
          </w:tcPr>
          <w:p w14:paraId="46A4A38F"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110</w:t>
            </w:r>
          </w:p>
        </w:tc>
        <w:tc>
          <w:tcPr>
            <w:tcW w:w="646" w:type="pct"/>
            <w:tcBorders>
              <w:top w:val="nil"/>
              <w:left w:val="nil"/>
              <w:bottom w:val="nil"/>
              <w:right w:val="nil"/>
            </w:tcBorders>
          </w:tcPr>
          <w:p w14:paraId="352375B9"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110</w:t>
            </w:r>
          </w:p>
        </w:tc>
        <w:tc>
          <w:tcPr>
            <w:tcW w:w="646" w:type="pct"/>
            <w:tcBorders>
              <w:top w:val="nil"/>
              <w:left w:val="nil"/>
              <w:bottom w:val="nil"/>
              <w:right w:val="nil"/>
            </w:tcBorders>
          </w:tcPr>
          <w:p w14:paraId="2C680CB4"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110</w:t>
            </w:r>
          </w:p>
        </w:tc>
        <w:tc>
          <w:tcPr>
            <w:tcW w:w="646" w:type="pct"/>
            <w:tcBorders>
              <w:top w:val="nil"/>
              <w:left w:val="nil"/>
              <w:bottom w:val="nil"/>
              <w:right w:val="nil"/>
            </w:tcBorders>
          </w:tcPr>
          <w:p w14:paraId="2EBC2EB5"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96</w:t>
            </w:r>
          </w:p>
        </w:tc>
        <w:tc>
          <w:tcPr>
            <w:tcW w:w="670" w:type="pct"/>
            <w:tcBorders>
              <w:top w:val="nil"/>
              <w:left w:val="nil"/>
              <w:bottom w:val="nil"/>
              <w:right w:val="nil"/>
            </w:tcBorders>
          </w:tcPr>
          <w:p w14:paraId="04589D04"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96</w:t>
            </w:r>
          </w:p>
        </w:tc>
        <w:tc>
          <w:tcPr>
            <w:tcW w:w="655" w:type="pct"/>
            <w:tcBorders>
              <w:top w:val="nil"/>
              <w:left w:val="nil"/>
              <w:bottom w:val="nil"/>
              <w:right w:val="nil"/>
            </w:tcBorders>
          </w:tcPr>
          <w:p w14:paraId="568C4BF6"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96</w:t>
            </w:r>
          </w:p>
        </w:tc>
      </w:tr>
      <w:tr w:rsidR="00C93705" w:rsidRPr="00C93705" w14:paraId="51741BC8" w14:textId="77777777" w:rsidTr="0079639F">
        <w:trPr>
          <w:jc w:val="center"/>
        </w:trPr>
        <w:tc>
          <w:tcPr>
            <w:tcW w:w="1091" w:type="pct"/>
            <w:tcBorders>
              <w:top w:val="nil"/>
              <w:left w:val="nil"/>
              <w:bottom w:val="nil"/>
              <w:right w:val="nil"/>
            </w:tcBorders>
          </w:tcPr>
          <w:p w14:paraId="5D71B748" w14:textId="77777777" w:rsidR="0079639F" w:rsidRPr="00C93705" w:rsidRDefault="0079639F" w:rsidP="0079639F">
            <w:pPr>
              <w:adjustRightInd w:val="0"/>
              <w:snapToGrid w:val="0"/>
              <w:jc w:val="center"/>
              <w:rPr>
                <w:rFonts w:ascii="宋体" w:eastAsia="宋体" w:hAnsi="宋体" w:cs="宋体"/>
                <w:szCs w:val="21"/>
              </w:rPr>
            </w:pPr>
            <w:r w:rsidRPr="00C93705">
              <w:rPr>
                <w:rFonts w:ascii="宋体" w:eastAsia="宋体" w:hAnsi="宋体" w:cs="宋体" w:hint="eastAsia"/>
                <w:szCs w:val="21"/>
              </w:rPr>
              <w:t>AR1检验P值</w:t>
            </w:r>
          </w:p>
        </w:tc>
        <w:tc>
          <w:tcPr>
            <w:tcW w:w="646" w:type="pct"/>
            <w:tcBorders>
              <w:top w:val="nil"/>
              <w:left w:val="nil"/>
              <w:bottom w:val="nil"/>
              <w:right w:val="nil"/>
            </w:tcBorders>
          </w:tcPr>
          <w:p w14:paraId="6E912E47"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0.00</w:t>
            </w:r>
            <w:r w:rsidR="007755EE" w:rsidRPr="00C93705">
              <w:rPr>
                <w:rFonts w:ascii="Times New Roman" w:eastAsia="等线" w:hAnsi="Times New Roman" w:cs="Times New Roman"/>
                <w:kern w:val="0"/>
                <w:sz w:val="24"/>
              </w:rPr>
              <w:t>4</w:t>
            </w:r>
          </w:p>
        </w:tc>
        <w:tc>
          <w:tcPr>
            <w:tcW w:w="646" w:type="pct"/>
            <w:tcBorders>
              <w:top w:val="nil"/>
              <w:left w:val="nil"/>
              <w:bottom w:val="nil"/>
              <w:right w:val="nil"/>
            </w:tcBorders>
          </w:tcPr>
          <w:p w14:paraId="52A953ED"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w:t>
            </w:r>
          </w:p>
        </w:tc>
        <w:tc>
          <w:tcPr>
            <w:tcW w:w="646" w:type="pct"/>
            <w:tcBorders>
              <w:top w:val="nil"/>
              <w:left w:val="nil"/>
              <w:bottom w:val="nil"/>
              <w:right w:val="nil"/>
            </w:tcBorders>
          </w:tcPr>
          <w:p w14:paraId="450587EF"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p>
        </w:tc>
        <w:tc>
          <w:tcPr>
            <w:tcW w:w="646" w:type="pct"/>
            <w:tcBorders>
              <w:top w:val="nil"/>
              <w:left w:val="nil"/>
              <w:bottom w:val="nil"/>
              <w:right w:val="nil"/>
            </w:tcBorders>
          </w:tcPr>
          <w:p w14:paraId="003CB7B1"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w:t>
            </w:r>
          </w:p>
        </w:tc>
        <w:tc>
          <w:tcPr>
            <w:tcW w:w="670" w:type="pct"/>
            <w:tcBorders>
              <w:top w:val="nil"/>
              <w:left w:val="nil"/>
              <w:bottom w:val="nil"/>
              <w:right w:val="nil"/>
            </w:tcBorders>
          </w:tcPr>
          <w:p w14:paraId="345FA8F0"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p>
        </w:tc>
        <w:tc>
          <w:tcPr>
            <w:tcW w:w="655" w:type="pct"/>
            <w:tcBorders>
              <w:top w:val="nil"/>
              <w:left w:val="nil"/>
              <w:bottom w:val="nil"/>
              <w:right w:val="nil"/>
            </w:tcBorders>
          </w:tcPr>
          <w:p w14:paraId="54E0DC66"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p>
        </w:tc>
      </w:tr>
      <w:tr w:rsidR="00C93705" w:rsidRPr="00C93705" w14:paraId="24070294" w14:textId="77777777" w:rsidTr="0079639F">
        <w:tblPrEx>
          <w:tblBorders>
            <w:bottom w:val="single" w:sz="6" w:space="0" w:color="auto"/>
          </w:tblBorders>
        </w:tblPrEx>
        <w:trPr>
          <w:jc w:val="center"/>
        </w:trPr>
        <w:tc>
          <w:tcPr>
            <w:tcW w:w="1091" w:type="pct"/>
            <w:tcBorders>
              <w:top w:val="nil"/>
              <w:left w:val="nil"/>
              <w:bottom w:val="nil"/>
              <w:right w:val="nil"/>
            </w:tcBorders>
          </w:tcPr>
          <w:p w14:paraId="6E5AA29E" w14:textId="77777777" w:rsidR="0079639F" w:rsidRPr="00C93705" w:rsidRDefault="0079639F" w:rsidP="0079639F">
            <w:pPr>
              <w:adjustRightInd w:val="0"/>
              <w:snapToGrid w:val="0"/>
              <w:jc w:val="center"/>
              <w:rPr>
                <w:rFonts w:ascii="宋体" w:eastAsia="宋体" w:hAnsi="宋体" w:cs="宋体"/>
                <w:szCs w:val="21"/>
              </w:rPr>
            </w:pPr>
            <w:r w:rsidRPr="00C93705">
              <w:rPr>
                <w:rFonts w:ascii="宋体" w:eastAsia="宋体" w:hAnsi="宋体" w:cs="宋体" w:hint="eastAsia"/>
                <w:szCs w:val="21"/>
              </w:rPr>
              <w:t>AR</w:t>
            </w:r>
            <w:r w:rsidRPr="00C93705">
              <w:rPr>
                <w:rFonts w:ascii="宋体" w:eastAsia="宋体" w:hAnsi="宋体" w:cs="宋体"/>
                <w:szCs w:val="21"/>
              </w:rPr>
              <w:t>2</w:t>
            </w:r>
            <w:r w:rsidRPr="00C93705">
              <w:rPr>
                <w:rFonts w:ascii="宋体" w:eastAsia="宋体" w:hAnsi="宋体" w:cs="宋体" w:hint="eastAsia"/>
                <w:szCs w:val="21"/>
              </w:rPr>
              <w:t>检验P值</w:t>
            </w:r>
          </w:p>
        </w:tc>
        <w:tc>
          <w:tcPr>
            <w:tcW w:w="646" w:type="pct"/>
            <w:tcBorders>
              <w:top w:val="nil"/>
              <w:left w:val="nil"/>
              <w:bottom w:val="nil"/>
              <w:right w:val="nil"/>
            </w:tcBorders>
          </w:tcPr>
          <w:p w14:paraId="261D74DF"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0.540</w:t>
            </w:r>
          </w:p>
        </w:tc>
        <w:tc>
          <w:tcPr>
            <w:tcW w:w="646" w:type="pct"/>
            <w:tcBorders>
              <w:top w:val="nil"/>
              <w:left w:val="nil"/>
              <w:bottom w:val="nil"/>
              <w:right w:val="nil"/>
            </w:tcBorders>
          </w:tcPr>
          <w:p w14:paraId="53195106"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0.129</w:t>
            </w:r>
          </w:p>
        </w:tc>
        <w:tc>
          <w:tcPr>
            <w:tcW w:w="646" w:type="pct"/>
            <w:tcBorders>
              <w:top w:val="nil"/>
              <w:left w:val="nil"/>
              <w:bottom w:val="nil"/>
              <w:right w:val="nil"/>
            </w:tcBorders>
          </w:tcPr>
          <w:p w14:paraId="0D462DFF"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0.127</w:t>
            </w:r>
          </w:p>
        </w:tc>
        <w:tc>
          <w:tcPr>
            <w:tcW w:w="646" w:type="pct"/>
            <w:tcBorders>
              <w:top w:val="nil"/>
              <w:left w:val="nil"/>
              <w:bottom w:val="nil"/>
              <w:right w:val="nil"/>
            </w:tcBorders>
          </w:tcPr>
          <w:p w14:paraId="585F48CE"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0.309</w:t>
            </w:r>
          </w:p>
        </w:tc>
        <w:tc>
          <w:tcPr>
            <w:tcW w:w="670" w:type="pct"/>
            <w:tcBorders>
              <w:top w:val="nil"/>
              <w:left w:val="nil"/>
              <w:bottom w:val="nil"/>
              <w:right w:val="nil"/>
            </w:tcBorders>
          </w:tcPr>
          <w:p w14:paraId="5A78F760"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0.328</w:t>
            </w:r>
          </w:p>
        </w:tc>
        <w:tc>
          <w:tcPr>
            <w:tcW w:w="655" w:type="pct"/>
            <w:tcBorders>
              <w:top w:val="nil"/>
              <w:left w:val="nil"/>
              <w:bottom w:val="nil"/>
              <w:right w:val="nil"/>
            </w:tcBorders>
          </w:tcPr>
          <w:p w14:paraId="6DB71755"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0.347</w:t>
            </w:r>
          </w:p>
        </w:tc>
      </w:tr>
      <w:tr w:rsidR="00C93705" w:rsidRPr="00C93705" w14:paraId="1B434B6B" w14:textId="77777777" w:rsidTr="0079639F">
        <w:tblPrEx>
          <w:tblBorders>
            <w:bottom w:val="single" w:sz="6" w:space="0" w:color="auto"/>
          </w:tblBorders>
        </w:tblPrEx>
        <w:trPr>
          <w:jc w:val="center"/>
        </w:trPr>
        <w:tc>
          <w:tcPr>
            <w:tcW w:w="1091" w:type="pct"/>
            <w:tcBorders>
              <w:top w:val="nil"/>
              <w:left w:val="nil"/>
              <w:bottom w:val="single" w:sz="6" w:space="0" w:color="auto"/>
              <w:right w:val="nil"/>
            </w:tcBorders>
          </w:tcPr>
          <w:p w14:paraId="3BFAB46B" w14:textId="77777777" w:rsidR="0079639F" w:rsidRPr="00C93705" w:rsidRDefault="0079639F" w:rsidP="0079639F">
            <w:pPr>
              <w:adjustRightInd w:val="0"/>
              <w:snapToGrid w:val="0"/>
              <w:jc w:val="center"/>
              <w:rPr>
                <w:rFonts w:ascii="宋体" w:eastAsia="宋体" w:hAnsi="宋体" w:cs="宋体"/>
                <w:szCs w:val="21"/>
              </w:rPr>
            </w:pPr>
            <w:r w:rsidRPr="00C93705">
              <w:rPr>
                <w:rFonts w:ascii="宋体" w:eastAsia="宋体" w:hAnsi="宋体" w:cs="宋体" w:hint="eastAsia"/>
                <w:szCs w:val="21"/>
              </w:rPr>
              <w:t>Hansen检验P值</w:t>
            </w:r>
          </w:p>
        </w:tc>
        <w:tc>
          <w:tcPr>
            <w:tcW w:w="646" w:type="pct"/>
            <w:tcBorders>
              <w:top w:val="nil"/>
              <w:left w:val="nil"/>
              <w:bottom w:val="single" w:sz="6" w:space="0" w:color="auto"/>
              <w:right w:val="nil"/>
            </w:tcBorders>
          </w:tcPr>
          <w:p w14:paraId="1BE83FBF"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0.177</w:t>
            </w:r>
          </w:p>
        </w:tc>
        <w:tc>
          <w:tcPr>
            <w:tcW w:w="646" w:type="pct"/>
            <w:tcBorders>
              <w:top w:val="nil"/>
              <w:left w:val="nil"/>
              <w:bottom w:val="single" w:sz="6" w:space="0" w:color="auto"/>
              <w:right w:val="nil"/>
            </w:tcBorders>
          </w:tcPr>
          <w:p w14:paraId="37E231D1"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0.986</w:t>
            </w:r>
          </w:p>
        </w:tc>
        <w:tc>
          <w:tcPr>
            <w:tcW w:w="646" w:type="pct"/>
            <w:tcBorders>
              <w:top w:val="nil"/>
              <w:left w:val="nil"/>
              <w:bottom w:val="single" w:sz="6" w:space="0" w:color="auto"/>
              <w:right w:val="nil"/>
            </w:tcBorders>
          </w:tcPr>
          <w:p w14:paraId="7B9DF7F0"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0.262</w:t>
            </w:r>
          </w:p>
        </w:tc>
        <w:tc>
          <w:tcPr>
            <w:tcW w:w="646" w:type="pct"/>
            <w:tcBorders>
              <w:top w:val="nil"/>
              <w:left w:val="nil"/>
              <w:bottom w:val="single" w:sz="6" w:space="0" w:color="auto"/>
              <w:right w:val="nil"/>
            </w:tcBorders>
          </w:tcPr>
          <w:p w14:paraId="763DAA4B" w14:textId="77777777" w:rsidR="0079639F" w:rsidRPr="00C93705" w:rsidRDefault="0079639F" w:rsidP="0079639F">
            <w:pPr>
              <w:adjustRightInd w:val="0"/>
              <w:snapToGrid w:val="0"/>
              <w:jc w:val="center"/>
              <w:rPr>
                <w:rFonts w:ascii="Times New Roman" w:hAnsi="Times New Roman" w:cs="Times New Roman"/>
                <w:szCs w:val="21"/>
              </w:rPr>
            </w:pPr>
            <w:r w:rsidRPr="00C93705">
              <w:rPr>
                <w:rFonts w:ascii="Times New Roman" w:eastAsia="等线" w:hAnsi="Times New Roman" w:cs="Times New Roman"/>
                <w:kern w:val="0"/>
                <w:sz w:val="24"/>
              </w:rPr>
              <w:t>0.249</w:t>
            </w:r>
          </w:p>
        </w:tc>
        <w:tc>
          <w:tcPr>
            <w:tcW w:w="670" w:type="pct"/>
            <w:tcBorders>
              <w:top w:val="nil"/>
              <w:left w:val="nil"/>
              <w:bottom w:val="single" w:sz="6" w:space="0" w:color="auto"/>
              <w:right w:val="nil"/>
            </w:tcBorders>
          </w:tcPr>
          <w:p w14:paraId="36BB060B"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0.111</w:t>
            </w:r>
          </w:p>
        </w:tc>
        <w:tc>
          <w:tcPr>
            <w:tcW w:w="655" w:type="pct"/>
            <w:tcBorders>
              <w:top w:val="nil"/>
              <w:left w:val="nil"/>
              <w:bottom w:val="single" w:sz="6" w:space="0" w:color="auto"/>
              <w:right w:val="nil"/>
            </w:tcBorders>
          </w:tcPr>
          <w:p w14:paraId="3FE3A525" w14:textId="77777777" w:rsidR="0079639F" w:rsidRPr="00C93705" w:rsidRDefault="0079639F" w:rsidP="0079639F">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0.169</w:t>
            </w:r>
          </w:p>
        </w:tc>
      </w:tr>
    </w:tbl>
    <w:p w14:paraId="7FB10C94" w14:textId="77777777" w:rsidR="007710AA" w:rsidRPr="00C93705" w:rsidRDefault="007710AA" w:rsidP="005B5736">
      <w:pPr>
        <w:adjustRightInd w:val="0"/>
        <w:snapToGrid w:val="0"/>
        <w:spacing w:line="276" w:lineRule="auto"/>
        <w:ind w:firstLineChars="200" w:firstLine="420"/>
        <w:rPr>
          <w:rFonts w:ascii="宋体" w:eastAsia="宋体" w:hAnsi="宋体" w:cs="宋体"/>
        </w:rPr>
      </w:pPr>
      <w:r w:rsidRPr="00C93705">
        <w:rPr>
          <w:rFonts w:ascii="宋体" w:eastAsia="宋体" w:hAnsi="宋体" w:cs="宋体" w:hint="eastAsia"/>
        </w:rPr>
        <w:t>注：括号里的数字为稳健标准误差；*、**、***分别代表在10%、5%、1%的程度上统计显著。以下各表均遵循此例。</w:t>
      </w:r>
    </w:p>
    <w:p w14:paraId="463C7942" w14:textId="77777777" w:rsidR="00CF0015" w:rsidRPr="00C93705" w:rsidRDefault="00CF0015" w:rsidP="00CF0015">
      <w:pPr>
        <w:adjustRightInd w:val="0"/>
        <w:snapToGrid w:val="0"/>
        <w:spacing w:line="276" w:lineRule="auto"/>
        <w:ind w:firstLineChars="200" w:firstLine="480"/>
        <w:rPr>
          <w:rFonts w:ascii="Times New Roman" w:eastAsia="宋体" w:hAnsi="Times New Roman" w:cs="Times New Roman"/>
          <w:sz w:val="24"/>
        </w:rPr>
      </w:pPr>
    </w:p>
    <w:p w14:paraId="1904BD9C" w14:textId="77777777" w:rsidR="00CF0015" w:rsidRPr="00C93705" w:rsidRDefault="00CF0015" w:rsidP="00CF0015">
      <w:pPr>
        <w:adjustRightInd w:val="0"/>
        <w:snapToGrid w:val="0"/>
        <w:spacing w:line="276" w:lineRule="auto"/>
        <w:ind w:firstLineChars="200" w:firstLine="480"/>
        <w:rPr>
          <w:rFonts w:ascii="Times New Roman" w:eastAsia="宋体" w:hAnsi="Times New Roman" w:cs="Times New Roman"/>
          <w:sz w:val="24"/>
        </w:rPr>
      </w:pPr>
      <w:r w:rsidRPr="00C93705">
        <w:rPr>
          <w:rFonts w:ascii="Times New Roman" w:eastAsia="宋体" w:hAnsi="Times New Roman" w:cs="Times New Roman"/>
          <w:sz w:val="24"/>
        </w:rPr>
        <w:t>总结</w:t>
      </w:r>
      <w:r w:rsidRPr="00C93705">
        <w:rPr>
          <w:rFonts w:ascii="Times New Roman" w:eastAsia="宋体" w:hAnsi="Times New Roman" w:cs="Times New Roman" w:hint="eastAsia"/>
          <w:sz w:val="24"/>
        </w:rPr>
        <w:t>表</w:t>
      </w:r>
      <w:r w:rsidRPr="00C93705">
        <w:rPr>
          <w:rFonts w:ascii="Times New Roman" w:eastAsia="宋体" w:hAnsi="Times New Roman" w:cs="Times New Roman"/>
          <w:sz w:val="24"/>
        </w:rPr>
        <w:t>4</w:t>
      </w:r>
      <w:r w:rsidRPr="00C93705">
        <w:rPr>
          <w:rFonts w:ascii="Times New Roman" w:eastAsia="宋体" w:hAnsi="Times New Roman" w:cs="Times New Roman" w:hint="eastAsia"/>
          <w:sz w:val="24"/>
        </w:rPr>
        <w:t>中的</w:t>
      </w:r>
      <w:r w:rsidRPr="00C93705">
        <w:rPr>
          <w:rFonts w:ascii="Times New Roman" w:eastAsia="宋体" w:hAnsi="Times New Roman" w:cs="Times New Roman"/>
          <w:sz w:val="24"/>
        </w:rPr>
        <w:t>回归</w:t>
      </w:r>
      <w:r w:rsidRPr="00C93705">
        <w:rPr>
          <w:rFonts w:ascii="Times New Roman" w:eastAsia="宋体" w:hAnsi="Times New Roman" w:cs="Times New Roman" w:hint="eastAsia"/>
          <w:sz w:val="24"/>
        </w:rPr>
        <w:t>结果，我们发现</w:t>
      </w:r>
      <w:r w:rsidRPr="00C93705">
        <w:rPr>
          <w:rFonts w:ascii="Times New Roman" w:eastAsia="宋体" w:hAnsi="Times New Roman" w:cs="Times New Roman"/>
          <w:sz w:val="24"/>
        </w:rPr>
        <w:t>宏观审慎政策</w:t>
      </w:r>
      <w:r w:rsidRPr="00C93705">
        <w:rPr>
          <w:rFonts w:ascii="Times New Roman" w:eastAsia="宋体" w:hAnsi="Times New Roman" w:cs="Times New Roman" w:hint="eastAsia"/>
          <w:sz w:val="24"/>
        </w:rPr>
        <w:t>各指数</w:t>
      </w:r>
      <w:r w:rsidRPr="00C93705">
        <w:rPr>
          <w:rFonts w:ascii="Times New Roman" w:eastAsia="宋体" w:hAnsi="Times New Roman" w:cs="Times New Roman"/>
          <w:sz w:val="24"/>
        </w:rPr>
        <w:t>系数符号都是正号，且都显著，说明宏观审慎政策对经济增长具有促进作用。</w:t>
      </w:r>
      <w:r w:rsidRPr="00C93705">
        <w:rPr>
          <w:rFonts w:ascii="Times New Roman" w:eastAsia="宋体" w:hAnsi="Times New Roman" w:cs="Times New Roman" w:hint="eastAsia"/>
          <w:sz w:val="24"/>
        </w:rPr>
        <w:t>这一实证结果表明，宏观审慎政策防风险、稳增长的正面作用要大于其对金融市场资源配置效率的制约。这有力地支持了国家发展战略中宏观审慎政策的制定与实施，巩固了宏观审慎政策与传统货币政策比肩的支柱地位。</w:t>
      </w:r>
    </w:p>
    <w:p w14:paraId="65EABAF9" w14:textId="77777777" w:rsidR="00A14379" w:rsidRPr="00C93705" w:rsidRDefault="00A14379" w:rsidP="00D57570">
      <w:pPr>
        <w:pStyle w:val="ac"/>
        <w:numPr>
          <w:ilvl w:val="0"/>
          <w:numId w:val="6"/>
        </w:numPr>
        <w:adjustRightInd w:val="0"/>
        <w:snapToGrid w:val="0"/>
        <w:spacing w:line="276" w:lineRule="auto"/>
        <w:ind w:left="1202" w:firstLineChars="0"/>
        <w:rPr>
          <w:rFonts w:ascii="Times New Roman" w:eastAsia="宋体" w:hAnsi="Times New Roman" w:cs="Times New Roman"/>
          <w:b/>
          <w:bCs/>
          <w:sz w:val="24"/>
        </w:rPr>
      </w:pPr>
      <w:r w:rsidRPr="00C93705">
        <w:rPr>
          <w:rFonts w:ascii="Times New Roman" w:eastAsia="宋体" w:hAnsi="Times New Roman" w:cs="Times New Roman" w:hint="eastAsia"/>
          <w:b/>
          <w:bCs/>
          <w:sz w:val="24"/>
        </w:rPr>
        <w:t>稳健性检验</w:t>
      </w:r>
    </w:p>
    <w:p w14:paraId="7913D039" w14:textId="77777777" w:rsidR="00614E8D" w:rsidRPr="00C93705" w:rsidRDefault="00A14379" w:rsidP="00614E8D">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为了检验上述主要回归结果的可靠性，我们从三个方面对基本回归结果进行了稳健性检验，包括</w:t>
      </w:r>
      <w:r w:rsidR="008733B0" w:rsidRPr="00C93705">
        <w:rPr>
          <w:rFonts w:ascii="宋体" w:eastAsia="宋体" w:hAnsi="宋体" w:cs="宋体" w:hint="eastAsia"/>
          <w:sz w:val="24"/>
        </w:rPr>
        <w:t>：（</w:t>
      </w:r>
      <w:r w:rsidRPr="00C93705">
        <w:rPr>
          <w:rFonts w:ascii="宋体" w:eastAsia="宋体" w:hAnsi="宋体" w:cs="宋体" w:hint="eastAsia"/>
          <w:sz w:val="24"/>
        </w:rPr>
        <w:t>1</w:t>
      </w:r>
      <w:r w:rsidR="008733B0" w:rsidRPr="00C93705">
        <w:rPr>
          <w:rFonts w:ascii="宋体" w:eastAsia="宋体" w:hAnsi="宋体" w:cs="宋体" w:hint="eastAsia"/>
          <w:sz w:val="24"/>
        </w:rPr>
        <w:t>）</w:t>
      </w:r>
      <w:r w:rsidRPr="00C93705">
        <w:rPr>
          <w:rFonts w:ascii="宋体" w:eastAsia="宋体" w:hAnsi="宋体" w:cs="宋体" w:hint="eastAsia"/>
          <w:sz w:val="24"/>
        </w:rPr>
        <w:t>对宏观审慎政策从其他角度进行分类</w:t>
      </w:r>
      <w:r w:rsidRPr="00C93705">
        <w:rPr>
          <w:rFonts w:ascii="宋体" w:eastAsia="宋体" w:hAnsi="宋体" w:cs="宋体"/>
          <w:sz w:val="24"/>
        </w:rPr>
        <w:t>；</w:t>
      </w:r>
      <w:r w:rsidR="008733B0" w:rsidRPr="00C93705">
        <w:rPr>
          <w:rFonts w:ascii="宋体" w:eastAsia="宋体" w:hAnsi="宋体" w:cs="宋体" w:hint="eastAsia"/>
          <w:sz w:val="24"/>
        </w:rPr>
        <w:t>（</w:t>
      </w:r>
      <w:r w:rsidRPr="00C93705">
        <w:rPr>
          <w:rFonts w:ascii="宋体" w:eastAsia="宋体" w:hAnsi="宋体" w:cs="宋体"/>
          <w:sz w:val="24"/>
        </w:rPr>
        <w:t>2</w:t>
      </w:r>
      <w:r w:rsidR="008733B0" w:rsidRPr="00C93705">
        <w:rPr>
          <w:rFonts w:ascii="宋体" w:eastAsia="宋体" w:hAnsi="宋体" w:cs="宋体" w:hint="eastAsia"/>
          <w:sz w:val="24"/>
        </w:rPr>
        <w:t>）</w:t>
      </w:r>
      <w:r w:rsidRPr="00C93705">
        <w:rPr>
          <w:rFonts w:ascii="宋体" w:eastAsia="宋体" w:hAnsi="宋体" w:cs="宋体" w:hint="eastAsia"/>
          <w:sz w:val="24"/>
        </w:rPr>
        <w:t>将样本国家按经济发展程度进行分组</w:t>
      </w:r>
      <w:r w:rsidRPr="00C93705">
        <w:rPr>
          <w:rFonts w:ascii="宋体" w:eastAsia="宋体" w:hAnsi="宋体" w:cs="宋体"/>
          <w:sz w:val="24"/>
        </w:rPr>
        <w:t>；</w:t>
      </w:r>
      <w:r w:rsidR="008733B0" w:rsidRPr="00C93705">
        <w:rPr>
          <w:rFonts w:ascii="宋体" w:eastAsia="宋体" w:hAnsi="宋体" w:cs="宋体" w:hint="eastAsia"/>
          <w:sz w:val="24"/>
        </w:rPr>
        <w:t>（</w:t>
      </w:r>
      <w:r w:rsidRPr="00C93705">
        <w:rPr>
          <w:rFonts w:ascii="宋体" w:eastAsia="宋体" w:hAnsi="宋体" w:cs="宋体" w:hint="eastAsia"/>
          <w:sz w:val="24"/>
        </w:rPr>
        <w:t>3</w:t>
      </w:r>
      <w:r w:rsidR="008733B0" w:rsidRPr="00C93705">
        <w:rPr>
          <w:rFonts w:ascii="宋体" w:eastAsia="宋体" w:hAnsi="宋体" w:cs="宋体" w:hint="eastAsia"/>
          <w:sz w:val="24"/>
        </w:rPr>
        <w:t>）</w:t>
      </w:r>
      <w:r w:rsidRPr="00C93705">
        <w:rPr>
          <w:rFonts w:ascii="宋体" w:eastAsia="宋体" w:hAnsi="宋体" w:cs="宋体" w:hint="eastAsia"/>
          <w:sz w:val="24"/>
        </w:rPr>
        <w:t>使用交互固定效应模型进行回归分析。</w:t>
      </w:r>
    </w:p>
    <w:p w14:paraId="08281EE2" w14:textId="77777777" w:rsidR="00614E8D" w:rsidRPr="00C93705" w:rsidRDefault="00614E8D" w:rsidP="00614E8D">
      <w:pPr>
        <w:adjustRightInd w:val="0"/>
        <w:snapToGrid w:val="0"/>
        <w:spacing w:line="276" w:lineRule="auto"/>
        <w:ind w:firstLineChars="200" w:firstLine="480"/>
        <w:rPr>
          <w:rFonts w:ascii="Times New Roman" w:eastAsia="宋体" w:hAnsi="Times New Roman" w:cs="Times New Roman"/>
          <w:sz w:val="24"/>
        </w:rPr>
      </w:pPr>
      <w:r w:rsidRPr="00C93705">
        <w:rPr>
          <w:rFonts w:ascii="宋体" w:eastAsia="宋体" w:hAnsi="宋体" w:cs="宋体" w:hint="eastAsia"/>
          <w:sz w:val="24"/>
        </w:rPr>
        <w:t>1.</w:t>
      </w:r>
      <w:r w:rsidR="00A14379" w:rsidRPr="00C93705">
        <w:rPr>
          <w:rFonts w:ascii="楷体" w:eastAsia="楷体" w:hAnsi="楷体" w:cs="Times New Roman" w:hint="eastAsia"/>
          <w:b/>
          <w:bCs/>
          <w:sz w:val="24"/>
        </w:rPr>
        <w:t>指标分类</w:t>
      </w:r>
      <w:r w:rsidRPr="00C93705">
        <w:rPr>
          <w:rFonts w:ascii="Times New Roman" w:eastAsia="宋体" w:hAnsi="Times New Roman" w:cs="Times New Roman" w:hint="eastAsia"/>
          <w:b/>
          <w:bCs/>
          <w:sz w:val="24"/>
        </w:rPr>
        <w:t>。</w:t>
      </w:r>
      <w:r w:rsidR="00A14379" w:rsidRPr="00C93705">
        <w:rPr>
          <w:rFonts w:ascii="Times New Roman" w:hAnsi="Times New Roman" w:cs="Times New Roman" w:hint="eastAsia"/>
          <w:sz w:val="24"/>
        </w:rPr>
        <w:t>我们将宏观审慎政策工具的</w:t>
      </w:r>
      <w:r w:rsidR="00A14379" w:rsidRPr="00C93705">
        <w:rPr>
          <w:rFonts w:ascii="Times New Roman" w:hAnsi="Times New Roman" w:cs="Times New Roman"/>
          <w:sz w:val="24"/>
        </w:rPr>
        <w:t>12</w:t>
      </w:r>
      <w:r w:rsidR="00A14379" w:rsidRPr="00C93705">
        <w:rPr>
          <w:rFonts w:ascii="Times New Roman" w:hAnsi="Times New Roman" w:cs="Times New Roman" w:hint="eastAsia"/>
          <w:sz w:val="24"/>
        </w:rPr>
        <w:t>个</w:t>
      </w:r>
      <w:r w:rsidR="00A14379" w:rsidRPr="00C93705">
        <w:rPr>
          <w:rFonts w:ascii="Times New Roman" w:hAnsi="Times New Roman" w:cs="Times New Roman"/>
          <w:sz w:val="24"/>
        </w:rPr>
        <w:t>子</w:t>
      </w:r>
      <w:r w:rsidR="00A14379" w:rsidRPr="00C93705">
        <w:rPr>
          <w:rFonts w:ascii="Times New Roman" w:hAnsi="Times New Roman" w:cs="Times New Roman" w:hint="eastAsia"/>
          <w:sz w:val="24"/>
        </w:rPr>
        <w:t>类</w:t>
      </w:r>
      <w:r w:rsidR="00E95E8C" w:rsidRPr="00C93705">
        <w:rPr>
          <w:rFonts w:ascii="Times New Roman" w:hAnsi="Times New Roman" w:cs="Times New Roman" w:hint="eastAsia"/>
          <w:sz w:val="24"/>
        </w:rPr>
        <w:t>（表</w:t>
      </w:r>
      <w:r w:rsidR="00E95E8C" w:rsidRPr="00C93705">
        <w:rPr>
          <w:rFonts w:ascii="Times New Roman" w:hAnsi="Times New Roman" w:cs="Times New Roman" w:hint="eastAsia"/>
          <w:sz w:val="24"/>
        </w:rPr>
        <w:t>1</w:t>
      </w:r>
      <w:r w:rsidR="00E95E8C" w:rsidRPr="00C93705">
        <w:rPr>
          <w:rFonts w:ascii="Times New Roman" w:hAnsi="Times New Roman" w:cs="Times New Roman" w:hint="eastAsia"/>
          <w:sz w:val="24"/>
        </w:rPr>
        <w:t>）</w:t>
      </w:r>
      <w:r w:rsidR="00A14379" w:rsidRPr="00C93705">
        <w:rPr>
          <w:rFonts w:ascii="Times New Roman" w:hAnsi="Times New Roman" w:cs="Times New Roman" w:hint="eastAsia"/>
          <w:sz w:val="24"/>
        </w:rPr>
        <w:t>进行</w:t>
      </w:r>
      <w:r w:rsidR="00DF3C8D" w:rsidRPr="00C93705">
        <w:rPr>
          <w:rFonts w:ascii="Times New Roman" w:hAnsi="Times New Roman" w:cs="Times New Roman" w:hint="eastAsia"/>
          <w:sz w:val="24"/>
        </w:rPr>
        <w:t>了</w:t>
      </w:r>
      <w:r w:rsidR="00A14379" w:rsidRPr="00C93705">
        <w:rPr>
          <w:rFonts w:ascii="Times New Roman" w:hAnsi="Times New Roman" w:cs="Times New Roman" w:hint="eastAsia"/>
          <w:sz w:val="24"/>
        </w:rPr>
        <w:t>针对性的分类，再分别探究其对经济增长的影响。构建</w:t>
      </w:r>
      <w:r w:rsidR="00DF3C8D" w:rsidRPr="00C93705">
        <w:rPr>
          <w:rFonts w:ascii="Times New Roman" w:hAnsi="Times New Roman" w:cs="Times New Roman" w:hint="eastAsia"/>
          <w:sz w:val="24"/>
        </w:rPr>
        <w:t>的</w:t>
      </w:r>
      <w:r w:rsidR="00A14379" w:rsidRPr="00C93705">
        <w:rPr>
          <w:rFonts w:ascii="Times New Roman" w:hAnsi="Times New Roman" w:cs="Times New Roman" w:hint="eastAsia"/>
          <w:sz w:val="24"/>
        </w:rPr>
        <w:t>针对性指数主要有两类：</w:t>
      </w:r>
      <w:r w:rsidR="0079639F" w:rsidRPr="00C93705">
        <w:rPr>
          <w:rFonts w:ascii="Times New Roman" w:hAnsi="Times New Roman" w:cs="Times New Roman" w:hint="eastAsia"/>
          <w:sz w:val="24"/>
        </w:rPr>
        <w:t>第一类为主要针对国内金融市场的宏观审慎政策工具，包括</w:t>
      </w:r>
      <w:r w:rsidR="0079639F" w:rsidRPr="00C93705">
        <w:rPr>
          <w:rFonts w:ascii="Times New Roman" w:hAnsi="Times New Roman" w:cs="Times New Roman"/>
          <w:sz w:val="24"/>
        </w:rPr>
        <w:t>10</w:t>
      </w:r>
      <w:r w:rsidR="0079639F" w:rsidRPr="00C93705">
        <w:rPr>
          <w:rFonts w:ascii="Times New Roman" w:hAnsi="Times New Roman" w:cs="Times New Roman" w:hint="eastAsia"/>
          <w:sz w:val="24"/>
        </w:rPr>
        <w:t>个子类；第二类为主要针对跨境资本的宏观审慎政策工具，包括</w:t>
      </w:r>
      <w:r w:rsidR="0079639F" w:rsidRPr="00C93705">
        <w:rPr>
          <w:rFonts w:ascii="Times New Roman" w:hAnsi="Times New Roman" w:cs="Times New Roman"/>
          <w:sz w:val="24"/>
        </w:rPr>
        <w:t>2</w:t>
      </w:r>
      <w:r w:rsidR="0079639F" w:rsidRPr="00C93705">
        <w:rPr>
          <w:rFonts w:ascii="Times New Roman" w:hAnsi="Times New Roman" w:cs="Times New Roman" w:hint="eastAsia"/>
          <w:sz w:val="24"/>
        </w:rPr>
        <w:t>个子类。</w:t>
      </w:r>
      <w:r w:rsidR="00A14379" w:rsidRPr="00C93705">
        <w:rPr>
          <w:rFonts w:ascii="Times New Roman" w:hAnsi="Times New Roman" w:cs="Times New Roman"/>
          <w:sz w:val="24"/>
        </w:rPr>
        <w:t>这种分类方式不同于表</w:t>
      </w:r>
      <w:r w:rsidR="0079639F" w:rsidRPr="00C93705">
        <w:rPr>
          <w:rFonts w:ascii="Times New Roman" w:hAnsi="Times New Roman" w:cs="Times New Roman"/>
          <w:sz w:val="24"/>
        </w:rPr>
        <w:t>4</w:t>
      </w:r>
      <w:r w:rsidR="00BB57A5" w:rsidRPr="00C93705">
        <w:rPr>
          <w:rFonts w:ascii="Times New Roman" w:hAnsi="Times New Roman" w:cs="Times New Roman"/>
          <w:sz w:val="24"/>
        </w:rPr>
        <w:t>从市场参与者（市场供需两端）的角度</w:t>
      </w:r>
      <w:r w:rsidR="0079639F" w:rsidRPr="00C93705">
        <w:rPr>
          <w:rFonts w:ascii="Times New Roman" w:hAnsi="Times New Roman" w:cs="Times New Roman"/>
          <w:sz w:val="24"/>
        </w:rPr>
        <w:t>将政策工具分为借方类和贷方类，</w:t>
      </w:r>
      <w:r w:rsidR="0079639F" w:rsidRPr="00C93705">
        <w:rPr>
          <w:rFonts w:ascii="Times New Roman" w:hAnsi="Times New Roman" w:cs="Times New Roman" w:hint="eastAsia"/>
          <w:sz w:val="24"/>
        </w:rPr>
        <w:t>而是</w:t>
      </w:r>
      <w:r w:rsidR="00A14379" w:rsidRPr="00C93705">
        <w:rPr>
          <w:rFonts w:ascii="Times New Roman" w:hAnsi="Times New Roman" w:cs="Times New Roman"/>
          <w:sz w:val="24"/>
        </w:rPr>
        <w:t>根据金融市场</w:t>
      </w:r>
      <w:r w:rsidR="0079639F" w:rsidRPr="00C93705">
        <w:rPr>
          <w:rFonts w:ascii="Times New Roman" w:hAnsi="Times New Roman" w:cs="Times New Roman" w:hint="eastAsia"/>
          <w:sz w:val="24"/>
        </w:rPr>
        <w:t>资本来源</w:t>
      </w:r>
      <w:r w:rsidR="00A14379" w:rsidRPr="00C93705">
        <w:rPr>
          <w:rFonts w:ascii="Times New Roman" w:hAnsi="Times New Roman" w:cs="Times New Roman"/>
          <w:sz w:val="24"/>
        </w:rPr>
        <w:t>的不同划分</w:t>
      </w:r>
      <w:r w:rsidR="00A14379" w:rsidRPr="00C93705">
        <w:rPr>
          <w:rFonts w:ascii="Times New Roman" w:hAnsi="Times New Roman" w:cs="Times New Roman" w:hint="eastAsia"/>
          <w:sz w:val="24"/>
        </w:rPr>
        <w:t>为境内</w:t>
      </w:r>
      <w:r w:rsidR="00A14379" w:rsidRPr="00C93705">
        <w:rPr>
          <w:rFonts w:ascii="Times New Roman" w:hAnsi="Times New Roman" w:cs="Times New Roman"/>
          <w:sz w:val="24"/>
        </w:rPr>
        <w:t>和</w:t>
      </w:r>
      <w:r w:rsidR="00A14379" w:rsidRPr="00C93705">
        <w:rPr>
          <w:rFonts w:ascii="Times New Roman" w:hAnsi="Times New Roman" w:cs="Times New Roman" w:hint="eastAsia"/>
          <w:sz w:val="24"/>
        </w:rPr>
        <w:t>境外</w:t>
      </w:r>
      <w:r w:rsidR="00A14379" w:rsidRPr="00C93705">
        <w:rPr>
          <w:rFonts w:ascii="Times New Roman" w:hAnsi="Times New Roman" w:cs="Times New Roman"/>
          <w:sz w:val="24"/>
        </w:rPr>
        <w:t>政策指数，具有重要的现实意义。</w:t>
      </w:r>
      <w:r w:rsidR="00A14379" w:rsidRPr="00C93705">
        <w:rPr>
          <w:rFonts w:ascii="Times New Roman" w:hAnsi="Times New Roman" w:cs="Times New Roman" w:hint="eastAsia"/>
          <w:sz w:val="24"/>
        </w:rPr>
        <w:t>表</w:t>
      </w:r>
      <w:r w:rsidR="00D64021" w:rsidRPr="00C93705">
        <w:rPr>
          <w:rFonts w:ascii="Times New Roman" w:hAnsi="Times New Roman" w:cs="Times New Roman"/>
          <w:sz w:val="24"/>
        </w:rPr>
        <w:t>5</w:t>
      </w:r>
      <w:r w:rsidR="008931A6" w:rsidRPr="00C93705">
        <w:rPr>
          <w:rFonts w:ascii="Times New Roman" w:hAnsi="Times New Roman" w:cs="Times New Roman" w:hint="eastAsia"/>
          <w:sz w:val="24"/>
        </w:rPr>
        <w:t>中的</w:t>
      </w:r>
      <w:r w:rsidR="00A14379" w:rsidRPr="00C93705">
        <w:rPr>
          <w:rFonts w:ascii="Times New Roman" w:hAnsi="Times New Roman" w:cs="Times New Roman" w:hint="eastAsia"/>
          <w:sz w:val="24"/>
        </w:rPr>
        <w:t>回归（</w:t>
      </w:r>
      <w:r w:rsidR="00A14379" w:rsidRPr="00C93705">
        <w:rPr>
          <w:rFonts w:ascii="Times New Roman" w:hAnsi="Times New Roman" w:cs="Times New Roman"/>
          <w:sz w:val="24"/>
        </w:rPr>
        <w:t>1</w:t>
      </w:r>
      <w:r w:rsidR="00A14379" w:rsidRPr="00C93705">
        <w:rPr>
          <w:rFonts w:ascii="Times New Roman" w:hAnsi="Times New Roman" w:cs="Times New Roman" w:hint="eastAsia"/>
          <w:sz w:val="24"/>
        </w:rPr>
        <w:t>）</w:t>
      </w:r>
      <w:r w:rsidR="00D64021" w:rsidRPr="00C93705">
        <w:rPr>
          <w:rFonts w:ascii="Times New Roman" w:eastAsia="宋体" w:hAnsi="Times New Roman" w:cs="Times New Roman" w:hint="eastAsia"/>
          <w:sz w:val="24"/>
        </w:rPr>
        <w:t>汇报</w:t>
      </w:r>
      <w:r w:rsidR="00D64021" w:rsidRPr="00C93705">
        <w:rPr>
          <w:rFonts w:ascii="Times New Roman" w:eastAsia="宋体" w:hAnsi="Times New Roman" w:cs="Times New Roman"/>
          <w:sz w:val="24"/>
        </w:rPr>
        <w:t>了宏观审慎政策境内</w:t>
      </w:r>
      <w:r w:rsidR="00D64021" w:rsidRPr="00C93705">
        <w:rPr>
          <w:rFonts w:ascii="Times New Roman" w:eastAsia="宋体" w:hAnsi="Times New Roman" w:cs="Times New Roman" w:hint="eastAsia"/>
          <w:sz w:val="24"/>
        </w:rPr>
        <w:t>指数</w:t>
      </w:r>
      <w:r w:rsidR="00D64021" w:rsidRPr="00C93705">
        <w:rPr>
          <w:rFonts w:ascii="Times New Roman" w:eastAsia="宋体" w:hAnsi="Times New Roman" w:cs="Times New Roman"/>
          <w:sz w:val="24"/>
        </w:rPr>
        <w:t>对经济增长的影响</w:t>
      </w:r>
      <w:r w:rsidR="00AD58D0" w:rsidRPr="00C93705">
        <w:rPr>
          <w:rFonts w:ascii="Times New Roman" w:eastAsia="宋体" w:hAnsi="Times New Roman" w:cs="Times New Roman"/>
          <w:sz w:val="24"/>
        </w:rPr>
        <w:t>，</w:t>
      </w:r>
      <w:r w:rsidR="00D64021" w:rsidRPr="00C93705">
        <w:rPr>
          <w:rFonts w:ascii="Times New Roman" w:eastAsia="宋体" w:hAnsi="Times New Roman" w:cs="Times New Roman" w:hint="eastAsia"/>
          <w:sz w:val="24"/>
        </w:rPr>
        <w:t>结果表明，</w:t>
      </w:r>
      <w:r w:rsidR="00D64021" w:rsidRPr="00C93705">
        <w:rPr>
          <w:rFonts w:ascii="Times New Roman" w:eastAsia="宋体" w:hAnsi="Times New Roman" w:cs="Times New Roman"/>
          <w:sz w:val="24"/>
        </w:rPr>
        <w:t>宏观审慎政策境内</w:t>
      </w:r>
      <w:r w:rsidR="00D64021" w:rsidRPr="00C93705">
        <w:rPr>
          <w:rFonts w:ascii="Times New Roman" w:eastAsia="宋体" w:hAnsi="Times New Roman" w:cs="Times New Roman" w:hint="eastAsia"/>
          <w:sz w:val="24"/>
        </w:rPr>
        <w:t>指数</w:t>
      </w:r>
      <w:r w:rsidR="00D64021" w:rsidRPr="00C93705">
        <w:rPr>
          <w:rFonts w:ascii="Times New Roman" w:eastAsia="宋体" w:hAnsi="Times New Roman" w:cs="Times New Roman"/>
          <w:sz w:val="24"/>
        </w:rPr>
        <w:t>对经济增长具有</w:t>
      </w:r>
      <w:r w:rsidR="00D64021" w:rsidRPr="00C93705">
        <w:rPr>
          <w:rFonts w:ascii="Times New Roman" w:eastAsia="宋体" w:hAnsi="Times New Roman" w:cs="Times New Roman" w:hint="eastAsia"/>
          <w:sz w:val="24"/>
        </w:rPr>
        <w:t>显著的</w:t>
      </w:r>
      <w:r w:rsidR="00D64021" w:rsidRPr="00C93705">
        <w:rPr>
          <w:rFonts w:ascii="Times New Roman" w:eastAsia="宋体" w:hAnsi="Times New Roman" w:cs="Times New Roman"/>
          <w:sz w:val="24"/>
        </w:rPr>
        <w:t>正向影响。回归（</w:t>
      </w:r>
      <w:r w:rsidR="00AD58D0" w:rsidRPr="00C93705">
        <w:rPr>
          <w:rFonts w:ascii="Times New Roman" w:eastAsia="宋体" w:hAnsi="Times New Roman" w:cs="Times New Roman"/>
          <w:sz w:val="24"/>
        </w:rPr>
        <w:t>2</w:t>
      </w:r>
      <w:r w:rsidR="00D64021" w:rsidRPr="00C93705">
        <w:rPr>
          <w:rFonts w:ascii="Times New Roman" w:eastAsia="宋体" w:hAnsi="Times New Roman" w:cs="Times New Roman"/>
          <w:sz w:val="24"/>
        </w:rPr>
        <w:t>）报告了宏观审慎政策境外</w:t>
      </w:r>
      <w:r w:rsidR="00D64021" w:rsidRPr="00C93705">
        <w:rPr>
          <w:rFonts w:ascii="Times New Roman" w:eastAsia="宋体" w:hAnsi="Times New Roman" w:cs="Times New Roman" w:hint="eastAsia"/>
          <w:sz w:val="24"/>
        </w:rPr>
        <w:t>指数</w:t>
      </w:r>
      <w:r w:rsidR="00D64021" w:rsidRPr="00C93705">
        <w:rPr>
          <w:rFonts w:ascii="Times New Roman" w:eastAsia="宋体" w:hAnsi="Times New Roman" w:cs="Times New Roman"/>
          <w:sz w:val="24"/>
        </w:rPr>
        <w:t>对经济增长的影响</w:t>
      </w:r>
      <w:r w:rsidR="00AD58D0" w:rsidRPr="00C93705">
        <w:rPr>
          <w:rFonts w:ascii="Times New Roman" w:eastAsia="宋体" w:hAnsi="Times New Roman" w:cs="Times New Roman"/>
          <w:sz w:val="24"/>
        </w:rPr>
        <w:t>，</w:t>
      </w:r>
      <w:r w:rsidR="00AD58D0" w:rsidRPr="00C93705">
        <w:rPr>
          <w:rFonts w:ascii="Times New Roman" w:eastAsia="宋体" w:hAnsi="Times New Roman" w:cs="Times New Roman" w:hint="eastAsia"/>
          <w:sz w:val="24"/>
        </w:rPr>
        <w:t>估计结果表明，</w:t>
      </w:r>
      <w:r w:rsidR="00AD58D0" w:rsidRPr="00C93705">
        <w:rPr>
          <w:rFonts w:ascii="Times New Roman" w:eastAsia="宋体" w:hAnsi="Times New Roman" w:cs="Times New Roman"/>
          <w:sz w:val="24"/>
        </w:rPr>
        <w:t>宏观审慎政策境外指</w:t>
      </w:r>
      <w:r w:rsidR="00AD58D0" w:rsidRPr="00C93705">
        <w:rPr>
          <w:rFonts w:ascii="Times New Roman" w:eastAsia="宋体" w:hAnsi="Times New Roman" w:cs="Times New Roman" w:hint="eastAsia"/>
          <w:sz w:val="24"/>
        </w:rPr>
        <w:t>数</w:t>
      </w:r>
      <w:r w:rsidR="00AD58D0" w:rsidRPr="00C93705">
        <w:rPr>
          <w:rFonts w:ascii="Times New Roman" w:eastAsia="宋体" w:hAnsi="Times New Roman" w:cs="Times New Roman"/>
          <w:sz w:val="24"/>
        </w:rPr>
        <w:t>对经济增长具有促进作用。</w:t>
      </w:r>
      <w:r w:rsidR="00BB57A5" w:rsidRPr="00C93705">
        <w:rPr>
          <w:rFonts w:ascii="Times New Roman" w:eastAsia="宋体" w:hAnsi="Times New Roman" w:cs="Times New Roman"/>
          <w:sz w:val="24"/>
        </w:rPr>
        <w:t>宏观审慎政策境外</w:t>
      </w:r>
      <w:r w:rsidR="00BB57A5" w:rsidRPr="00C93705">
        <w:rPr>
          <w:rFonts w:ascii="Times New Roman" w:eastAsia="宋体" w:hAnsi="Times New Roman" w:cs="Times New Roman" w:hint="eastAsia"/>
          <w:sz w:val="24"/>
        </w:rPr>
        <w:t>指数事实上与国际金融领域的资本管制政策目标一致，具有高度的相似性。这与游宇和黄宗晔（</w:t>
      </w:r>
      <w:r w:rsidR="00BB57A5" w:rsidRPr="00C93705">
        <w:rPr>
          <w:rFonts w:ascii="Times New Roman" w:eastAsia="宋体" w:hAnsi="Times New Roman" w:cs="Times New Roman" w:hint="eastAsia"/>
          <w:sz w:val="24"/>
        </w:rPr>
        <w:t>2</w:t>
      </w:r>
      <w:r w:rsidR="00BB57A5" w:rsidRPr="00C93705">
        <w:rPr>
          <w:rFonts w:ascii="Times New Roman" w:eastAsia="宋体" w:hAnsi="Times New Roman" w:cs="Times New Roman"/>
          <w:sz w:val="24"/>
        </w:rPr>
        <w:t>016</w:t>
      </w:r>
      <w:r w:rsidR="00BB57A5" w:rsidRPr="00C93705">
        <w:rPr>
          <w:rFonts w:ascii="Times New Roman" w:eastAsia="宋体" w:hAnsi="Times New Roman" w:cs="Times New Roman" w:hint="eastAsia"/>
          <w:sz w:val="24"/>
        </w:rPr>
        <w:t>）发现资本管制能够促进经济增长的结论保持一致。</w:t>
      </w:r>
    </w:p>
    <w:p w14:paraId="06358777" w14:textId="77777777" w:rsidR="00614E8D" w:rsidRPr="00C93705" w:rsidRDefault="00614E8D" w:rsidP="00614E8D">
      <w:pPr>
        <w:adjustRightInd w:val="0"/>
        <w:snapToGrid w:val="0"/>
        <w:spacing w:line="276" w:lineRule="auto"/>
        <w:ind w:firstLineChars="200" w:firstLine="480"/>
        <w:rPr>
          <w:rFonts w:ascii="Times New Roman" w:eastAsia="宋体" w:hAnsi="Times New Roman" w:cs="Times New Roman"/>
          <w:sz w:val="24"/>
        </w:rPr>
      </w:pPr>
      <w:r w:rsidRPr="00C93705">
        <w:rPr>
          <w:rFonts w:ascii="Times New Roman" w:eastAsia="宋体" w:hAnsi="Times New Roman" w:cs="Times New Roman" w:hint="eastAsia"/>
          <w:sz w:val="24"/>
        </w:rPr>
        <w:t>2.</w:t>
      </w:r>
      <w:r w:rsidR="004A094D" w:rsidRPr="00C93705">
        <w:rPr>
          <w:rFonts w:ascii="楷体" w:eastAsia="楷体" w:hAnsi="楷体" w:cs="Times New Roman" w:hint="eastAsia"/>
          <w:b/>
          <w:bCs/>
          <w:sz w:val="24"/>
        </w:rPr>
        <w:t>宏观审慎政策在不同经济发展程度国家的效用</w:t>
      </w:r>
      <w:r w:rsidRPr="00C93705">
        <w:rPr>
          <w:rFonts w:ascii="Times New Roman" w:eastAsia="宋体" w:hAnsi="Times New Roman" w:cs="Times New Roman" w:hint="eastAsia"/>
          <w:b/>
          <w:bCs/>
          <w:sz w:val="24"/>
        </w:rPr>
        <w:t>。</w:t>
      </w:r>
      <w:r w:rsidR="004A094D" w:rsidRPr="00C93705">
        <w:rPr>
          <w:rFonts w:ascii="Times New Roman" w:eastAsia="宋体" w:hAnsi="Times New Roman" w:cs="Times New Roman"/>
          <w:sz w:val="24"/>
        </w:rPr>
        <w:t>发展中国家和发达国家在国家体制和经济制度，特别是在金融市场完善程度和金融发展</w:t>
      </w:r>
      <w:r w:rsidR="0047181F" w:rsidRPr="00C93705">
        <w:rPr>
          <w:rFonts w:ascii="Times New Roman" w:eastAsia="宋体" w:hAnsi="Times New Roman" w:cs="Times New Roman" w:hint="eastAsia"/>
          <w:sz w:val="24"/>
        </w:rPr>
        <w:t>水平</w:t>
      </w:r>
      <w:r w:rsidR="004A094D" w:rsidRPr="00C93705">
        <w:rPr>
          <w:rFonts w:ascii="Times New Roman" w:eastAsia="宋体" w:hAnsi="Times New Roman" w:cs="Times New Roman"/>
          <w:sz w:val="24"/>
        </w:rPr>
        <w:t>等方面存在着</w:t>
      </w:r>
      <w:r w:rsidR="0047181F" w:rsidRPr="00C93705">
        <w:rPr>
          <w:rFonts w:ascii="Times New Roman" w:eastAsia="宋体" w:hAnsi="Times New Roman" w:cs="Times New Roman" w:hint="eastAsia"/>
          <w:sz w:val="24"/>
        </w:rPr>
        <w:t>显著</w:t>
      </w:r>
      <w:r w:rsidR="004A094D" w:rsidRPr="00C93705">
        <w:rPr>
          <w:rFonts w:ascii="Times New Roman" w:eastAsia="宋体" w:hAnsi="Times New Roman" w:cs="Times New Roman"/>
          <w:sz w:val="24"/>
        </w:rPr>
        <w:t>的差异。宏观审慎政策在这两类国家中的效用可能</w:t>
      </w:r>
      <w:r w:rsidR="0047181F" w:rsidRPr="00C93705">
        <w:rPr>
          <w:rFonts w:ascii="Times New Roman" w:eastAsia="宋体" w:hAnsi="Times New Roman" w:cs="Times New Roman" w:hint="eastAsia"/>
          <w:sz w:val="24"/>
        </w:rPr>
        <w:t>有所不同</w:t>
      </w:r>
      <w:r w:rsidR="004A094D" w:rsidRPr="00C93705">
        <w:rPr>
          <w:rFonts w:ascii="Times New Roman" w:eastAsia="宋体" w:hAnsi="Times New Roman" w:cs="Times New Roman"/>
          <w:sz w:val="24"/>
        </w:rPr>
        <w:t>。</w:t>
      </w:r>
      <w:r w:rsidR="0047181F" w:rsidRPr="00C93705">
        <w:rPr>
          <w:rFonts w:ascii="Times New Roman" w:eastAsia="宋体" w:hAnsi="Times New Roman" w:cs="Times New Roman" w:hint="eastAsia"/>
          <w:sz w:val="24"/>
        </w:rPr>
        <w:t>按照世界银行的标准，</w:t>
      </w:r>
      <w:r w:rsidR="004A094D" w:rsidRPr="00C93705">
        <w:rPr>
          <w:rFonts w:ascii="Times New Roman" w:eastAsia="宋体" w:hAnsi="Times New Roman" w:cs="Times New Roman"/>
          <w:sz w:val="24"/>
        </w:rPr>
        <w:t>我们将整个样本分为</w:t>
      </w:r>
      <w:bookmarkStart w:id="7" w:name="_Hlk78286667"/>
      <w:r w:rsidR="007C0B28" w:rsidRPr="00C93705">
        <w:rPr>
          <w:rFonts w:ascii="Times New Roman" w:eastAsia="宋体" w:hAnsi="Times New Roman" w:cs="Times New Roman" w:hint="eastAsia"/>
          <w:sz w:val="24"/>
        </w:rPr>
        <w:t>非</w:t>
      </w:r>
      <w:r w:rsidR="00D64021" w:rsidRPr="00C93705">
        <w:rPr>
          <w:rFonts w:ascii="Times New Roman" w:eastAsia="宋体" w:hAnsi="Times New Roman" w:cs="Times New Roman" w:hint="eastAsia"/>
          <w:sz w:val="24"/>
        </w:rPr>
        <w:t>高收入</w:t>
      </w:r>
      <w:bookmarkEnd w:id="7"/>
      <w:r w:rsidR="004A094D" w:rsidRPr="00C93705">
        <w:rPr>
          <w:rFonts w:ascii="Times New Roman" w:eastAsia="宋体" w:hAnsi="Times New Roman" w:cs="Times New Roman"/>
          <w:sz w:val="24"/>
        </w:rPr>
        <w:t>国家和</w:t>
      </w:r>
      <w:r w:rsidR="00D64021" w:rsidRPr="00C93705">
        <w:rPr>
          <w:rFonts w:ascii="Times New Roman" w:eastAsia="宋体" w:hAnsi="Times New Roman" w:cs="Times New Roman" w:hint="eastAsia"/>
          <w:sz w:val="24"/>
        </w:rPr>
        <w:t>高收入</w:t>
      </w:r>
      <w:r w:rsidR="004A094D" w:rsidRPr="00C93705">
        <w:rPr>
          <w:rFonts w:ascii="Times New Roman" w:eastAsia="宋体" w:hAnsi="Times New Roman" w:cs="Times New Roman"/>
          <w:sz w:val="24"/>
        </w:rPr>
        <w:t>国家来分别探究宏观审慎政策对经济增长的影响。表</w:t>
      </w:r>
      <w:r w:rsidR="00D64021" w:rsidRPr="00C93705">
        <w:rPr>
          <w:rFonts w:ascii="Times New Roman" w:eastAsia="宋体" w:hAnsi="Times New Roman" w:cs="Times New Roman"/>
          <w:sz w:val="24"/>
        </w:rPr>
        <w:t>5</w:t>
      </w:r>
      <w:r w:rsidR="004A094D" w:rsidRPr="00C93705">
        <w:rPr>
          <w:rFonts w:ascii="Times New Roman" w:eastAsia="宋体" w:hAnsi="Times New Roman" w:cs="Times New Roman"/>
          <w:sz w:val="24"/>
        </w:rPr>
        <w:t>中</w:t>
      </w:r>
      <w:r w:rsidR="0047181F" w:rsidRPr="00C93705">
        <w:rPr>
          <w:rFonts w:ascii="Times New Roman" w:eastAsia="宋体" w:hAnsi="Times New Roman" w:cs="Times New Roman" w:hint="eastAsia"/>
          <w:sz w:val="24"/>
        </w:rPr>
        <w:t>的</w:t>
      </w:r>
      <w:r w:rsidR="004A094D" w:rsidRPr="00C93705">
        <w:rPr>
          <w:rFonts w:ascii="Times New Roman" w:eastAsia="宋体" w:hAnsi="Times New Roman" w:cs="Times New Roman"/>
          <w:sz w:val="24"/>
        </w:rPr>
        <w:t>回归（</w:t>
      </w:r>
      <w:r w:rsidR="004A094D" w:rsidRPr="00C93705">
        <w:rPr>
          <w:rFonts w:ascii="Times New Roman" w:eastAsia="宋体" w:hAnsi="Times New Roman" w:cs="Times New Roman"/>
          <w:sz w:val="24"/>
        </w:rPr>
        <w:t>3</w:t>
      </w:r>
      <w:r w:rsidR="004A094D" w:rsidRPr="00C93705">
        <w:rPr>
          <w:rFonts w:ascii="Times New Roman" w:eastAsia="宋体" w:hAnsi="Times New Roman" w:cs="Times New Roman"/>
          <w:sz w:val="24"/>
        </w:rPr>
        <w:t>）（</w:t>
      </w:r>
      <w:r w:rsidR="004A094D" w:rsidRPr="00C93705">
        <w:rPr>
          <w:rFonts w:ascii="Times New Roman" w:eastAsia="宋体" w:hAnsi="Times New Roman" w:cs="Times New Roman"/>
          <w:sz w:val="24"/>
        </w:rPr>
        <w:t>4</w:t>
      </w:r>
      <w:r w:rsidR="004A094D" w:rsidRPr="00C93705">
        <w:rPr>
          <w:rFonts w:ascii="Times New Roman" w:eastAsia="宋体" w:hAnsi="Times New Roman" w:cs="Times New Roman"/>
          <w:sz w:val="24"/>
        </w:rPr>
        <w:t>）分别报告了</w:t>
      </w:r>
      <w:r w:rsidR="0047181F" w:rsidRPr="00C93705">
        <w:rPr>
          <w:rFonts w:ascii="Times New Roman" w:eastAsia="宋体" w:hAnsi="Times New Roman" w:cs="Times New Roman" w:hint="eastAsia"/>
          <w:sz w:val="24"/>
        </w:rPr>
        <w:t>在</w:t>
      </w:r>
      <w:r w:rsidR="004A094D" w:rsidRPr="00C93705">
        <w:rPr>
          <w:rFonts w:ascii="Times New Roman" w:eastAsia="宋体" w:hAnsi="Times New Roman" w:cs="Times New Roman"/>
          <w:sz w:val="24"/>
        </w:rPr>
        <w:t>非</w:t>
      </w:r>
      <w:r w:rsidR="00D64021" w:rsidRPr="00C93705">
        <w:rPr>
          <w:rFonts w:ascii="Times New Roman" w:eastAsia="宋体" w:hAnsi="Times New Roman" w:cs="Times New Roman" w:hint="eastAsia"/>
          <w:sz w:val="24"/>
        </w:rPr>
        <w:t>高收入</w:t>
      </w:r>
      <w:r w:rsidR="004A094D" w:rsidRPr="00C93705">
        <w:rPr>
          <w:rFonts w:ascii="Times New Roman" w:eastAsia="宋体" w:hAnsi="Times New Roman" w:cs="Times New Roman"/>
          <w:sz w:val="24"/>
        </w:rPr>
        <w:t>国家和</w:t>
      </w:r>
      <w:r w:rsidR="00D64021" w:rsidRPr="00C93705">
        <w:rPr>
          <w:rFonts w:ascii="Times New Roman" w:eastAsia="宋体" w:hAnsi="Times New Roman" w:cs="Times New Roman" w:hint="eastAsia"/>
          <w:sz w:val="24"/>
        </w:rPr>
        <w:t>高收入</w:t>
      </w:r>
      <w:r w:rsidR="004A094D" w:rsidRPr="00C93705">
        <w:rPr>
          <w:rFonts w:ascii="Times New Roman" w:eastAsia="宋体" w:hAnsi="Times New Roman" w:cs="Times New Roman"/>
          <w:sz w:val="24"/>
        </w:rPr>
        <w:t>国家</w:t>
      </w:r>
      <w:r w:rsidR="0047181F" w:rsidRPr="00C93705">
        <w:rPr>
          <w:rFonts w:ascii="Times New Roman" w:eastAsia="宋体" w:hAnsi="Times New Roman" w:cs="Times New Roman" w:hint="eastAsia"/>
          <w:sz w:val="24"/>
        </w:rPr>
        <w:t>中，</w:t>
      </w:r>
      <w:r w:rsidR="004A094D" w:rsidRPr="00C93705">
        <w:rPr>
          <w:rFonts w:ascii="Times New Roman" w:eastAsia="宋体" w:hAnsi="Times New Roman" w:cs="Times New Roman"/>
          <w:sz w:val="24"/>
        </w:rPr>
        <w:t>宏观审慎政策对经济增长的影响。结果表明，宏观审慎政策</w:t>
      </w:r>
      <w:r w:rsidR="0047181F" w:rsidRPr="00C93705">
        <w:rPr>
          <w:rFonts w:ascii="Times New Roman" w:eastAsia="宋体" w:hAnsi="Times New Roman" w:cs="Times New Roman" w:hint="eastAsia"/>
          <w:sz w:val="24"/>
        </w:rPr>
        <w:t>在所有国家中</w:t>
      </w:r>
      <w:r w:rsidR="004A094D" w:rsidRPr="00C93705">
        <w:rPr>
          <w:rFonts w:ascii="Times New Roman" w:eastAsia="宋体" w:hAnsi="Times New Roman" w:cs="Times New Roman"/>
          <w:sz w:val="24"/>
        </w:rPr>
        <w:t>均能促进经济增长，政策效果在非</w:t>
      </w:r>
      <w:r w:rsidR="00D64021" w:rsidRPr="00C93705">
        <w:rPr>
          <w:rFonts w:ascii="Times New Roman" w:eastAsia="宋体" w:hAnsi="Times New Roman" w:cs="Times New Roman" w:hint="eastAsia"/>
          <w:sz w:val="24"/>
        </w:rPr>
        <w:t>高收入</w:t>
      </w:r>
      <w:r w:rsidR="004A094D" w:rsidRPr="00C93705">
        <w:rPr>
          <w:rFonts w:ascii="Times New Roman" w:eastAsia="宋体" w:hAnsi="Times New Roman" w:cs="Times New Roman"/>
          <w:sz w:val="24"/>
        </w:rPr>
        <w:t>国家更加明显。可见，宏观审慎政策对于</w:t>
      </w:r>
      <w:r w:rsidR="004A094D" w:rsidRPr="00C93705">
        <w:rPr>
          <w:rFonts w:ascii="Times New Roman" w:eastAsia="宋体" w:hAnsi="Times New Roman" w:cs="Times New Roman" w:hint="eastAsia"/>
          <w:sz w:val="24"/>
        </w:rPr>
        <w:t>包括</w:t>
      </w:r>
      <w:r w:rsidR="004A094D" w:rsidRPr="00C93705">
        <w:rPr>
          <w:rFonts w:ascii="Times New Roman" w:eastAsia="宋体" w:hAnsi="Times New Roman" w:cs="Times New Roman"/>
          <w:sz w:val="24"/>
        </w:rPr>
        <w:t>中国</w:t>
      </w:r>
      <w:r w:rsidR="004A094D" w:rsidRPr="00C93705">
        <w:rPr>
          <w:rFonts w:ascii="Times New Roman" w:eastAsia="宋体" w:hAnsi="Times New Roman" w:cs="Times New Roman" w:hint="eastAsia"/>
          <w:sz w:val="24"/>
        </w:rPr>
        <w:t>在内</w:t>
      </w:r>
      <w:r w:rsidR="004A094D" w:rsidRPr="00C93705">
        <w:rPr>
          <w:rFonts w:ascii="Times New Roman" w:eastAsia="宋体" w:hAnsi="Times New Roman" w:cs="Times New Roman"/>
          <w:sz w:val="24"/>
        </w:rPr>
        <w:t>的发展中国家来说，更加</w:t>
      </w:r>
      <w:r w:rsidR="008931A6" w:rsidRPr="00C93705">
        <w:rPr>
          <w:rFonts w:ascii="Times New Roman" w:eastAsia="宋体" w:hAnsi="Times New Roman" w:cs="Times New Roman" w:hint="eastAsia"/>
          <w:sz w:val="24"/>
        </w:rPr>
        <w:t>有效，也更为</w:t>
      </w:r>
      <w:r w:rsidR="004A094D" w:rsidRPr="00C93705">
        <w:rPr>
          <w:rFonts w:ascii="Times New Roman" w:eastAsia="宋体" w:hAnsi="Times New Roman" w:cs="Times New Roman"/>
          <w:sz w:val="24"/>
        </w:rPr>
        <w:t>重要</w:t>
      </w:r>
      <w:r w:rsidR="0047181F" w:rsidRPr="00C93705">
        <w:rPr>
          <w:rFonts w:ascii="Times New Roman" w:eastAsia="宋体" w:hAnsi="Times New Roman" w:cs="Times New Roman"/>
          <w:sz w:val="24"/>
        </w:rPr>
        <w:t>，</w:t>
      </w:r>
      <w:r w:rsidR="0047181F" w:rsidRPr="00C93705">
        <w:rPr>
          <w:rFonts w:ascii="Times New Roman" w:eastAsia="宋体" w:hAnsi="Times New Roman" w:cs="Times New Roman" w:hint="eastAsia"/>
          <w:sz w:val="24"/>
        </w:rPr>
        <w:t>需要特别给与重视</w:t>
      </w:r>
      <w:r w:rsidR="004A094D" w:rsidRPr="00C93705">
        <w:rPr>
          <w:rFonts w:ascii="Times New Roman" w:eastAsia="宋体" w:hAnsi="Times New Roman" w:cs="Times New Roman"/>
          <w:sz w:val="24"/>
        </w:rPr>
        <w:t>。</w:t>
      </w:r>
    </w:p>
    <w:p w14:paraId="4E9A9F05" w14:textId="77777777" w:rsidR="00534DF2" w:rsidRPr="00C93705" w:rsidRDefault="00614E8D" w:rsidP="00534DF2">
      <w:pPr>
        <w:adjustRightInd w:val="0"/>
        <w:snapToGrid w:val="0"/>
        <w:spacing w:line="276" w:lineRule="auto"/>
        <w:ind w:firstLineChars="200" w:firstLine="480"/>
        <w:rPr>
          <w:rFonts w:ascii="宋体" w:eastAsia="宋体" w:hAnsi="宋体" w:cs="宋体"/>
          <w:sz w:val="24"/>
        </w:rPr>
      </w:pPr>
      <w:r w:rsidRPr="00C93705">
        <w:rPr>
          <w:rFonts w:ascii="Times New Roman" w:eastAsia="宋体" w:hAnsi="Times New Roman" w:cs="Times New Roman" w:hint="eastAsia"/>
          <w:sz w:val="24"/>
        </w:rPr>
        <w:lastRenderedPageBreak/>
        <w:t>3.</w:t>
      </w:r>
      <w:r w:rsidR="00534DF2" w:rsidRPr="00C93705">
        <w:rPr>
          <w:rFonts w:ascii="楷体" w:eastAsia="楷体" w:hAnsi="楷体" w:cs="宋体" w:hint="eastAsia"/>
          <w:b/>
          <w:bCs/>
          <w:sz w:val="24"/>
        </w:rPr>
        <w:t>交互固定效应模型</w:t>
      </w:r>
      <w:r w:rsidRPr="00C93705">
        <w:rPr>
          <w:rFonts w:ascii="宋体" w:eastAsia="宋体" w:hAnsi="宋体" w:cs="宋体" w:hint="eastAsia"/>
          <w:b/>
          <w:bCs/>
          <w:sz w:val="24"/>
        </w:rPr>
        <w:t>。</w:t>
      </w:r>
      <w:r w:rsidR="00534DF2" w:rsidRPr="00C93705">
        <w:rPr>
          <w:rFonts w:ascii="Times New Roman" w:hAnsi="Times New Roman" w:cs="Times New Roman" w:hint="eastAsia"/>
          <w:sz w:val="24"/>
        </w:rPr>
        <w:t>本文使用的样本区间中包括了</w:t>
      </w:r>
      <w:r w:rsidR="00534DF2" w:rsidRPr="00C93705">
        <w:rPr>
          <w:rFonts w:ascii="Times New Roman" w:hAnsi="Times New Roman" w:cs="Times New Roman" w:hint="eastAsia"/>
          <w:sz w:val="24"/>
        </w:rPr>
        <w:t>2</w:t>
      </w:r>
      <w:r w:rsidR="00534DF2" w:rsidRPr="00C93705">
        <w:rPr>
          <w:rFonts w:ascii="Times New Roman" w:hAnsi="Times New Roman" w:cs="Times New Roman"/>
          <w:sz w:val="24"/>
        </w:rPr>
        <w:t>007</w:t>
      </w:r>
      <w:r w:rsidR="00534DF2" w:rsidRPr="00C93705">
        <w:rPr>
          <w:rFonts w:ascii="Times New Roman" w:hAnsi="Times New Roman" w:cs="Times New Roman" w:hint="eastAsia"/>
          <w:sz w:val="24"/>
        </w:rPr>
        <w:t>-</w:t>
      </w:r>
      <w:r w:rsidR="00534DF2" w:rsidRPr="00C93705">
        <w:rPr>
          <w:rFonts w:ascii="Times New Roman" w:hAnsi="Times New Roman" w:cs="Times New Roman"/>
          <w:sz w:val="24"/>
        </w:rPr>
        <w:t>2009</w:t>
      </w:r>
      <w:r w:rsidR="00534DF2" w:rsidRPr="00C93705">
        <w:rPr>
          <w:rFonts w:ascii="Times New Roman" w:hAnsi="Times New Roman" w:cs="Times New Roman" w:hint="eastAsia"/>
          <w:sz w:val="24"/>
        </w:rPr>
        <w:t>年的全球金融危机。</w:t>
      </w:r>
      <w:r w:rsidR="00534DF2" w:rsidRPr="00C93705">
        <w:rPr>
          <w:rFonts w:ascii="Times New Roman" w:hAnsi="Times New Roman" w:cs="Times New Roman"/>
          <w:sz w:val="24"/>
        </w:rPr>
        <w:t>全球金融危机作为一个全球性</w:t>
      </w:r>
      <w:r w:rsidR="00534DF2" w:rsidRPr="00C93705">
        <w:rPr>
          <w:rFonts w:ascii="Times New Roman" w:hAnsi="Times New Roman" w:cs="Times New Roman" w:hint="eastAsia"/>
          <w:sz w:val="24"/>
        </w:rPr>
        <w:t>的</w:t>
      </w:r>
      <w:r w:rsidR="00534DF2" w:rsidRPr="00C93705">
        <w:rPr>
          <w:rFonts w:ascii="Times New Roman" w:hAnsi="Times New Roman" w:cs="Times New Roman"/>
          <w:sz w:val="24"/>
        </w:rPr>
        <w:t>冲击，不同程度</w:t>
      </w:r>
      <w:r w:rsidR="00DA501F" w:rsidRPr="00C93705">
        <w:rPr>
          <w:rFonts w:ascii="Times New Roman" w:hAnsi="Times New Roman" w:cs="Times New Roman" w:hint="eastAsia"/>
          <w:sz w:val="24"/>
        </w:rPr>
        <w:t>地影响了</w:t>
      </w:r>
      <w:r w:rsidR="00534DF2" w:rsidRPr="00C93705">
        <w:rPr>
          <w:rFonts w:ascii="Times New Roman" w:hAnsi="Times New Roman" w:cs="Times New Roman" w:hint="eastAsia"/>
          <w:sz w:val="24"/>
        </w:rPr>
        <w:t>世界</w:t>
      </w:r>
      <w:r w:rsidR="00534DF2" w:rsidRPr="00C93705">
        <w:rPr>
          <w:rFonts w:ascii="Times New Roman" w:hAnsi="Times New Roman" w:cs="Times New Roman"/>
          <w:sz w:val="24"/>
        </w:rPr>
        <w:t>各国。</w:t>
      </w:r>
      <w:r w:rsidR="00534DF2" w:rsidRPr="00C93705">
        <w:rPr>
          <w:rFonts w:ascii="Times New Roman" w:hAnsi="Times New Roman" w:cs="Times New Roman" w:hint="eastAsia"/>
          <w:sz w:val="24"/>
        </w:rPr>
        <w:t>为了应对金融</w:t>
      </w:r>
      <w:r w:rsidR="00534DF2" w:rsidRPr="00C93705">
        <w:rPr>
          <w:rFonts w:ascii="Times New Roman" w:hAnsi="Times New Roman" w:cs="Times New Roman"/>
          <w:sz w:val="24"/>
        </w:rPr>
        <w:t>危机，各国先后实行了不同程度的宏观审慎政策来降低金融风险、增加金融稳定性，这种共同的政策趋势导致了国家间可能存在横截面相关性，使得一般的</w:t>
      </w:r>
      <w:r w:rsidR="00534DF2" w:rsidRPr="00C93705">
        <w:rPr>
          <w:rFonts w:ascii="Times New Roman" w:hAnsi="Times New Roman" w:cs="Times New Roman" w:hint="eastAsia"/>
          <w:sz w:val="24"/>
        </w:rPr>
        <w:t>估计</w:t>
      </w:r>
      <w:r w:rsidR="00534DF2" w:rsidRPr="00C93705">
        <w:rPr>
          <w:rFonts w:ascii="Times New Roman" w:hAnsi="Times New Roman" w:cs="Times New Roman"/>
          <w:sz w:val="24"/>
        </w:rPr>
        <w:t>方法</w:t>
      </w:r>
      <w:r w:rsidR="00534DF2" w:rsidRPr="00C93705">
        <w:rPr>
          <w:rFonts w:ascii="Times New Roman" w:hAnsi="Times New Roman" w:cs="Times New Roman" w:hint="eastAsia"/>
          <w:sz w:val="24"/>
        </w:rPr>
        <w:t>得到的结果</w:t>
      </w:r>
      <w:r w:rsidR="00534DF2" w:rsidRPr="00C93705">
        <w:rPr>
          <w:rFonts w:ascii="Times New Roman" w:hAnsi="Times New Roman" w:cs="Times New Roman"/>
          <w:sz w:val="24"/>
        </w:rPr>
        <w:t>存在偏差。为此，除了系统</w:t>
      </w:r>
      <w:r w:rsidR="00534DF2" w:rsidRPr="00C93705">
        <w:rPr>
          <w:rFonts w:ascii="Times New Roman" w:hAnsi="Times New Roman" w:cs="Times New Roman"/>
          <w:sz w:val="24"/>
        </w:rPr>
        <w:t>GMM</w:t>
      </w:r>
      <w:r w:rsidR="00534DF2" w:rsidRPr="00C93705">
        <w:rPr>
          <w:rFonts w:ascii="Times New Roman" w:hAnsi="Times New Roman" w:cs="Times New Roman"/>
          <w:sz w:val="24"/>
        </w:rPr>
        <w:t>的估计</w:t>
      </w:r>
      <w:r w:rsidR="00534DF2" w:rsidRPr="00C93705">
        <w:rPr>
          <w:rFonts w:ascii="Times New Roman" w:hAnsi="Times New Roman" w:cs="Times New Roman" w:hint="eastAsia"/>
          <w:sz w:val="24"/>
        </w:rPr>
        <w:t>模型</w:t>
      </w:r>
      <w:r w:rsidR="00534DF2" w:rsidRPr="00C93705">
        <w:rPr>
          <w:rFonts w:ascii="Times New Roman" w:hAnsi="Times New Roman" w:cs="Times New Roman"/>
          <w:sz w:val="24"/>
        </w:rPr>
        <w:t>，本文还</w:t>
      </w:r>
      <w:r w:rsidR="00534DF2" w:rsidRPr="00C93705">
        <w:rPr>
          <w:rFonts w:ascii="Times New Roman" w:hAnsi="Times New Roman" w:cs="Times New Roman" w:hint="eastAsia"/>
          <w:sz w:val="24"/>
        </w:rPr>
        <w:t>采用</w:t>
      </w:r>
      <w:r w:rsidR="00534DF2" w:rsidRPr="00C93705">
        <w:rPr>
          <w:rFonts w:ascii="Times New Roman" w:hAnsi="Times New Roman" w:cs="Times New Roman"/>
          <w:sz w:val="24"/>
        </w:rPr>
        <w:t>了具有因子结构的面板模型</w:t>
      </w:r>
      <w:r w:rsidR="00534DF2" w:rsidRPr="00C93705">
        <w:rPr>
          <w:rFonts w:ascii="Times New Roman" w:hAnsi="Times New Roman" w:cs="Times New Roman" w:hint="eastAsia"/>
          <w:sz w:val="24"/>
        </w:rPr>
        <w:t>，即</w:t>
      </w:r>
      <w:r w:rsidR="00534DF2" w:rsidRPr="00C93705">
        <w:rPr>
          <w:rFonts w:ascii="Times New Roman" w:hAnsi="Times New Roman" w:cs="Times New Roman" w:hint="eastAsia"/>
          <w:sz w:val="24"/>
        </w:rPr>
        <w:t>Bai</w:t>
      </w:r>
      <w:r w:rsidR="00534DF2" w:rsidRPr="00C93705">
        <w:rPr>
          <w:rFonts w:ascii="Times New Roman" w:hAnsi="Times New Roman" w:cs="Times New Roman" w:hint="eastAsia"/>
          <w:sz w:val="24"/>
        </w:rPr>
        <w:t>（</w:t>
      </w:r>
      <w:r w:rsidR="00534DF2" w:rsidRPr="00C93705">
        <w:rPr>
          <w:rFonts w:ascii="Times New Roman" w:hAnsi="Times New Roman" w:cs="Times New Roman" w:hint="eastAsia"/>
          <w:sz w:val="24"/>
        </w:rPr>
        <w:t>2</w:t>
      </w:r>
      <w:r w:rsidR="00534DF2" w:rsidRPr="00C93705">
        <w:rPr>
          <w:rFonts w:ascii="Times New Roman" w:hAnsi="Times New Roman" w:cs="Times New Roman"/>
          <w:sz w:val="24"/>
        </w:rPr>
        <w:t>009</w:t>
      </w:r>
      <w:r w:rsidR="00534DF2" w:rsidRPr="00C93705">
        <w:rPr>
          <w:rFonts w:ascii="Times New Roman" w:hAnsi="Times New Roman" w:cs="Times New Roman" w:hint="eastAsia"/>
          <w:sz w:val="24"/>
        </w:rPr>
        <w:t>）提出的</w:t>
      </w:r>
      <w:r w:rsidR="00534DF2" w:rsidRPr="00C93705">
        <w:rPr>
          <w:rFonts w:ascii="Times New Roman" w:hAnsi="Times New Roman" w:cs="Times New Roman"/>
          <w:sz w:val="24"/>
        </w:rPr>
        <w:t>交互固定效应模型。交互固定效应模型将传统的双项（时间和个体）固定效应进一步推广，充分考虑现实经济常存在的多维冲击（共同因子，例如本文的共同政策趋势），以及不同的个体对不同的冲击反应的不同，可以有效地控制横截面相关性。</w:t>
      </w:r>
      <w:proofErr w:type="spellStart"/>
      <w:r w:rsidR="00534DF2" w:rsidRPr="00C93705">
        <w:rPr>
          <w:rFonts w:ascii="Times New Roman" w:eastAsia="宋体" w:hAnsi="Times New Roman" w:cs="Times New Roman"/>
          <w:sz w:val="24"/>
        </w:rPr>
        <w:t>Pesaran</w:t>
      </w:r>
      <w:proofErr w:type="spellEnd"/>
      <w:r w:rsidR="00534DF2" w:rsidRPr="00C93705">
        <w:rPr>
          <w:rFonts w:ascii="Times New Roman" w:eastAsia="宋体" w:hAnsi="Times New Roman" w:cs="Times New Roman" w:hint="eastAsia"/>
          <w:sz w:val="24"/>
        </w:rPr>
        <w:t>（</w:t>
      </w:r>
      <w:r w:rsidR="00534DF2" w:rsidRPr="00C93705">
        <w:rPr>
          <w:rFonts w:ascii="Times New Roman" w:eastAsia="宋体" w:hAnsi="Times New Roman" w:cs="Times New Roman"/>
          <w:sz w:val="24"/>
        </w:rPr>
        <w:t>2015</w:t>
      </w:r>
      <w:r w:rsidR="00534DF2" w:rsidRPr="00C93705">
        <w:rPr>
          <w:rFonts w:ascii="Times New Roman" w:eastAsia="宋体" w:hAnsi="Times New Roman" w:cs="Times New Roman" w:hint="eastAsia"/>
          <w:sz w:val="24"/>
        </w:rPr>
        <w:t>）横截面相关性（</w:t>
      </w:r>
      <w:r w:rsidR="00534DF2" w:rsidRPr="00C93705">
        <w:rPr>
          <w:rFonts w:ascii="Times New Roman" w:eastAsia="宋体" w:hAnsi="Times New Roman" w:cs="Times New Roman" w:hint="eastAsia"/>
          <w:sz w:val="24"/>
        </w:rPr>
        <w:t>CD</w:t>
      </w:r>
      <w:r w:rsidR="00534DF2" w:rsidRPr="00C93705">
        <w:rPr>
          <w:rFonts w:ascii="Times New Roman" w:eastAsia="宋体" w:hAnsi="Times New Roman" w:cs="Times New Roman" w:hint="eastAsia"/>
          <w:sz w:val="24"/>
        </w:rPr>
        <w:t>）检验用于检验模型是否存在横截面相关性的问题。我们对本文的基本模型进行检验，发现其</w:t>
      </w:r>
      <w:r w:rsidR="00534DF2" w:rsidRPr="00C93705">
        <w:rPr>
          <w:rFonts w:ascii="Times New Roman" w:eastAsia="宋体" w:hAnsi="Times New Roman" w:cs="Times New Roman" w:hint="eastAsia"/>
          <w:sz w:val="24"/>
        </w:rPr>
        <w:t>P</w:t>
      </w:r>
      <w:r w:rsidR="00534DF2" w:rsidRPr="00C93705">
        <w:rPr>
          <w:rFonts w:ascii="Times New Roman" w:eastAsia="宋体" w:hAnsi="Times New Roman" w:cs="Times New Roman" w:hint="eastAsia"/>
          <w:sz w:val="24"/>
        </w:rPr>
        <w:t>值为</w:t>
      </w:r>
      <w:r w:rsidR="00534DF2" w:rsidRPr="00C93705">
        <w:rPr>
          <w:rFonts w:ascii="Times New Roman" w:eastAsia="宋体" w:hAnsi="Times New Roman" w:cs="Times New Roman" w:hint="eastAsia"/>
          <w:sz w:val="24"/>
        </w:rPr>
        <w:t>0</w:t>
      </w:r>
      <w:r w:rsidR="00534DF2" w:rsidRPr="00C93705">
        <w:rPr>
          <w:rFonts w:ascii="Times New Roman" w:eastAsia="宋体" w:hAnsi="Times New Roman" w:cs="Times New Roman"/>
          <w:sz w:val="24"/>
        </w:rPr>
        <w:t>.00</w:t>
      </w:r>
      <w:r w:rsidR="00534DF2" w:rsidRPr="00C93705">
        <w:rPr>
          <w:rFonts w:ascii="Times New Roman" w:eastAsia="宋体" w:hAnsi="Times New Roman" w:cs="Times New Roman" w:hint="eastAsia"/>
          <w:sz w:val="24"/>
        </w:rPr>
        <w:t>，拒绝无横截面相关性的原假设，故支持了</w:t>
      </w:r>
      <w:r w:rsidR="00534DF2" w:rsidRPr="00C93705">
        <w:rPr>
          <w:rFonts w:ascii="宋体" w:eastAsia="宋体" w:hAnsi="宋体" w:cs="宋体" w:hint="eastAsia"/>
          <w:sz w:val="24"/>
        </w:rPr>
        <w:t>交互固定效应模型对本样本的适用性和结论的可靠性。表</w:t>
      </w:r>
      <w:r w:rsidR="00534DF2" w:rsidRPr="00C93705">
        <w:rPr>
          <w:rFonts w:ascii="宋体" w:eastAsia="宋体" w:hAnsi="宋体" w:cs="宋体"/>
          <w:sz w:val="24"/>
        </w:rPr>
        <w:t>3</w:t>
      </w:r>
      <w:r w:rsidR="00534DF2" w:rsidRPr="00C93705">
        <w:rPr>
          <w:rFonts w:ascii="宋体" w:eastAsia="宋体" w:hAnsi="宋体" w:cs="宋体" w:hint="eastAsia"/>
          <w:sz w:val="24"/>
        </w:rPr>
        <w:t>中回归（5）汇报了使用交互固定效应模型得到的实证结果，宏观审慎政策综合指数的系数估计值显著，表明宏观审慎政策对经济增长具有正向的促进作用，与本文主要实证结果基本一致。</w:t>
      </w:r>
    </w:p>
    <w:p w14:paraId="1CD364E6" w14:textId="77777777" w:rsidR="00512195" w:rsidRPr="00C93705" w:rsidRDefault="00512195" w:rsidP="004A094D">
      <w:pPr>
        <w:adjustRightInd w:val="0"/>
        <w:snapToGrid w:val="0"/>
        <w:spacing w:line="276" w:lineRule="auto"/>
        <w:ind w:firstLineChars="200" w:firstLine="480"/>
        <w:rPr>
          <w:rFonts w:ascii="Times New Roman" w:eastAsia="宋体" w:hAnsi="Times New Roman" w:cs="Times New Roman"/>
          <w:sz w:val="24"/>
        </w:rPr>
      </w:pPr>
    </w:p>
    <w:p w14:paraId="74D29C79" w14:textId="77777777" w:rsidR="00512195" w:rsidRPr="00C93705" w:rsidRDefault="00512195" w:rsidP="00512195">
      <w:pPr>
        <w:adjustRightInd w:val="0"/>
        <w:snapToGrid w:val="0"/>
        <w:spacing w:line="276" w:lineRule="auto"/>
        <w:jc w:val="center"/>
        <w:rPr>
          <w:rFonts w:ascii="宋体" w:eastAsia="宋体" w:hAnsi="宋体" w:cs="宋体"/>
          <w:szCs w:val="21"/>
        </w:rPr>
      </w:pPr>
      <w:r w:rsidRPr="00C93705">
        <w:rPr>
          <w:rFonts w:ascii="宋体" w:eastAsia="宋体" w:hAnsi="宋体" w:cs="宋体" w:hint="eastAsia"/>
          <w:sz w:val="24"/>
        </w:rPr>
        <w:t>表</w:t>
      </w:r>
      <w:r w:rsidRPr="00C93705">
        <w:rPr>
          <w:rFonts w:ascii="宋体" w:eastAsia="宋体" w:hAnsi="宋体" w:cs="宋体"/>
          <w:sz w:val="24"/>
        </w:rPr>
        <w:t>5</w:t>
      </w:r>
      <w:r w:rsidRPr="00C93705">
        <w:rPr>
          <w:rFonts w:ascii="宋体" w:eastAsia="宋体" w:hAnsi="宋体" w:cs="宋体" w:hint="eastAsia"/>
          <w:sz w:val="24"/>
        </w:rPr>
        <w:t>：稳健性检验实证结果</w:t>
      </w:r>
    </w:p>
    <w:tbl>
      <w:tblPr>
        <w:tblW w:w="9111" w:type="dxa"/>
        <w:jc w:val="center"/>
        <w:tblLayout w:type="fixed"/>
        <w:tblLook w:val="04A0" w:firstRow="1" w:lastRow="0" w:firstColumn="1" w:lastColumn="0" w:noHBand="0" w:noVBand="1"/>
      </w:tblPr>
      <w:tblGrid>
        <w:gridCol w:w="2410"/>
        <w:gridCol w:w="1214"/>
        <w:gridCol w:w="1275"/>
        <w:gridCol w:w="1276"/>
        <w:gridCol w:w="1334"/>
        <w:gridCol w:w="1602"/>
      </w:tblGrid>
      <w:tr w:rsidR="00C93705" w:rsidRPr="00C93705" w14:paraId="33DECAC0" w14:textId="77777777" w:rsidTr="000C0F12">
        <w:trPr>
          <w:jc w:val="center"/>
        </w:trPr>
        <w:tc>
          <w:tcPr>
            <w:tcW w:w="2410" w:type="dxa"/>
            <w:tcBorders>
              <w:top w:val="single" w:sz="6" w:space="0" w:color="auto"/>
              <w:left w:val="nil"/>
              <w:bottom w:val="nil"/>
              <w:right w:val="nil"/>
              <w:tl2br w:val="nil"/>
              <w:tr2bl w:val="nil"/>
            </w:tcBorders>
          </w:tcPr>
          <w:p w14:paraId="4EC9D4C1"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回归方程</w:t>
            </w:r>
          </w:p>
        </w:tc>
        <w:tc>
          <w:tcPr>
            <w:tcW w:w="1214" w:type="dxa"/>
            <w:tcBorders>
              <w:top w:val="single" w:sz="6" w:space="0" w:color="auto"/>
              <w:left w:val="nil"/>
              <w:bottom w:val="nil"/>
              <w:right w:val="nil"/>
              <w:tl2br w:val="nil"/>
              <w:tr2bl w:val="nil"/>
            </w:tcBorders>
          </w:tcPr>
          <w:p w14:paraId="2FF3C143"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(1)</w:t>
            </w:r>
          </w:p>
        </w:tc>
        <w:tc>
          <w:tcPr>
            <w:tcW w:w="1275" w:type="dxa"/>
            <w:tcBorders>
              <w:top w:val="single" w:sz="6" w:space="0" w:color="auto"/>
              <w:left w:val="nil"/>
              <w:bottom w:val="nil"/>
              <w:right w:val="nil"/>
              <w:tl2br w:val="nil"/>
              <w:tr2bl w:val="nil"/>
            </w:tcBorders>
          </w:tcPr>
          <w:p w14:paraId="3549F651"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(2)</w:t>
            </w:r>
          </w:p>
        </w:tc>
        <w:tc>
          <w:tcPr>
            <w:tcW w:w="1276" w:type="dxa"/>
            <w:tcBorders>
              <w:top w:val="single" w:sz="6" w:space="0" w:color="auto"/>
              <w:left w:val="nil"/>
              <w:bottom w:val="nil"/>
              <w:right w:val="nil"/>
              <w:tl2br w:val="nil"/>
              <w:tr2bl w:val="nil"/>
            </w:tcBorders>
          </w:tcPr>
          <w:p w14:paraId="717B4622"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(3)</w:t>
            </w:r>
          </w:p>
        </w:tc>
        <w:tc>
          <w:tcPr>
            <w:tcW w:w="1334" w:type="dxa"/>
            <w:tcBorders>
              <w:top w:val="single" w:sz="6" w:space="0" w:color="auto"/>
              <w:left w:val="nil"/>
              <w:bottom w:val="nil"/>
              <w:right w:val="nil"/>
              <w:tl2br w:val="nil"/>
              <w:tr2bl w:val="nil"/>
            </w:tcBorders>
          </w:tcPr>
          <w:p w14:paraId="213E75D9"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(4)</w:t>
            </w:r>
          </w:p>
        </w:tc>
        <w:tc>
          <w:tcPr>
            <w:tcW w:w="1602" w:type="dxa"/>
            <w:tcBorders>
              <w:top w:val="single" w:sz="6" w:space="0" w:color="auto"/>
              <w:left w:val="nil"/>
              <w:bottom w:val="nil"/>
              <w:right w:val="nil"/>
              <w:tl2br w:val="nil"/>
              <w:tr2bl w:val="nil"/>
            </w:tcBorders>
          </w:tcPr>
          <w:p w14:paraId="743BC418"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(5)</w:t>
            </w:r>
          </w:p>
        </w:tc>
      </w:tr>
      <w:tr w:rsidR="00C93705" w:rsidRPr="00C93705" w14:paraId="7FD25076" w14:textId="77777777" w:rsidTr="000C0F12">
        <w:trPr>
          <w:jc w:val="center"/>
        </w:trPr>
        <w:tc>
          <w:tcPr>
            <w:tcW w:w="2410" w:type="dxa"/>
            <w:tcBorders>
              <w:top w:val="nil"/>
              <w:left w:val="nil"/>
              <w:bottom w:val="single" w:sz="6" w:space="0" w:color="auto"/>
              <w:right w:val="nil"/>
              <w:tl2br w:val="nil"/>
              <w:tr2bl w:val="nil"/>
            </w:tcBorders>
          </w:tcPr>
          <w:p w14:paraId="0514EF4F"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因变量</w:t>
            </w:r>
          </w:p>
          <w:p w14:paraId="0F2D6F16"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模型</w:t>
            </w:r>
          </w:p>
        </w:tc>
        <w:tc>
          <w:tcPr>
            <w:tcW w:w="1214" w:type="dxa"/>
            <w:tcBorders>
              <w:top w:val="nil"/>
              <w:left w:val="nil"/>
              <w:bottom w:val="single" w:sz="6" w:space="0" w:color="auto"/>
              <w:right w:val="nil"/>
              <w:tl2br w:val="nil"/>
              <w:tr2bl w:val="nil"/>
            </w:tcBorders>
          </w:tcPr>
          <w:p w14:paraId="5D0B5A1C"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经济增速</w:t>
            </w:r>
          </w:p>
          <w:p w14:paraId="178CCA14"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境内指数</w:t>
            </w:r>
          </w:p>
        </w:tc>
        <w:tc>
          <w:tcPr>
            <w:tcW w:w="1275" w:type="dxa"/>
            <w:tcBorders>
              <w:top w:val="nil"/>
              <w:left w:val="nil"/>
              <w:bottom w:val="single" w:sz="6" w:space="0" w:color="auto"/>
              <w:right w:val="nil"/>
              <w:tl2br w:val="nil"/>
              <w:tr2bl w:val="nil"/>
            </w:tcBorders>
          </w:tcPr>
          <w:p w14:paraId="0F3115F2"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经济增速</w:t>
            </w:r>
          </w:p>
          <w:p w14:paraId="69238CA0"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境外指数</w:t>
            </w:r>
          </w:p>
        </w:tc>
        <w:tc>
          <w:tcPr>
            <w:tcW w:w="1276" w:type="dxa"/>
            <w:tcBorders>
              <w:top w:val="nil"/>
              <w:left w:val="nil"/>
              <w:bottom w:val="single" w:sz="6" w:space="0" w:color="auto"/>
              <w:right w:val="nil"/>
              <w:tl2br w:val="nil"/>
              <w:tr2bl w:val="nil"/>
            </w:tcBorders>
          </w:tcPr>
          <w:p w14:paraId="13D6BA4F"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经济增速</w:t>
            </w:r>
          </w:p>
          <w:p w14:paraId="2FB6168F"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非高收入国</w:t>
            </w:r>
          </w:p>
        </w:tc>
        <w:tc>
          <w:tcPr>
            <w:tcW w:w="1334" w:type="dxa"/>
            <w:tcBorders>
              <w:top w:val="nil"/>
              <w:left w:val="nil"/>
              <w:bottom w:val="single" w:sz="6" w:space="0" w:color="auto"/>
              <w:right w:val="nil"/>
              <w:tl2br w:val="nil"/>
              <w:tr2bl w:val="nil"/>
            </w:tcBorders>
          </w:tcPr>
          <w:p w14:paraId="778C25B7"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经济增速</w:t>
            </w:r>
          </w:p>
          <w:p w14:paraId="568FDF68"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高收入国</w:t>
            </w:r>
          </w:p>
        </w:tc>
        <w:tc>
          <w:tcPr>
            <w:tcW w:w="1602" w:type="dxa"/>
            <w:tcBorders>
              <w:top w:val="nil"/>
              <w:left w:val="nil"/>
              <w:bottom w:val="single" w:sz="6" w:space="0" w:color="auto"/>
              <w:right w:val="nil"/>
              <w:tl2br w:val="nil"/>
              <w:tr2bl w:val="nil"/>
            </w:tcBorders>
          </w:tcPr>
          <w:p w14:paraId="687A716B"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经济增速</w:t>
            </w:r>
          </w:p>
          <w:p w14:paraId="3C5E1181"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交互固定效应</w:t>
            </w:r>
          </w:p>
        </w:tc>
      </w:tr>
      <w:tr w:rsidR="00C93705" w:rsidRPr="00C93705" w14:paraId="734EECB4" w14:textId="77777777" w:rsidTr="000C0F12">
        <w:trPr>
          <w:jc w:val="center"/>
        </w:trPr>
        <w:tc>
          <w:tcPr>
            <w:tcW w:w="2410" w:type="dxa"/>
            <w:tcBorders>
              <w:top w:val="nil"/>
              <w:left w:val="nil"/>
              <w:bottom w:val="nil"/>
              <w:right w:val="nil"/>
              <w:tl2br w:val="nil"/>
              <w:tr2bl w:val="nil"/>
            </w:tcBorders>
          </w:tcPr>
          <w:p w14:paraId="4265AD76"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境内指数</w:t>
            </w:r>
          </w:p>
        </w:tc>
        <w:tc>
          <w:tcPr>
            <w:tcW w:w="1214" w:type="dxa"/>
            <w:tcBorders>
              <w:top w:val="nil"/>
              <w:left w:val="nil"/>
              <w:bottom w:val="nil"/>
              <w:right w:val="nil"/>
            </w:tcBorders>
          </w:tcPr>
          <w:p w14:paraId="51BC659A"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0.433***</w:t>
            </w:r>
          </w:p>
        </w:tc>
        <w:tc>
          <w:tcPr>
            <w:tcW w:w="1275" w:type="dxa"/>
            <w:tcBorders>
              <w:top w:val="nil"/>
              <w:left w:val="nil"/>
              <w:bottom w:val="nil"/>
              <w:right w:val="nil"/>
              <w:tl2br w:val="nil"/>
              <w:tr2bl w:val="nil"/>
            </w:tcBorders>
          </w:tcPr>
          <w:p w14:paraId="4392A7B3" w14:textId="77777777" w:rsidR="00512195" w:rsidRPr="00C93705" w:rsidRDefault="00512195" w:rsidP="000C0F12">
            <w:pPr>
              <w:adjustRightInd w:val="0"/>
              <w:snapToGrid w:val="0"/>
              <w:jc w:val="center"/>
              <w:rPr>
                <w:rFonts w:ascii="Times New Roman" w:hAnsi="Times New Roman" w:cs="Times New Roman"/>
                <w:sz w:val="24"/>
              </w:rPr>
            </w:pPr>
          </w:p>
        </w:tc>
        <w:tc>
          <w:tcPr>
            <w:tcW w:w="1276" w:type="dxa"/>
            <w:tcBorders>
              <w:top w:val="nil"/>
              <w:left w:val="nil"/>
              <w:bottom w:val="nil"/>
              <w:right w:val="nil"/>
              <w:tl2br w:val="nil"/>
              <w:tr2bl w:val="nil"/>
            </w:tcBorders>
          </w:tcPr>
          <w:p w14:paraId="6C38674D" w14:textId="77777777" w:rsidR="00512195" w:rsidRPr="00C93705" w:rsidRDefault="00512195" w:rsidP="000C0F12">
            <w:pPr>
              <w:adjustRightInd w:val="0"/>
              <w:snapToGrid w:val="0"/>
              <w:jc w:val="center"/>
              <w:rPr>
                <w:rFonts w:ascii="Times New Roman" w:hAnsi="Times New Roman" w:cs="Times New Roman"/>
                <w:sz w:val="24"/>
              </w:rPr>
            </w:pPr>
          </w:p>
        </w:tc>
        <w:tc>
          <w:tcPr>
            <w:tcW w:w="1334" w:type="dxa"/>
            <w:tcBorders>
              <w:top w:val="nil"/>
              <w:left w:val="nil"/>
              <w:bottom w:val="nil"/>
              <w:right w:val="nil"/>
              <w:tl2br w:val="nil"/>
              <w:tr2bl w:val="nil"/>
            </w:tcBorders>
          </w:tcPr>
          <w:p w14:paraId="4ADFD6AE" w14:textId="77777777" w:rsidR="00512195" w:rsidRPr="00C93705" w:rsidRDefault="00512195" w:rsidP="000C0F12">
            <w:pPr>
              <w:adjustRightInd w:val="0"/>
              <w:snapToGrid w:val="0"/>
              <w:jc w:val="center"/>
              <w:rPr>
                <w:rFonts w:ascii="Times New Roman" w:hAnsi="Times New Roman" w:cs="Times New Roman"/>
                <w:sz w:val="24"/>
              </w:rPr>
            </w:pPr>
          </w:p>
        </w:tc>
        <w:tc>
          <w:tcPr>
            <w:tcW w:w="1602" w:type="dxa"/>
            <w:tcBorders>
              <w:top w:val="nil"/>
              <w:left w:val="nil"/>
              <w:bottom w:val="nil"/>
              <w:right w:val="nil"/>
              <w:tl2br w:val="nil"/>
              <w:tr2bl w:val="nil"/>
            </w:tcBorders>
          </w:tcPr>
          <w:p w14:paraId="083BA5A9" w14:textId="77777777" w:rsidR="00512195" w:rsidRPr="00C93705" w:rsidRDefault="00512195" w:rsidP="000C0F12">
            <w:pPr>
              <w:adjustRightInd w:val="0"/>
              <w:snapToGrid w:val="0"/>
              <w:jc w:val="center"/>
              <w:rPr>
                <w:rFonts w:ascii="Times New Roman" w:hAnsi="Times New Roman" w:cs="Times New Roman"/>
                <w:sz w:val="24"/>
              </w:rPr>
            </w:pPr>
          </w:p>
        </w:tc>
      </w:tr>
      <w:tr w:rsidR="00C93705" w:rsidRPr="00C93705" w14:paraId="6CB4B0CD" w14:textId="77777777" w:rsidTr="000C0F12">
        <w:trPr>
          <w:jc w:val="center"/>
        </w:trPr>
        <w:tc>
          <w:tcPr>
            <w:tcW w:w="2410" w:type="dxa"/>
            <w:tcBorders>
              <w:top w:val="nil"/>
              <w:left w:val="nil"/>
              <w:bottom w:val="nil"/>
              <w:right w:val="nil"/>
              <w:tl2br w:val="nil"/>
              <w:tr2bl w:val="nil"/>
            </w:tcBorders>
          </w:tcPr>
          <w:p w14:paraId="35DBAAF4" w14:textId="77777777" w:rsidR="00512195" w:rsidRPr="00C93705" w:rsidRDefault="00512195" w:rsidP="000C0F12">
            <w:pPr>
              <w:adjustRightInd w:val="0"/>
              <w:snapToGrid w:val="0"/>
              <w:jc w:val="center"/>
              <w:rPr>
                <w:rFonts w:ascii="宋体" w:eastAsia="宋体" w:hAnsi="宋体" w:cs="宋体"/>
                <w:szCs w:val="21"/>
              </w:rPr>
            </w:pPr>
          </w:p>
        </w:tc>
        <w:tc>
          <w:tcPr>
            <w:tcW w:w="1214" w:type="dxa"/>
            <w:tcBorders>
              <w:top w:val="nil"/>
              <w:left w:val="nil"/>
              <w:bottom w:val="nil"/>
              <w:right w:val="nil"/>
            </w:tcBorders>
          </w:tcPr>
          <w:p w14:paraId="473A2C54"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(0.149)</w:t>
            </w:r>
          </w:p>
        </w:tc>
        <w:tc>
          <w:tcPr>
            <w:tcW w:w="1275" w:type="dxa"/>
            <w:tcBorders>
              <w:top w:val="nil"/>
              <w:left w:val="nil"/>
              <w:bottom w:val="nil"/>
              <w:right w:val="nil"/>
              <w:tl2br w:val="nil"/>
              <w:tr2bl w:val="nil"/>
            </w:tcBorders>
          </w:tcPr>
          <w:p w14:paraId="1DC37C9E" w14:textId="77777777" w:rsidR="00512195" w:rsidRPr="00C93705" w:rsidRDefault="00512195" w:rsidP="000C0F12">
            <w:pPr>
              <w:adjustRightInd w:val="0"/>
              <w:snapToGrid w:val="0"/>
              <w:jc w:val="center"/>
              <w:rPr>
                <w:rFonts w:ascii="Times New Roman" w:hAnsi="Times New Roman" w:cs="Times New Roman"/>
                <w:sz w:val="24"/>
              </w:rPr>
            </w:pPr>
          </w:p>
        </w:tc>
        <w:tc>
          <w:tcPr>
            <w:tcW w:w="1276" w:type="dxa"/>
            <w:tcBorders>
              <w:top w:val="nil"/>
              <w:left w:val="nil"/>
              <w:bottom w:val="nil"/>
              <w:right w:val="nil"/>
              <w:tl2br w:val="nil"/>
              <w:tr2bl w:val="nil"/>
            </w:tcBorders>
          </w:tcPr>
          <w:p w14:paraId="6F9074AA" w14:textId="77777777" w:rsidR="00512195" w:rsidRPr="00C93705" w:rsidRDefault="00512195" w:rsidP="000C0F12">
            <w:pPr>
              <w:adjustRightInd w:val="0"/>
              <w:snapToGrid w:val="0"/>
              <w:jc w:val="center"/>
              <w:rPr>
                <w:rFonts w:ascii="Times New Roman" w:hAnsi="Times New Roman" w:cs="Times New Roman"/>
                <w:sz w:val="24"/>
              </w:rPr>
            </w:pPr>
          </w:p>
        </w:tc>
        <w:tc>
          <w:tcPr>
            <w:tcW w:w="1334" w:type="dxa"/>
            <w:tcBorders>
              <w:top w:val="nil"/>
              <w:left w:val="nil"/>
              <w:bottom w:val="nil"/>
              <w:right w:val="nil"/>
              <w:tl2br w:val="nil"/>
              <w:tr2bl w:val="nil"/>
            </w:tcBorders>
          </w:tcPr>
          <w:p w14:paraId="13D8919A" w14:textId="77777777" w:rsidR="00512195" w:rsidRPr="00C93705" w:rsidRDefault="00512195" w:rsidP="000C0F12">
            <w:pPr>
              <w:adjustRightInd w:val="0"/>
              <w:snapToGrid w:val="0"/>
              <w:jc w:val="center"/>
              <w:rPr>
                <w:rFonts w:ascii="Times New Roman" w:hAnsi="Times New Roman" w:cs="Times New Roman"/>
                <w:sz w:val="24"/>
              </w:rPr>
            </w:pPr>
          </w:p>
        </w:tc>
        <w:tc>
          <w:tcPr>
            <w:tcW w:w="1602" w:type="dxa"/>
            <w:tcBorders>
              <w:top w:val="nil"/>
              <w:left w:val="nil"/>
              <w:bottom w:val="nil"/>
              <w:right w:val="nil"/>
              <w:tl2br w:val="nil"/>
              <w:tr2bl w:val="nil"/>
            </w:tcBorders>
          </w:tcPr>
          <w:p w14:paraId="76566D86" w14:textId="77777777" w:rsidR="00512195" w:rsidRPr="00C93705" w:rsidRDefault="00512195" w:rsidP="000C0F12">
            <w:pPr>
              <w:adjustRightInd w:val="0"/>
              <w:snapToGrid w:val="0"/>
              <w:jc w:val="center"/>
              <w:rPr>
                <w:rFonts w:ascii="Times New Roman" w:hAnsi="Times New Roman" w:cs="Times New Roman"/>
                <w:sz w:val="24"/>
              </w:rPr>
            </w:pPr>
          </w:p>
        </w:tc>
      </w:tr>
      <w:tr w:rsidR="00C93705" w:rsidRPr="00C93705" w14:paraId="5DFF2187" w14:textId="77777777" w:rsidTr="000C0F12">
        <w:trPr>
          <w:jc w:val="center"/>
        </w:trPr>
        <w:tc>
          <w:tcPr>
            <w:tcW w:w="2410" w:type="dxa"/>
            <w:tcBorders>
              <w:top w:val="nil"/>
              <w:left w:val="nil"/>
              <w:bottom w:val="nil"/>
              <w:right w:val="nil"/>
              <w:tl2br w:val="nil"/>
              <w:tr2bl w:val="nil"/>
            </w:tcBorders>
          </w:tcPr>
          <w:p w14:paraId="6AEFA3E1"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境外指数</w:t>
            </w:r>
          </w:p>
        </w:tc>
        <w:tc>
          <w:tcPr>
            <w:tcW w:w="1214" w:type="dxa"/>
            <w:tcBorders>
              <w:top w:val="nil"/>
              <w:left w:val="nil"/>
              <w:bottom w:val="nil"/>
              <w:right w:val="nil"/>
              <w:tl2br w:val="nil"/>
              <w:tr2bl w:val="nil"/>
            </w:tcBorders>
          </w:tcPr>
          <w:p w14:paraId="066ECEE0" w14:textId="77777777" w:rsidR="00512195" w:rsidRPr="00C93705" w:rsidRDefault="00512195" w:rsidP="000C0F12">
            <w:pPr>
              <w:adjustRightInd w:val="0"/>
              <w:snapToGrid w:val="0"/>
              <w:jc w:val="center"/>
              <w:rPr>
                <w:rFonts w:ascii="Times New Roman" w:hAnsi="Times New Roman" w:cs="Times New Roman"/>
                <w:sz w:val="24"/>
              </w:rPr>
            </w:pPr>
          </w:p>
        </w:tc>
        <w:tc>
          <w:tcPr>
            <w:tcW w:w="1275" w:type="dxa"/>
            <w:tcBorders>
              <w:top w:val="nil"/>
              <w:left w:val="nil"/>
              <w:bottom w:val="nil"/>
              <w:right w:val="nil"/>
            </w:tcBorders>
          </w:tcPr>
          <w:p w14:paraId="64031CA6"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0.732**</w:t>
            </w:r>
          </w:p>
        </w:tc>
        <w:tc>
          <w:tcPr>
            <w:tcW w:w="1276" w:type="dxa"/>
            <w:tcBorders>
              <w:top w:val="nil"/>
              <w:left w:val="nil"/>
              <w:bottom w:val="nil"/>
              <w:right w:val="nil"/>
              <w:tl2br w:val="nil"/>
              <w:tr2bl w:val="nil"/>
            </w:tcBorders>
          </w:tcPr>
          <w:p w14:paraId="666EEBC3" w14:textId="77777777" w:rsidR="00512195" w:rsidRPr="00C93705" w:rsidRDefault="00512195" w:rsidP="000C0F12">
            <w:pPr>
              <w:adjustRightInd w:val="0"/>
              <w:snapToGrid w:val="0"/>
              <w:jc w:val="center"/>
              <w:rPr>
                <w:rFonts w:ascii="Times New Roman" w:hAnsi="Times New Roman" w:cs="Times New Roman"/>
                <w:sz w:val="24"/>
              </w:rPr>
            </w:pPr>
          </w:p>
        </w:tc>
        <w:tc>
          <w:tcPr>
            <w:tcW w:w="1334" w:type="dxa"/>
            <w:tcBorders>
              <w:top w:val="nil"/>
              <w:left w:val="nil"/>
              <w:bottom w:val="nil"/>
              <w:right w:val="nil"/>
              <w:tl2br w:val="nil"/>
              <w:tr2bl w:val="nil"/>
            </w:tcBorders>
          </w:tcPr>
          <w:p w14:paraId="4857816A" w14:textId="77777777" w:rsidR="00512195" w:rsidRPr="00C93705" w:rsidRDefault="00512195" w:rsidP="000C0F12">
            <w:pPr>
              <w:adjustRightInd w:val="0"/>
              <w:snapToGrid w:val="0"/>
              <w:jc w:val="center"/>
              <w:rPr>
                <w:rFonts w:ascii="Times New Roman" w:hAnsi="Times New Roman" w:cs="Times New Roman"/>
                <w:sz w:val="24"/>
              </w:rPr>
            </w:pPr>
          </w:p>
        </w:tc>
        <w:tc>
          <w:tcPr>
            <w:tcW w:w="1602" w:type="dxa"/>
            <w:tcBorders>
              <w:top w:val="nil"/>
              <w:left w:val="nil"/>
              <w:bottom w:val="nil"/>
              <w:right w:val="nil"/>
              <w:tl2br w:val="nil"/>
              <w:tr2bl w:val="nil"/>
            </w:tcBorders>
          </w:tcPr>
          <w:p w14:paraId="600C96B9" w14:textId="77777777" w:rsidR="00512195" w:rsidRPr="00C93705" w:rsidRDefault="00512195" w:rsidP="000C0F12">
            <w:pPr>
              <w:adjustRightInd w:val="0"/>
              <w:snapToGrid w:val="0"/>
              <w:jc w:val="center"/>
              <w:rPr>
                <w:rFonts w:ascii="Times New Roman" w:hAnsi="Times New Roman" w:cs="Times New Roman"/>
                <w:sz w:val="24"/>
              </w:rPr>
            </w:pPr>
          </w:p>
        </w:tc>
      </w:tr>
      <w:tr w:rsidR="00C93705" w:rsidRPr="00C93705" w14:paraId="399DA237" w14:textId="77777777" w:rsidTr="000C0F12">
        <w:trPr>
          <w:jc w:val="center"/>
        </w:trPr>
        <w:tc>
          <w:tcPr>
            <w:tcW w:w="2410" w:type="dxa"/>
            <w:tcBorders>
              <w:top w:val="nil"/>
              <w:left w:val="nil"/>
              <w:bottom w:val="nil"/>
              <w:right w:val="nil"/>
              <w:tl2br w:val="nil"/>
              <w:tr2bl w:val="nil"/>
            </w:tcBorders>
          </w:tcPr>
          <w:p w14:paraId="1FB62E95" w14:textId="77777777" w:rsidR="00512195" w:rsidRPr="00C93705" w:rsidRDefault="00512195" w:rsidP="000C0F12">
            <w:pPr>
              <w:adjustRightInd w:val="0"/>
              <w:snapToGrid w:val="0"/>
              <w:jc w:val="center"/>
              <w:rPr>
                <w:rFonts w:ascii="宋体" w:eastAsia="宋体" w:hAnsi="宋体" w:cs="宋体"/>
                <w:szCs w:val="21"/>
              </w:rPr>
            </w:pPr>
          </w:p>
        </w:tc>
        <w:tc>
          <w:tcPr>
            <w:tcW w:w="1214" w:type="dxa"/>
            <w:tcBorders>
              <w:top w:val="nil"/>
              <w:left w:val="nil"/>
              <w:bottom w:val="nil"/>
              <w:right w:val="nil"/>
              <w:tl2br w:val="nil"/>
              <w:tr2bl w:val="nil"/>
            </w:tcBorders>
          </w:tcPr>
          <w:p w14:paraId="2B25CB3E" w14:textId="77777777" w:rsidR="00512195" w:rsidRPr="00C93705" w:rsidRDefault="00512195" w:rsidP="000C0F12">
            <w:pPr>
              <w:adjustRightInd w:val="0"/>
              <w:snapToGrid w:val="0"/>
              <w:jc w:val="center"/>
              <w:rPr>
                <w:rFonts w:ascii="Times New Roman" w:hAnsi="Times New Roman" w:cs="Times New Roman"/>
                <w:sz w:val="24"/>
              </w:rPr>
            </w:pPr>
          </w:p>
        </w:tc>
        <w:tc>
          <w:tcPr>
            <w:tcW w:w="1275" w:type="dxa"/>
            <w:tcBorders>
              <w:top w:val="nil"/>
              <w:left w:val="nil"/>
              <w:bottom w:val="nil"/>
              <w:right w:val="nil"/>
            </w:tcBorders>
          </w:tcPr>
          <w:p w14:paraId="63F2DD71"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(0.297)</w:t>
            </w:r>
          </w:p>
        </w:tc>
        <w:tc>
          <w:tcPr>
            <w:tcW w:w="1276" w:type="dxa"/>
            <w:tcBorders>
              <w:top w:val="nil"/>
              <w:left w:val="nil"/>
              <w:bottom w:val="nil"/>
              <w:right w:val="nil"/>
              <w:tl2br w:val="nil"/>
              <w:tr2bl w:val="nil"/>
            </w:tcBorders>
          </w:tcPr>
          <w:p w14:paraId="772622AC" w14:textId="77777777" w:rsidR="00512195" w:rsidRPr="00C93705" w:rsidRDefault="00512195" w:rsidP="000C0F12">
            <w:pPr>
              <w:adjustRightInd w:val="0"/>
              <w:snapToGrid w:val="0"/>
              <w:jc w:val="center"/>
              <w:rPr>
                <w:rFonts w:ascii="Times New Roman" w:hAnsi="Times New Roman" w:cs="Times New Roman"/>
                <w:sz w:val="24"/>
              </w:rPr>
            </w:pPr>
          </w:p>
        </w:tc>
        <w:tc>
          <w:tcPr>
            <w:tcW w:w="1334" w:type="dxa"/>
            <w:tcBorders>
              <w:top w:val="nil"/>
              <w:left w:val="nil"/>
              <w:bottom w:val="nil"/>
              <w:right w:val="nil"/>
              <w:tl2br w:val="nil"/>
              <w:tr2bl w:val="nil"/>
            </w:tcBorders>
          </w:tcPr>
          <w:p w14:paraId="0D0D0C89" w14:textId="77777777" w:rsidR="00512195" w:rsidRPr="00C93705" w:rsidRDefault="00512195" w:rsidP="000C0F12">
            <w:pPr>
              <w:adjustRightInd w:val="0"/>
              <w:snapToGrid w:val="0"/>
              <w:jc w:val="center"/>
              <w:rPr>
                <w:rFonts w:ascii="Times New Roman" w:hAnsi="Times New Roman" w:cs="Times New Roman"/>
                <w:sz w:val="24"/>
              </w:rPr>
            </w:pPr>
          </w:p>
        </w:tc>
        <w:tc>
          <w:tcPr>
            <w:tcW w:w="1602" w:type="dxa"/>
            <w:tcBorders>
              <w:top w:val="nil"/>
              <w:left w:val="nil"/>
              <w:bottom w:val="nil"/>
              <w:right w:val="nil"/>
              <w:tl2br w:val="nil"/>
              <w:tr2bl w:val="nil"/>
            </w:tcBorders>
          </w:tcPr>
          <w:p w14:paraId="48A6948C" w14:textId="77777777" w:rsidR="00512195" w:rsidRPr="00C93705" w:rsidRDefault="00512195" w:rsidP="000C0F12">
            <w:pPr>
              <w:adjustRightInd w:val="0"/>
              <w:snapToGrid w:val="0"/>
              <w:jc w:val="center"/>
              <w:rPr>
                <w:rFonts w:ascii="Times New Roman" w:hAnsi="Times New Roman" w:cs="Times New Roman"/>
                <w:sz w:val="24"/>
              </w:rPr>
            </w:pPr>
          </w:p>
        </w:tc>
      </w:tr>
      <w:tr w:rsidR="00C93705" w:rsidRPr="00C93705" w14:paraId="53D08E1B" w14:textId="77777777" w:rsidTr="000C0F12">
        <w:trPr>
          <w:jc w:val="center"/>
        </w:trPr>
        <w:tc>
          <w:tcPr>
            <w:tcW w:w="2410" w:type="dxa"/>
            <w:tcBorders>
              <w:top w:val="nil"/>
              <w:left w:val="nil"/>
              <w:bottom w:val="nil"/>
              <w:right w:val="nil"/>
              <w:tl2br w:val="nil"/>
              <w:tr2bl w:val="nil"/>
            </w:tcBorders>
          </w:tcPr>
          <w:p w14:paraId="6F64EC46"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综合指数</w:t>
            </w:r>
          </w:p>
        </w:tc>
        <w:tc>
          <w:tcPr>
            <w:tcW w:w="1214" w:type="dxa"/>
            <w:tcBorders>
              <w:top w:val="nil"/>
              <w:left w:val="nil"/>
              <w:bottom w:val="nil"/>
              <w:right w:val="nil"/>
              <w:tl2br w:val="nil"/>
              <w:tr2bl w:val="nil"/>
            </w:tcBorders>
          </w:tcPr>
          <w:p w14:paraId="0DC92089" w14:textId="77777777" w:rsidR="00512195" w:rsidRPr="00C93705" w:rsidRDefault="00512195" w:rsidP="000C0F12">
            <w:pPr>
              <w:adjustRightInd w:val="0"/>
              <w:snapToGrid w:val="0"/>
              <w:jc w:val="center"/>
              <w:rPr>
                <w:rFonts w:ascii="Times New Roman" w:hAnsi="Times New Roman" w:cs="Times New Roman"/>
                <w:sz w:val="24"/>
              </w:rPr>
            </w:pPr>
          </w:p>
        </w:tc>
        <w:tc>
          <w:tcPr>
            <w:tcW w:w="1275" w:type="dxa"/>
            <w:tcBorders>
              <w:top w:val="nil"/>
              <w:left w:val="nil"/>
              <w:bottom w:val="nil"/>
              <w:right w:val="nil"/>
              <w:tl2br w:val="nil"/>
              <w:tr2bl w:val="nil"/>
            </w:tcBorders>
          </w:tcPr>
          <w:p w14:paraId="77F1D8D8" w14:textId="77777777" w:rsidR="00512195" w:rsidRPr="00C93705" w:rsidRDefault="00512195" w:rsidP="000C0F12">
            <w:pPr>
              <w:adjustRightInd w:val="0"/>
              <w:snapToGrid w:val="0"/>
              <w:jc w:val="center"/>
              <w:rPr>
                <w:rFonts w:ascii="Times New Roman" w:hAnsi="Times New Roman" w:cs="Times New Roman"/>
                <w:sz w:val="24"/>
              </w:rPr>
            </w:pPr>
          </w:p>
        </w:tc>
        <w:tc>
          <w:tcPr>
            <w:tcW w:w="1276" w:type="dxa"/>
            <w:tcBorders>
              <w:top w:val="nil"/>
              <w:left w:val="nil"/>
              <w:bottom w:val="nil"/>
              <w:right w:val="nil"/>
              <w:tl2br w:val="nil"/>
              <w:tr2bl w:val="nil"/>
            </w:tcBorders>
          </w:tcPr>
          <w:p w14:paraId="1418D5B3"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0.426***</w:t>
            </w:r>
          </w:p>
        </w:tc>
        <w:tc>
          <w:tcPr>
            <w:tcW w:w="1334" w:type="dxa"/>
            <w:tcBorders>
              <w:top w:val="nil"/>
              <w:left w:val="nil"/>
              <w:bottom w:val="nil"/>
              <w:right w:val="nil"/>
              <w:tl2br w:val="nil"/>
              <w:tr2bl w:val="nil"/>
            </w:tcBorders>
          </w:tcPr>
          <w:p w14:paraId="17CAF7FD"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0.274**</w:t>
            </w:r>
          </w:p>
        </w:tc>
        <w:tc>
          <w:tcPr>
            <w:tcW w:w="1602" w:type="dxa"/>
            <w:tcBorders>
              <w:top w:val="nil"/>
              <w:left w:val="nil"/>
              <w:bottom w:val="nil"/>
              <w:right w:val="nil"/>
              <w:tl2br w:val="nil"/>
              <w:tr2bl w:val="nil"/>
            </w:tcBorders>
          </w:tcPr>
          <w:p w14:paraId="60987515"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0.0894**</w:t>
            </w:r>
          </w:p>
        </w:tc>
      </w:tr>
      <w:tr w:rsidR="00C93705" w:rsidRPr="00C93705" w14:paraId="5758DD81" w14:textId="77777777" w:rsidTr="000C0F12">
        <w:trPr>
          <w:jc w:val="center"/>
        </w:trPr>
        <w:tc>
          <w:tcPr>
            <w:tcW w:w="2410" w:type="dxa"/>
            <w:tcBorders>
              <w:top w:val="nil"/>
              <w:left w:val="nil"/>
              <w:bottom w:val="nil"/>
              <w:right w:val="nil"/>
              <w:tl2br w:val="nil"/>
              <w:tr2bl w:val="nil"/>
            </w:tcBorders>
          </w:tcPr>
          <w:p w14:paraId="02E875BB" w14:textId="77777777" w:rsidR="00512195" w:rsidRPr="00C93705" w:rsidRDefault="00512195" w:rsidP="000C0F12">
            <w:pPr>
              <w:adjustRightInd w:val="0"/>
              <w:snapToGrid w:val="0"/>
              <w:jc w:val="center"/>
              <w:rPr>
                <w:rFonts w:ascii="宋体" w:eastAsia="宋体" w:hAnsi="宋体" w:cs="宋体"/>
                <w:szCs w:val="21"/>
              </w:rPr>
            </w:pPr>
          </w:p>
        </w:tc>
        <w:tc>
          <w:tcPr>
            <w:tcW w:w="1214" w:type="dxa"/>
            <w:tcBorders>
              <w:top w:val="nil"/>
              <w:left w:val="nil"/>
              <w:bottom w:val="nil"/>
              <w:right w:val="nil"/>
              <w:tl2br w:val="nil"/>
              <w:tr2bl w:val="nil"/>
            </w:tcBorders>
          </w:tcPr>
          <w:p w14:paraId="2AF94B32" w14:textId="77777777" w:rsidR="00512195" w:rsidRPr="00C93705" w:rsidRDefault="00512195" w:rsidP="000C0F12">
            <w:pPr>
              <w:adjustRightInd w:val="0"/>
              <w:snapToGrid w:val="0"/>
              <w:jc w:val="center"/>
              <w:rPr>
                <w:rFonts w:ascii="Times New Roman" w:hAnsi="Times New Roman" w:cs="Times New Roman"/>
                <w:sz w:val="24"/>
              </w:rPr>
            </w:pPr>
          </w:p>
        </w:tc>
        <w:tc>
          <w:tcPr>
            <w:tcW w:w="1275" w:type="dxa"/>
            <w:tcBorders>
              <w:top w:val="nil"/>
              <w:left w:val="nil"/>
              <w:bottom w:val="nil"/>
              <w:right w:val="nil"/>
              <w:tl2br w:val="nil"/>
              <w:tr2bl w:val="nil"/>
            </w:tcBorders>
          </w:tcPr>
          <w:p w14:paraId="38C682DA" w14:textId="77777777" w:rsidR="00512195" w:rsidRPr="00C93705" w:rsidRDefault="00512195" w:rsidP="000C0F12">
            <w:pPr>
              <w:adjustRightInd w:val="0"/>
              <w:snapToGrid w:val="0"/>
              <w:jc w:val="center"/>
              <w:rPr>
                <w:rFonts w:ascii="Times New Roman" w:hAnsi="Times New Roman" w:cs="Times New Roman"/>
                <w:sz w:val="24"/>
              </w:rPr>
            </w:pPr>
          </w:p>
        </w:tc>
        <w:tc>
          <w:tcPr>
            <w:tcW w:w="1276" w:type="dxa"/>
            <w:tcBorders>
              <w:top w:val="nil"/>
              <w:left w:val="nil"/>
              <w:bottom w:val="nil"/>
              <w:right w:val="nil"/>
              <w:tl2br w:val="nil"/>
              <w:tr2bl w:val="nil"/>
            </w:tcBorders>
          </w:tcPr>
          <w:p w14:paraId="3296ACD4"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(0.158)</w:t>
            </w:r>
          </w:p>
        </w:tc>
        <w:tc>
          <w:tcPr>
            <w:tcW w:w="1334" w:type="dxa"/>
            <w:tcBorders>
              <w:top w:val="nil"/>
              <w:left w:val="nil"/>
              <w:bottom w:val="nil"/>
              <w:right w:val="nil"/>
              <w:tl2br w:val="nil"/>
              <w:tr2bl w:val="nil"/>
            </w:tcBorders>
          </w:tcPr>
          <w:p w14:paraId="59710D5E"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(0.131)</w:t>
            </w:r>
          </w:p>
        </w:tc>
        <w:tc>
          <w:tcPr>
            <w:tcW w:w="1602" w:type="dxa"/>
            <w:tcBorders>
              <w:top w:val="nil"/>
              <w:left w:val="nil"/>
              <w:bottom w:val="nil"/>
              <w:right w:val="nil"/>
              <w:tl2br w:val="nil"/>
              <w:tr2bl w:val="nil"/>
            </w:tcBorders>
          </w:tcPr>
          <w:p w14:paraId="611AAC82" w14:textId="77777777" w:rsidR="00512195" w:rsidRPr="00C93705" w:rsidRDefault="00512195" w:rsidP="000C0F12">
            <w:pPr>
              <w:adjustRightInd w:val="0"/>
              <w:snapToGrid w:val="0"/>
              <w:jc w:val="center"/>
              <w:rPr>
                <w:rFonts w:ascii="Times New Roman" w:hAnsi="Times New Roman" w:cs="Times New Roman"/>
                <w:sz w:val="24"/>
              </w:rPr>
            </w:pPr>
          </w:p>
        </w:tc>
      </w:tr>
      <w:tr w:rsidR="00C93705" w:rsidRPr="00C93705" w14:paraId="5A67B409" w14:textId="77777777" w:rsidTr="000C0F12">
        <w:trPr>
          <w:jc w:val="center"/>
        </w:trPr>
        <w:tc>
          <w:tcPr>
            <w:tcW w:w="2410" w:type="dxa"/>
            <w:tcBorders>
              <w:top w:val="nil"/>
              <w:left w:val="nil"/>
              <w:bottom w:val="nil"/>
              <w:right w:val="nil"/>
              <w:tl2br w:val="nil"/>
              <w:tr2bl w:val="nil"/>
            </w:tcBorders>
          </w:tcPr>
          <w:p w14:paraId="07367562"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上一期实际GDP</w:t>
            </w:r>
          </w:p>
        </w:tc>
        <w:tc>
          <w:tcPr>
            <w:tcW w:w="1214" w:type="dxa"/>
            <w:tcBorders>
              <w:top w:val="nil"/>
              <w:left w:val="nil"/>
              <w:bottom w:val="nil"/>
              <w:right w:val="nil"/>
            </w:tcBorders>
          </w:tcPr>
          <w:p w14:paraId="4F41EA12"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0.515***</w:t>
            </w:r>
          </w:p>
        </w:tc>
        <w:tc>
          <w:tcPr>
            <w:tcW w:w="1275" w:type="dxa"/>
            <w:tcBorders>
              <w:top w:val="nil"/>
              <w:left w:val="nil"/>
              <w:bottom w:val="nil"/>
              <w:right w:val="nil"/>
            </w:tcBorders>
          </w:tcPr>
          <w:p w14:paraId="2EBD9A98"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0.526***</w:t>
            </w:r>
          </w:p>
        </w:tc>
        <w:tc>
          <w:tcPr>
            <w:tcW w:w="1276" w:type="dxa"/>
            <w:tcBorders>
              <w:top w:val="nil"/>
              <w:left w:val="nil"/>
              <w:bottom w:val="nil"/>
              <w:right w:val="nil"/>
              <w:tl2br w:val="nil"/>
              <w:tr2bl w:val="nil"/>
            </w:tcBorders>
          </w:tcPr>
          <w:p w14:paraId="3AE07BD5"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0.537**</w:t>
            </w:r>
          </w:p>
        </w:tc>
        <w:tc>
          <w:tcPr>
            <w:tcW w:w="1334" w:type="dxa"/>
            <w:tcBorders>
              <w:top w:val="nil"/>
              <w:left w:val="nil"/>
              <w:bottom w:val="nil"/>
              <w:right w:val="nil"/>
              <w:tl2br w:val="nil"/>
              <w:tr2bl w:val="nil"/>
            </w:tcBorders>
          </w:tcPr>
          <w:p w14:paraId="50FB6036"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0.763***</w:t>
            </w:r>
          </w:p>
        </w:tc>
        <w:tc>
          <w:tcPr>
            <w:tcW w:w="1602" w:type="dxa"/>
            <w:tcBorders>
              <w:top w:val="nil"/>
              <w:left w:val="nil"/>
              <w:bottom w:val="nil"/>
              <w:right w:val="nil"/>
              <w:tl2br w:val="nil"/>
              <w:tr2bl w:val="nil"/>
            </w:tcBorders>
          </w:tcPr>
          <w:p w14:paraId="56A6DC8B" w14:textId="77777777" w:rsidR="00512195" w:rsidRPr="00C93705" w:rsidRDefault="00512195" w:rsidP="000C0F12">
            <w:pPr>
              <w:adjustRightInd w:val="0"/>
              <w:snapToGrid w:val="0"/>
              <w:jc w:val="center"/>
              <w:rPr>
                <w:rFonts w:ascii="Times New Roman" w:hAnsi="Times New Roman" w:cs="Times New Roman"/>
                <w:sz w:val="24"/>
              </w:rPr>
            </w:pPr>
          </w:p>
        </w:tc>
      </w:tr>
      <w:tr w:rsidR="00C93705" w:rsidRPr="00C93705" w14:paraId="40111116" w14:textId="77777777" w:rsidTr="000C0F12">
        <w:trPr>
          <w:jc w:val="center"/>
        </w:trPr>
        <w:tc>
          <w:tcPr>
            <w:tcW w:w="2410" w:type="dxa"/>
            <w:tcBorders>
              <w:top w:val="nil"/>
              <w:left w:val="nil"/>
              <w:bottom w:val="nil"/>
              <w:right w:val="nil"/>
              <w:tl2br w:val="nil"/>
              <w:tr2bl w:val="nil"/>
            </w:tcBorders>
          </w:tcPr>
          <w:p w14:paraId="57729A8E" w14:textId="77777777" w:rsidR="00512195" w:rsidRPr="00C93705" w:rsidRDefault="00512195" w:rsidP="000C0F12">
            <w:pPr>
              <w:adjustRightInd w:val="0"/>
              <w:snapToGrid w:val="0"/>
              <w:jc w:val="center"/>
              <w:rPr>
                <w:rFonts w:ascii="宋体" w:eastAsia="宋体" w:hAnsi="宋体" w:cs="宋体"/>
                <w:szCs w:val="21"/>
              </w:rPr>
            </w:pPr>
          </w:p>
        </w:tc>
        <w:tc>
          <w:tcPr>
            <w:tcW w:w="1214" w:type="dxa"/>
            <w:tcBorders>
              <w:top w:val="nil"/>
              <w:left w:val="nil"/>
              <w:bottom w:val="nil"/>
              <w:right w:val="nil"/>
            </w:tcBorders>
          </w:tcPr>
          <w:p w14:paraId="62A018E5"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(0.157)</w:t>
            </w:r>
          </w:p>
        </w:tc>
        <w:tc>
          <w:tcPr>
            <w:tcW w:w="1275" w:type="dxa"/>
            <w:tcBorders>
              <w:top w:val="nil"/>
              <w:left w:val="nil"/>
              <w:bottom w:val="nil"/>
              <w:right w:val="nil"/>
            </w:tcBorders>
          </w:tcPr>
          <w:p w14:paraId="32E7E4D4"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(0.0761)</w:t>
            </w:r>
          </w:p>
        </w:tc>
        <w:tc>
          <w:tcPr>
            <w:tcW w:w="1276" w:type="dxa"/>
            <w:tcBorders>
              <w:top w:val="nil"/>
              <w:left w:val="nil"/>
              <w:bottom w:val="nil"/>
              <w:right w:val="nil"/>
              <w:tl2br w:val="nil"/>
              <w:tr2bl w:val="nil"/>
            </w:tcBorders>
          </w:tcPr>
          <w:p w14:paraId="0542787A"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(0.222)</w:t>
            </w:r>
          </w:p>
        </w:tc>
        <w:tc>
          <w:tcPr>
            <w:tcW w:w="1334" w:type="dxa"/>
            <w:tcBorders>
              <w:top w:val="nil"/>
              <w:left w:val="nil"/>
              <w:bottom w:val="nil"/>
              <w:right w:val="nil"/>
              <w:tl2br w:val="nil"/>
              <w:tr2bl w:val="nil"/>
            </w:tcBorders>
          </w:tcPr>
          <w:p w14:paraId="6214A387"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(0.132)</w:t>
            </w:r>
          </w:p>
        </w:tc>
        <w:tc>
          <w:tcPr>
            <w:tcW w:w="1602" w:type="dxa"/>
            <w:tcBorders>
              <w:top w:val="nil"/>
              <w:left w:val="nil"/>
              <w:bottom w:val="nil"/>
              <w:right w:val="nil"/>
              <w:tl2br w:val="nil"/>
              <w:tr2bl w:val="nil"/>
            </w:tcBorders>
          </w:tcPr>
          <w:p w14:paraId="4CD26F9F" w14:textId="77777777" w:rsidR="00512195" w:rsidRPr="00C93705" w:rsidRDefault="00512195" w:rsidP="000C0F12">
            <w:pPr>
              <w:adjustRightInd w:val="0"/>
              <w:snapToGrid w:val="0"/>
              <w:jc w:val="center"/>
              <w:rPr>
                <w:rFonts w:ascii="Times New Roman" w:hAnsi="Times New Roman" w:cs="Times New Roman"/>
                <w:sz w:val="24"/>
              </w:rPr>
            </w:pPr>
          </w:p>
        </w:tc>
      </w:tr>
      <w:tr w:rsidR="00C93705" w:rsidRPr="00C93705" w14:paraId="4143C503" w14:textId="77777777" w:rsidTr="000C0F12">
        <w:trPr>
          <w:jc w:val="center"/>
        </w:trPr>
        <w:tc>
          <w:tcPr>
            <w:tcW w:w="2410" w:type="dxa"/>
            <w:tcBorders>
              <w:top w:val="nil"/>
              <w:left w:val="nil"/>
              <w:bottom w:val="nil"/>
              <w:right w:val="nil"/>
              <w:tl2br w:val="nil"/>
              <w:tr2bl w:val="nil"/>
            </w:tcBorders>
          </w:tcPr>
          <w:p w14:paraId="69C9492A"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教育</w:t>
            </w:r>
          </w:p>
        </w:tc>
        <w:tc>
          <w:tcPr>
            <w:tcW w:w="1214" w:type="dxa"/>
            <w:tcBorders>
              <w:top w:val="nil"/>
              <w:left w:val="nil"/>
              <w:bottom w:val="nil"/>
              <w:right w:val="nil"/>
            </w:tcBorders>
          </w:tcPr>
          <w:p w14:paraId="6A08B7BB"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0.0375</w:t>
            </w:r>
          </w:p>
        </w:tc>
        <w:tc>
          <w:tcPr>
            <w:tcW w:w="1275" w:type="dxa"/>
            <w:tcBorders>
              <w:top w:val="nil"/>
              <w:left w:val="nil"/>
              <w:bottom w:val="nil"/>
              <w:right w:val="nil"/>
            </w:tcBorders>
          </w:tcPr>
          <w:p w14:paraId="6B7D7B37"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0.218</w:t>
            </w:r>
          </w:p>
        </w:tc>
        <w:tc>
          <w:tcPr>
            <w:tcW w:w="1276" w:type="dxa"/>
            <w:tcBorders>
              <w:top w:val="nil"/>
              <w:left w:val="nil"/>
              <w:bottom w:val="nil"/>
              <w:right w:val="nil"/>
              <w:tl2br w:val="nil"/>
              <w:tr2bl w:val="nil"/>
            </w:tcBorders>
          </w:tcPr>
          <w:p w14:paraId="47ECD79A"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0.114</w:t>
            </w:r>
          </w:p>
        </w:tc>
        <w:tc>
          <w:tcPr>
            <w:tcW w:w="1334" w:type="dxa"/>
            <w:tcBorders>
              <w:top w:val="nil"/>
              <w:left w:val="nil"/>
              <w:bottom w:val="nil"/>
              <w:right w:val="nil"/>
              <w:tl2br w:val="nil"/>
              <w:tr2bl w:val="nil"/>
            </w:tcBorders>
          </w:tcPr>
          <w:p w14:paraId="64181B11"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0.261</w:t>
            </w:r>
          </w:p>
        </w:tc>
        <w:tc>
          <w:tcPr>
            <w:tcW w:w="1602" w:type="dxa"/>
            <w:tcBorders>
              <w:top w:val="nil"/>
              <w:left w:val="nil"/>
              <w:bottom w:val="nil"/>
              <w:right w:val="nil"/>
            </w:tcBorders>
          </w:tcPr>
          <w:p w14:paraId="0BD33924"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0.239</w:t>
            </w:r>
          </w:p>
        </w:tc>
      </w:tr>
      <w:tr w:rsidR="00C93705" w:rsidRPr="00C93705" w14:paraId="38F3DAD2" w14:textId="77777777" w:rsidTr="000C0F12">
        <w:trPr>
          <w:jc w:val="center"/>
        </w:trPr>
        <w:tc>
          <w:tcPr>
            <w:tcW w:w="2410" w:type="dxa"/>
            <w:tcBorders>
              <w:top w:val="nil"/>
              <w:left w:val="nil"/>
              <w:bottom w:val="nil"/>
              <w:right w:val="nil"/>
              <w:tl2br w:val="nil"/>
              <w:tr2bl w:val="nil"/>
            </w:tcBorders>
          </w:tcPr>
          <w:p w14:paraId="5FE9E100" w14:textId="77777777" w:rsidR="00512195" w:rsidRPr="00C93705" w:rsidRDefault="00512195" w:rsidP="000C0F12">
            <w:pPr>
              <w:adjustRightInd w:val="0"/>
              <w:snapToGrid w:val="0"/>
              <w:jc w:val="center"/>
              <w:rPr>
                <w:rFonts w:ascii="宋体" w:eastAsia="宋体" w:hAnsi="宋体" w:cs="宋体"/>
                <w:szCs w:val="21"/>
              </w:rPr>
            </w:pPr>
          </w:p>
        </w:tc>
        <w:tc>
          <w:tcPr>
            <w:tcW w:w="1214" w:type="dxa"/>
            <w:tcBorders>
              <w:top w:val="nil"/>
              <w:left w:val="nil"/>
              <w:bottom w:val="nil"/>
              <w:right w:val="nil"/>
            </w:tcBorders>
          </w:tcPr>
          <w:p w14:paraId="2A699FD5"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(0.238)</w:t>
            </w:r>
          </w:p>
        </w:tc>
        <w:tc>
          <w:tcPr>
            <w:tcW w:w="1275" w:type="dxa"/>
            <w:tcBorders>
              <w:top w:val="nil"/>
              <w:left w:val="nil"/>
              <w:bottom w:val="nil"/>
              <w:right w:val="nil"/>
            </w:tcBorders>
          </w:tcPr>
          <w:p w14:paraId="31257842"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(0.252)</w:t>
            </w:r>
          </w:p>
        </w:tc>
        <w:tc>
          <w:tcPr>
            <w:tcW w:w="1276" w:type="dxa"/>
            <w:tcBorders>
              <w:top w:val="nil"/>
              <w:left w:val="nil"/>
              <w:bottom w:val="nil"/>
              <w:right w:val="nil"/>
              <w:tl2br w:val="nil"/>
              <w:tr2bl w:val="nil"/>
            </w:tcBorders>
          </w:tcPr>
          <w:p w14:paraId="05835991"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(0.263)</w:t>
            </w:r>
          </w:p>
        </w:tc>
        <w:tc>
          <w:tcPr>
            <w:tcW w:w="1334" w:type="dxa"/>
            <w:tcBorders>
              <w:top w:val="nil"/>
              <w:left w:val="nil"/>
              <w:bottom w:val="nil"/>
              <w:right w:val="nil"/>
              <w:tl2br w:val="nil"/>
              <w:tr2bl w:val="nil"/>
            </w:tcBorders>
          </w:tcPr>
          <w:p w14:paraId="1B0FBE22"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(0.689)</w:t>
            </w:r>
          </w:p>
        </w:tc>
        <w:tc>
          <w:tcPr>
            <w:tcW w:w="1602" w:type="dxa"/>
            <w:tcBorders>
              <w:top w:val="nil"/>
              <w:left w:val="nil"/>
              <w:bottom w:val="nil"/>
              <w:right w:val="nil"/>
            </w:tcBorders>
          </w:tcPr>
          <w:p w14:paraId="45FDE981"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(0.400)</w:t>
            </w:r>
          </w:p>
        </w:tc>
      </w:tr>
      <w:tr w:rsidR="00C93705" w:rsidRPr="00C93705" w14:paraId="50629312" w14:textId="77777777" w:rsidTr="000C0F12">
        <w:trPr>
          <w:jc w:val="center"/>
        </w:trPr>
        <w:tc>
          <w:tcPr>
            <w:tcW w:w="2410" w:type="dxa"/>
            <w:tcBorders>
              <w:top w:val="nil"/>
              <w:left w:val="nil"/>
              <w:bottom w:val="nil"/>
              <w:right w:val="nil"/>
              <w:tl2br w:val="nil"/>
              <w:tr2bl w:val="nil"/>
            </w:tcBorders>
          </w:tcPr>
          <w:p w14:paraId="7E1E85C6"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人口增长率</w:t>
            </w:r>
          </w:p>
        </w:tc>
        <w:tc>
          <w:tcPr>
            <w:tcW w:w="1214" w:type="dxa"/>
            <w:tcBorders>
              <w:top w:val="nil"/>
              <w:left w:val="nil"/>
              <w:bottom w:val="nil"/>
              <w:right w:val="nil"/>
            </w:tcBorders>
          </w:tcPr>
          <w:p w14:paraId="73FEF4D0"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-14.28</w:t>
            </w:r>
          </w:p>
        </w:tc>
        <w:tc>
          <w:tcPr>
            <w:tcW w:w="1275" w:type="dxa"/>
            <w:tcBorders>
              <w:top w:val="nil"/>
              <w:left w:val="nil"/>
              <w:bottom w:val="nil"/>
              <w:right w:val="nil"/>
            </w:tcBorders>
          </w:tcPr>
          <w:p w14:paraId="1702C162"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-5.531</w:t>
            </w:r>
          </w:p>
        </w:tc>
        <w:tc>
          <w:tcPr>
            <w:tcW w:w="1276" w:type="dxa"/>
            <w:tcBorders>
              <w:top w:val="nil"/>
              <w:left w:val="nil"/>
              <w:bottom w:val="nil"/>
              <w:right w:val="nil"/>
              <w:tl2br w:val="nil"/>
              <w:tr2bl w:val="nil"/>
            </w:tcBorders>
          </w:tcPr>
          <w:p w14:paraId="5FC17CC7"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-9.317</w:t>
            </w:r>
          </w:p>
        </w:tc>
        <w:tc>
          <w:tcPr>
            <w:tcW w:w="1334" w:type="dxa"/>
            <w:tcBorders>
              <w:top w:val="nil"/>
              <w:left w:val="nil"/>
              <w:bottom w:val="nil"/>
              <w:right w:val="nil"/>
              <w:tl2br w:val="nil"/>
              <w:tr2bl w:val="nil"/>
            </w:tcBorders>
          </w:tcPr>
          <w:p w14:paraId="1CDCD6A1"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-11.92*</w:t>
            </w:r>
          </w:p>
        </w:tc>
        <w:tc>
          <w:tcPr>
            <w:tcW w:w="1602" w:type="dxa"/>
            <w:tcBorders>
              <w:top w:val="nil"/>
              <w:left w:val="nil"/>
              <w:bottom w:val="nil"/>
              <w:right w:val="nil"/>
            </w:tcBorders>
          </w:tcPr>
          <w:p w14:paraId="5F22AD63"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0.547</w:t>
            </w:r>
          </w:p>
        </w:tc>
      </w:tr>
      <w:tr w:rsidR="00C93705" w:rsidRPr="00C93705" w14:paraId="77E23181" w14:textId="77777777" w:rsidTr="000C0F12">
        <w:trPr>
          <w:jc w:val="center"/>
        </w:trPr>
        <w:tc>
          <w:tcPr>
            <w:tcW w:w="2410" w:type="dxa"/>
            <w:tcBorders>
              <w:top w:val="nil"/>
              <w:left w:val="nil"/>
              <w:bottom w:val="nil"/>
              <w:right w:val="nil"/>
              <w:tl2br w:val="nil"/>
              <w:tr2bl w:val="nil"/>
            </w:tcBorders>
          </w:tcPr>
          <w:p w14:paraId="70B0E6CA" w14:textId="77777777" w:rsidR="00512195" w:rsidRPr="00C93705" w:rsidRDefault="00512195" w:rsidP="000C0F12">
            <w:pPr>
              <w:adjustRightInd w:val="0"/>
              <w:snapToGrid w:val="0"/>
              <w:jc w:val="center"/>
              <w:rPr>
                <w:rFonts w:ascii="宋体" w:eastAsia="宋体" w:hAnsi="宋体" w:cs="宋体"/>
                <w:szCs w:val="21"/>
              </w:rPr>
            </w:pPr>
          </w:p>
        </w:tc>
        <w:tc>
          <w:tcPr>
            <w:tcW w:w="1214" w:type="dxa"/>
            <w:tcBorders>
              <w:top w:val="nil"/>
              <w:left w:val="nil"/>
              <w:bottom w:val="nil"/>
              <w:right w:val="nil"/>
            </w:tcBorders>
          </w:tcPr>
          <w:p w14:paraId="4D92B7A3"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(8.776)</w:t>
            </w:r>
          </w:p>
        </w:tc>
        <w:tc>
          <w:tcPr>
            <w:tcW w:w="1275" w:type="dxa"/>
            <w:tcBorders>
              <w:top w:val="nil"/>
              <w:left w:val="nil"/>
              <w:bottom w:val="nil"/>
              <w:right w:val="nil"/>
            </w:tcBorders>
          </w:tcPr>
          <w:p w14:paraId="109BC38E"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(7.484)</w:t>
            </w:r>
          </w:p>
        </w:tc>
        <w:tc>
          <w:tcPr>
            <w:tcW w:w="1276" w:type="dxa"/>
            <w:tcBorders>
              <w:top w:val="nil"/>
              <w:left w:val="nil"/>
              <w:bottom w:val="nil"/>
              <w:right w:val="nil"/>
              <w:tl2br w:val="nil"/>
              <w:tr2bl w:val="nil"/>
            </w:tcBorders>
          </w:tcPr>
          <w:p w14:paraId="42A9E22C"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(13.27)</w:t>
            </w:r>
          </w:p>
        </w:tc>
        <w:tc>
          <w:tcPr>
            <w:tcW w:w="1334" w:type="dxa"/>
            <w:tcBorders>
              <w:top w:val="nil"/>
              <w:left w:val="nil"/>
              <w:bottom w:val="nil"/>
              <w:right w:val="nil"/>
              <w:tl2br w:val="nil"/>
              <w:tr2bl w:val="nil"/>
            </w:tcBorders>
          </w:tcPr>
          <w:p w14:paraId="0A5685AF"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(6.665)</w:t>
            </w:r>
          </w:p>
        </w:tc>
        <w:tc>
          <w:tcPr>
            <w:tcW w:w="1602" w:type="dxa"/>
            <w:tcBorders>
              <w:top w:val="nil"/>
              <w:left w:val="nil"/>
              <w:bottom w:val="nil"/>
              <w:right w:val="nil"/>
            </w:tcBorders>
          </w:tcPr>
          <w:p w14:paraId="345339EE"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(4.422)</w:t>
            </w:r>
          </w:p>
        </w:tc>
      </w:tr>
      <w:tr w:rsidR="00C93705" w:rsidRPr="00C93705" w14:paraId="13B489F1" w14:textId="77777777" w:rsidTr="000C0F12">
        <w:trPr>
          <w:jc w:val="center"/>
        </w:trPr>
        <w:tc>
          <w:tcPr>
            <w:tcW w:w="2410" w:type="dxa"/>
            <w:tcBorders>
              <w:top w:val="nil"/>
              <w:left w:val="nil"/>
              <w:bottom w:val="nil"/>
              <w:right w:val="nil"/>
              <w:tl2br w:val="nil"/>
              <w:tr2bl w:val="nil"/>
            </w:tcBorders>
          </w:tcPr>
          <w:p w14:paraId="3B921E18"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汇率制度</w:t>
            </w:r>
          </w:p>
        </w:tc>
        <w:tc>
          <w:tcPr>
            <w:tcW w:w="1214" w:type="dxa"/>
            <w:tcBorders>
              <w:top w:val="nil"/>
              <w:left w:val="nil"/>
              <w:bottom w:val="nil"/>
              <w:right w:val="nil"/>
            </w:tcBorders>
          </w:tcPr>
          <w:p w14:paraId="6F995ED9"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0.211</w:t>
            </w:r>
          </w:p>
        </w:tc>
        <w:tc>
          <w:tcPr>
            <w:tcW w:w="1275" w:type="dxa"/>
            <w:tcBorders>
              <w:top w:val="nil"/>
              <w:left w:val="nil"/>
              <w:bottom w:val="nil"/>
              <w:right w:val="nil"/>
            </w:tcBorders>
          </w:tcPr>
          <w:p w14:paraId="69D8ACC1"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0.333*</w:t>
            </w:r>
          </w:p>
        </w:tc>
        <w:tc>
          <w:tcPr>
            <w:tcW w:w="1276" w:type="dxa"/>
            <w:tcBorders>
              <w:top w:val="nil"/>
              <w:left w:val="nil"/>
              <w:bottom w:val="nil"/>
              <w:right w:val="nil"/>
              <w:tl2br w:val="nil"/>
              <w:tr2bl w:val="nil"/>
            </w:tcBorders>
          </w:tcPr>
          <w:p w14:paraId="3868671E"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-0.0491</w:t>
            </w:r>
          </w:p>
        </w:tc>
        <w:tc>
          <w:tcPr>
            <w:tcW w:w="1334" w:type="dxa"/>
            <w:tcBorders>
              <w:top w:val="nil"/>
              <w:left w:val="nil"/>
              <w:bottom w:val="nil"/>
              <w:right w:val="nil"/>
              <w:tl2br w:val="nil"/>
              <w:tr2bl w:val="nil"/>
            </w:tcBorders>
          </w:tcPr>
          <w:p w14:paraId="1848BF2B"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0.457</w:t>
            </w:r>
          </w:p>
        </w:tc>
        <w:tc>
          <w:tcPr>
            <w:tcW w:w="1602" w:type="dxa"/>
            <w:tcBorders>
              <w:top w:val="nil"/>
              <w:left w:val="nil"/>
              <w:bottom w:val="nil"/>
              <w:right w:val="nil"/>
            </w:tcBorders>
          </w:tcPr>
          <w:p w14:paraId="39DAA339"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-0.0743</w:t>
            </w:r>
          </w:p>
        </w:tc>
      </w:tr>
      <w:tr w:rsidR="00C93705" w:rsidRPr="00C93705" w14:paraId="7E5D66F5" w14:textId="77777777" w:rsidTr="000C0F12">
        <w:trPr>
          <w:jc w:val="center"/>
        </w:trPr>
        <w:tc>
          <w:tcPr>
            <w:tcW w:w="2410" w:type="dxa"/>
            <w:tcBorders>
              <w:top w:val="nil"/>
              <w:left w:val="nil"/>
              <w:bottom w:val="nil"/>
              <w:right w:val="nil"/>
              <w:tl2br w:val="nil"/>
              <w:tr2bl w:val="nil"/>
            </w:tcBorders>
          </w:tcPr>
          <w:p w14:paraId="101C99ED" w14:textId="77777777" w:rsidR="00512195" w:rsidRPr="00C93705" w:rsidRDefault="00512195" w:rsidP="000C0F12">
            <w:pPr>
              <w:adjustRightInd w:val="0"/>
              <w:snapToGrid w:val="0"/>
              <w:jc w:val="center"/>
              <w:rPr>
                <w:rFonts w:ascii="宋体" w:eastAsia="宋体" w:hAnsi="宋体" w:cs="宋体"/>
                <w:szCs w:val="21"/>
              </w:rPr>
            </w:pPr>
          </w:p>
        </w:tc>
        <w:tc>
          <w:tcPr>
            <w:tcW w:w="1214" w:type="dxa"/>
            <w:tcBorders>
              <w:top w:val="nil"/>
              <w:left w:val="nil"/>
              <w:bottom w:val="nil"/>
              <w:right w:val="nil"/>
            </w:tcBorders>
          </w:tcPr>
          <w:p w14:paraId="3449D57E"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(0.436)</w:t>
            </w:r>
          </w:p>
        </w:tc>
        <w:tc>
          <w:tcPr>
            <w:tcW w:w="1275" w:type="dxa"/>
            <w:tcBorders>
              <w:top w:val="nil"/>
              <w:left w:val="nil"/>
              <w:bottom w:val="nil"/>
              <w:right w:val="nil"/>
            </w:tcBorders>
          </w:tcPr>
          <w:p w14:paraId="0F9005B0"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(0.181)</w:t>
            </w:r>
          </w:p>
        </w:tc>
        <w:tc>
          <w:tcPr>
            <w:tcW w:w="1276" w:type="dxa"/>
            <w:tcBorders>
              <w:top w:val="nil"/>
              <w:left w:val="nil"/>
              <w:bottom w:val="nil"/>
              <w:right w:val="nil"/>
              <w:tl2br w:val="nil"/>
              <w:tr2bl w:val="nil"/>
            </w:tcBorders>
          </w:tcPr>
          <w:p w14:paraId="2336EC48"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(0.189)</w:t>
            </w:r>
          </w:p>
        </w:tc>
        <w:tc>
          <w:tcPr>
            <w:tcW w:w="1334" w:type="dxa"/>
            <w:tcBorders>
              <w:top w:val="nil"/>
              <w:left w:val="nil"/>
              <w:bottom w:val="nil"/>
              <w:right w:val="nil"/>
              <w:tl2br w:val="nil"/>
              <w:tr2bl w:val="nil"/>
            </w:tcBorders>
          </w:tcPr>
          <w:p w14:paraId="0D135A9B"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(0.480)</w:t>
            </w:r>
          </w:p>
        </w:tc>
        <w:tc>
          <w:tcPr>
            <w:tcW w:w="1602" w:type="dxa"/>
            <w:tcBorders>
              <w:top w:val="nil"/>
              <w:left w:val="nil"/>
              <w:bottom w:val="nil"/>
              <w:right w:val="nil"/>
            </w:tcBorders>
          </w:tcPr>
          <w:p w14:paraId="3A87949F"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(0.0759)</w:t>
            </w:r>
          </w:p>
        </w:tc>
      </w:tr>
      <w:tr w:rsidR="00C93705" w:rsidRPr="00C93705" w14:paraId="61F719F5" w14:textId="77777777" w:rsidTr="000C0F12">
        <w:trPr>
          <w:jc w:val="center"/>
        </w:trPr>
        <w:tc>
          <w:tcPr>
            <w:tcW w:w="2410" w:type="dxa"/>
            <w:tcBorders>
              <w:top w:val="nil"/>
              <w:left w:val="nil"/>
              <w:bottom w:val="nil"/>
              <w:right w:val="nil"/>
              <w:tl2br w:val="nil"/>
              <w:tr2bl w:val="nil"/>
            </w:tcBorders>
          </w:tcPr>
          <w:p w14:paraId="6043C4FB"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国外</w:t>
            </w:r>
            <w:r w:rsidRPr="00C93705">
              <w:rPr>
                <w:rFonts w:ascii="Times New Roman" w:eastAsia="宋体" w:hAnsi="Times New Roman" w:cs="Times New Roman"/>
                <w:szCs w:val="21"/>
              </w:rPr>
              <w:t>净</w:t>
            </w:r>
            <w:r w:rsidRPr="00C93705">
              <w:rPr>
                <w:rFonts w:ascii="宋体" w:eastAsia="宋体" w:hAnsi="宋体" w:cs="宋体" w:hint="eastAsia"/>
                <w:szCs w:val="21"/>
              </w:rPr>
              <w:t>资产规模</w:t>
            </w:r>
          </w:p>
        </w:tc>
        <w:tc>
          <w:tcPr>
            <w:tcW w:w="1214" w:type="dxa"/>
            <w:tcBorders>
              <w:top w:val="nil"/>
              <w:left w:val="nil"/>
              <w:bottom w:val="nil"/>
              <w:right w:val="nil"/>
            </w:tcBorders>
          </w:tcPr>
          <w:p w14:paraId="22E8B451"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-0.0738</w:t>
            </w:r>
          </w:p>
        </w:tc>
        <w:tc>
          <w:tcPr>
            <w:tcW w:w="1275" w:type="dxa"/>
            <w:tcBorders>
              <w:top w:val="nil"/>
              <w:left w:val="nil"/>
              <w:bottom w:val="nil"/>
              <w:right w:val="nil"/>
            </w:tcBorders>
          </w:tcPr>
          <w:p w14:paraId="545A46D0"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-0.134</w:t>
            </w:r>
          </w:p>
        </w:tc>
        <w:tc>
          <w:tcPr>
            <w:tcW w:w="1276" w:type="dxa"/>
            <w:tcBorders>
              <w:top w:val="nil"/>
              <w:left w:val="nil"/>
              <w:bottom w:val="nil"/>
              <w:right w:val="nil"/>
              <w:tl2br w:val="nil"/>
              <w:tr2bl w:val="nil"/>
            </w:tcBorders>
          </w:tcPr>
          <w:p w14:paraId="265B8D07"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0.112</w:t>
            </w:r>
          </w:p>
        </w:tc>
        <w:tc>
          <w:tcPr>
            <w:tcW w:w="1334" w:type="dxa"/>
            <w:tcBorders>
              <w:top w:val="nil"/>
              <w:left w:val="nil"/>
              <w:bottom w:val="nil"/>
              <w:right w:val="nil"/>
              <w:tl2br w:val="nil"/>
              <w:tr2bl w:val="nil"/>
            </w:tcBorders>
          </w:tcPr>
          <w:p w14:paraId="213E1BDD"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-0.00666</w:t>
            </w:r>
          </w:p>
        </w:tc>
        <w:tc>
          <w:tcPr>
            <w:tcW w:w="1602" w:type="dxa"/>
            <w:tcBorders>
              <w:top w:val="nil"/>
              <w:left w:val="nil"/>
              <w:bottom w:val="nil"/>
              <w:right w:val="nil"/>
            </w:tcBorders>
          </w:tcPr>
          <w:p w14:paraId="66BFAA5A"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0.0107</w:t>
            </w:r>
          </w:p>
        </w:tc>
      </w:tr>
      <w:tr w:rsidR="00C93705" w:rsidRPr="00C93705" w14:paraId="6B714D2E" w14:textId="77777777" w:rsidTr="000C0F12">
        <w:trPr>
          <w:jc w:val="center"/>
        </w:trPr>
        <w:tc>
          <w:tcPr>
            <w:tcW w:w="2410" w:type="dxa"/>
            <w:tcBorders>
              <w:top w:val="nil"/>
              <w:left w:val="nil"/>
              <w:bottom w:val="nil"/>
              <w:right w:val="nil"/>
              <w:tl2br w:val="nil"/>
              <w:tr2bl w:val="nil"/>
            </w:tcBorders>
          </w:tcPr>
          <w:p w14:paraId="5FABAEFC" w14:textId="77777777" w:rsidR="00512195" w:rsidRPr="00C93705" w:rsidRDefault="00512195" w:rsidP="000C0F12">
            <w:pPr>
              <w:adjustRightInd w:val="0"/>
              <w:snapToGrid w:val="0"/>
              <w:jc w:val="center"/>
              <w:rPr>
                <w:rFonts w:ascii="宋体" w:eastAsia="宋体" w:hAnsi="宋体" w:cs="宋体"/>
                <w:szCs w:val="21"/>
              </w:rPr>
            </w:pPr>
          </w:p>
        </w:tc>
        <w:tc>
          <w:tcPr>
            <w:tcW w:w="1214" w:type="dxa"/>
            <w:tcBorders>
              <w:top w:val="nil"/>
              <w:left w:val="nil"/>
              <w:bottom w:val="nil"/>
              <w:right w:val="nil"/>
            </w:tcBorders>
          </w:tcPr>
          <w:p w14:paraId="5864D15D"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(0.194)</w:t>
            </w:r>
          </w:p>
        </w:tc>
        <w:tc>
          <w:tcPr>
            <w:tcW w:w="1275" w:type="dxa"/>
            <w:tcBorders>
              <w:top w:val="nil"/>
              <w:left w:val="nil"/>
              <w:bottom w:val="nil"/>
              <w:right w:val="nil"/>
            </w:tcBorders>
          </w:tcPr>
          <w:p w14:paraId="2EC0B221"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(0.122)</w:t>
            </w:r>
          </w:p>
        </w:tc>
        <w:tc>
          <w:tcPr>
            <w:tcW w:w="1276" w:type="dxa"/>
            <w:tcBorders>
              <w:top w:val="nil"/>
              <w:left w:val="nil"/>
              <w:bottom w:val="nil"/>
              <w:right w:val="nil"/>
              <w:tl2br w:val="nil"/>
              <w:tr2bl w:val="nil"/>
            </w:tcBorders>
          </w:tcPr>
          <w:p w14:paraId="317E718F"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(0.0899)</w:t>
            </w:r>
          </w:p>
        </w:tc>
        <w:tc>
          <w:tcPr>
            <w:tcW w:w="1334" w:type="dxa"/>
            <w:tcBorders>
              <w:top w:val="nil"/>
              <w:left w:val="nil"/>
              <w:bottom w:val="nil"/>
              <w:right w:val="nil"/>
              <w:tl2br w:val="nil"/>
              <w:tr2bl w:val="nil"/>
            </w:tcBorders>
          </w:tcPr>
          <w:p w14:paraId="5AD73F0F"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(0.101)</w:t>
            </w:r>
          </w:p>
        </w:tc>
        <w:tc>
          <w:tcPr>
            <w:tcW w:w="1602" w:type="dxa"/>
            <w:tcBorders>
              <w:top w:val="nil"/>
              <w:left w:val="nil"/>
              <w:bottom w:val="nil"/>
              <w:right w:val="nil"/>
            </w:tcBorders>
          </w:tcPr>
          <w:p w14:paraId="0E9B0090"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(0.0252)</w:t>
            </w:r>
          </w:p>
        </w:tc>
      </w:tr>
      <w:tr w:rsidR="00C93705" w:rsidRPr="00C93705" w14:paraId="13F5F2A7" w14:textId="77777777" w:rsidTr="000C0F12">
        <w:trPr>
          <w:jc w:val="center"/>
        </w:trPr>
        <w:tc>
          <w:tcPr>
            <w:tcW w:w="2410" w:type="dxa"/>
            <w:tcBorders>
              <w:top w:val="nil"/>
              <w:left w:val="nil"/>
              <w:bottom w:val="nil"/>
              <w:right w:val="nil"/>
              <w:tl2br w:val="nil"/>
              <w:tr2bl w:val="nil"/>
            </w:tcBorders>
          </w:tcPr>
          <w:p w14:paraId="74AAD8BE"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预期寿命</w:t>
            </w:r>
          </w:p>
        </w:tc>
        <w:tc>
          <w:tcPr>
            <w:tcW w:w="1214" w:type="dxa"/>
            <w:tcBorders>
              <w:top w:val="nil"/>
              <w:left w:val="nil"/>
              <w:bottom w:val="nil"/>
              <w:right w:val="nil"/>
            </w:tcBorders>
          </w:tcPr>
          <w:p w14:paraId="5949D4C0"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0.108**</w:t>
            </w:r>
          </w:p>
        </w:tc>
        <w:tc>
          <w:tcPr>
            <w:tcW w:w="1275" w:type="dxa"/>
            <w:tcBorders>
              <w:top w:val="nil"/>
              <w:left w:val="nil"/>
              <w:bottom w:val="nil"/>
              <w:right w:val="nil"/>
            </w:tcBorders>
          </w:tcPr>
          <w:p w14:paraId="0073C0F7"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0.0931***</w:t>
            </w:r>
          </w:p>
        </w:tc>
        <w:tc>
          <w:tcPr>
            <w:tcW w:w="1276" w:type="dxa"/>
            <w:tcBorders>
              <w:top w:val="nil"/>
              <w:left w:val="nil"/>
              <w:bottom w:val="nil"/>
              <w:right w:val="nil"/>
              <w:tl2br w:val="nil"/>
              <w:tr2bl w:val="nil"/>
            </w:tcBorders>
          </w:tcPr>
          <w:p w14:paraId="73BE76D4"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0.0977**</w:t>
            </w:r>
          </w:p>
        </w:tc>
        <w:tc>
          <w:tcPr>
            <w:tcW w:w="1334" w:type="dxa"/>
            <w:tcBorders>
              <w:top w:val="nil"/>
              <w:left w:val="nil"/>
              <w:bottom w:val="nil"/>
              <w:right w:val="nil"/>
              <w:tl2br w:val="nil"/>
              <w:tr2bl w:val="nil"/>
            </w:tcBorders>
          </w:tcPr>
          <w:p w14:paraId="6CE19E92"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-0.0279</w:t>
            </w:r>
          </w:p>
        </w:tc>
        <w:tc>
          <w:tcPr>
            <w:tcW w:w="1602" w:type="dxa"/>
            <w:tcBorders>
              <w:top w:val="nil"/>
              <w:left w:val="nil"/>
              <w:bottom w:val="nil"/>
              <w:right w:val="nil"/>
            </w:tcBorders>
          </w:tcPr>
          <w:p w14:paraId="268D40A6"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-0.0217</w:t>
            </w:r>
          </w:p>
        </w:tc>
      </w:tr>
      <w:tr w:rsidR="00C93705" w:rsidRPr="00C93705" w14:paraId="12AF9122" w14:textId="77777777" w:rsidTr="000C0F12">
        <w:trPr>
          <w:jc w:val="center"/>
        </w:trPr>
        <w:tc>
          <w:tcPr>
            <w:tcW w:w="2410" w:type="dxa"/>
            <w:tcBorders>
              <w:top w:val="nil"/>
              <w:left w:val="nil"/>
              <w:bottom w:val="nil"/>
              <w:right w:val="nil"/>
              <w:tl2br w:val="nil"/>
              <w:tr2bl w:val="nil"/>
            </w:tcBorders>
          </w:tcPr>
          <w:p w14:paraId="5D6ABC0B" w14:textId="77777777" w:rsidR="00512195" w:rsidRPr="00C93705" w:rsidRDefault="00512195" w:rsidP="000C0F12">
            <w:pPr>
              <w:adjustRightInd w:val="0"/>
              <w:snapToGrid w:val="0"/>
              <w:jc w:val="center"/>
              <w:rPr>
                <w:rFonts w:ascii="宋体" w:eastAsia="宋体" w:hAnsi="宋体" w:cs="宋体"/>
                <w:szCs w:val="21"/>
              </w:rPr>
            </w:pPr>
          </w:p>
        </w:tc>
        <w:tc>
          <w:tcPr>
            <w:tcW w:w="1214" w:type="dxa"/>
            <w:tcBorders>
              <w:top w:val="nil"/>
              <w:left w:val="nil"/>
              <w:bottom w:val="nil"/>
              <w:right w:val="nil"/>
            </w:tcBorders>
          </w:tcPr>
          <w:p w14:paraId="62BCE7DB"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(0.0447)</w:t>
            </w:r>
          </w:p>
        </w:tc>
        <w:tc>
          <w:tcPr>
            <w:tcW w:w="1275" w:type="dxa"/>
            <w:tcBorders>
              <w:top w:val="nil"/>
              <w:left w:val="nil"/>
              <w:bottom w:val="nil"/>
              <w:right w:val="nil"/>
            </w:tcBorders>
          </w:tcPr>
          <w:p w14:paraId="0417B20D"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(0.0227)</w:t>
            </w:r>
          </w:p>
        </w:tc>
        <w:tc>
          <w:tcPr>
            <w:tcW w:w="1276" w:type="dxa"/>
            <w:tcBorders>
              <w:top w:val="nil"/>
              <w:left w:val="nil"/>
              <w:bottom w:val="nil"/>
              <w:right w:val="nil"/>
              <w:tl2br w:val="nil"/>
              <w:tr2bl w:val="nil"/>
            </w:tcBorders>
          </w:tcPr>
          <w:p w14:paraId="1C164902"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(0.0473)</w:t>
            </w:r>
          </w:p>
        </w:tc>
        <w:tc>
          <w:tcPr>
            <w:tcW w:w="1334" w:type="dxa"/>
            <w:tcBorders>
              <w:top w:val="nil"/>
              <w:left w:val="nil"/>
              <w:bottom w:val="nil"/>
              <w:right w:val="nil"/>
              <w:tl2br w:val="nil"/>
              <w:tr2bl w:val="nil"/>
            </w:tcBorders>
          </w:tcPr>
          <w:p w14:paraId="1DFB929E"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(0.0345)</w:t>
            </w:r>
          </w:p>
        </w:tc>
        <w:tc>
          <w:tcPr>
            <w:tcW w:w="1602" w:type="dxa"/>
            <w:tcBorders>
              <w:top w:val="nil"/>
              <w:left w:val="nil"/>
              <w:bottom w:val="nil"/>
              <w:right w:val="nil"/>
            </w:tcBorders>
          </w:tcPr>
          <w:p w14:paraId="57347669"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(0.0242)</w:t>
            </w:r>
          </w:p>
        </w:tc>
      </w:tr>
      <w:tr w:rsidR="00C93705" w:rsidRPr="00C93705" w14:paraId="7D32E6E6" w14:textId="77777777" w:rsidTr="000C0F12">
        <w:trPr>
          <w:jc w:val="center"/>
        </w:trPr>
        <w:tc>
          <w:tcPr>
            <w:tcW w:w="2410" w:type="dxa"/>
            <w:tcBorders>
              <w:top w:val="nil"/>
              <w:left w:val="nil"/>
              <w:right w:val="nil"/>
              <w:tl2br w:val="nil"/>
              <w:tr2bl w:val="nil"/>
            </w:tcBorders>
          </w:tcPr>
          <w:p w14:paraId="745F89E8"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常数项</w:t>
            </w:r>
          </w:p>
        </w:tc>
        <w:tc>
          <w:tcPr>
            <w:tcW w:w="1214" w:type="dxa"/>
            <w:tcBorders>
              <w:top w:val="nil"/>
              <w:left w:val="nil"/>
              <w:bottom w:val="nil"/>
              <w:right w:val="nil"/>
            </w:tcBorders>
          </w:tcPr>
          <w:p w14:paraId="103A9134"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5.633**</w:t>
            </w:r>
          </w:p>
        </w:tc>
        <w:tc>
          <w:tcPr>
            <w:tcW w:w="1275" w:type="dxa"/>
            <w:tcBorders>
              <w:top w:val="nil"/>
              <w:left w:val="nil"/>
              <w:bottom w:val="nil"/>
              <w:right w:val="nil"/>
            </w:tcBorders>
          </w:tcPr>
          <w:p w14:paraId="31E13E8D"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6.080***</w:t>
            </w:r>
          </w:p>
        </w:tc>
        <w:tc>
          <w:tcPr>
            <w:tcW w:w="1276" w:type="dxa"/>
            <w:tcBorders>
              <w:top w:val="nil"/>
              <w:left w:val="nil"/>
              <w:right w:val="nil"/>
              <w:tl2br w:val="nil"/>
              <w:tr2bl w:val="nil"/>
            </w:tcBorders>
          </w:tcPr>
          <w:p w14:paraId="292965B7"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5.708*</w:t>
            </w:r>
          </w:p>
        </w:tc>
        <w:tc>
          <w:tcPr>
            <w:tcW w:w="1334" w:type="dxa"/>
            <w:tcBorders>
              <w:top w:val="nil"/>
              <w:left w:val="nil"/>
              <w:right w:val="nil"/>
              <w:tl2br w:val="nil"/>
              <w:tr2bl w:val="nil"/>
            </w:tcBorders>
          </w:tcPr>
          <w:p w14:paraId="342FE3B0"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7.590**</w:t>
            </w:r>
          </w:p>
        </w:tc>
        <w:tc>
          <w:tcPr>
            <w:tcW w:w="1602" w:type="dxa"/>
            <w:tcBorders>
              <w:top w:val="nil"/>
              <w:left w:val="nil"/>
              <w:right w:val="nil"/>
            </w:tcBorders>
          </w:tcPr>
          <w:p w14:paraId="2C3EB859"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0.971</w:t>
            </w:r>
          </w:p>
        </w:tc>
      </w:tr>
      <w:tr w:rsidR="00C93705" w:rsidRPr="00C93705" w14:paraId="20B5E55A" w14:textId="77777777" w:rsidTr="000C0F12">
        <w:trPr>
          <w:jc w:val="center"/>
        </w:trPr>
        <w:tc>
          <w:tcPr>
            <w:tcW w:w="2410" w:type="dxa"/>
            <w:tcBorders>
              <w:top w:val="nil"/>
              <w:left w:val="nil"/>
              <w:bottom w:val="single" w:sz="4" w:space="0" w:color="auto"/>
              <w:right w:val="nil"/>
              <w:tl2br w:val="nil"/>
              <w:tr2bl w:val="nil"/>
            </w:tcBorders>
          </w:tcPr>
          <w:p w14:paraId="24D10B14" w14:textId="77777777" w:rsidR="00512195" w:rsidRPr="00C93705" w:rsidRDefault="00512195" w:rsidP="000C0F12">
            <w:pPr>
              <w:adjustRightInd w:val="0"/>
              <w:snapToGrid w:val="0"/>
              <w:jc w:val="center"/>
              <w:rPr>
                <w:rFonts w:ascii="宋体" w:eastAsia="宋体" w:hAnsi="宋体" w:cs="宋体"/>
                <w:szCs w:val="21"/>
              </w:rPr>
            </w:pPr>
          </w:p>
        </w:tc>
        <w:tc>
          <w:tcPr>
            <w:tcW w:w="1214" w:type="dxa"/>
            <w:tcBorders>
              <w:top w:val="nil"/>
              <w:left w:val="nil"/>
              <w:bottom w:val="single" w:sz="4" w:space="0" w:color="auto"/>
              <w:right w:val="nil"/>
            </w:tcBorders>
          </w:tcPr>
          <w:p w14:paraId="02A2CC1F"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(2.727)</w:t>
            </w:r>
          </w:p>
        </w:tc>
        <w:tc>
          <w:tcPr>
            <w:tcW w:w="1275" w:type="dxa"/>
            <w:tcBorders>
              <w:top w:val="nil"/>
              <w:left w:val="nil"/>
              <w:bottom w:val="single" w:sz="4" w:space="0" w:color="auto"/>
              <w:right w:val="nil"/>
            </w:tcBorders>
          </w:tcPr>
          <w:p w14:paraId="3A7D6A2C"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(1.550)</w:t>
            </w:r>
          </w:p>
        </w:tc>
        <w:tc>
          <w:tcPr>
            <w:tcW w:w="1276" w:type="dxa"/>
            <w:tcBorders>
              <w:top w:val="nil"/>
              <w:left w:val="nil"/>
              <w:bottom w:val="single" w:sz="4" w:space="0" w:color="auto"/>
              <w:right w:val="nil"/>
              <w:tl2br w:val="nil"/>
              <w:tr2bl w:val="nil"/>
            </w:tcBorders>
          </w:tcPr>
          <w:p w14:paraId="785EFA91"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(3.144)</w:t>
            </w:r>
          </w:p>
        </w:tc>
        <w:tc>
          <w:tcPr>
            <w:tcW w:w="1334" w:type="dxa"/>
            <w:tcBorders>
              <w:top w:val="nil"/>
              <w:left w:val="nil"/>
              <w:bottom w:val="single" w:sz="4" w:space="0" w:color="auto"/>
              <w:right w:val="nil"/>
              <w:tl2br w:val="nil"/>
              <w:tr2bl w:val="nil"/>
            </w:tcBorders>
          </w:tcPr>
          <w:p w14:paraId="6EBF82AF"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(3.109)</w:t>
            </w:r>
          </w:p>
        </w:tc>
        <w:tc>
          <w:tcPr>
            <w:tcW w:w="1602" w:type="dxa"/>
            <w:tcBorders>
              <w:top w:val="nil"/>
              <w:left w:val="nil"/>
              <w:bottom w:val="single" w:sz="4" w:space="0" w:color="auto"/>
              <w:right w:val="nil"/>
            </w:tcBorders>
          </w:tcPr>
          <w:p w14:paraId="44057713"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(2.003)</w:t>
            </w:r>
          </w:p>
        </w:tc>
      </w:tr>
      <w:tr w:rsidR="00C93705" w:rsidRPr="00C93705" w14:paraId="29FF7FFA" w14:textId="77777777" w:rsidTr="000C0F12">
        <w:trPr>
          <w:jc w:val="center"/>
        </w:trPr>
        <w:tc>
          <w:tcPr>
            <w:tcW w:w="2410" w:type="dxa"/>
            <w:tcBorders>
              <w:top w:val="single" w:sz="4" w:space="0" w:color="auto"/>
              <w:left w:val="nil"/>
              <w:bottom w:val="nil"/>
              <w:right w:val="nil"/>
              <w:tl2br w:val="nil"/>
              <w:tr2bl w:val="nil"/>
            </w:tcBorders>
          </w:tcPr>
          <w:p w14:paraId="7D2C722D"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观察值</w:t>
            </w:r>
          </w:p>
        </w:tc>
        <w:tc>
          <w:tcPr>
            <w:tcW w:w="1214" w:type="dxa"/>
            <w:tcBorders>
              <w:top w:val="single" w:sz="4" w:space="0" w:color="auto"/>
              <w:left w:val="nil"/>
              <w:bottom w:val="nil"/>
              <w:right w:val="nil"/>
            </w:tcBorders>
          </w:tcPr>
          <w:p w14:paraId="2D25294D"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1,257</w:t>
            </w:r>
          </w:p>
        </w:tc>
        <w:tc>
          <w:tcPr>
            <w:tcW w:w="1275" w:type="dxa"/>
            <w:tcBorders>
              <w:top w:val="single" w:sz="4" w:space="0" w:color="auto"/>
              <w:left w:val="nil"/>
              <w:bottom w:val="nil"/>
              <w:right w:val="nil"/>
            </w:tcBorders>
          </w:tcPr>
          <w:p w14:paraId="05AE39AE"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1,257</w:t>
            </w:r>
          </w:p>
        </w:tc>
        <w:tc>
          <w:tcPr>
            <w:tcW w:w="1276" w:type="dxa"/>
            <w:tcBorders>
              <w:top w:val="single" w:sz="4" w:space="0" w:color="auto"/>
              <w:left w:val="nil"/>
              <w:bottom w:val="nil"/>
              <w:right w:val="nil"/>
              <w:tl2br w:val="nil"/>
              <w:tr2bl w:val="nil"/>
            </w:tcBorders>
          </w:tcPr>
          <w:p w14:paraId="07E77F5D"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839</w:t>
            </w:r>
          </w:p>
        </w:tc>
        <w:tc>
          <w:tcPr>
            <w:tcW w:w="1334" w:type="dxa"/>
            <w:tcBorders>
              <w:top w:val="single" w:sz="4" w:space="0" w:color="auto"/>
              <w:left w:val="nil"/>
              <w:bottom w:val="nil"/>
              <w:right w:val="nil"/>
              <w:tl2br w:val="nil"/>
              <w:tr2bl w:val="nil"/>
            </w:tcBorders>
          </w:tcPr>
          <w:p w14:paraId="570DBA45"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418</w:t>
            </w:r>
          </w:p>
        </w:tc>
        <w:tc>
          <w:tcPr>
            <w:tcW w:w="1602" w:type="dxa"/>
            <w:tcBorders>
              <w:top w:val="single" w:sz="4" w:space="0" w:color="auto"/>
              <w:left w:val="nil"/>
              <w:bottom w:val="nil"/>
              <w:right w:val="nil"/>
            </w:tcBorders>
          </w:tcPr>
          <w:p w14:paraId="44AFDEB4"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1,254</w:t>
            </w:r>
          </w:p>
        </w:tc>
      </w:tr>
      <w:tr w:rsidR="00C93705" w:rsidRPr="00C93705" w14:paraId="16511F54" w14:textId="77777777" w:rsidTr="000C0F12">
        <w:trPr>
          <w:jc w:val="center"/>
        </w:trPr>
        <w:tc>
          <w:tcPr>
            <w:tcW w:w="2410" w:type="dxa"/>
            <w:tcBorders>
              <w:top w:val="nil"/>
              <w:left w:val="nil"/>
              <w:bottom w:val="nil"/>
              <w:right w:val="nil"/>
              <w:tl2br w:val="nil"/>
              <w:tr2bl w:val="nil"/>
            </w:tcBorders>
          </w:tcPr>
          <w:p w14:paraId="49DD5277"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国家</w:t>
            </w:r>
          </w:p>
        </w:tc>
        <w:tc>
          <w:tcPr>
            <w:tcW w:w="1214" w:type="dxa"/>
            <w:tcBorders>
              <w:top w:val="nil"/>
              <w:left w:val="nil"/>
              <w:bottom w:val="nil"/>
              <w:right w:val="nil"/>
            </w:tcBorders>
          </w:tcPr>
          <w:p w14:paraId="4AB1855B"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110</w:t>
            </w:r>
          </w:p>
        </w:tc>
        <w:tc>
          <w:tcPr>
            <w:tcW w:w="1275" w:type="dxa"/>
            <w:tcBorders>
              <w:top w:val="nil"/>
              <w:left w:val="nil"/>
              <w:bottom w:val="nil"/>
              <w:right w:val="nil"/>
            </w:tcBorders>
          </w:tcPr>
          <w:p w14:paraId="1755E401"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110</w:t>
            </w:r>
          </w:p>
        </w:tc>
        <w:tc>
          <w:tcPr>
            <w:tcW w:w="1276" w:type="dxa"/>
            <w:tcBorders>
              <w:top w:val="nil"/>
              <w:left w:val="nil"/>
              <w:bottom w:val="nil"/>
              <w:right w:val="nil"/>
              <w:tl2br w:val="nil"/>
              <w:tr2bl w:val="nil"/>
            </w:tcBorders>
          </w:tcPr>
          <w:p w14:paraId="5518BC13"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71</w:t>
            </w:r>
          </w:p>
        </w:tc>
        <w:tc>
          <w:tcPr>
            <w:tcW w:w="1334" w:type="dxa"/>
            <w:tcBorders>
              <w:top w:val="nil"/>
              <w:left w:val="nil"/>
              <w:bottom w:val="nil"/>
              <w:right w:val="nil"/>
              <w:tl2br w:val="nil"/>
              <w:tr2bl w:val="nil"/>
            </w:tcBorders>
          </w:tcPr>
          <w:p w14:paraId="30F40A35"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39</w:t>
            </w:r>
          </w:p>
        </w:tc>
        <w:tc>
          <w:tcPr>
            <w:tcW w:w="1602" w:type="dxa"/>
            <w:tcBorders>
              <w:top w:val="nil"/>
              <w:left w:val="nil"/>
              <w:bottom w:val="nil"/>
              <w:right w:val="nil"/>
              <w:tl2br w:val="nil"/>
              <w:tr2bl w:val="nil"/>
            </w:tcBorders>
          </w:tcPr>
          <w:p w14:paraId="1D385CE9" w14:textId="77777777" w:rsidR="00512195" w:rsidRPr="00C93705" w:rsidRDefault="00512195" w:rsidP="000C0F12">
            <w:pPr>
              <w:adjustRightInd w:val="0"/>
              <w:snapToGrid w:val="0"/>
              <w:jc w:val="center"/>
              <w:rPr>
                <w:rFonts w:ascii="Times New Roman" w:eastAsia="宋体" w:hAnsi="Times New Roman" w:cs="Times New Roman"/>
                <w:sz w:val="24"/>
              </w:rPr>
            </w:pPr>
            <w:r w:rsidRPr="00C93705">
              <w:rPr>
                <w:rFonts w:ascii="Times New Roman" w:eastAsia="宋体" w:hAnsi="Times New Roman" w:cs="Times New Roman" w:hint="eastAsia"/>
                <w:sz w:val="24"/>
              </w:rPr>
              <w:t>1</w:t>
            </w:r>
            <w:r w:rsidRPr="00C93705">
              <w:rPr>
                <w:rFonts w:ascii="Times New Roman" w:eastAsia="宋体" w:hAnsi="Times New Roman" w:cs="Times New Roman"/>
                <w:sz w:val="24"/>
              </w:rPr>
              <w:t>10</w:t>
            </w:r>
          </w:p>
        </w:tc>
      </w:tr>
      <w:tr w:rsidR="00C93705" w:rsidRPr="00C93705" w14:paraId="3189D331" w14:textId="77777777" w:rsidTr="000C0F12">
        <w:trPr>
          <w:jc w:val="center"/>
        </w:trPr>
        <w:tc>
          <w:tcPr>
            <w:tcW w:w="2410" w:type="dxa"/>
            <w:tcBorders>
              <w:top w:val="nil"/>
              <w:left w:val="nil"/>
              <w:bottom w:val="nil"/>
              <w:right w:val="nil"/>
              <w:tl2br w:val="nil"/>
              <w:tr2bl w:val="nil"/>
            </w:tcBorders>
          </w:tcPr>
          <w:p w14:paraId="412B9456"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AR1检验P值</w:t>
            </w:r>
          </w:p>
        </w:tc>
        <w:tc>
          <w:tcPr>
            <w:tcW w:w="1214" w:type="dxa"/>
            <w:tcBorders>
              <w:top w:val="nil"/>
              <w:left w:val="nil"/>
              <w:bottom w:val="nil"/>
              <w:right w:val="nil"/>
            </w:tcBorders>
          </w:tcPr>
          <w:p w14:paraId="3FE67146"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0.000191</w:t>
            </w:r>
          </w:p>
        </w:tc>
        <w:tc>
          <w:tcPr>
            <w:tcW w:w="1275" w:type="dxa"/>
            <w:tcBorders>
              <w:top w:val="nil"/>
              <w:left w:val="nil"/>
              <w:bottom w:val="nil"/>
              <w:right w:val="nil"/>
            </w:tcBorders>
          </w:tcPr>
          <w:p w14:paraId="06944F98"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w:t>
            </w:r>
          </w:p>
        </w:tc>
        <w:tc>
          <w:tcPr>
            <w:tcW w:w="1276" w:type="dxa"/>
            <w:tcBorders>
              <w:top w:val="nil"/>
              <w:left w:val="nil"/>
              <w:bottom w:val="nil"/>
              <w:right w:val="nil"/>
              <w:tl2br w:val="nil"/>
              <w:tr2bl w:val="nil"/>
            </w:tcBorders>
          </w:tcPr>
          <w:p w14:paraId="02BE2070"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0.00528</w:t>
            </w:r>
          </w:p>
        </w:tc>
        <w:tc>
          <w:tcPr>
            <w:tcW w:w="1334" w:type="dxa"/>
            <w:tcBorders>
              <w:top w:val="nil"/>
              <w:left w:val="nil"/>
              <w:bottom w:val="nil"/>
              <w:right w:val="nil"/>
              <w:tl2br w:val="nil"/>
              <w:tr2bl w:val="nil"/>
            </w:tcBorders>
          </w:tcPr>
          <w:p w14:paraId="52EF0E3A"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0.000542</w:t>
            </w:r>
          </w:p>
        </w:tc>
        <w:tc>
          <w:tcPr>
            <w:tcW w:w="1602" w:type="dxa"/>
            <w:tcBorders>
              <w:top w:val="nil"/>
              <w:left w:val="nil"/>
              <w:bottom w:val="nil"/>
              <w:right w:val="nil"/>
              <w:tl2br w:val="nil"/>
              <w:tr2bl w:val="nil"/>
            </w:tcBorders>
          </w:tcPr>
          <w:p w14:paraId="3801A0FD" w14:textId="77777777" w:rsidR="00512195" w:rsidRPr="00C93705" w:rsidRDefault="00512195" w:rsidP="000C0F12">
            <w:pPr>
              <w:adjustRightInd w:val="0"/>
              <w:snapToGrid w:val="0"/>
              <w:jc w:val="center"/>
              <w:rPr>
                <w:rFonts w:ascii="Times New Roman" w:hAnsi="Times New Roman" w:cs="Times New Roman"/>
                <w:sz w:val="24"/>
              </w:rPr>
            </w:pPr>
          </w:p>
        </w:tc>
      </w:tr>
      <w:tr w:rsidR="00C93705" w:rsidRPr="00C93705" w14:paraId="0970D096" w14:textId="77777777" w:rsidTr="000C0F12">
        <w:tblPrEx>
          <w:tblBorders>
            <w:bottom w:val="single" w:sz="6" w:space="0" w:color="auto"/>
          </w:tblBorders>
        </w:tblPrEx>
        <w:trPr>
          <w:jc w:val="center"/>
        </w:trPr>
        <w:tc>
          <w:tcPr>
            <w:tcW w:w="2410" w:type="dxa"/>
            <w:tcBorders>
              <w:top w:val="nil"/>
              <w:left w:val="nil"/>
              <w:bottom w:val="nil"/>
              <w:right w:val="nil"/>
              <w:tl2br w:val="nil"/>
              <w:tr2bl w:val="nil"/>
            </w:tcBorders>
          </w:tcPr>
          <w:p w14:paraId="0F77CB02"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AR</w:t>
            </w:r>
            <w:r w:rsidRPr="00C93705">
              <w:rPr>
                <w:rFonts w:ascii="宋体" w:eastAsia="宋体" w:hAnsi="宋体" w:cs="宋体"/>
                <w:szCs w:val="21"/>
              </w:rPr>
              <w:t>2</w:t>
            </w:r>
            <w:r w:rsidRPr="00C93705">
              <w:rPr>
                <w:rFonts w:ascii="宋体" w:eastAsia="宋体" w:hAnsi="宋体" w:cs="宋体" w:hint="eastAsia"/>
                <w:szCs w:val="21"/>
              </w:rPr>
              <w:t>检验P值</w:t>
            </w:r>
          </w:p>
        </w:tc>
        <w:tc>
          <w:tcPr>
            <w:tcW w:w="1214" w:type="dxa"/>
            <w:tcBorders>
              <w:top w:val="nil"/>
              <w:left w:val="nil"/>
              <w:bottom w:val="nil"/>
              <w:right w:val="nil"/>
            </w:tcBorders>
          </w:tcPr>
          <w:p w14:paraId="01B3B4CB"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0.263</w:t>
            </w:r>
          </w:p>
        </w:tc>
        <w:tc>
          <w:tcPr>
            <w:tcW w:w="1275" w:type="dxa"/>
            <w:tcBorders>
              <w:top w:val="nil"/>
              <w:left w:val="nil"/>
              <w:bottom w:val="nil"/>
              <w:right w:val="nil"/>
            </w:tcBorders>
          </w:tcPr>
          <w:p w14:paraId="662B7189"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0.147</w:t>
            </w:r>
          </w:p>
        </w:tc>
        <w:tc>
          <w:tcPr>
            <w:tcW w:w="1276" w:type="dxa"/>
            <w:tcBorders>
              <w:top w:val="nil"/>
              <w:left w:val="nil"/>
              <w:bottom w:val="nil"/>
              <w:right w:val="nil"/>
              <w:tl2br w:val="nil"/>
              <w:tr2bl w:val="nil"/>
            </w:tcBorders>
          </w:tcPr>
          <w:p w14:paraId="2BAF91E7"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0.213</w:t>
            </w:r>
          </w:p>
        </w:tc>
        <w:tc>
          <w:tcPr>
            <w:tcW w:w="1334" w:type="dxa"/>
            <w:tcBorders>
              <w:top w:val="nil"/>
              <w:left w:val="nil"/>
              <w:bottom w:val="nil"/>
              <w:right w:val="nil"/>
              <w:tl2br w:val="nil"/>
              <w:tr2bl w:val="nil"/>
            </w:tcBorders>
          </w:tcPr>
          <w:p w14:paraId="097D2270"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0.701</w:t>
            </w:r>
          </w:p>
        </w:tc>
        <w:tc>
          <w:tcPr>
            <w:tcW w:w="1602" w:type="dxa"/>
            <w:tcBorders>
              <w:top w:val="nil"/>
              <w:left w:val="nil"/>
              <w:bottom w:val="nil"/>
              <w:right w:val="nil"/>
              <w:tl2br w:val="nil"/>
              <w:tr2bl w:val="nil"/>
            </w:tcBorders>
          </w:tcPr>
          <w:p w14:paraId="209EDC29" w14:textId="77777777" w:rsidR="00512195" w:rsidRPr="00C93705" w:rsidRDefault="00512195" w:rsidP="000C0F12">
            <w:pPr>
              <w:adjustRightInd w:val="0"/>
              <w:snapToGrid w:val="0"/>
              <w:jc w:val="center"/>
              <w:rPr>
                <w:rFonts w:ascii="Times New Roman" w:hAnsi="Times New Roman" w:cs="Times New Roman"/>
                <w:sz w:val="24"/>
              </w:rPr>
            </w:pPr>
          </w:p>
        </w:tc>
      </w:tr>
      <w:tr w:rsidR="00C93705" w:rsidRPr="00C93705" w14:paraId="1E44B4AB" w14:textId="77777777" w:rsidTr="000C0F12">
        <w:tblPrEx>
          <w:tblBorders>
            <w:bottom w:val="single" w:sz="6" w:space="0" w:color="auto"/>
          </w:tblBorders>
        </w:tblPrEx>
        <w:trPr>
          <w:jc w:val="center"/>
        </w:trPr>
        <w:tc>
          <w:tcPr>
            <w:tcW w:w="2410" w:type="dxa"/>
            <w:tcBorders>
              <w:top w:val="nil"/>
              <w:left w:val="nil"/>
              <w:bottom w:val="nil"/>
              <w:right w:val="nil"/>
              <w:tl2br w:val="nil"/>
              <w:tr2bl w:val="nil"/>
            </w:tcBorders>
          </w:tcPr>
          <w:p w14:paraId="47FECD1A"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t>Hansen检验P值</w:t>
            </w:r>
          </w:p>
        </w:tc>
        <w:tc>
          <w:tcPr>
            <w:tcW w:w="1214" w:type="dxa"/>
            <w:tcBorders>
              <w:top w:val="nil"/>
              <w:left w:val="nil"/>
              <w:bottom w:val="nil"/>
              <w:right w:val="nil"/>
            </w:tcBorders>
          </w:tcPr>
          <w:p w14:paraId="150F4AA5"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0.282</w:t>
            </w:r>
          </w:p>
        </w:tc>
        <w:tc>
          <w:tcPr>
            <w:tcW w:w="1275" w:type="dxa"/>
            <w:tcBorders>
              <w:top w:val="nil"/>
              <w:left w:val="nil"/>
              <w:bottom w:val="nil"/>
              <w:right w:val="nil"/>
            </w:tcBorders>
          </w:tcPr>
          <w:p w14:paraId="06AF5A83"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kern w:val="0"/>
                <w:sz w:val="24"/>
              </w:rPr>
              <w:t>0.117</w:t>
            </w:r>
          </w:p>
        </w:tc>
        <w:tc>
          <w:tcPr>
            <w:tcW w:w="1276" w:type="dxa"/>
            <w:tcBorders>
              <w:top w:val="nil"/>
              <w:left w:val="nil"/>
              <w:bottom w:val="nil"/>
              <w:right w:val="nil"/>
              <w:tl2br w:val="nil"/>
              <w:tr2bl w:val="nil"/>
            </w:tcBorders>
          </w:tcPr>
          <w:p w14:paraId="102FFA68"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0.179</w:t>
            </w:r>
          </w:p>
        </w:tc>
        <w:tc>
          <w:tcPr>
            <w:tcW w:w="1334" w:type="dxa"/>
            <w:tcBorders>
              <w:top w:val="nil"/>
              <w:left w:val="nil"/>
              <w:bottom w:val="nil"/>
              <w:right w:val="nil"/>
              <w:tl2br w:val="nil"/>
              <w:tr2bl w:val="nil"/>
            </w:tcBorders>
          </w:tcPr>
          <w:p w14:paraId="1BA61EB5"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eastAsia="等线" w:hAnsi="Times New Roman" w:cs="Times New Roman"/>
                <w:kern w:val="0"/>
                <w:sz w:val="24"/>
              </w:rPr>
              <w:t>0.997</w:t>
            </w:r>
          </w:p>
        </w:tc>
        <w:tc>
          <w:tcPr>
            <w:tcW w:w="1602" w:type="dxa"/>
            <w:tcBorders>
              <w:top w:val="nil"/>
              <w:left w:val="nil"/>
              <w:bottom w:val="nil"/>
              <w:right w:val="nil"/>
              <w:tl2br w:val="nil"/>
              <w:tr2bl w:val="nil"/>
            </w:tcBorders>
          </w:tcPr>
          <w:p w14:paraId="4EF4BEB3" w14:textId="77777777" w:rsidR="00512195" w:rsidRPr="00C93705" w:rsidRDefault="00512195" w:rsidP="000C0F12">
            <w:pPr>
              <w:adjustRightInd w:val="0"/>
              <w:snapToGrid w:val="0"/>
              <w:jc w:val="center"/>
              <w:rPr>
                <w:rFonts w:ascii="Times New Roman" w:hAnsi="Times New Roman" w:cs="Times New Roman"/>
                <w:sz w:val="24"/>
              </w:rPr>
            </w:pPr>
          </w:p>
        </w:tc>
      </w:tr>
      <w:tr w:rsidR="00512195" w:rsidRPr="00C93705" w14:paraId="0F3D91C6" w14:textId="77777777" w:rsidTr="000C0F12">
        <w:tblPrEx>
          <w:tblBorders>
            <w:bottom w:val="single" w:sz="6" w:space="0" w:color="auto"/>
          </w:tblBorders>
        </w:tblPrEx>
        <w:trPr>
          <w:jc w:val="center"/>
        </w:trPr>
        <w:tc>
          <w:tcPr>
            <w:tcW w:w="2410" w:type="dxa"/>
            <w:tcBorders>
              <w:top w:val="nil"/>
              <w:left w:val="nil"/>
              <w:bottom w:val="single" w:sz="6" w:space="0" w:color="auto"/>
              <w:right w:val="nil"/>
              <w:tl2br w:val="nil"/>
              <w:tr2bl w:val="nil"/>
            </w:tcBorders>
          </w:tcPr>
          <w:p w14:paraId="4CD3BD37" w14:textId="77777777" w:rsidR="00512195" w:rsidRPr="00C93705" w:rsidRDefault="00512195" w:rsidP="000C0F12">
            <w:pPr>
              <w:adjustRightInd w:val="0"/>
              <w:snapToGrid w:val="0"/>
              <w:jc w:val="center"/>
              <w:rPr>
                <w:rFonts w:ascii="宋体" w:eastAsia="宋体" w:hAnsi="宋体" w:cs="宋体"/>
                <w:szCs w:val="21"/>
              </w:rPr>
            </w:pPr>
            <w:r w:rsidRPr="00C93705">
              <w:rPr>
                <w:rFonts w:ascii="宋体" w:eastAsia="宋体" w:hAnsi="宋体" w:cs="宋体" w:hint="eastAsia"/>
                <w:szCs w:val="21"/>
              </w:rPr>
              <w:lastRenderedPageBreak/>
              <w:t>CD检验P值</w:t>
            </w:r>
          </w:p>
        </w:tc>
        <w:tc>
          <w:tcPr>
            <w:tcW w:w="1214" w:type="dxa"/>
            <w:tcBorders>
              <w:top w:val="nil"/>
              <w:left w:val="nil"/>
              <w:bottom w:val="single" w:sz="6" w:space="0" w:color="auto"/>
              <w:right w:val="nil"/>
              <w:tl2br w:val="nil"/>
              <w:tr2bl w:val="nil"/>
            </w:tcBorders>
          </w:tcPr>
          <w:p w14:paraId="720ED08D" w14:textId="77777777" w:rsidR="00512195" w:rsidRPr="00C93705" w:rsidRDefault="00512195" w:rsidP="000C0F12">
            <w:pPr>
              <w:adjustRightInd w:val="0"/>
              <w:snapToGrid w:val="0"/>
              <w:jc w:val="center"/>
              <w:rPr>
                <w:rFonts w:ascii="Times New Roman" w:hAnsi="Times New Roman" w:cs="Times New Roman"/>
                <w:sz w:val="24"/>
              </w:rPr>
            </w:pPr>
          </w:p>
        </w:tc>
        <w:tc>
          <w:tcPr>
            <w:tcW w:w="1275" w:type="dxa"/>
            <w:tcBorders>
              <w:top w:val="nil"/>
              <w:left w:val="nil"/>
              <w:bottom w:val="single" w:sz="6" w:space="0" w:color="auto"/>
              <w:right w:val="nil"/>
              <w:tl2br w:val="nil"/>
              <w:tr2bl w:val="nil"/>
            </w:tcBorders>
          </w:tcPr>
          <w:p w14:paraId="3D63AECE" w14:textId="77777777" w:rsidR="00512195" w:rsidRPr="00C93705" w:rsidRDefault="00512195" w:rsidP="000C0F12">
            <w:pPr>
              <w:adjustRightInd w:val="0"/>
              <w:snapToGrid w:val="0"/>
              <w:jc w:val="center"/>
              <w:rPr>
                <w:rFonts w:ascii="Times New Roman" w:hAnsi="Times New Roman" w:cs="Times New Roman"/>
                <w:sz w:val="24"/>
              </w:rPr>
            </w:pPr>
          </w:p>
        </w:tc>
        <w:tc>
          <w:tcPr>
            <w:tcW w:w="1276" w:type="dxa"/>
            <w:tcBorders>
              <w:top w:val="nil"/>
              <w:left w:val="nil"/>
              <w:bottom w:val="single" w:sz="6" w:space="0" w:color="auto"/>
              <w:right w:val="nil"/>
              <w:tl2br w:val="nil"/>
              <w:tr2bl w:val="nil"/>
            </w:tcBorders>
          </w:tcPr>
          <w:p w14:paraId="3435D8CC" w14:textId="77777777" w:rsidR="00512195" w:rsidRPr="00C93705" w:rsidRDefault="00512195" w:rsidP="000C0F12">
            <w:pPr>
              <w:adjustRightInd w:val="0"/>
              <w:snapToGrid w:val="0"/>
              <w:jc w:val="center"/>
              <w:rPr>
                <w:rFonts w:ascii="Times New Roman" w:hAnsi="Times New Roman" w:cs="Times New Roman"/>
                <w:sz w:val="24"/>
              </w:rPr>
            </w:pPr>
          </w:p>
        </w:tc>
        <w:tc>
          <w:tcPr>
            <w:tcW w:w="1334" w:type="dxa"/>
            <w:tcBorders>
              <w:top w:val="nil"/>
              <w:left w:val="nil"/>
              <w:bottom w:val="single" w:sz="6" w:space="0" w:color="auto"/>
              <w:right w:val="nil"/>
              <w:tl2br w:val="nil"/>
              <w:tr2bl w:val="nil"/>
            </w:tcBorders>
          </w:tcPr>
          <w:p w14:paraId="10CADA49" w14:textId="77777777" w:rsidR="00512195" w:rsidRPr="00C93705" w:rsidRDefault="00512195" w:rsidP="000C0F12">
            <w:pPr>
              <w:adjustRightInd w:val="0"/>
              <w:snapToGrid w:val="0"/>
              <w:jc w:val="center"/>
              <w:rPr>
                <w:rFonts w:ascii="Times New Roman" w:hAnsi="Times New Roman" w:cs="Times New Roman"/>
                <w:sz w:val="24"/>
              </w:rPr>
            </w:pPr>
          </w:p>
        </w:tc>
        <w:tc>
          <w:tcPr>
            <w:tcW w:w="1602" w:type="dxa"/>
            <w:tcBorders>
              <w:top w:val="nil"/>
              <w:left w:val="nil"/>
              <w:bottom w:val="single" w:sz="6" w:space="0" w:color="auto"/>
              <w:right w:val="nil"/>
              <w:tl2br w:val="nil"/>
              <w:tr2bl w:val="nil"/>
            </w:tcBorders>
          </w:tcPr>
          <w:p w14:paraId="5124E3A2" w14:textId="77777777" w:rsidR="00512195" w:rsidRPr="00C93705" w:rsidRDefault="00512195" w:rsidP="000C0F12">
            <w:pPr>
              <w:adjustRightInd w:val="0"/>
              <w:snapToGrid w:val="0"/>
              <w:jc w:val="center"/>
              <w:rPr>
                <w:rFonts w:ascii="Times New Roman" w:hAnsi="Times New Roman" w:cs="Times New Roman"/>
                <w:sz w:val="24"/>
              </w:rPr>
            </w:pPr>
            <w:r w:rsidRPr="00C93705">
              <w:rPr>
                <w:rFonts w:ascii="Times New Roman" w:hAnsi="Times New Roman" w:cs="Times New Roman" w:hint="eastAsia"/>
                <w:sz w:val="24"/>
              </w:rPr>
              <w:t>0</w:t>
            </w:r>
            <w:r w:rsidRPr="00C93705">
              <w:rPr>
                <w:rFonts w:ascii="Times New Roman" w:hAnsi="Times New Roman" w:cs="Times New Roman"/>
                <w:sz w:val="24"/>
              </w:rPr>
              <w:t>.00</w:t>
            </w:r>
          </w:p>
        </w:tc>
      </w:tr>
    </w:tbl>
    <w:p w14:paraId="480E1D30" w14:textId="77777777" w:rsidR="00512195" w:rsidRPr="00C93705" w:rsidRDefault="00512195" w:rsidP="004A094D">
      <w:pPr>
        <w:adjustRightInd w:val="0"/>
        <w:snapToGrid w:val="0"/>
        <w:spacing w:line="276" w:lineRule="auto"/>
        <w:ind w:firstLineChars="200" w:firstLine="480"/>
        <w:rPr>
          <w:rFonts w:ascii="Times New Roman" w:eastAsia="宋体" w:hAnsi="Times New Roman" w:cs="Times New Roman"/>
          <w:sz w:val="24"/>
        </w:rPr>
      </w:pPr>
    </w:p>
    <w:p w14:paraId="6082A67C" w14:textId="77777777" w:rsidR="00614E8D" w:rsidRPr="00C93705" w:rsidRDefault="00A14379" w:rsidP="00614E8D">
      <w:pPr>
        <w:adjustRightInd w:val="0"/>
        <w:snapToGrid w:val="0"/>
        <w:spacing w:line="276" w:lineRule="auto"/>
        <w:ind w:firstLine="420"/>
        <w:rPr>
          <w:rFonts w:ascii="宋体" w:eastAsia="宋体" w:hAnsi="宋体" w:cs="宋体"/>
          <w:sz w:val="24"/>
        </w:rPr>
      </w:pPr>
      <w:r w:rsidRPr="00C93705">
        <w:rPr>
          <w:rFonts w:ascii="宋体" w:eastAsia="宋体" w:hAnsi="宋体" w:cs="宋体" w:hint="eastAsia"/>
          <w:sz w:val="24"/>
        </w:rPr>
        <w:t>表</w:t>
      </w:r>
      <w:r w:rsidR="00D64021" w:rsidRPr="00C93705">
        <w:rPr>
          <w:rFonts w:ascii="宋体" w:eastAsia="宋体" w:hAnsi="宋体" w:cs="宋体"/>
          <w:sz w:val="24"/>
        </w:rPr>
        <w:t>5</w:t>
      </w:r>
      <w:r w:rsidRPr="00C93705">
        <w:rPr>
          <w:rFonts w:ascii="宋体" w:eastAsia="宋体" w:hAnsi="宋体" w:cs="宋体" w:hint="eastAsia"/>
          <w:sz w:val="24"/>
        </w:rPr>
        <w:t>的稳健性检验结果分别</w:t>
      </w:r>
      <w:r w:rsidR="00B25BC0" w:rsidRPr="00C93705">
        <w:rPr>
          <w:rFonts w:ascii="宋体" w:eastAsia="宋体" w:hAnsi="宋体" w:cs="宋体" w:hint="eastAsia"/>
          <w:sz w:val="24"/>
        </w:rPr>
        <w:t>按照</w:t>
      </w:r>
      <w:r w:rsidRPr="00C93705">
        <w:rPr>
          <w:rFonts w:ascii="宋体" w:eastAsia="宋体" w:hAnsi="宋体" w:cs="宋体" w:hint="eastAsia"/>
          <w:sz w:val="24"/>
        </w:rPr>
        <w:t>宏观审慎政策指标</w:t>
      </w:r>
      <w:r w:rsidR="00B25BC0" w:rsidRPr="00C93705">
        <w:rPr>
          <w:rFonts w:ascii="宋体" w:eastAsia="宋体" w:hAnsi="宋体" w:cs="宋体" w:hint="eastAsia"/>
          <w:sz w:val="24"/>
        </w:rPr>
        <w:t>类型</w:t>
      </w:r>
      <w:r w:rsidRPr="00C93705">
        <w:rPr>
          <w:rFonts w:ascii="宋体" w:eastAsia="宋体" w:hAnsi="宋体" w:cs="宋体" w:hint="eastAsia"/>
          <w:sz w:val="24"/>
        </w:rPr>
        <w:t>进行分类、</w:t>
      </w:r>
      <w:r w:rsidR="00B25BC0" w:rsidRPr="00C93705">
        <w:rPr>
          <w:rFonts w:ascii="宋体" w:eastAsia="宋体" w:hAnsi="宋体" w:cs="宋体" w:hint="eastAsia"/>
          <w:sz w:val="24"/>
        </w:rPr>
        <w:t>按照各国的收入水平</w:t>
      </w:r>
      <w:r w:rsidRPr="00C93705">
        <w:rPr>
          <w:rFonts w:ascii="宋体" w:eastAsia="宋体" w:hAnsi="宋体" w:cs="宋体" w:hint="eastAsia"/>
          <w:sz w:val="24"/>
        </w:rPr>
        <w:t>进行分组以及使用交互固定效应模型，各组实证结果均与上一节的主要实证结果保持一致，这说明宏观审慎政策对经济增长具有稳健的正向影响。</w:t>
      </w:r>
    </w:p>
    <w:p w14:paraId="0F39BA0B" w14:textId="77777777" w:rsidR="00A14379" w:rsidRPr="00C93705" w:rsidRDefault="00614E8D" w:rsidP="00614E8D">
      <w:pPr>
        <w:adjustRightInd w:val="0"/>
        <w:snapToGrid w:val="0"/>
        <w:spacing w:line="276" w:lineRule="auto"/>
        <w:ind w:firstLine="420"/>
        <w:rPr>
          <w:rFonts w:ascii="Times New Roman" w:eastAsia="宋体" w:hAnsi="Times New Roman" w:cs="Times New Roman"/>
          <w:b/>
          <w:bCs/>
          <w:sz w:val="24"/>
        </w:rPr>
      </w:pPr>
      <w:r w:rsidRPr="00C93705">
        <w:rPr>
          <w:rFonts w:ascii="宋体" w:eastAsia="宋体" w:hAnsi="宋体" w:cs="宋体" w:hint="eastAsia"/>
          <w:sz w:val="24"/>
        </w:rPr>
        <w:t>（三）</w:t>
      </w:r>
      <w:r w:rsidR="00A14379" w:rsidRPr="00C93705">
        <w:rPr>
          <w:rFonts w:ascii="Times New Roman" w:eastAsia="宋体" w:hAnsi="Times New Roman" w:cs="Times New Roman" w:hint="eastAsia"/>
          <w:b/>
          <w:bCs/>
          <w:sz w:val="24"/>
        </w:rPr>
        <w:t>宏观审慎政策影响经济发展的机制分析</w:t>
      </w:r>
    </w:p>
    <w:p w14:paraId="34A2E70D" w14:textId="77777777" w:rsidR="001C470B" w:rsidRPr="00C93705" w:rsidRDefault="00B25BC0" w:rsidP="005B5736">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本文</w:t>
      </w:r>
      <w:r w:rsidR="00ED4824" w:rsidRPr="00C93705">
        <w:rPr>
          <w:rFonts w:ascii="宋体" w:eastAsia="宋体" w:hAnsi="宋体" w:cs="宋体" w:hint="eastAsia"/>
          <w:sz w:val="24"/>
        </w:rPr>
        <w:t>的主要实证结果和</w:t>
      </w:r>
      <w:r w:rsidRPr="00C93705">
        <w:rPr>
          <w:rFonts w:ascii="宋体" w:eastAsia="宋体" w:hAnsi="宋体" w:cs="宋体" w:hint="eastAsia"/>
          <w:sz w:val="24"/>
        </w:rPr>
        <w:t>对应的</w:t>
      </w:r>
      <w:r w:rsidR="00ED4824" w:rsidRPr="00C93705">
        <w:rPr>
          <w:rFonts w:ascii="宋体" w:eastAsia="宋体" w:hAnsi="宋体" w:cs="宋体" w:hint="eastAsia"/>
          <w:sz w:val="24"/>
        </w:rPr>
        <w:t>稳健性检验确认了</w:t>
      </w:r>
      <w:r w:rsidR="00ED64BB" w:rsidRPr="00C93705">
        <w:rPr>
          <w:rFonts w:ascii="宋体" w:eastAsia="宋体" w:hAnsi="宋体" w:cs="宋体" w:hint="eastAsia"/>
          <w:sz w:val="24"/>
        </w:rPr>
        <w:t>宏观审慎政策对经济增长具有促进作用，</w:t>
      </w:r>
      <w:r w:rsidR="00ED4824" w:rsidRPr="00C93705">
        <w:rPr>
          <w:rFonts w:ascii="宋体" w:eastAsia="宋体" w:hAnsi="宋体" w:cs="宋体" w:hint="eastAsia"/>
          <w:sz w:val="24"/>
        </w:rPr>
        <w:t>这种作用机制是如何实现的呢？</w:t>
      </w:r>
      <w:r w:rsidR="00386F9E" w:rsidRPr="00C93705">
        <w:rPr>
          <w:rFonts w:ascii="宋体" w:eastAsia="宋体" w:hAnsi="宋体" w:cs="宋体" w:hint="eastAsia"/>
          <w:sz w:val="24"/>
        </w:rPr>
        <w:t>我们</w:t>
      </w:r>
      <w:r w:rsidR="00ED64BB" w:rsidRPr="00C93705">
        <w:rPr>
          <w:rFonts w:ascii="宋体" w:eastAsia="宋体" w:hAnsi="宋体" w:cs="宋体" w:hint="eastAsia"/>
          <w:sz w:val="24"/>
        </w:rPr>
        <w:t>继续探讨宏观审慎政策影响经济增长的作用机制</w:t>
      </w:r>
      <w:r w:rsidR="001C470B" w:rsidRPr="00C93705">
        <w:rPr>
          <w:rFonts w:ascii="宋体" w:eastAsia="宋体" w:hAnsi="宋体" w:cs="宋体"/>
          <w:sz w:val="24"/>
        </w:rPr>
        <w:t>，</w:t>
      </w:r>
      <w:r w:rsidR="001C470B" w:rsidRPr="00C93705">
        <w:rPr>
          <w:rFonts w:ascii="宋体" w:eastAsia="宋体" w:hAnsi="宋体" w:cs="宋体" w:hint="eastAsia"/>
          <w:sz w:val="24"/>
        </w:rPr>
        <w:t>运用系统GMM的估计方法分别检验了以下两个影响机制。</w:t>
      </w:r>
    </w:p>
    <w:p w14:paraId="6886BA42" w14:textId="77777777" w:rsidR="00654A78" w:rsidRPr="00C93705" w:rsidRDefault="001C470B" w:rsidP="005B5736">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首先，</w:t>
      </w:r>
      <w:r w:rsidR="00ED4824" w:rsidRPr="00C93705">
        <w:rPr>
          <w:rFonts w:ascii="宋体" w:eastAsia="宋体" w:hAnsi="宋体" w:cs="宋体" w:hint="eastAsia"/>
          <w:sz w:val="24"/>
        </w:rPr>
        <w:t>结合</w:t>
      </w:r>
      <w:r w:rsidR="00B25BC0" w:rsidRPr="00C93705">
        <w:rPr>
          <w:rFonts w:ascii="宋体" w:eastAsia="宋体" w:hAnsi="宋体" w:cs="宋体" w:hint="eastAsia"/>
          <w:sz w:val="24"/>
        </w:rPr>
        <w:t>已</w:t>
      </w:r>
      <w:r w:rsidR="00ED4824" w:rsidRPr="00C93705">
        <w:rPr>
          <w:rFonts w:ascii="宋体" w:eastAsia="宋体" w:hAnsi="宋体" w:cs="宋体" w:hint="eastAsia"/>
          <w:sz w:val="24"/>
        </w:rPr>
        <w:t>有文献</w:t>
      </w:r>
      <w:r w:rsidR="00B14255" w:rsidRPr="00C93705">
        <w:rPr>
          <w:rFonts w:ascii="宋体" w:eastAsia="宋体" w:hAnsi="宋体" w:cs="宋体" w:hint="eastAsia"/>
          <w:sz w:val="24"/>
        </w:rPr>
        <w:t>和本文理论模型</w:t>
      </w:r>
      <w:r w:rsidR="00B25BC0" w:rsidRPr="00C93705">
        <w:rPr>
          <w:rFonts w:ascii="宋体" w:eastAsia="宋体" w:hAnsi="宋体" w:cs="宋体" w:hint="eastAsia"/>
          <w:sz w:val="24"/>
        </w:rPr>
        <w:t>部分</w:t>
      </w:r>
      <w:r w:rsidR="00512195" w:rsidRPr="00C93705">
        <w:rPr>
          <w:rFonts w:ascii="宋体" w:eastAsia="宋体" w:hAnsi="宋体" w:cs="宋体" w:hint="eastAsia"/>
          <w:sz w:val="24"/>
        </w:rPr>
        <w:t>提出的三个</w:t>
      </w:r>
      <w:r w:rsidR="00C247E1" w:rsidRPr="00C93705">
        <w:rPr>
          <w:rFonts w:ascii="宋体" w:eastAsia="宋体" w:hAnsi="宋体" w:cs="宋体" w:hint="eastAsia"/>
          <w:sz w:val="24"/>
        </w:rPr>
        <w:t>预测</w:t>
      </w:r>
      <w:r w:rsidR="00ED4824" w:rsidRPr="00C93705">
        <w:rPr>
          <w:rFonts w:ascii="宋体" w:eastAsia="宋体" w:hAnsi="宋体" w:cs="宋体" w:hint="eastAsia"/>
          <w:sz w:val="24"/>
        </w:rPr>
        <w:t>，</w:t>
      </w:r>
      <w:r w:rsidR="00B25BC0" w:rsidRPr="00C93705">
        <w:rPr>
          <w:rFonts w:ascii="宋体" w:eastAsia="宋体" w:hAnsi="宋体" w:cs="宋体" w:hint="eastAsia"/>
          <w:sz w:val="24"/>
        </w:rPr>
        <w:t>我们</w:t>
      </w:r>
      <w:r w:rsidR="00ED64BB" w:rsidRPr="00C93705">
        <w:rPr>
          <w:rFonts w:ascii="宋体" w:eastAsia="宋体" w:hAnsi="宋体" w:cs="宋体" w:hint="eastAsia"/>
          <w:sz w:val="24"/>
        </w:rPr>
        <w:t>认为</w:t>
      </w:r>
      <w:r w:rsidR="00B25BC0" w:rsidRPr="00C93705">
        <w:rPr>
          <w:rFonts w:ascii="宋体" w:eastAsia="宋体" w:hAnsi="宋体" w:cs="宋体" w:hint="eastAsia"/>
          <w:sz w:val="24"/>
        </w:rPr>
        <w:t>实施</w:t>
      </w:r>
      <w:r w:rsidR="00ED64BB" w:rsidRPr="00C93705">
        <w:rPr>
          <w:rFonts w:ascii="宋体" w:eastAsia="宋体" w:hAnsi="宋体" w:cs="宋体" w:hint="eastAsia"/>
          <w:sz w:val="24"/>
        </w:rPr>
        <w:t>宏观审慎政策</w:t>
      </w:r>
      <w:r w:rsidR="00BA55AB" w:rsidRPr="00C93705">
        <w:rPr>
          <w:rFonts w:ascii="宋体" w:eastAsia="宋体" w:hAnsi="宋体" w:cs="宋体" w:hint="eastAsia"/>
          <w:sz w:val="24"/>
        </w:rPr>
        <w:t>能够</w:t>
      </w:r>
      <w:r w:rsidRPr="00C93705">
        <w:rPr>
          <w:rFonts w:ascii="宋体" w:eastAsia="宋体" w:hAnsi="宋体" w:cs="宋体" w:hint="eastAsia"/>
          <w:sz w:val="24"/>
        </w:rPr>
        <w:t>直接限制金融市场中</w:t>
      </w:r>
      <w:r w:rsidR="00D64021" w:rsidRPr="00C93705">
        <w:rPr>
          <w:rFonts w:ascii="宋体" w:eastAsia="宋体" w:hAnsi="宋体" w:cs="宋体" w:hint="eastAsia"/>
          <w:sz w:val="24"/>
        </w:rPr>
        <w:t>过高</w:t>
      </w:r>
      <w:r w:rsidR="003C53FE" w:rsidRPr="00C93705">
        <w:rPr>
          <w:rFonts w:ascii="宋体" w:eastAsia="宋体" w:hAnsi="宋体" w:cs="宋体" w:hint="eastAsia"/>
          <w:sz w:val="24"/>
        </w:rPr>
        <w:t>的</w:t>
      </w:r>
      <w:r w:rsidR="00AA6350" w:rsidRPr="00C93705">
        <w:rPr>
          <w:rFonts w:ascii="宋体" w:eastAsia="宋体" w:hAnsi="宋体" w:cs="宋体" w:hint="eastAsia"/>
          <w:sz w:val="24"/>
        </w:rPr>
        <w:t>社会融资杠杆率</w:t>
      </w:r>
      <w:r w:rsidR="00BA55AB" w:rsidRPr="00C93705">
        <w:rPr>
          <w:rFonts w:ascii="宋体" w:eastAsia="宋体" w:hAnsi="宋体" w:cs="宋体" w:hint="eastAsia"/>
          <w:sz w:val="24"/>
        </w:rPr>
        <w:t>，</w:t>
      </w:r>
      <w:r w:rsidR="00670B16" w:rsidRPr="00C93705">
        <w:rPr>
          <w:rFonts w:ascii="宋体" w:eastAsia="宋体" w:hAnsi="宋体" w:cs="宋体" w:hint="eastAsia"/>
          <w:sz w:val="24"/>
        </w:rPr>
        <w:t>降低投资</w:t>
      </w:r>
      <w:r w:rsidR="00B25BC0" w:rsidRPr="00C93705">
        <w:rPr>
          <w:rFonts w:ascii="宋体" w:eastAsia="宋体" w:hAnsi="宋体" w:cs="宋体" w:hint="eastAsia"/>
          <w:sz w:val="24"/>
        </w:rPr>
        <w:t>风险</w:t>
      </w:r>
      <w:r w:rsidR="003C53FE" w:rsidRPr="00C93705">
        <w:rPr>
          <w:rFonts w:ascii="宋体" w:eastAsia="宋体" w:hAnsi="宋体" w:cs="宋体" w:hint="eastAsia"/>
          <w:sz w:val="24"/>
        </w:rPr>
        <w:t>造成的负面影响，</w:t>
      </w:r>
      <w:r w:rsidR="00BA55AB" w:rsidRPr="00C93705">
        <w:rPr>
          <w:rFonts w:ascii="宋体" w:eastAsia="宋体" w:hAnsi="宋体" w:cs="宋体" w:hint="eastAsia"/>
          <w:sz w:val="24"/>
        </w:rPr>
        <w:t>从而促进经济增长</w:t>
      </w:r>
      <w:r w:rsidR="003C53FE" w:rsidRPr="00C93705">
        <w:rPr>
          <w:rFonts w:ascii="宋体" w:eastAsia="宋体" w:hAnsi="宋体" w:cs="宋体" w:hint="eastAsia"/>
          <w:sz w:val="24"/>
        </w:rPr>
        <w:t>。</w:t>
      </w:r>
    </w:p>
    <w:p w14:paraId="13A45C55" w14:textId="77777777" w:rsidR="00614E8D" w:rsidRPr="00C93705" w:rsidRDefault="001C470B" w:rsidP="00614E8D">
      <w:pPr>
        <w:adjustRightInd w:val="0"/>
        <w:snapToGrid w:val="0"/>
        <w:spacing w:line="276" w:lineRule="auto"/>
        <w:ind w:firstLineChars="200" w:firstLine="480"/>
        <w:rPr>
          <w:rFonts w:ascii="宋体" w:eastAsia="宋体" w:hAnsi="宋体" w:cs="宋体"/>
          <w:sz w:val="24"/>
        </w:rPr>
      </w:pPr>
      <w:r w:rsidRPr="00C93705">
        <w:rPr>
          <w:rFonts w:ascii="Times New Roman" w:eastAsia="宋体" w:hAnsi="Times New Roman" w:cs="Times New Roman" w:hint="eastAsia"/>
          <w:sz w:val="24"/>
        </w:rPr>
        <w:t>其次，宏观审慎政策中囊括了一揽子政策工具，其中</w:t>
      </w:r>
      <w:r w:rsidR="00386F9E" w:rsidRPr="00C93705">
        <w:rPr>
          <w:rFonts w:ascii="Times New Roman" w:eastAsia="宋体" w:hAnsi="Times New Roman" w:cs="Times New Roman" w:hint="eastAsia"/>
          <w:sz w:val="24"/>
        </w:rPr>
        <w:t>，</w:t>
      </w:r>
      <w:r w:rsidRPr="00C93705">
        <w:rPr>
          <w:rFonts w:ascii="Times New Roman" w:eastAsia="宋体" w:hAnsi="Times New Roman" w:cs="Times New Roman" w:hint="eastAsia"/>
          <w:sz w:val="24"/>
        </w:rPr>
        <w:t>不仅包括了与融资杠杆率直接相关的指标，还包括其他政策指标</w:t>
      </w:r>
      <w:r w:rsidR="00FE153E" w:rsidRPr="00C93705">
        <w:rPr>
          <w:rFonts w:ascii="Times New Roman" w:eastAsia="宋体" w:hAnsi="Times New Roman" w:cs="Times New Roman" w:hint="eastAsia"/>
          <w:sz w:val="24"/>
        </w:rPr>
        <w:t>，</w:t>
      </w:r>
      <w:r w:rsidRPr="00C93705">
        <w:rPr>
          <w:rFonts w:ascii="Times New Roman" w:eastAsia="宋体" w:hAnsi="Times New Roman" w:cs="Times New Roman" w:hint="eastAsia"/>
          <w:sz w:val="24"/>
        </w:rPr>
        <w:t>可以间接的影响</w:t>
      </w:r>
      <w:r w:rsidR="00DA501F" w:rsidRPr="00C93705">
        <w:rPr>
          <w:rFonts w:ascii="Times New Roman" w:eastAsia="宋体" w:hAnsi="Times New Roman" w:cs="Times New Roman" w:hint="eastAsia"/>
          <w:sz w:val="24"/>
        </w:rPr>
        <w:t>杠杆率</w:t>
      </w:r>
      <w:r w:rsidRPr="00C93705">
        <w:rPr>
          <w:rFonts w:ascii="Times New Roman" w:eastAsia="宋体" w:hAnsi="Times New Roman" w:cs="Times New Roman" w:hint="eastAsia"/>
          <w:sz w:val="24"/>
        </w:rPr>
        <w:t>。</w:t>
      </w:r>
      <w:r w:rsidR="003C53FE" w:rsidRPr="00C93705">
        <w:rPr>
          <w:rFonts w:ascii="宋体" w:eastAsia="宋体" w:hAnsi="宋体" w:cs="宋体" w:hint="eastAsia"/>
          <w:sz w:val="24"/>
        </w:rPr>
        <w:t>作为</w:t>
      </w:r>
      <w:r w:rsidRPr="00C93705">
        <w:rPr>
          <w:rFonts w:ascii="宋体" w:eastAsia="宋体" w:hAnsi="宋体" w:cs="宋体" w:hint="eastAsia"/>
          <w:sz w:val="24"/>
        </w:rPr>
        <w:t>其中一个重要的政策指标</w:t>
      </w:r>
      <w:r w:rsidR="003C53FE" w:rsidRPr="00C93705">
        <w:rPr>
          <w:rFonts w:ascii="宋体" w:eastAsia="宋体" w:hAnsi="宋体" w:cs="宋体" w:hint="eastAsia"/>
          <w:sz w:val="24"/>
        </w:rPr>
        <w:t>，我们</w:t>
      </w:r>
      <w:r w:rsidR="00962F8B" w:rsidRPr="00C93705">
        <w:rPr>
          <w:rFonts w:ascii="宋体" w:eastAsia="宋体" w:hAnsi="宋体" w:cs="宋体" w:hint="eastAsia"/>
          <w:sz w:val="24"/>
        </w:rPr>
        <w:t>考察</w:t>
      </w:r>
      <w:r w:rsidR="00654A78" w:rsidRPr="00C93705">
        <w:rPr>
          <w:rFonts w:ascii="宋体" w:eastAsia="宋体" w:hAnsi="宋体" w:cs="宋体" w:hint="eastAsia"/>
          <w:sz w:val="24"/>
        </w:rPr>
        <w:t>了</w:t>
      </w:r>
      <w:r w:rsidR="003C53FE" w:rsidRPr="00C93705">
        <w:rPr>
          <w:rFonts w:ascii="宋体" w:eastAsia="宋体" w:hAnsi="宋体" w:cs="宋体" w:hint="eastAsia"/>
          <w:sz w:val="24"/>
        </w:rPr>
        <w:t>信贷增速</w:t>
      </w:r>
      <w:r w:rsidR="00962F8B" w:rsidRPr="00C93705">
        <w:rPr>
          <w:rFonts w:ascii="宋体" w:eastAsia="宋体" w:hAnsi="宋体" w:cs="宋体" w:hint="eastAsia"/>
          <w:sz w:val="24"/>
        </w:rPr>
        <w:t>对</w:t>
      </w:r>
      <w:r w:rsidR="00114D09" w:rsidRPr="00C93705">
        <w:rPr>
          <w:rFonts w:ascii="宋体" w:eastAsia="宋体" w:hAnsi="宋体" w:cs="宋体" w:hint="eastAsia"/>
          <w:sz w:val="24"/>
        </w:rPr>
        <w:t>社会融资杠杆</w:t>
      </w:r>
      <w:r w:rsidR="003C53FE" w:rsidRPr="00C93705">
        <w:rPr>
          <w:rFonts w:ascii="宋体" w:eastAsia="宋体" w:hAnsi="宋体" w:cs="宋体" w:hint="eastAsia"/>
          <w:sz w:val="24"/>
        </w:rPr>
        <w:t>的</w:t>
      </w:r>
      <w:r w:rsidR="00962F8B" w:rsidRPr="00C93705">
        <w:rPr>
          <w:rFonts w:ascii="宋体" w:eastAsia="宋体" w:hAnsi="宋体" w:cs="宋体" w:hint="eastAsia"/>
          <w:sz w:val="24"/>
        </w:rPr>
        <w:t>影响</w:t>
      </w:r>
      <w:r w:rsidR="003C53FE" w:rsidRPr="00C93705">
        <w:rPr>
          <w:rFonts w:ascii="宋体" w:eastAsia="宋体" w:hAnsi="宋体" w:cs="宋体" w:hint="eastAsia"/>
          <w:sz w:val="24"/>
        </w:rPr>
        <w:t>，发现</w:t>
      </w:r>
      <w:r w:rsidR="00BA55AB" w:rsidRPr="00C93705">
        <w:rPr>
          <w:rFonts w:ascii="宋体" w:eastAsia="宋体" w:hAnsi="宋体" w:cs="宋体" w:hint="eastAsia"/>
          <w:sz w:val="24"/>
        </w:rPr>
        <w:t>宏观审慎政策的实施能够降低信贷增速，</w:t>
      </w:r>
      <w:r w:rsidR="00962F8B" w:rsidRPr="00C93705">
        <w:rPr>
          <w:rFonts w:ascii="宋体" w:eastAsia="宋体" w:hAnsi="宋体" w:cs="宋体" w:hint="eastAsia"/>
          <w:sz w:val="24"/>
        </w:rPr>
        <w:t>降低市场过高的</w:t>
      </w:r>
      <w:r w:rsidR="00AA6350" w:rsidRPr="00C93705">
        <w:rPr>
          <w:rFonts w:ascii="宋体" w:eastAsia="宋体" w:hAnsi="宋体" w:cs="宋体" w:hint="eastAsia"/>
          <w:sz w:val="24"/>
        </w:rPr>
        <w:t>社会融资杠杆率</w:t>
      </w:r>
      <w:r w:rsidR="00962F8B" w:rsidRPr="00C93705">
        <w:rPr>
          <w:rFonts w:ascii="宋体" w:eastAsia="宋体" w:hAnsi="宋体" w:cs="宋体" w:hint="eastAsia"/>
          <w:sz w:val="24"/>
        </w:rPr>
        <w:t>，</w:t>
      </w:r>
      <w:r w:rsidR="00BA55AB" w:rsidRPr="00C93705">
        <w:rPr>
          <w:rFonts w:ascii="宋体" w:eastAsia="宋体" w:hAnsi="宋体" w:cs="宋体" w:hint="eastAsia"/>
          <w:sz w:val="24"/>
        </w:rPr>
        <w:t>进而促进经济增长</w:t>
      </w:r>
      <w:r w:rsidR="00ED64BB" w:rsidRPr="00C93705">
        <w:rPr>
          <w:rFonts w:ascii="宋体" w:eastAsia="宋体" w:hAnsi="宋体" w:cs="宋体" w:hint="eastAsia"/>
          <w:sz w:val="24"/>
        </w:rPr>
        <w:t>。</w:t>
      </w:r>
    </w:p>
    <w:p w14:paraId="2376E101" w14:textId="77777777" w:rsidR="00040A52" w:rsidRPr="00C93705" w:rsidRDefault="00614E8D" w:rsidP="00FE6656">
      <w:pPr>
        <w:adjustRightInd w:val="0"/>
        <w:snapToGrid w:val="0"/>
        <w:spacing w:line="276" w:lineRule="auto"/>
        <w:ind w:firstLineChars="200" w:firstLine="480"/>
        <w:rPr>
          <w:rFonts w:ascii="Times New Roman" w:eastAsia="宋体" w:hAnsi="Times New Roman" w:cs="Times New Roman"/>
          <w:sz w:val="24"/>
        </w:rPr>
      </w:pPr>
      <w:r w:rsidRPr="00C93705">
        <w:rPr>
          <w:rFonts w:ascii="宋体" w:eastAsia="宋体" w:hAnsi="宋体" w:cs="宋体" w:hint="eastAsia"/>
          <w:sz w:val="24"/>
        </w:rPr>
        <w:t>1.</w:t>
      </w:r>
      <w:r w:rsidR="00BA55AB" w:rsidRPr="00C93705">
        <w:rPr>
          <w:rFonts w:ascii="楷体" w:eastAsia="楷体" w:hAnsi="楷体" w:cs="宋体" w:hint="eastAsia"/>
          <w:b/>
          <w:bCs/>
          <w:sz w:val="24"/>
        </w:rPr>
        <w:t>宏观审慎政策与杠杆率</w:t>
      </w:r>
      <w:r w:rsidR="00FE6656" w:rsidRPr="00C93705">
        <w:rPr>
          <w:rFonts w:ascii="宋体" w:eastAsia="宋体" w:hAnsi="宋体" w:cs="宋体" w:hint="eastAsia"/>
          <w:b/>
          <w:bCs/>
          <w:sz w:val="24"/>
        </w:rPr>
        <w:t>。</w:t>
      </w:r>
      <w:r w:rsidR="00BA55AB" w:rsidRPr="00C93705">
        <w:rPr>
          <w:rFonts w:ascii="Times New Roman" w:eastAsia="宋体" w:hAnsi="Times New Roman" w:cs="Times New Roman"/>
          <w:sz w:val="24"/>
        </w:rPr>
        <w:t>宏观经济整体运行的杠杆率</w:t>
      </w:r>
      <w:r w:rsidR="00BA55AB" w:rsidRPr="00C93705">
        <w:rPr>
          <w:rFonts w:ascii="Times New Roman" w:eastAsia="宋体" w:hAnsi="Times New Roman" w:cs="Times New Roman" w:hint="eastAsia"/>
          <w:sz w:val="24"/>
        </w:rPr>
        <w:t>是政府监测</w:t>
      </w:r>
      <w:r w:rsidR="00BA55AB" w:rsidRPr="00C93705">
        <w:rPr>
          <w:rFonts w:ascii="Times New Roman" w:eastAsia="宋体" w:hAnsi="Times New Roman" w:cs="Times New Roman"/>
          <w:sz w:val="24"/>
        </w:rPr>
        <w:t>宏观经济</w:t>
      </w:r>
      <w:r w:rsidR="00BA55AB" w:rsidRPr="00C93705">
        <w:rPr>
          <w:rFonts w:ascii="Times New Roman" w:eastAsia="宋体" w:hAnsi="Times New Roman" w:cs="Times New Roman" w:hint="eastAsia"/>
          <w:sz w:val="24"/>
        </w:rPr>
        <w:t>稳定性的重要指标。</w:t>
      </w:r>
      <w:r w:rsidR="0011682F" w:rsidRPr="00C93705">
        <w:rPr>
          <w:rFonts w:ascii="Times New Roman" w:eastAsia="宋体" w:hAnsi="Times New Roman" w:cs="Times New Roman" w:hint="eastAsia"/>
          <w:sz w:val="24"/>
        </w:rPr>
        <w:t>本文的理论模型认为：</w:t>
      </w:r>
      <w:r w:rsidR="00BA55AB" w:rsidRPr="00C93705">
        <w:rPr>
          <w:rFonts w:ascii="Times New Roman" w:eastAsia="宋体" w:hAnsi="Times New Roman" w:cs="Times New Roman"/>
          <w:sz w:val="24"/>
        </w:rPr>
        <w:t>一方面，杠杆率保持在合理区间有利于提高资源的配置效率；另一方面，杠杆率过高会给经济主体带来较大负担，同时放大了经济主体潜藏的金融风险。</w:t>
      </w:r>
      <w:r w:rsidR="001A2B86" w:rsidRPr="00C93705">
        <w:rPr>
          <w:rFonts w:ascii="Times New Roman" w:eastAsia="宋体" w:hAnsi="Times New Roman" w:cs="Times New Roman" w:hint="eastAsia"/>
          <w:sz w:val="24"/>
        </w:rPr>
        <w:t>政府采用宏观审慎</w:t>
      </w:r>
      <w:r w:rsidR="00864177" w:rsidRPr="00C93705">
        <w:rPr>
          <w:rFonts w:ascii="Times New Roman" w:eastAsia="宋体" w:hAnsi="Times New Roman" w:cs="Times New Roman" w:hint="eastAsia"/>
          <w:sz w:val="24"/>
        </w:rPr>
        <w:t>政策</w:t>
      </w:r>
      <w:r w:rsidR="00654A78" w:rsidRPr="00C93705">
        <w:rPr>
          <w:rFonts w:ascii="Times New Roman" w:eastAsia="宋体" w:hAnsi="Times New Roman" w:cs="Times New Roman" w:hint="eastAsia"/>
          <w:sz w:val="24"/>
        </w:rPr>
        <w:t>约束</w:t>
      </w:r>
      <w:r w:rsidR="001A2B86" w:rsidRPr="00C93705">
        <w:rPr>
          <w:rFonts w:ascii="Times New Roman" w:eastAsia="宋体" w:hAnsi="Times New Roman" w:cs="Times New Roman" w:hint="eastAsia"/>
          <w:sz w:val="24"/>
        </w:rPr>
        <w:t>金融机构的信贷</w:t>
      </w:r>
      <w:r w:rsidR="00DA501F" w:rsidRPr="00C93705">
        <w:rPr>
          <w:rFonts w:ascii="Times New Roman" w:eastAsia="宋体" w:hAnsi="Times New Roman" w:cs="Times New Roman" w:hint="eastAsia"/>
          <w:sz w:val="24"/>
        </w:rPr>
        <w:t>杠杆</w:t>
      </w:r>
      <w:r w:rsidR="001A2B86" w:rsidRPr="00C93705">
        <w:rPr>
          <w:rFonts w:ascii="Times New Roman" w:eastAsia="宋体" w:hAnsi="Times New Roman" w:cs="Times New Roman" w:hint="eastAsia"/>
          <w:sz w:val="24"/>
        </w:rPr>
        <w:t>率，可以降低金融</w:t>
      </w:r>
      <w:r w:rsidR="00871DCE" w:rsidRPr="00C93705">
        <w:rPr>
          <w:rFonts w:ascii="Times New Roman" w:eastAsia="宋体" w:hAnsi="Times New Roman" w:cs="Times New Roman" w:hint="eastAsia"/>
          <w:sz w:val="24"/>
        </w:rPr>
        <w:t>风险的</w:t>
      </w:r>
      <w:r w:rsidR="00654A78" w:rsidRPr="00C93705">
        <w:rPr>
          <w:rFonts w:ascii="Times New Roman" w:eastAsia="宋体" w:hAnsi="Times New Roman" w:cs="Times New Roman" w:hint="eastAsia"/>
          <w:sz w:val="24"/>
        </w:rPr>
        <w:t>影响</w:t>
      </w:r>
      <w:r w:rsidR="00871DCE" w:rsidRPr="00C93705">
        <w:rPr>
          <w:rFonts w:ascii="Times New Roman" w:eastAsia="宋体" w:hAnsi="Times New Roman" w:cs="Times New Roman" w:hint="eastAsia"/>
          <w:sz w:val="24"/>
        </w:rPr>
        <w:t>，进而</w:t>
      </w:r>
      <w:r w:rsidR="00654A78" w:rsidRPr="00C93705">
        <w:rPr>
          <w:rFonts w:ascii="Times New Roman" w:eastAsia="宋体" w:hAnsi="Times New Roman" w:cs="Times New Roman" w:hint="eastAsia"/>
          <w:sz w:val="24"/>
        </w:rPr>
        <w:t>促进</w:t>
      </w:r>
      <w:r w:rsidR="00871DCE" w:rsidRPr="00C93705">
        <w:rPr>
          <w:rFonts w:ascii="Times New Roman" w:eastAsia="宋体" w:hAnsi="Times New Roman" w:cs="Times New Roman" w:hint="eastAsia"/>
          <w:sz w:val="24"/>
        </w:rPr>
        <w:t>增长</w:t>
      </w:r>
      <w:r w:rsidR="001A2B86" w:rsidRPr="00C93705">
        <w:rPr>
          <w:rFonts w:ascii="Times New Roman" w:eastAsia="宋体" w:hAnsi="Times New Roman" w:cs="Times New Roman" w:hint="eastAsia"/>
          <w:sz w:val="24"/>
        </w:rPr>
        <w:t>。</w:t>
      </w:r>
      <w:r w:rsidR="0035535A" w:rsidRPr="00C93705">
        <w:rPr>
          <w:rFonts w:ascii="Times New Roman" w:hAnsi="Times New Roman" w:cs="Times New Roman" w:hint="eastAsia"/>
          <w:kern w:val="0"/>
          <w:sz w:val="24"/>
          <w:lang w:bidi="en-US"/>
        </w:rPr>
        <w:t>马勇</w:t>
      </w:r>
      <w:r w:rsidR="00514504" w:rsidRPr="00C93705">
        <w:rPr>
          <w:rFonts w:ascii="Times New Roman" w:hAnsi="Times New Roman" w:cs="Times New Roman" w:hint="eastAsia"/>
          <w:kern w:val="0"/>
          <w:sz w:val="24"/>
          <w:lang w:bidi="en-US"/>
        </w:rPr>
        <w:t>和</w:t>
      </w:r>
      <w:r w:rsidR="0035535A" w:rsidRPr="00C93705">
        <w:rPr>
          <w:rFonts w:ascii="Times New Roman" w:hAnsi="Times New Roman" w:cs="Times New Roman" w:hint="eastAsia"/>
          <w:kern w:val="0"/>
          <w:sz w:val="24"/>
          <w:lang w:bidi="en-US"/>
        </w:rPr>
        <w:t>陈雨露（</w:t>
      </w:r>
      <w:r w:rsidR="0035535A" w:rsidRPr="00C93705">
        <w:rPr>
          <w:rFonts w:ascii="Times New Roman" w:hAnsi="Times New Roman" w:cs="Times New Roman" w:hint="eastAsia"/>
          <w:kern w:val="0"/>
          <w:sz w:val="24"/>
          <w:lang w:bidi="en-US"/>
        </w:rPr>
        <w:t>2</w:t>
      </w:r>
      <w:r w:rsidR="0035535A" w:rsidRPr="00C93705">
        <w:rPr>
          <w:rFonts w:ascii="Times New Roman" w:hAnsi="Times New Roman" w:cs="Times New Roman"/>
          <w:kern w:val="0"/>
          <w:sz w:val="24"/>
          <w:lang w:bidi="en-US"/>
        </w:rPr>
        <w:t>017</w:t>
      </w:r>
      <w:r w:rsidR="0035535A" w:rsidRPr="00C93705">
        <w:rPr>
          <w:rFonts w:ascii="Times New Roman" w:hAnsi="Times New Roman" w:cs="Times New Roman" w:hint="eastAsia"/>
          <w:kern w:val="0"/>
          <w:sz w:val="24"/>
          <w:lang w:bidi="en-US"/>
        </w:rPr>
        <w:t>）</w:t>
      </w:r>
      <w:r w:rsidR="00BA55AB" w:rsidRPr="00C93705">
        <w:rPr>
          <w:rFonts w:ascii="Times New Roman" w:eastAsia="宋体" w:hAnsi="Times New Roman" w:cs="Times New Roman"/>
          <w:sz w:val="24"/>
        </w:rPr>
        <w:t>研究</w:t>
      </w:r>
      <w:r w:rsidR="00654A78" w:rsidRPr="00C93705">
        <w:rPr>
          <w:rFonts w:ascii="Times New Roman" w:eastAsia="宋体" w:hAnsi="Times New Roman" w:cs="Times New Roman" w:hint="eastAsia"/>
          <w:sz w:val="24"/>
        </w:rPr>
        <w:t>各</w:t>
      </w:r>
      <w:r w:rsidR="00BA55AB" w:rsidRPr="00C93705">
        <w:rPr>
          <w:rFonts w:ascii="Times New Roman" w:eastAsia="宋体" w:hAnsi="Times New Roman" w:cs="Times New Roman"/>
          <w:sz w:val="24"/>
        </w:rPr>
        <w:t>国的杠杆率与经济增长之间的关系</w:t>
      </w:r>
      <w:r w:rsidR="00654A78" w:rsidRPr="00C93705">
        <w:rPr>
          <w:rFonts w:ascii="Times New Roman" w:eastAsia="宋体" w:hAnsi="Times New Roman" w:cs="Times New Roman" w:hint="eastAsia"/>
          <w:sz w:val="24"/>
        </w:rPr>
        <w:t>时</w:t>
      </w:r>
      <w:r w:rsidR="00BA55AB" w:rsidRPr="00C93705">
        <w:rPr>
          <w:rFonts w:ascii="Times New Roman" w:eastAsia="宋体" w:hAnsi="Times New Roman" w:cs="Times New Roman"/>
          <w:sz w:val="24"/>
        </w:rPr>
        <w:t>发现，</w:t>
      </w:r>
      <w:r w:rsidR="00BA55AB" w:rsidRPr="00C93705">
        <w:rPr>
          <w:rFonts w:ascii="Times New Roman" w:eastAsia="宋体" w:hAnsi="Times New Roman" w:cs="Times New Roman" w:hint="eastAsia"/>
          <w:sz w:val="24"/>
        </w:rPr>
        <w:t>过高的</w:t>
      </w:r>
      <w:r w:rsidR="00BA55AB" w:rsidRPr="00C93705">
        <w:rPr>
          <w:rFonts w:ascii="Times New Roman" w:eastAsia="宋体" w:hAnsi="Times New Roman" w:cs="Times New Roman"/>
          <w:sz w:val="24"/>
        </w:rPr>
        <w:t>杠杆率往往会降低经济增长。因此，本文重点</w:t>
      </w:r>
      <w:r w:rsidR="003C53FE" w:rsidRPr="00C93705">
        <w:rPr>
          <w:rFonts w:ascii="Times New Roman" w:eastAsia="宋体" w:hAnsi="Times New Roman" w:cs="Times New Roman" w:hint="eastAsia"/>
          <w:sz w:val="24"/>
        </w:rPr>
        <w:t>考察</w:t>
      </w:r>
      <w:r w:rsidR="00BA55AB" w:rsidRPr="00C93705">
        <w:rPr>
          <w:rFonts w:ascii="Times New Roman" w:eastAsia="宋体" w:hAnsi="Times New Roman" w:cs="Times New Roman"/>
          <w:sz w:val="24"/>
        </w:rPr>
        <w:t>的宏观审慎政策的作用机制为</w:t>
      </w:r>
      <w:r w:rsidR="003C53FE" w:rsidRPr="00C93705">
        <w:rPr>
          <w:rFonts w:ascii="Times New Roman" w:eastAsia="宋体" w:hAnsi="Times New Roman" w:cs="Times New Roman" w:hint="eastAsia"/>
          <w:sz w:val="24"/>
        </w:rPr>
        <w:t>影响金融市场的</w:t>
      </w:r>
      <w:r w:rsidR="00BA55AB" w:rsidRPr="00C93705">
        <w:rPr>
          <w:rFonts w:ascii="Times New Roman" w:eastAsia="宋体" w:hAnsi="Times New Roman" w:cs="Times New Roman" w:hint="eastAsia"/>
          <w:sz w:val="24"/>
        </w:rPr>
        <w:t>杠杆率</w:t>
      </w:r>
      <w:r w:rsidR="00040A52" w:rsidRPr="00C93705">
        <w:rPr>
          <w:rFonts w:ascii="Times New Roman" w:eastAsia="宋体" w:hAnsi="Times New Roman" w:cs="Times New Roman" w:hint="eastAsia"/>
          <w:sz w:val="24"/>
        </w:rPr>
        <w:t>，其影响的逻辑链条如下：</w:t>
      </w:r>
    </w:p>
    <w:p w14:paraId="22A298B7" w14:textId="77777777" w:rsidR="00C06770" w:rsidRPr="00C93705" w:rsidRDefault="00C25038" w:rsidP="00C25038">
      <w:pPr>
        <w:jc w:val="center"/>
        <w:rPr>
          <w:rFonts w:ascii="Times New Roman" w:eastAsia="宋体" w:hAnsi="Times New Roman" w:cs="Times New Roman"/>
          <w:sz w:val="24"/>
        </w:rPr>
      </w:pPr>
      <w:bookmarkStart w:id="8" w:name="_Hlk110411351"/>
      <w:r w:rsidRPr="00C93705">
        <w:rPr>
          <w:noProof/>
        </w:rPr>
        <w:t xml:space="preserve"> </w:t>
      </w:r>
      <w:r w:rsidRPr="00C93705">
        <w:rPr>
          <w:noProof/>
        </w:rPr>
        <w:drawing>
          <wp:inline distT="0" distB="0" distL="0" distR="0" wp14:anchorId="1BC1CE0E" wp14:editId="750AAE19">
            <wp:extent cx="3708000" cy="511200"/>
            <wp:effectExtent l="0" t="0" r="698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3708000" cy="511200"/>
                    </a:xfrm>
                    <a:prstGeom prst="rect">
                      <a:avLst/>
                    </a:prstGeom>
                  </pic:spPr>
                </pic:pic>
              </a:graphicData>
            </a:graphic>
          </wp:inline>
        </w:drawing>
      </w:r>
    </w:p>
    <w:bookmarkEnd w:id="8"/>
    <w:p w14:paraId="52C9648B" w14:textId="77777777" w:rsidR="00BA55AB" w:rsidRPr="00C93705" w:rsidRDefault="00BA55AB" w:rsidP="005B5736">
      <w:pPr>
        <w:adjustRightInd w:val="0"/>
        <w:snapToGrid w:val="0"/>
        <w:spacing w:line="276" w:lineRule="auto"/>
        <w:ind w:firstLineChars="200" w:firstLine="480"/>
        <w:rPr>
          <w:rFonts w:ascii="Times New Roman" w:eastAsia="宋体" w:hAnsi="Times New Roman" w:cs="Times New Roman"/>
          <w:sz w:val="24"/>
        </w:rPr>
      </w:pPr>
      <w:r w:rsidRPr="00C93705">
        <w:rPr>
          <w:rFonts w:ascii="Times New Roman" w:eastAsia="宋体" w:hAnsi="Times New Roman" w:cs="Times New Roman"/>
          <w:sz w:val="24"/>
        </w:rPr>
        <w:t>机制分析的设计如下：首先</w:t>
      </w:r>
      <w:r w:rsidRPr="00C93705">
        <w:rPr>
          <w:rFonts w:ascii="Times New Roman" w:eastAsia="宋体" w:hAnsi="Times New Roman" w:cs="Times New Roman" w:hint="eastAsia"/>
          <w:sz w:val="24"/>
        </w:rPr>
        <w:t>，</w:t>
      </w:r>
      <w:r w:rsidR="0035535A" w:rsidRPr="00C93705">
        <w:rPr>
          <w:rFonts w:ascii="Times New Roman" w:eastAsia="宋体" w:hAnsi="Times New Roman" w:cs="Times New Roman" w:hint="eastAsia"/>
          <w:sz w:val="24"/>
        </w:rPr>
        <w:t>参考</w:t>
      </w:r>
      <w:r w:rsidR="0035535A" w:rsidRPr="00C93705">
        <w:rPr>
          <w:rFonts w:ascii="Times New Roman" w:hAnsi="Times New Roman" w:cs="Times New Roman" w:hint="eastAsia"/>
          <w:kern w:val="0"/>
          <w:sz w:val="24"/>
          <w:lang w:bidi="en-US"/>
        </w:rPr>
        <w:t>马勇</w:t>
      </w:r>
      <w:r w:rsidR="00514504" w:rsidRPr="00C93705">
        <w:rPr>
          <w:rFonts w:ascii="Times New Roman" w:hAnsi="Times New Roman" w:cs="Times New Roman" w:hint="eastAsia"/>
          <w:kern w:val="0"/>
          <w:sz w:val="24"/>
          <w:lang w:bidi="en-US"/>
        </w:rPr>
        <w:t>和</w:t>
      </w:r>
      <w:r w:rsidR="0035535A" w:rsidRPr="00C93705">
        <w:rPr>
          <w:rFonts w:ascii="Times New Roman" w:hAnsi="Times New Roman" w:cs="Times New Roman" w:hint="eastAsia"/>
          <w:kern w:val="0"/>
          <w:sz w:val="24"/>
          <w:lang w:bidi="en-US"/>
        </w:rPr>
        <w:t>陈雨露（</w:t>
      </w:r>
      <w:r w:rsidR="0035535A" w:rsidRPr="00C93705">
        <w:rPr>
          <w:rFonts w:ascii="Times New Roman" w:hAnsi="Times New Roman" w:cs="Times New Roman" w:hint="eastAsia"/>
          <w:kern w:val="0"/>
          <w:sz w:val="24"/>
          <w:lang w:bidi="en-US"/>
        </w:rPr>
        <w:t>2</w:t>
      </w:r>
      <w:r w:rsidR="0035535A" w:rsidRPr="00C93705">
        <w:rPr>
          <w:rFonts w:ascii="Times New Roman" w:hAnsi="Times New Roman" w:cs="Times New Roman"/>
          <w:kern w:val="0"/>
          <w:sz w:val="24"/>
          <w:lang w:bidi="en-US"/>
        </w:rPr>
        <w:t>017</w:t>
      </w:r>
      <w:r w:rsidR="0035535A" w:rsidRPr="00C93705">
        <w:rPr>
          <w:rFonts w:ascii="Times New Roman" w:hAnsi="Times New Roman" w:cs="Times New Roman" w:hint="eastAsia"/>
          <w:kern w:val="0"/>
          <w:sz w:val="24"/>
          <w:lang w:bidi="en-US"/>
        </w:rPr>
        <w:t>），</w:t>
      </w:r>
      <w:r w:rsidRPr="00C93705">
        <w:rPr>
          <w:rFonts w:ascii="Times New Roman" w:hAnsi="Times New Roman" w:cs="Times New Roman"/>
          <w:kern w:val="0"/>
          <w:sz w:val="24"/>
          <w:lang w:bidi="en-US"/>
        </w:rPr>
        <w:t>以</w:t>
      </w:r>
      <w:r w:rsidR="0035535A" w:rsidRPr="00C93705">
        <w:rPr>
          <w:rFonts w:ascii="Times New Roman" w:hAnsi="Times New Roman" w:cs="Times New Roman" w:hint="eastAsia"/>
          <w:kern w:val="0"/>
          <w:sz w:val="24"/>
          <w:lang w:bidi="en-US"/>
        </w:rPr>
        <w:t>私人部门信贷</w:t>
      </w:r>
      <w:r w:rsidR="0035535A" w:rsidRPr="00C93705">
        <w:rPr>
          <w:rFonts w:ascii="Times New Roman" w:hAnsi="Times New Roman" w:cs="Times New Roman"/>
          <w:kern w:val="0"/>
          <w:sz w:val="24"/>
          <w:lang w:bidi="en-US"/>
        </w:rPr>
        <w:t>/GDP</w:t>
      </w:r>
      <w:r w:rsidRPr="00C93705">
        <w:rPr>
          <w:rFonts w:ascii="Times New Roman" w:hAnsi="Times New Roman" w:cs="Times New Roman" w:hint="eastAsia"/>
          <w:kern w:val="0"/>
          <w:sz w:val="24"/>
          <w:lang w:bidi="en-US"/>
        </w:rPr>
        <w:t>（杠杆率的一种）</w:t>
      </w:r>
      <w:r w:rsidRPr="00C93705">
        <w:rPr>
          <w:rFonts w:ascii="Times New Roman" w:hAnsi="Times New Roman" w:cs="Times New Roman"/>
          <w:kern w:val="0"/>
          <w:sz w:val="24"/>
          <w:lang w:bidi="en-US"/>
        </w:rPr>
        <w:t>为被解释变量，宏观审慎政策综合</w:t>
      </w:r>
      <w:r w:rsidRPr="00C93705">
        <w:rPr>
          <w:rFonts w:ascii="Times New Roman" w:hAnsi="Times New Roman" w:cs="Times New Roman" w:hint="eastAsia"/>
          <w:kern w:val="0"/>
          <w:sz w:val="24"/>
          <w:lang w:bidi="en-US"/>
        </w:rPr>
        <w:t>指数</w:t>
      </w:r>
      <w:r w:rsidRPr="00C93705">
        <w:rPr>
          <w:rFonts w:ascii="Times New Roman" w:hAnsi="Times New Roman" w:cs="Times New Roman"/>
          <w:kern w:val="0"/>
          <w:sz w:val="24"/>
          <w:lang w:bidi="en-US"/>
        </w:rPr>
        <w:t>为解释变量，利率、</w:t>
      </w:r>
      <w:r w:rsidR="0035535A" w:rsidRPr="00C93705">
        <w:rPr>
          <w:rFonts w:ascii="Times New Roman" w:hAnsi="Times New Roman" w:cs="Times New Roman" w:hint="eastAsia"/>
          <w:kern w:val="0"/>
          <w:sz w:val="24"/>
          <w:lang w:bidi="en-US"/>
        </w:rPr>
        <w:t>通货膨胀、人口规模、人均消费、储蓄率</w:t>
      </w:r>
      <w:r w:rsidRPr="00C93705">
        <w:rPr>
          <w:rFonts w:ascii="Times New Roman" w:hAnsi="Times New Roman" w:cs="Times New Roman"/>
          <w:kern w:val="0"/>
          <w:sz w:val="24"/>
          <w:lang w:bidi="en-US"/>
        </w:rPr>
        <w:t>为</w:t>
      </w:r>
      <w:r w:rsidRPr="00C93705">
        <w:rPr>
          <w:rFonts w:ascii="Times New Roman" w:hAnsi="Times New Roman" w:cs="Times New Roman" w:hint="eastAsia"/>
          <w:kern w:val="0"/>
          <w:sz w:val="24"/>
          <w:lang w:bidi="en-US"/>
        </w:rPr>
        <w:t>控制</w:t>
      </w:r>
      <w:r w:rsidRPr="00C93705">
        <w:rPr>
          <w:rFonts w:ascii="Times New Roman" w:hAnsi="Times New Roman" w:cs="Times New Roman"/>
          <w:kern w:val="0"/>
          <w:sz w:val="24"/>
          <w:lang w:bidi="en-US"/>
        </w:rPr>
        <w:t>变量，</w:t>
      </w:r>
      <w:r w:rsidRPr="00C93705">
        <w:rPr>
          <w:rFonts w:ascii="Times New Roman" w:hAnsi="Times New Roman" w:cs="Times New Roman" w:hint="eastAsia"/>
          <w:kern w:val="0"/>
          <w:sz w:val="24"/>
          <w:lang w:bidi="en-US"/>
        </w:rPr>
        <w:t>我们</w:t>
      </w:r>
      <w:r w:rsidR="00654A78" w:rsidRPr="00C93705">
        <w:rPr>
          <w:rFonts w:ascii="Times New Roman" w:hAnsi="Times New Roman" w:cs="Times New Roman" w:hint="eastAsia"/>
          <w:kern w:val="0"/>
          <w:sz w:val="24"/>
          <w:lang w:bidi="en-US"/>
        </w:rPr>
        <w:t>考察了</w:t>
      </w:r>
      <w:r w:rsidRPr="00C93705">
        <w:rPr>
          <w:rFonts w:ascii="Times New Roman" w:hAnsi="Times New Roman" w:cs="Times New Roman"/>
          <w:kern w:val="0"/>
          <w:sz w:val="24"/>
          <w:lang w:bidi="en-US"/>
        </w:rPr>
        <w:t>宏观审慎政策对杠</w:t>
      </w:r>
      <w:r w:rsidRPr="00C93705">
        <w:rPr>
          <w:rFonts w:ascii="Times New Roman" w:eastAsia="宋体" w:hAnsi="Times New Roman" w:cs="Times New Roman"/>
          <w:sz w:val="24"/>
        </w:rPr>
        <w:t>杆率的影响</w:t>
      </w:r>
      <w:r w:rsidRPr="00C93705">
        <w:rPr>
          <w:rFonts w:ascii="Times New Roman" w:eastAsia="宋体" w:hAnsi="Times New Roman" w:cs="Times New Roman" w:hint="eastAsia"/>
          <w:sz w:val="24"/>
        </w:rPr>
        <w:t>。</w:t>
      </w:r>
      <w:r w:rsidRPr="00C93705">
        <w:rPr>
          <w:rFonts w:ascii="Times New Roman" w:eastAsia="宋体" w:hAnsi="Times New Roman" w:cs="Times New Roman"/>
          <w:sz w:val="24"/>
        </w:rPr>
        <w:t>然后</w:t>
      </w:r>
      <w:r w:rsidRPr="00C93705">
        <w:rPr>
          <w:rFonts w:ascii="Times New Roman" w:eastAsia="宋体" w:hAnsi="Times New Roman" w:cs="Times New Roman" w:hint="eastAsia"/>
          <w:sz w:val="24"/>
        </w:rPr>
        <w:t>，以</w:t>
      </w:r>
      <w:r w:rsidRPr="00C93705">
        <w:rPr>
          <w:rFonts w:ascii="Times New Roman" w:eastAsia="宋体" w:hAnsi="Times New Roman" w:cs="Times New Roman"/>
          <w:sz w:val="24"/>
        </w:rPr>
        <w:t>经济增长率为被解释变量，杠杆率为解释变量，教育、人口增长率、汇率制度、预期寿命、国外净资产规模为控制变量，</w:t>
      </w:r>
      <w:r w:rsidRPr="00C93705">
        <w:rPr>
          <w:rFonts w:ascii="Times New Roman" w:eastAsia="宋体" w:hAnsi="Times New Roman" w:cs="Times New Roman" w:hint="eastAsia"/>
          <w:sz w:val="24"/>
        </w:rPr>
        <w:t>我们</w:t>
      </w:r>
      <w:r w:rsidR="00654A78" w:rsidRPr="00C93705">
        <w:rPr>
          <w:rFonts w:ascii="Times New Roman" w:eastAsia="宋体" w:hAnsi="Times New Roman" w:cs="Times New Roman" w:hint="eastAsia"/>
          <w:sz w:val="24"/>
        </w:rPr>
        <w:t>进一步考察</w:t>
      </w:r>
      <w:r w:rsidRPr="00C93705">
        <w:rPr>
          <w:rFonts w:ascii="Times New Roman" w:eastAsia="宋体" w:hAnsi="Times New Roman" w:cs="Times New Roman"/>
          <w:sz w:val="24"/>
        </w:rPr>
        <w:t>杠杆率对经济增长的影响。</w:t>
      </w:r>
      <w:r w:rsidR="0035535A" w:rsidRPr="00C93705">
        <w:rPr>
          <w:rFonts w:ascii="Times New Roman" w:eastAsia="宋体" w:hAnsi="Times New Roman" w:cs="Times New Roman" w:hint="eastAsia"/>
          <w:sz w:val="24"/>
        </w:rPr>
        <w:t>各</w:t>
      </w:r>
      <w:r w:rsidRPr="00C93705">
        <w:rPr>
          <w:rFonts w:ascii="Times New Roman" w:eastAsia="宋体" w:hAnsi="Times New Roman" w:cs="Times New Roman"/>
          <w:sz w:val="24"/>
        </w:rPr>
        <w:t>变量</w:t>
      </w:r>
      <w:r w:rsidRPr="00C93705">
        <w:rPr>
          <w:rFonts w:ascii="Times New Roman" w:eastAsia="宋体" w:hAnsi="Times New Roman" w:cs="Times New Roman" w:hint="eastAsia"/>
          <w:sz w:val="24"/>
        </w:rPr>
        <w:t>的数据</w:t>
      </w:r>
      <w:r w:rsidR="0035535A" w:rsidRPr="00C93705">
        <w:rPr>
          <w:rFonts w:ascii="Times New Roman" w:eastAsia="宋体" w:hAnsi="Times New Roman" w:cs="Times New Roman" w:hint="eastAsia"/>
          <w:sz w:val="24"/>
        </w:rPr>
        <w:t>来源和描述性统计参见表</w:t>
      </w:r>
      <w:r w:rsidR="0035535A" w:rsidRPr="00C93705">
        <w:rPr>
          <w:rFonts w:ascii="Times New Roman" w:eastAsia="宋体" w:hAnsi="Times New Roman" w:cs="Times New Roman" w:hint="eastAsia"/>
          <w:sz w:val="24"/>
        </w:rPr>
        <w:t>2</w:t>
      </w:r>
      <w:r w:rsidR="00D7481B" w:rsidRPr="00C93705">
        <w:rPr>
          <w:rFonts w:ascii="Times New Roman" w:eastAsia="宋体" w:hAnsi="Times New Roman" w:cs="Times New Roman" w:hint="eastAsia"/>
          <w:sz w:val="24"/>
        </w:rPr>
        <w:t>和表</w:t>
      </w:r>
      <w:r w:rsidR="00D7481B" w:rsidRPr="00C93705">
        <w:rPr>
          <w:rFonts w:ascii="Times New Roman" w:eastAsia="宋体" w:hAnsi="Times New Roman" w:cs="Times New Roman" w:hint="eastAsia"/>
          <w:sz w:val="24"/>
        </w:rPr>
        <w:t>3</w:t>
      </w:r>
      <w:r w:rsidRPr="00C93705">
        <w:rPr>
          <w:rFonts w:ascii="Times New Roman" w:eastAsia="宋体" w:hAnsi="Times New Roman" w:cs="Times New Roman"/>
          <w:sz w:val="24"/>
        </w:rPr>
        <w:t>。</w:t>
      </w:r>
      <w:r w:rsidR="00D7481B" w:rsidRPr="00C93705">
        <w:rPr>
          <w:rFonts w:ascii="Times New Roman" w:eastAsia="宋体" w:hAnsi="Times New Roman" w:cs="Times New Roman" w:hint="eastAsia"/>
          <w:sz w:val="24"/>
        </w:rPr>
        <w:t>具体回归分析结果</w:t>
      </w:r>
      <w:r w:rsidR="00654A78" w:rsidRPr="00C93705">
        <w:rPr>
          <w:rFonts w:ascii="Times New Roman" w:eastAsia="宋体" w:hAnsi="Times New Roman" w:cs="Times New Roman" w:hint="eastAsia"/>
          <w:sz w:val="24"/>
        </w:rPr>
        <w:t>汇总为</w:t>
      </w:r>
      <w:r w:rsidR="00D7481B" w:rsidRPr="00C93705">
        <w:rPr>
          <w:rFonts w:ascii="Times New Roman" w:eastAsia="宋体" w:hAnsi="Times New Roman" w:cs="Times New Roman" w:hint="eastAsia"/>
          <w:sz w:val="24"/>
        </w:rPr>
        <w:t>表</w:t>
      </w:r>
      <w:r w:rsidR="00D7481B" w:rsidRPr="00C93705">
        <w:rPr>
          <w:rFonts w:ascii="Times New Roman" w:eastAsia="宋体" w:hAnsi="Times New Roman" w:cs="Times New Roman" w:hint="eastAsia"/>
          <w:sz w:val="24"/>
        </w:rPr>
        <w:t>6</w:t>
      </w:r>
      <w:r w:rsidR="00E86541" w:rsidRPr="00C93705">
        <w:rPr>
          <w:rFonts w:ascii="Times New Roman" w:eastAsia="宋体" w:hAnsi="Times New Roman" w:cs="Times New Roman" w:hint="eastAsia"/>
          <w:sz w:val="24"/>
        </w:rPr>
        <w:t>。</w:t>
      </w:r>
    </w:p>
    <w:p w14:paraId="13230DF4" w14:textId="77777777" w:rsidR="00534DF2" w:rsidRPr="00C93705" w:rsidRDefault="00534DF2" w:rsidP="00534DF2">
      <w:pPr>
        <w:widowControl/>
        <w:adjustRightInd w:val="0"/>
        <w:snapToGrid w:val="0"/>
        <w:spacing w:line="276" w:lineRule="auto"/>
        <w:ind w:firstLineChars="200" w:firstLine="480"/>
        <w:textAlignment w:val="center"/>
        <w:rPr>
          <w:rFonts w:ascii="宋体" w:eastAsia="宋体" w:hAnsi="宋体" w:cs="宋体"/>
          <w:sz w:val="24"/>
        </w:rPr>
      </w:pPr>
      <w:r w:rsidRPr="00C93705">
        <w:rPr>
          <w:rFonts w:ascii="宋体" w:eastAsia="宋体" w:hAnsi="宋体" w:cs="宋体" w:hint="eastAsia"/>
          <w:sz w:val="24"/>
        </w:rPr>
        <w:t>表</w:t>
      </w:r>
      <w:r w:rsidRPr="00C93705">
        <w:rPr>
          <w:rFonts w:ascii="宋体" w:eastAsia="宋体" w:hAnsi="宋体" w:cs="宋体"/>
          <w:sz w:val="24"/>
        </w:rPr>
        <w:t>6</w:t>
      </w:r>
      <w:r w:rsidRPr="00C93705">
        <w:rPr>
          <w:rFonts w:ascii="宋体" w:eastAsia="宋体" w:hAnsi="宋体" w:cs="宋体" w:hint="eastAsia"/>
          <w:sz w:val="24"/>
        </w:rPr>
        <w:t>中的回归（1）对理论模型的预测1进行了验证，</w:t>
      </w:r>
      <w:r w:rsidR="005F55F2" w:rsidRPr="00C93705">
        <w:rPr>
          <w:rFonts w:ascii="宋体" w:eastAsia="宋体" w:hAnsi="宋体" w:cs="宋体"/>
          <w:sz w:val="24"/>
        </w:rPr>
        <w:t>考察</w:t>
      </w:r>
      <w:r w:rsidRPr="00C93705">
        <w:rPr>
          <w:rFonts w:ascii="宋体" w:eastAsia="宋体" w:hAnsi="宋体" w:cs="宋体" w:hint="eastAsia"/>
          <w:sz w:val="24"/>
        </w:rPr>
        <w:t>了宏观审慎政策对杠杆率的影响。结果表明，宏观审慎政策的实施能够有效地降低一国的杠杆</w:t>
      </w:r>
      <w:r w:rsidRPr="00C93705">
        <w:rPr>
          <w:rFonts w:ascii="宋体" w:eastAsia="宋体" w:hAnsi="宋体" w:cs="宋体" w:hint="eastAsia"/>
          <w:sz w:val="24"/>
        </w:rPr>
        <w:lastRenderedPageBreak/>
        <w:t>率，与理论预测1相符。回归（</w:t>
      </w:r>
      <w:r w:rsidRPr="00C93705">
        <w:rPr>
          <w:rFonts w:ascii="宋体" w:eastAsia="宋体" w:hAnsi="宋体" w:cs="宋体"/>
          <w:sz w:val="24"/>
        </w:rPr>
        <w:t>2</w:t>
      </w:r>
      <w:r w:rsidRPr="00C93705">
        <w:rPr>
          <w:rFonts w:ascii="宋体" w:eastAsia="宋体" w:hAnsi="宋体" w:cs="宋体" w:hint="eastAsia"/>
          <w:sz w:val="24"/>
        </w:rPr>
        <w:t>）进一步对理论模型的预测</w:t>
      </w:r>
      <w:r w:rsidRPr="00C93705">
        <w:rPr>
          <w:rFonts w:ascii="宋体" w:eastAsia="宋体" w:hAnsi="宋体" w:cs="宋体"/>
          <w:sz w:val="24"/>
        </w:rPr>
        <w:t>2</w:t>
      </w:r>
      <w:r w:rsidRPr="00C93705">
        <w:rPr>
          <w:rFonts w:ascii="宋体" w:eastAsia="宋体" w:hAnsi="宋体" w:cs="宋体" w:hint="eastAsia"/>
          <w:sz w:val="24"/>
        </w:rPr>
        <w:t>进行了验证，考察杠杆率如何影响经济增长。结果发现，随着杠杆率的提升，经济增速先升高后降低，两者之间存在着非线性的关系，与文献的结论一致（</w:t>
      </w:r>
      <w:r w:rsidRPr="00C93705">
        <w:rPr>
          <w:rFonts w:ascii="Times New Roman" w:hAnsi="Times New Roman" w:cs="Times New Roman" w:hint="eastAsia"/>
          <w:kern w:val="0"/>
          <w:sz w:val="24"/>
          <w:lang w:bidi="en-US"/>
        </w:rPr>
        <w:t>马勇、陈雨露，</w:t>
      </w:r>
      <w:r w:rsidRPr="00C93705">
        <w:rPr>
          <w:rFonts w:ascii="Times New Roman" w:hAnsi="Times New Roman" w:cs="Times New Roman" w:hint="eastAsia"/>
          <w:kern w:val="0"/>
          <w:sz w:val="24"/>
          <w:lang w:bidi="en-US"/>
        </w:rPr>
        <w:t>2</w:t>
      </w:r>
      <w:r w:rsidRPr="00C93705">
        <w:rPr>
          <w:rFonts w:ascii="Times New Roman" w:hAnsi="Times New Roman" w:cs="Times New Roman"/>
          <w:kern w:val="0"/>
          <w:sz w:val="24"/>
          <w:lang w:bidi="en-US"/>
        </w:rPr>
        <w:t>017</w:t>
      </w:r>
      <w:r w:rsidRPr="00C93705">
        <w:rPr>
          <w:rFonts w:ascii="宋体" w:eastAsia="宋体" w:hAnsi="宋体" w:cs="宋体" w:hint="eastAsia"/>
          <w:sz w:val="24"/>
        </w:rPr>
        <w:t>）。这表明，当以经济增长作为政策目标时，存在着最优的杠杆率水平，当一国杠杆率低于该临界值时，杠杆率属于适当的范畴，可以促进增长；但当一国杠杆率高于该临界值时，杠杆率属于过高的范畴，会抑制增长，与理论预测</w:t>
      </w:r>
      <w:r w:rsidRPr="00C93705">
        <w:rPr>
          <w:rFonts w:ascii="宋体" w:eastAsia="宋体" w:hAnsi="宋体" w:cs="宋体"/>
          <w:sz w:val="24"/>
        </w:rPr>
        <w:t>2</w:t>
      </w:r>
      <w:r w:rsidRPr="00C93705">
        <w:rPr>
          <w:rFonts w:ascii="宋体" w:eastAsia="宋体" w:hAnsi="宋体" w:cs="宋体" w:hint="eastAsia"/>
          <w:sz w:val="24"/>
        </w:rPr>
        <w:t>相符。</w:t>
      </w:r>
    </w:p>
    <w:p w14:paraId="42DAFADE" w14:textId="77777777" w:rsidR="00BA55AB" w:rsidRPr="00C93705" w:rsidRDefault="00A73A48" w:rsidP="005B5736">
      <w:pPr>
        <w:adjustRightInd w:val="0"/>
        <w:snapToGrid w:val="0"/>
        <w:spacing w:line="276" w:lineRule="auto"/>
        <w:ind w:firstLineChars="200" w:firstLine="480"/>
        <w:rPr>
          <w:rFonts w:ascii="Times New Roman" w:eastAsia="宋体" w:hAnsi="Times New Roman" w:cs="Times New Roman"/>
          <w:sz w:val="24"/>
        </w:rPr>
      </w:pPr>
      <w:r w:rsidRPr="00C93705">
        <w:rPr>
          <w:rFonts w:ascii="宋体" w:eastAsia="宋体" w:hAnsi="宋体" w:cs="宋体" w:hint="eastAsia"/>
          <w:sz w:val="24"/>
        </w:rPr>
        <w:t>参考表</w:t>
      </w:r>
      <w:r w:rsidRPr="00C93705">
        <w:rPr>
          <w:rFonts w:ascii="宋体" w:eastAsia="宋体" w:hAnsi="宋体" w:cs="宋体"/>
          <w:sz w:val="24"/>
        </w:rPr>
        <w:t>6</w:t>
      </w:r>
      <w:r w:rsidRPr="00C93705">
        <w:rPr>
          <w:rFonts w:ascii="宋体" w:eastAsia="宋体" w:hAnsi="宋体" w:cs="宋体" w:hint="eastAsia"/>
          <w:sz w:val="24"/>
        </w:rPr>
        <w:t>中回归（2）的结果，我们计算出该临界值为1</w:t>
      </w:r>
      <w:r w:rsidRPr="00C93705">
        <w:rPr>
          <w:rFonts w:ascii="宋体" w:eastAsia="宋体" w:hAnsi="宋体" w:cs="宋体"/>
          <w:sz w:val="24"/>
        </w:rPr>
        <w:t>.38</w:t>
      </w:r>
      <w:r w:rsidRPr="00C93705">
        <w:rPr>
          <w:rFonts w:ascii="宋体" w:eastAsia="宋体" w:hAnsi="宋体" w:cs="宋体" w:hint="eastAsia"/>
          <w:sz w:val="24"/>
        </w:rPr>
        <w:t>，并通过该值将总样本划分成两个子样本：低杠杆率的样本和高杠杆率样本，分别检验宏观审慎政策在两个子样本中的效果。图1绘制了样本的杠杆率分布。</w:t>
      </w:r>
      <w:r w:rsidRPr="00C93705">
        <w:rPr>
          <w:rFonts w:ascii="Times New Roman" w:eastAsia="宋体" w:hAnsi="Times New Roman" w:cs="Times New Roman" w:hint="eastAsia"/>
          <w:sz w:val="24"/>
        </w:rPr>
        <w:t>我们发现，样本中的杠杆率取值主要在</w:t>
      </w:r>
      <w:r w:rsidRPr="00C93705">
        <w:rPr>
          <w:rFonts w:ascii="Times New Roman" w:eastAsia="宋体" w:hAnsi="Times New Roman" w:cs="Times New Roman" w:hint="eastAsia"/>
          <w:sz w:val="24"/>
        </w:rPr>
        <w:t>0</w:t>
      </w:r>
      <w:r w:rsidRPr="00C93705">
        <w:rPr>
          <w:rFonts w:ascii="Times New Roman" w:eastAsia="宋体" w:hAnsi="Times New Roman" w:cs="Times New Roman" w:hint="eastAsia"/>
          <w:sz w:val="24"/>
        </w:rPr>
        <w:t>到</w:t>
      </w:r>
      <w:r w:rsidRPr="00C93705">
        <w:rPr>
          <w:rFonts w:ascii="Times New Roman" w:eastAsia="宋体" w:hAnsi="Times New Roman" w:cs="Times New Roman" w:hint="eastAsia"/>
          <w:sz w:val="24"/>
        </w:rPr>
        <w:t>3</w:t>
      </w:r>
      <w:r w:rsidRPr="00C93705">
        <w:rPr>
          <w:rFonts w:ascii="Times New Roman" w:eastAsia="宋体" w:hAnsi="Times New Roman" w:cs="Times New Roman" w:hint="eastAsia"/>
          <w:sz w:val="24"/>
        </w:rPr>
        <w:t>（实际值）之间，分布大致呈现出阶梯状下降趋势，大部分国家的杠杆率小于</w:t>
      </w:r>
      <w:r w:rsidRPr="00C93705">
        <w:rPr>
          <w:rFonts w:ascii="Times New Roman" w:eastAsia="宋体" w:hAnsi="Times New Roman" w:cs="Times New Roman" w:hint="eastAsia"/>
          <w:sz w:val="24"/>
        </w:rPr>
        <w:t>1.3</w:t>
      </w:r>
      <w:r w:rsidRPr="00C93705">
        <w:rPr>
          <w:rFonts w:ascii="Times New Roman" w:eastAsia="宋体" w:hAnsi="Times New Roman" w:cs="Times New Roman"/>
          <w:sz w:val="24"/>
        </w:rPr>
        <w:t>8</w:t>
      </w:r>
      <w:r w:rsidRPr="00C93705">
        <w:rPr>
          <w:rFonts w:ascii="Times New Roman" w:eastAsia="宋体" w:hAnsi="Times New Roman" w:cs="Times New Roman" w:hint="eastAsia"/>
          <w:sz w:val="24"/>
        </w:rPr>
        <w:t>，但是在样本中仍然</w:t>
      </w:r>
      <w:r w:rsidR="00DA501F" w:rsidRPr="00C93705">
        <w:rPr>
          <w:rFonts w:ascii="Times New Roman" w:eastAsia="宋体" w:hAnsi="Times New Roman" w:cs="Times New Roman" w:hint="eastAsia"/>
          <w:sz w:val="24"/>
        </w:rPr>
        <w:t>有</w:t>
      </w:r>
      <w:r w:rsidRPr="00C93705">
        <w:rPr>
          <w:rFonts w:ascii="Times New Roman" w:eastAsia="宋体" w:hAnsi="Times New Roman" w:cs="Times New Roman" w:hint="eastAsia"/>
          <w:sz w:val="24"/>
        </w:rPr>
        <w:t>一部分国家的杠杆率大于</w:t>
      </w:r>
      <w:r w:rsidRPr="00C93705">
        <w:rPr>
          <w:rFonts w:ascii="Times New Roman" w:eastAsia="宋体" w:hAnsi="Times New Roman" w:cs="Times New Roman" w:hint="eastAsia"/>
          <w:sz w:val="24"/>
        </w:rPr>
        <w:t>1</w:t>
      </w:r>
      <w:r w:rsidRPr="00C93705">
        <w:rPr>
          <w:rFonts w:ascii="Times New Roman" w:eastAsia="宋体" w:hAnsi="Times New Roman" w:cs="Times New Roman"/>
          <w:sz w:val="24"/>
        </w:rPr>
        <w:t>.38</w:t>
      </w:r>
      <w:r w:rsidRPr="00C93705">
        <w:rPr>
          <w:rFonts w:ascii="Times New Roman" w:eastAsia="宋体" w:hAnsi="Times New Roman" w:cs="Times New Roman" w:hint="eastAsia"/>
          <w:sz w:val="24"/>
        </w:rPr>
        <w:t>，存在杠杆率过高的经济现象，其中杠杆率最高的可达</w:t>
      </w:r>
      <w:r w:rsidRPr="00C93705">
        <w:rPr>
          <w:rFonts w:ascii="Times New Roman" w:eastAsia="宋体" w:hAnsi="Times New Roman" w:cs="Times New Roman" w:hint="eastAsia"/>
          <w:sz w:val="24"/>
        </w:rPr>
        <w:t>3</w:t>
      </w:r>
      <w:r w:rsidRPr="00C93705">
        <w:rPr>
          <w:rFonts w:ascii="Times New Roman" w:eastAsia="宋体" w:hAnsi="Times New Roman" w:cs="Times New Roman"/>
          <w:sz w:val="24"/>
        </w:rPr>
        <w:t>.09</w:t>
      </w:r>
      <w:r w:rsidRPr="00C93705">
        <w:rPr>
          <w:rFonts w:ascii="Times New Roman" w:eastAsia="宋体" w:hAnsi="Times New Roman" w:cs="Times New Roman" w:hint="eastAsia"/>
          <w:sz w:val="24"/>
        </w:rPr>
        <w:t>。</w:t>
      </w:r>
    </w:p>
    <w:p w14:paraId="65D6FD73" w14:textId="77777777" w:rsidR="00A73A48" w:rsidRPr="00C93705" w:rsidRDefault="00A73A48" w:rsidP="005B5736">
      <w:pPr>
        <w:adjustRightInd w:val="0"/>
        <w:snapToGrid w:val="0"/>
        <w:spacing w:line="276" w:lineRule="auto"/>
        <w:ind w:firstLineChars="200" w:firstLine="480"/>
        <w:rPr>
          <w:rFonts w:ascii="Times New Roman" w:eastAsia="宋体" w:hAnsi="Times New Roman" w:cs="Times New Roman"/>
          <w:sz w:val="24"/>
        </w:rPr>
      </w:pPr>
    </w:p>
    <w:p w14:paraId="03C606B6" w14:textId="77777777" w:rsidR="00BA55AB" w:rsidRPr="00C93705" w:rsidRDefault="00BA55AB" w:rsidP="005B5736">
      <w:pPr>
        <w:adjustRightInd w:val="0"/>
        <w:snapToGrid w:val="0"/>
        <w:spacing w:line="276" w:lineRule="auto"/>
        <w:jc w:val="center"/>
        <w:rPr>
          <w:rFonts w:ascii="宋体" w:eastAsia="宋体" w:hAnsi="宋体" w:cs="宋体"/>
        </w:rPr>
      </w:pPr>
      <w:r w:rsidRPr="00C93705">
        <w:rPr>
          <w:rFonts w:ascii="宋体" w:eastAsia="宋体" w:hAnsi="宋体" w:cs="宋体" w:hint="eastAsia"/>
          <w:sz w:val="24"/>
          <w:szCs w:val="32"/>
        </w:rPr>
        <w:t>表</w:t>
      </w:r>
      <w:r w:rsidR="00F34128" w:rsidRPr="00C93705">
        <w:rPr>
          <w:rFonts w:ascii="宋体" w:eastAsia="宋体" w:hAnsi="宋体" w:cs="宋体"/>
          <w:sz w:val="24"/>
          <w:szCs w:val="32"/>
        </w:rPr>
        <w:t>6</w:t>
      </w:r>
      <w:r w:rsidRPr="00C93705">
        <w:rPr>
          <w:rFonts w:ascii="宋体" w:eastAsia="宋体" w:hAnsi="宋体" w:cs="宋体" w:hint="eastAsia"/>
          <w:sz w:val="24"/>
          <w:szCs w:val="32"/>
        </w:rPr>
        <w:t>：杠杆率影响机制分析</w:t>
      </w:r>
    </w:p>
    <w:tbl>
      <w:tblPr>
        <w:tblW w:w="5000" w:type="pct"/>
        <w:jc w:val="center"/>
        <w:tblLook w:val="04A0" w:firstRow="1" w:lastRow="0" w:firstColumn="1" w:lastColumn="0" w:noHBand="0" w:noVBand="1"/>
      </w:tblPr>
      <w:tblGrid>
        <w:gridCol w:w="2256"/>
        <w:gridCol w:w="1567"/>
        <w:gridCol w:w="1567"/>
        <w:gridCol w:w="1566"/>
        <w:gridCol w:w="1566"/>
      </w:tblGrid>
      <w:tr w:rsidR="00C93705" w:rsidRPr="00C93705" w14:paraId="05E0565C" w14:textId="77777777" w:rsidTr="001635DE">
        <w:trPr>
          <w:jc w:val="center"/>
        </w:trPr>
        <w:tc>
          <w:tcPr>
            <w:tcW w:w="1323" w:type="pct"/>
            <w:tcBorders>
              <w:top w:val="single" w:sz="6" w:space="0" w:color="auto"/>
              <w:left w:val="nil"/>
              <w:bottom w:val="nil"/>
              <w:right w:val="nil"/>
              <w:tl2br w:val="nil"/>
              <w:tr2bl w:val="nil"/>
            </w:tcBorders>
          </w:tcPr>
          <w:p w14:paraId="5EFC371A" w14:textId="77777777" w:rsidR="001635DE" w:rsidRPr="00C93705" w:rsidRDefault="001635DE" w:rsidP="007710AA">
            <w:pPr>
              <w:adjustRightInd w:val="0"/>
              <w:snapToGrid w:val="0"/>
              <w:jc w:val="center"/>
              <w:rPr>
                <w:rFonts w:ascii="宋体" w:eastAsia="宋体" w:hAnsi="宋体" w:cs="宋体"/>
                <w:szCs w:val="21"/>
              </w:rPr>
            </w:pPr>
            <w:r w:rsidRPr="00C93705">
              <w:rPr>
                <w:rFonts w:ascii="宋体" w:eastAsia="宋体" w:hAnsi="宋体" w:cs="宋体" w:hint="eastAsia"/>
                <w:szCs w:val="21"/>
              </w:rPr>
              <w:t>回归方程</w:t>
            </w:r>
          </w:p>
        </w:tc>
        <w:tc>
          <w:tcPr>
            <w:tcW w:w="919" w:type="pct"/>
            <w:tcBorders>
              <w:top w:val="single" w:sz="6" w:space="0" w:color="auto"/>
              <w:left w:val="nil"/>
              <w:bottom w:val="nil"/>
              <w:right w:val="nil"/>
              <w:tl2br w:val="nil"/>
              <w:tr2bl w:val="nil"/>
            </w:tcBorders>
          </w:tcPr>
          <w:p w14:paraId="0CDAC920" w14:textId="77777777" w:rsidR="001635DE" w:rsidRPr="00C93705" w:rsidRDefault="001635DE" w:rsidP="007710AA">
            <w:pPr>
              <w:adjustRightInd w:val="0"/>
              <w:snapToGrid w:val="0"/>
              <w:jc w:val="center"/>
              <w:rPr>
                <w:rFonts w:ascii="宋体" w:eastAsia="宋体" w:hAnsi="宋体" w:cs="宋体"/>
                <w:szCs w:val="21"/>
              </w:rPr>
            </w:pPr>
            <w:r w:rsidRPr="00C93705">
              <w:rPr>
                <w:rFonts w:ascii="宋体" w:eastAsia="宋体" w:hAnsi="宋体" w:cs="宋体" w:hint="eastAsia"/>
                <w:szCs w:val="21"/>
              </w:rPr>
              <w:t>（1）</w:t>
            </w:r>
          </w:p>
        </w:tc>
        <w:tc>
          <w:tcPr>
            <w:tcW w:w="919" w:type="pct"/>
            <w:tcBorders>
              <w:top w:val="single" w:sz="6" w:space="0" w:color="auto"/>
              <w:left w:val="nil"/>
              <w:bottom w:val="nil"/>
              <w:right w:val="nil"/>
              <w:tl2br w:val="nil"/>
              <w:tr2bl w:val="nil"/>
            </w:tcBorders>
          </w:tcPr>
          <w:p w14:paraId="40627A96" w14:textId="77777777" w:rsidR="001635DE" w:rsidRPr="00C93705" w:rsidRDefault="00603187" w:rsidP="007710AA">
            <w:pPr>
              <w:adjustRightInd w:val="0"/>
              <w:snapToGrid w:val="0"/>
              <w:jc w:val="center"/>
              <w:rPr>
                <w:rFonts w:ascii="宋体" w:eastAsia="宋体" w:hAnsi="宋体" w:cs="宋体"/>
                <w:szCs w:val="21"/>
              </w:rPr>
            </w:pPr>
            <w:r w:rsidRPr="00C93705">
              <w:rPr>
                <w:rFonts w:ascii="宋体" w:eastAsia="宋体" w:hAnsi="宋体" w:cs="宋体" w:hint="eastAsia"/>
                <w:szCs w:val="21"/>
              </w:rPr>
              <w:t>（2）</w:t>
            </w:r>
          </w:p>
        </w:tc>
        <w:tc>
          <w:tcPr>
            <w:tcW w:w="919" w:type="pct"/>
            <w:tcBorders>
              <w:top w:val="single" w:sz="6" w:space="0" w:color="auto"/>
              <w:left w:val="nil"/>
              <w:bottom w:val="nil"/>
              <w:right w:val="nil"/>
              <w:tl2br w:val="nil"/>
              <w:tr2bl w:val="nil"/>
            </w:tcBorders>
          </w:tcPr>
          <w:p w14:paraId="1D059B8B" w14:textId="77777777" w:rsidR="001635DE" w:rsidRPr="00C93705" w:rsidRDefault="001635DE" w:rsidP="007710AA">
            <w:pPr>
              <w:adjustRightInd w:val="0"/>
              <w:snapToGrid w:val="0"/>
              <w:jc w:val="center"/>
              <w:rPr>
                <w:rFonts w:ascii="宋体" w:eastAsia="宋体" w:hAnsi="宋体" w:cs="宋体"/>
                <w:szCs w:val="21"/>
              </w:rPr>
            </w:pPr>
            <w:r w:rsidRPr="00C93705">
              <w:rPr>
                <w:rFonts w:ascii="宋体" w:eastAsia="宋体" w:hAnsi="宋体" w:cs="宋体" w:hint="eastAsia"/>
                <w:szCs w:val="21"/>
              </w:rPr>
              <w:t>（3）</w:t>
            </w:r>
          </w:p>
        </w:tc>
        <w:tc>
          <w:tcPr>
            <w:tcW w:w="919" w:type="pct"/>
            <w:tcBorders>
              <w:top w:val="single" w:sz="6" w:space="0" w:color="auto"/>
              <w:left w:val="nil"/>
              <w:bottom w:val="nil"/>
              <w:right w:val="nil"/>
              <w:tl2br w:val="nil"/>
              <w:tr2bl w:val="nil"/>
            </w:tcBorders>
          </w:tcPr>
          <w:p w14:paraId="7B2CEF2C" w14:textId="77777777" w:rsidR="001635DE" w:rsidRPr="00C93705" w:rsidRDefault="00603187" w:rsidP="007710AA">
            <w:pPr>
              <w:adjustRightInd w:val="0"/>
              <w:snapToGrid w:val="0"/>
              <w:jc w:val="center"/>
              <w:rPr>
                <w:rFonts w:ascii="宋体" w:eastAsia="宋体" w:hAnsi="宋体" w:cs="宋体"/>
                <w:szCs w:val="21"/>
              </w:rPr>
            </w:pPr>
            <w:r w:rsidRPr="00C93705">
              <w:rPr>
                <w:rFonts w:ascii="宋体" w:eastAsia="宋体" w:hAnsi="宋体" w:cs="宋体" w:hint="eastAsia"/>
                <w:szCs w:val="21"/>
              </w:rPr>
              <w:t>（4）</w:t>
            </w:r>
          </w:p>
        </w:tc>
      </w:tr>
      <w:tr w:rsidR="00C93705" w:rsidRPr="00C93705" w14:paraId="70236C17" w14:textId="77777777" w:rsidTr="001635DE">
        <w:trPr>
          <w:jc w:val="center"/>
        </w:trPr>
        <w:tc>
          <w:tcPr>
            <w:tcW w:w="1323" w:type="pct"/>
            <w:tcBorders>
              <w:top w:val="nil"/>
              <w:left w:val="nil"/>
              <w:bottom w:val="single" w:sz="6" w:space="0" w:color="auto"/>
              <w:right w:val="nil"/>
              <w:tl2br w:val="nil"/>
              <w:tr2bl w:val="nil"/>
            </w:tcBorders>
          </w:tcPr>
          <w:p w14:paraId="0A5DC624" w14:textId="77777777" w:rsidR="001635DE" w:rsidRPr="00C93705" w:rsidRDefault="001635DE" w:rsidP="007710AA">
            <w:pPr>
              <w:adjustRightInd w:val="0"/>
              <w:snapToGrid w:val="0"/>
              <w:jc w:val="center"/>
              <w:rPr>
                <w:rFonts w:ascii="宋体" w:eastAsia="宋体" w:hAnsi="宋体" w:cs="宋体"/>
                <w:szCs w:val="21"/>
              </w:rPr>
            </w:pPr>
            <w:r w:rsidRPr="00C93705">
              <w:rPr>
                <w:rFonts w:ascii="宋体" w:eastAsia="宋体" w:hAnsi="宋体" w:cs="宋体" w:hint="eastAsia"/>
                <w:szCs w:val="21"/>
              </w:rPr>
              <w:t>因变量</w:t>
            </w:r>
          </w:p>
          <w:p w14:paraId="4A8707D4" w14:textId="77777777" w:rsidR="001635DE" w:rsidRPr="00C93705" w:rsidRDefault="001635DE" w:rsidP="007710AA">
            <w:pPr>
              <w:adjustRightInd w:val="0"/>
              <w:snapToGrid w:val="0"/>
              <w:jc w:val="center"/>
              <w:rPr>
                <w:rFonts w:ascii="宋体" w:eastAsia="宋体" w:hAnsi="宋体" w:cs="宋体"/>
                <w:szCs w:val="21"/>
              </w:rPr>
            </w:pPr>
            <w:r w:rsidRPr="00C93705">
              <w:rPr>
                <w:rFonts w:ascii="宋体" w:eastAsia="宋体" w:hAnsi="宋体" w:cs="宋体" w:hint="eastAsia"/>
                <w:szCs w:val="21"/>
              </w:rPr>
              <w:t>样本</w:t>
            </w:r>
          </w:p>
        </w:tc>
        <w:tc>
          <w:tcPr>
            <w:tcW w:w="919" w:type="pct"/>
            <w:tcBorders>
              <w:top w:val="nil"/>
              <w:left w:val="nil"/>
              <w:bottom w:val="single" w:sz="6" w:space="0" w:color="auto"/>
              <w:right w:val="nil"/>
              <w:tl2br w:val="nil"/>
              <w:tr2bl w:val="nil"/>
            </w:tcBorders>
          </w:tcPr>
          <w:p w14:paraId="3944250F" w14:textId="77777777" w:rsidR="00603187" w:rsidRPr="00C93705" w:rsidRDefault="001635DE" w:rsidP="007710AA">
            <w:pPr>
              <w:adjustRightInd w:val="0"/>
              <w:snapToGrid w:val="0"/>
              <w:jc w:val="center"/>
              <w:rPr>
                <w:rFonts w:ascii="宋体" w:eastAsia="宋体" w:hAnsi="宋体" w:cs="宋体"/>
                <w:szCs w:val="21"/>
              </w:rPr>
            </w:pPr>
            <w:r w:rsidRPr="00C93705">
              <w:rPr>
                <w:rFonts w:ascii="宋体" w:eastAsia="宋体" w:hAnsi="宋体" w:cs="宋体" w:hint="eastAsia"/>
                <w:szCs w:val="21"/>
              </w:rPr>
              <w:t>杠杆率</w:t>
            </w:r>
          </w:p>
          <w:p w14:paraId="064E9083" w14:textId="77777777" w:rsidR="001635DE" w:rsidRPr="00C93705" w:rsidRDefault="00603187" w:rsidP="007710AA">
            <w:pPr>
              <w:adjustRightInd w:val="0"/>
              <w:snapToGrid w:val="0"/>
              <w:jc w:val="center"/>
              <w:rPr>
                <w:rFonts w:ascii="宋体" w:eastAsia="宋体" w:hAnsi="宋体" w:cs="宋体"/>
                <w:szCs w:val="21"/>
              </w:rPr>
            </w:pPr>
            <w:r w:rsidRPr="00C93705">
              <w:rPr>
                <w:rFonts w:ascii="宋体" w:eastAsia="宋体" w:hAnsi="宋体" w:cs="宋体" w:hint="eastAsia"/>
                <w:szCs w:val="21"/>
              </w:rPr>
              <w:t>全样本</w:t>
            </w:r>
          </w:p>
        </w:tc>
        <w:tc>
          <w:tcPr>
            <w:tcW w:w="919" w:type="pct"/>
            <w:tcBorders>
              <w:top w:val="nil"/>
              <w:left w:val="nil"/>
              <w:bottom w:val="single" w:sz="6" w:space="0" w:color="auto"/>
              <w:right w:val="nil"/>
              <w:tl2br w:val="nil"/>
              <w:tr2bl w:val="nil"/>
            </w:tcBorders>
          </w:tcPr>
          <w:p w14:paraId="0F0A9FD3" w14:textId="77777777" w:rsidR="001635DE" w:rsidRPr="00C93705" w:rsidRDefault="001635DE" w:rsidP="007710AA">
            <w:pPr>
              <w:adjustRightInd w:val="0"/>
              <w:snapToGrid w:val="0"/>
              <w:jc w:val="center"/>
              <w:rPr>
                <w:rFonts w:ascii="宋体" w:eastAsia="宋体" w:hAnsi="宋体" w:cs="宋体"/>
                <w:szCs w:val="21"/>
              </w:rPr>
            </w:pPr>
            <w:r w:rsidRPr="00C93705">
              <w:rPr>
                <w:rFonts w:ascii="宋体" w:eastAsia="宋体" w:hAnsi="宋体" w:cs="宋体" w:hint="eastAsia"/>
                <w:szCs w:val="21"/>
              </w:rPr>
              <w:t>经济增速</w:t>
            </w:r>
          </w:p>
          <w:p w14:paraId="25A217E7" w14:textId="77777777" w:rsidR="00603187" w:rsidRPr="00C93705" w:rsidRDefault="00603187" w:rsidP="007710AA">
            <w:pPr>
              <w:adjustRightInd w:val="0"/>
              <w:snapToGrid w:val="0"/>
              <w:jc w:val="center"/>
              <w:rPr>
                <w:rFonts w:ascii="宋体" w:eastAsia="宋体" w:hAnsi="宋体" w:cs="宋体"/>
                <w:szCs w:val="21"/>
              </w:rPr>
            </w:pPr>
            <w:r w:rsidRPr="00C93705">
              <w:rPr>
                <w:rFonts w:ascii="宋体" w:eastAsia="宋体" w:hAnsi="宋体" w:cs="宋体" w:hint="eastAsia"/>
                <w:szCs w:val="21"/>
              </w:rPr>
              <w:t>全样本</w:t>
            </w:r>
          </w:p>
        </w:tc>
        <w:tc>
          <w:tcPr>
            <w:tcW w:w="919" w:type="pct"/>
            <w:tcBorders>
              <w:top w:val="nil"/>
              <w:left w:val="nil"/>
              <w:bottom w:val="single" w:sz="6" w:space="0" w:color="auto"/>
              <w:right w:val="nil"/>
              <w:tl2br w:val="nil"/>
              <w:tr2bl w:val="nil"/>
            </w:tcBorders>
          </w:tcPr>
          <w:p w14:paraId="567BBFE0"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经济增速</w:t>
            </w:r>
          </w:p>
          <w:p w14:paraId="647CCEBD" w14:textId="77777777" w:rsidR="001635DE"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低杠杆样本</w:t>
            </w:r>
          </w:p>
        </w:tc>
        <w:tc>
          <w:tcPr>
            <w:tcW w:w="919" w:type="pct"/>
            <w:tcBorders>
              <w:top w:val="nil"/>
              <w:left w:val="nil"/>
              <w:bottom w:val="single" w:sz="6" w:space="0" w:color="auto"/>
              <w:right w:val="nil"/>
              <w:tl2br w:val="nil"/>
              <w:tr2bl w:val="nil"/>
            </w:tcBorders>
          </w:tcPr>
          <w:p w14:paraId="231404C0"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经济增速</w:t>
            </w:r>
          </w:p>
          <w:p w14:paraId="5206F64B" w14:textId="77777777" w:rsidR="001635DE"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高杠杆样本</w:t>
            </w:r>
          </w:p>
        </w:tc>
      </w:tr>
      <w:tr w:rsidR="00C93705" w:rsidRPr="00C93705" w14:paraId="2660F399" w14:textId="77777777" w:rsidTr="001635DE">
        <w:trPr>
          <w:jc w:val="center"/>
        </w:trPr>
        <w:tc>
          <w:tcPr>
            <w:tcW w:w="1323" w:type="pct"/>
            <w:tcBorders>
              <w:top w:val="nil"/>
              <w:left w:val="nil"/>
              <w:bottom w:val="nil"/>
              <w:right w:val="nil"/>
              <w:tl2br w:val="nil"/>
              <w:tr2bl w:val="nil"/>
            </w:tcBorders>
          </w:tcPr>
          <w:p w14:paraId="19F6AE30"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综合指数</w:t>
            </w:r>
          </w:p>
        </w:tc>
        <w:tc>
          <w:tcPr>
            <w:tcW w:w="919" w:type="pct"/>
            <w:tcBorders>
              <w:top w:val="nil"/>
              <w:left w:val="nil"/>
              <w:bottom w:val="nil"/>
              <w:right w:val="nil"/>
              <w:tl2br w:val="nil"/>
              <w:tr2bl w:val="nil"/>
            </w:tcBorders>
          </w:tcPr>
          <w:p w14:paraId="2785166B"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-0.0653**</w:t>
            </w:r>
          </w:p>
        </w:tc>
        <w:tc>
          <w:tcPr>
            <w:tcW w:w="919" w:type="pct"/>
            <w:tcBorders>
              <w:top w:val="nil"/>
              <w:left w:val="nil"/>
              <w:bottom w:val="nil"/>
              <w:right w:val="nil"/>
              <w:tl2br w:val="nil"/>
              <w:tr2bl w:val="nil"/>
            </w:tcBorders>
          </w:tcPr>
          <w:p w14:paraId="37B9DC71"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704A9F28"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0.192*</w:t>
            </w:r>
          </w:p>
        </w:tc>
        <w:tc>
          <w:tcPr>
            <w:tcW w:w="919" w:type="pct"/>
            <w:tcBorders>
              <w:top w:val="nil"/>
              <w:left w:val="nil"/>
              <w:bottom w:val="nil"/>
              <w:right w:val="nil"/>
              <w:tl2br w:val="nil"/>
              <w:tr2bl w:val="nil"/>
            </w:tcBorders>
          </w:tcPr>
          <w:p w14:paraId="79C8C600"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0.401***</w:t>
            </w:r>
          </w:p>
        </w:tc>
      </w:tr>
      <w:tr w:rsidR="00C93705" w:rsidRPr="00C93705" w14:paraId="4AB3397F" w14:textId="77777777" w:rsidTr="001635DE">
        <w:trPr>
          <w:jc w:val="center"/>
        </w:trPr>
        <w:tc>
          <w:tcPr>
            <w:tcW w:w="1323" w:type="pct"/>
            <w:tcBorders>
              <w:top w:val="nil"/>
              <w:left w:val="nil"/>
              <w:bottom w:val="nil"/>
              <w:right w:val="nil"/>
              <w:tl2br w:val="nil"/>
              <w:tr2bl w:val="nil"/>
            </w:tcBorders>
          </w:tcPr>
          <w:p w14:paraId="706E0953"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48689FB3"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(0.0274)</w:t>
            </w:r>
          </w:p>
        </w:tc>
        <w:tc>
          <w:tcPr>
            <w:tcW w:w="919" w:type="pct"/>
            <w:tcBorders>
              <w:top w:val="nil"/>
              <w:left w:val="nil"/>
              <w:bottom w:val="nil"/>
              <w:right w:val="nil"/>
              <w:tl2br w:val="nil"/>
              <w:tr2bl w:val="nil"/>
            </w:tcBorders>
          </w:tcPr>
          <w:p w14:paraId="70C37B41"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165C55AA"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(0.108)</w:t>
            </w:r>
          </w:p>
        </w:tc>
        <w:tc>
          <w:tcPr>
            <w:tcW w:w="919" w:type="pct"/>
            <w:tcBorders>
              <w:top w:val="nil"/>
              <w:left w:val="nil"/>
              <w:bottom w:val="nil"/>
              <w:right w:val="nil"/>
              <w:tl2br w:val="nil"/>
              <w:tr2bl w:val="nil"/>
            </w:tcBorders>
          </w:tcPr>
          <w:p w14:paraId="6F4F27B5"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(0.134)</w:t>
            </w:r>
          </w:p>
        </w:tc>
      </w:tr>
      <w:tr w:rsidR="00C93705" w:rsidRPr="00C93705" w14:paraId="5C6F0BFF" w14:textId="77777777" w:rsidTr="001635DE">
        <w:trPr>
          <w:jc w:val="center"/>
        </w:trPr>
        <w:tc>
          <w:tcPr>
            <w:tcW w:w="1323" w:type="pct"/>
            <w:tcBorders>
              <w:top w:val="nil"/>
              <w:left w:val="nil"/>
              <w:bottom w:val="nil"/>
              <w:right w:val="nil"/>
              <w:tl2br w:val="nil"/>
              <w:tr2bl w:val="nil"/>
            </w:tcBorders>
          </w:tcPr>
          <w:p w14:paraId="58B1A8F5"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杠杆率</w:t>
            </w:r>
          </w:p>
        </w:tc>
        <w:tc>
          <w:tcPr>
            <w:tcW w:w="919" w:type="pct"/>
            <w:tcBorders>
              <w:top w:val="nil"/>
              <w:left w:val="nil"/>
              <w:bottom w:val="nil"/>
              <w:right w:val="nil"/>
              <w:tl2br w:val="nil"/>
              <w:tr2bl w:val="nil"/>
            </w:tcBorders>
          </w:tcPr>
          <w:p w14:paraId="32ABA775"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7E43EEEB"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4.666**</w:t>
            </w:r>
          </w:p>
        </w:tc>
        <w:tc>
          <w:tcPr>
            <w:tcW w:w="919" w:type="pct"/>
            <w:tcBorders>
              <w:top w:val="nil"/>
              <w:left w:val="nil"/>
              <w:bottom w:val="nil"/>
              <w:right w:val="nil"/>
              <w:tl2br w:val="nil"/>
              <w:tr2bl w:val="nil"/>
            </w:tcBorders>
          </w:tcPr>
          <w:p w14:paraId="0F31AF26" w14:textId="77777777" w:rsidR="00603187" w:rsidRPr="00C93705" w:rsidRDefault="00603187" w:rsidP="00603187">
            <w:pPr>
              <w:adjustRightInd w:val="0"/>
              <w:snapToGrid w:val="0"/>
              <w:jc w:val="center"/>
              <w:rPr>
                <w:rFonts w:ascii="Times New Roman" w:eastAsia="等线" w:hAnsi="Times New Roman" w:cs="Times New Roman"/>
                <w:kern w:val="0"/>
                <w:sz w:val="24"/>
              </w:rPr>
            </w:pPr>
          </w:p>
        </w:tc>
        <w:tc>
          <w:tcPr>
            <w:tcW w:w="919" w:type="pct"/>
            <w:tcBorders>
              <w:top w:val="nil"/>
              <w:left w:val="nil"/>
              <w:bottom w:val="nil"/>
              <w:right w:val="nil"/>
              <w:tl2br w:val="nil"/>
              <w:tr2bl w:val="nil"/>
            </w:tcBorders>
          </w:tcPr>
          <w:p w14:paraId="00190F5D" w14:textId="77777777" w:rsidR="00603187" w:rsidRPr="00C93705" w:rsidRDefault="00603187" w:rsidP="00603187">
            <w:pPr>
              <w:adjustRightInd w:val="0"/>
              <w:snapToGrid w:val="0"/>
              <w:jc w:val="center"/>
              <w:rPr>
                <w:rFonts w:ascii="Times New Roman" w:eastAsia="等线" w:hAnsi="Times New Roman" w:cs="Times New Roman"/>
                <w:kern w:val="0"/>
                <w:sz w:val="24"/>
              </w:rPr>
            </w:pPr>
          </w:p>
        </w:tc>
      </w:tr>
      <w:tr w:rsidR="00C93705" w:rsidRPr="00C93705" w14:paraId="41CFECC9" w14:textId="77777777" w:rsidTr="001635DE">
        <w:trPr>
          <w:jc w:val="center"/>
        </w:trPr>
        <w:tc>
          <w:tcPr>
            <w:tcW w:w="1323" w:type="pct"/>
            <w:tcBorders>
              <w:top w:val="nil"/>
              <w:left w:val="nil"/>
              <w:bottom w:val="nil"/>
              <w:right w:val="nil"/>
              <w:tl2br w:val="nil"/>
              <w:tr2bl w:val="nil"/>
            </w:tcBorders>
          </w:tcPr>
          <w:p w14:paraId="2B2C0BBB"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53CAE118"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292A3F98"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(2.059)</w:t>
            </w:r>
          </w:p>
        </w:tc>
        <w:tc>
          <w:tcPr>
            <w:tcW w:w="919" w:type="pct"/>
            <w:tcBorders>
              <w:top w:val="nil"/>
              <w:left w:val="nil"/>
              <w:bottom w:val="nil"/>
              <w:right w:val="nil"/>
              <w:tl2br w:val="nil"/>
              <w:tr2bl w:val="nil"/>
            </w:tcBorders>
          </w:tcPr>
          <w:p w14:paraId="54D676F2" w14:textId="77777777" w:rsidR="00603187" w:rsidRPr="00C93705" w:rsidRDefault="00603187" w:rsidP="00603187">
            <w:pPr>
              <w:adjustRightInd w:val="0"/>
              <w:snapToGrid w:val="0"/>
              <w:jc w:val="center"/>
              <w:rPr>
                <w:rFonts w:ascii="Times New Roman" w:eastAsia="等线" w:hAnsi="Times New Roman" w:cs="Times New Roman"/>
                <w:kern w:val="0"/>
                <w:sz w:val="24"/>
              </w:rPr>
            </w:pPr>
          </w:p>
        </w:tc>
        <w:tc>
          <w:tcPr>
            <w:tcW w:w="919" w:type="pct"/>
            <w:tcBorders>
              <w:top w:val="nil"/>
              <w:left w:val="nil"/>
              <w:bottom w:val="nil"/>
              <w:right w:val="nil"/>
              <w:tl2br w:val="nil"/>
              <w:tr2bl w:val="nil"/>
            </w:tcBorders>
          </w:tcPr>
          <w:p w14:paraId="429DFBC1" w14:textId="77777777" w:rsidR="00603187" w:rsidRPr="00C93705" w:rsidRDefault="00603187" w:rsidP="00603187">
            <w:pPr>
              <w:adjustRightInd w:val="0"/>
              <w:snapToGrid w:val="0"/>
              <w:jc w:val="center"/>
              <w:rPr>
                <w:rFonts w:ascii="Times New Roman" w:eastAsia="等线" w:hAnsi="Times New Roman" w:cs="Times New Roman"/>
                <w:kern w:val="0"/>
                <w:sz w:val="24"/>
              </w:rPr>
            </w:pPr>
          </w:p>
        </w:tc>
      </w:tr>
      <w:tr w:rsidR="00C93705" w:rsidRPr="00C93705" w14:paraId="5B16633D" w14:textId="77777777" w:rsidTr="001635DE">
        <w:trPr>
          <w:jc w:val="center"/>
        </w:trPr>
        <w:tc>
          <w:tcPr>
            <w:tcW w:w="1323" w:type="pct"/>
            <w:tcBorders>
              <w:top w:val="nil"/>
              <w:left w:val="nil"/>
              <w:bottom w:val="nil"/>
              <w:right w:val="nil"/>
              <w:tl2br w:val="nil"/>
              <w:tr2bl w:val="nil"/>
            </w:tcBorders>
          </w:tcPr>
          <w:p w14:paraId="60BBB468"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杠杆率平方</w:t>
            </w:r>
          </w:p>
        </w:tc>
        <w:tc>
          <w:tcPr>
            <w:tcW w:w="919" w:type="pct"/>
            <w:tcBorders>
              <w:top w:val="nil"/>
              <w:left w:val="nil"/>
              <w:bottom w:val="nil"/>
              <w:right w:val="nil"/>
              <w:tl2br w:val="nil"/>
              <w:tr2bl w:val="nil"/>
            </w:tcBorders>
          </w:tcPr>
          <w:p w14:paraId="1C04EE5F"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04397E45"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-1.693**</w:t>
            </w:r>
          </w:p>
        </w:tc>
        <w:tc>
          <w:tcPr>
            <w:tcW w:w="919" w:type="pct"/>
            <w:tcBorders>
              <w:top w:val="nil"/>
              <w:left w:val="nil"/>
              <w:bottom w:val="nil"/>
              <w:right w:val="nil"/>
              <w:tl2br w:val="nil"/>
              <w:tr2bl w:val="nil"/>
            </w:tcBorders>
          </w:tcPr>
          <w:p w14:paraId="2CADC2AF" w14:textId="77777777" w:rsidR="00603187" w:rsidRPr="00C93705" w:rsidRDefault="00603187" w:rsidP="00603187">
            <w:pPr>
              <w:adjustRightInd w:val="0"/>
              <w:snapToGrid w:val="0"/>
              <w:jc w:val="center"/>
              <w:rPr>
                <w:rFonts w:ascii="Times New Roman" w:eastAsia="等线" w:hAnsi="Times New Roman" w:cs="Times New Roman"/>
                <w:kern w:val="0"/>
                <w:sz w:val="24"/>
              </w:rPr>
            </w:pPr>
          </w:p>
        </w:tc>
        <w:tc>
          <w:tcPr>
            <w:tcW w:w="919" w:type="pct"/>
            <w:tcBorders>
              <w:top w:val="nil"/>
              <w:left w:val="nil"/>
              <w:bottom w:val="nil"/>
              <w:right w:val="nil"/>
              <w:tl2br w:val="nil"/>
              <w:tr2bl w:val="nil"/>
            </w:tcBorders>
          </w:tcPr>
          <w:p w14:paraId="21126E18" w14:textId="77777777" w:rsidR="00603187" w:rsidRPr="00C93705" w:rsidRDefault="00603187" w:rsidP="00603187">
            <w:pPr>
              <w:adjustRightInd w:val="0"/>
              <w:snapToGrid w:val="0"/>
              <w:jc w:val="center"/>
              <w:rPr>
                <w:rFonts w:ascii="Times New Roman" w:eastAsia="等线" w:hAnsi="Times New Roman" w:cs="Times New Roman"/>
                <w:kern w:val="0"/>
                <w:sz w:val="24"/>
              </w:rPr>
            </w:pPr>
          </w:p>
        </w:tc>
      </w:tr>
      <w:tr w:rsidR="00C93705" w:rsidRPr="00C93705" w14:paraId="69812351" w14:textId="77777777" w:rsidTr="001635DE">
        <w:trPr>
          <w:jc w:val="center"/>
        </w:trPr>
        <w:tc>
          <w:tcPr>
            <w:tcW w:w="1323" w:type="pct"/>
            <w:tcBorders>
              <w:top w:val="nil"/>
              <w:left w:val="nil"/>
              <w:bottom w:val="nil"/>
              <w:right w:val="nil"/>
              <w:tl2br w:val="nil"/>
              <w:tr2bl w:val="nil"/>
            </w:tcBorders>
          </w:tcPr>
          <w:p w14:paraId="04E9F0CF"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1DC7D9EB"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16FFC000"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(0.749)</w:t>
            </w:r>
          </w:p>
        </w:tc>
        <w:tc>
          <w:tcPr>
            <w:tcW w:w="919" w:type="pct"/>
            <w:tcBorders>
              <w:top w:val="nil"/>
              <w:left w:val="nil"/>
              <w:bottom w:val="nil"/>
              <w:right w:val="nil"/>
              <w:tl2br w:val="nil"/>
              <w:tr2bl w:val="nil"/>
            </w:tcBorders>
          </w:tcPr>
          <w:p w14:paraId="6C75793E" w14:textId="77777777" w:rsidR="00603187" w:rsidRPr="00C93705" w:rsidRDefault="00603187" w:rsidP="00603187">
            <w:pPr>
              <w:adjustRightInd w:val="0"/>
              <w:snapToGrid w:val="0"/>
              <w:jc w:val="center"/>
              <w:rPr>
                <w:rFonts w:ascii="Times New Roman" w:eastAsia="等线" w:hAnsi="Times New Roman" w:cs="Times New Roman"/>
                <w:kern w:val="0"/>
                <w:sz w:val="24"/>
              </w:rPr>
            </w:pPr>
          </w:p>
        </w:tc>
        <w:tc>
          <w:tcPr>
            <w:tcW w:w="919" w:type="pct"/>
            <w:tcBorders>
              <w:top w:val="nil"/>
              <w:left w:val="nil"/>
              <w:bottom w:val="nil"/>
              <w:right w:val="nil"/>
              <w:tl2br w:val="nil"/>
              <w:tr2bl w:val="nil"/>
            </w:tcBorders>
          </w:tcPr>
          <w:p w14:paraId="71B93708" w14:textId="77777777" w:rsidR="00603187" w:rsidRPr="00C93705" w:rsidRDefault="00603187" w:rsidP="00603187">
            <w:pPr>
              <w:adjustRightInd w:val="0"/>
              <w:snapToGrid w:val="0"/>
              <w:jc w:val="center"/>
              <w:rPr>
                <w:rFonts w:ascii="Times New Roman" w:eastAsia="等线" w:hAnsi="Times New Roman" w:cs="Times New Roman"/>
                <w:kern w:val="0"/>
                <w:sz w:val="24"/>
              </w:rPr>
            </w:pPr>
          </w:p>
        </w:tc>
      </w:tr>
      <w:tr w:rsidR="00C93705" w:rsidRPr="00C93705" w14:paraId="2E73DF89" w14:textId="77777777" w:rsidTr="001635DE">
        <w:trPr>
          <w:jc w:val="center"/>
        </w:trPr>
        <w:tc>
          <w:tcPr>
            <w:tcW w:w="1323" w:type="pct"/>
            <w:tcBorders>
              <w:top w:val="nil"/>
              <w:left w:val="nil"/>
              <w:bottom w:val="nil"/>
              <w:right w:val="nil"/>
              <w:tl2br w:val="nil"/>
              <w:tr2bl w:val="nil"/>
            </w:tcBorders>
          </w:tcPr>
          <w:p w14:paraId="1A34CC8B"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上一期实际GDP</w:t>
            </w:r>
          </w:p>
        </w:tc>
        <w:tc>
          <w:tcPr>
            <w:tcW w:w="919" w:type="pct"/>
            <w:tcBorders>
              <w:top w:val="nil"/>
              <w:left w:val="nil"/>
              <w:bottom w:val="nil"/>
              <w:right w:val="nil"/>
              <w:tl2br w:val="nil"/>
              <w:tr2bl w:val="nil"/>
            </w:tcBorders>
          </w:tcPr>
          <w:p w14:paraId="7697BC78"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36264ED7"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0.539***</w:t>
            </w:r>
          </w:p>
        </w:tc>
        <w:tc>
          <w:tcPr>
            <w:tcW w:w="919" w:type="pct"/>
            <w:tcBorders>
              <w:top w:val="nil"/>
              <w:left w:val="nil"/>
              <w:bottom w:val="nil"/>
              <w:right w:val="nil"/>
              <w:tl2br w:val="nil"/>
              <w:tr2bl w:val="nil"/>
            </w:tcBorders>
          </w:tcPr>
          <w:p w14:paraId="76AB62B2"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0.570***</w:t>
            </w:r>
          </w:p>
        </w:tc>
        <w:tc>
          <w:tcPr>
            <w:tcW w:w="919" w:type="pct"/>
            <w:tcBorders>
              <w:top w:val="nil"/>
              <w:left w:val="nil"/>
              <w:bottom w:val="nil"/>
              <w:right w:val="nil"/>
              <w:tl2br w:val="nil"/>
              <w:tr2bl w:val="nil"/>
            </w:tcBorders>
          </w:tcPr>
          <w:p w14:paraId="27F649A4"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0.673***</w:t>
            </w:r>
          </w:p>
        </w:tc>
      </w:tr>
      <w:tr w:rsidR="00C93705" w:rsidRPr="00C93705" w14:paraId="77467DC5" w14:textId="77777777" w:rsidTr="001635DE">
        <w:trPr>
          <w:jc w:val="center"/>
        </w:trPr>
        <w:tc>
          <w:tcPr>
            <w:tcW w:w="1323" w:type="pct"/>
            <w:tcBorders>
              <w:top w:val="nil"/>
              <w:left w:val="nil"/>
              <w:bottom w:val="nil"/>
              <w:right w:val="nil"/>
              <w:tl2br w:val="nil"/>
              <w:tr2bl w:val="nil"/>
            </w:tcBorders>
          </w:tcPr>
          <w:p w14:paraId="2E536522"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505BA570"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66E69C97"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(0.0687)</w:t>
            </w:r>
          </w:p>
        </w:tc>
        <w:tc>
          <w:tcPr>
            <w:tcW w:w="919" w:type="pct"/>
            <w:tcBorders>
              <w:top w:val="nil"/>
              <w:left w:val="nil"/>
              <w:bottom w:val="nil"/>
              <w:right w:val="nil"/>
              <w:tl2br w:val="nil"/>
              <w:tr2bl w:val="nil"/>
            </w:tcBorders>
          </w:tcPr>
          <w:p w14:paraId="38124411"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(0.215)</w:t>
            </w:r>
          </w:p>
        </w:tc>
        <w:tc>
          <w:tcPr>
            <w:tcW w:w="919" w:type="pct"/>
            <w:tcBorders>
              <w:top w:val="nil"/>
              <w:left w:val="nil"/>
              <w:bottom w:val="nil"/>
              <w:right w:val="nil"/>
              <w:tl2br w:val="nil"/>
              <w:tr2bl w:val="nil"/>
            </w:tcBorders>
          </w:tcPr>
          <w:p w14:paraId="2FCA19A4"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(0.132)</w:t>
            </w:r>
          </w:p>
        </w:tc>
      </w:tr>
      <w:tr w:rsidR="00C93705" w:rsidRPr="00C93705" w14:paraId="52400AFD" w14:textId="77777777" w:rsidTr="001635DE">
        <w:trPr>
          <w:jc w:val="center"/>
        </w:trPr>
        <w:tc>
          <w:tcPr>
            <w:tcW w:w="1323" w:type="pct"/>
            <w:tcBorders>
              <w:top w:val="nil"/>
              <w:left w:val="nil"/>
              <w:bottom w:val="nil"/>
              <w:right w:val="nil"/>
              <w:tl2br w:val="nil"/>
              <w:tr2bl w:val="nil"/>
            </w:tcBorders>
          </w:tcPr>
          <w:p w14:paraId="6653DC8F"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教育</w:t>
            </w:r>
          </w:p>
        </w:tc>
        <w:tc>
          <w:tcPr>
            <w:tcW w:w="919" w:type="pct"/>
            <w:tcBorders>
              <w:top w:val="nil"/>
              <w:left w:val="nil"/>
              <w:bottom w:val="nil"/>
              <w:right w:val="nil"/>
              <w:tl2br w:val="nil"/>
              <w:tr2bl w:val="nil"/>
            </w:tcBorders>
          </w:tcPr>
          <w:p w14:paraId="3A414CAA"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7626F31E"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0.456**</w:t>
            </w:r>
          </w:p>
        </w:tc>
        <w:tc>
          <w:tcPr>
            <w:tcW w:w="919" w:type="pct"/>
            <w:tcBorders>
              <w:top w:val="nil"/>
              <w:left w:val="nil"/>
              <w:bottom w:val="nil"/>
              <w:right w:val="nil"/>
              <w:tl2br w:val="nil"/>
              <w:tr2bl w:val="nil"/>
            </w:tcBorders>
          </w:tcPr>
          <w:p w14:paraId="4F49AC2D"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0.347</w:t>
            </w:r>
          </w:p>
        </w:tc>
        <w:tc>
          <w:tcPr>
            <w:tcW w:w="919" w:type="pct"/>
            <w:tcBorders>
              <w:top w:val="nil"/>
              <w:left w:val="nil"/>
              <w:bottom w:val="nil"/>
              <w:right w:val="nil"/>
              <w:tl2br w:val="nil"/>
              <w:tr2bl w:val="nil"/>
            </w:tcBorders>
          </w:tcPr>
          <w:p w14:paraId="585F11F0"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-0.238</w:t>
            </w:r>
          </w:p>
        </w:tc>
      </w:tr>
      <w:tr w:rsidR="00C93705" w:rsidRPr="00C93705" w14:paraId="73BA0221" w14:textId="77777777" w:rsidTr="001635DE">
        <w:trPr>
          <w:jc w:val="center"/>
        </w:trPr>
        <w:tc>
          <w:tcPr>
            <w:tcW w:w="1323" w:type="pct"/>
            <w:tcBorders>
              <w:top w:val="nil"/>
              <w:left w:val="nil"/>
              <w:bottom w:val="nil"/>
              <w:right w:val="nil"/>
              <w:tl2br w:val="nil"/>
              <w:tr2bl w:val="nil"/>
            </w:tcBorders>
          </w:tcPr>
          <w:p w14:paraId="7DF26DD7"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586CBA74"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5E39DCF7"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(0.215)</w:t>
            </w:r>
          </w:p>
        </w:tc>
        <w:tc>
          <w:tcPr>
            <w:tcW w:w="919" w:type="pct"/>
            <w:tcBorders>
              <w:top w:val="nil"/>
              <w:left w:val="nil"/>
              <w:bottom w:val="nil"/>
              <w:right w:val="nil"/>
              <w:tl2br w:val="nil"/>
              <w:tr2bl w:val="nil"/>
            </w:tcBorders>
          </w:tcPr>
          <w:p w14:paraId="6CDECDFD"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(0.295)</w:t>
            </w:r>
          </w:p>
        </w:tc>
        <w:tc>
          <w:tcPr>
            <w:tcW w:w="919" w:type="pct"/>
            <w:tcBorders>
              <w:top w:val="nil"/>
              <w:left w:val="nil"/>
              <w:bottom w:val="nil"/>
              <w:right w:val="nil"/>
              <w:tl2br w:val="nil"/>
              <w:tr2bl w:val="nil"/>
            </w:tcBorders>
          </w:tcPr>
          <w:p w14:paraId="3A915015"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(0.498)</w:t>
            </w:r>
          </w:p>
        </w:tc>
      </w:tr>
      <w:tr w:rsidR="00C93705" w:rsidRPr="00C93705" w14:paraId="3A7A6F79" w14:textId="77777777" w:rsidTr="001635DE">
        <w:trPr>
          <w:jc w:val="center"/>
        </w:trPr>
        <w:tc>
          <w:tcPr>
            <w:tcW w:w="1323" w:type="pct"/>
            <w:tcBorders>
              <w:top w:val="nil"/>
              <w:left w:val="nil"/>
              <w:bottom w:val="nil"/>
              <w:right w:val="nil"/>
              <w:tl2br w:val="nil"/>
              <w:tr2bl w:val="nil"/>
            </w:tcBorders>
          </w:tcPr>
          <w:p w14:paraId="41F09749"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人口增长率</w:t>
            </w:r>
          </w:p>
        </w:tc>
        <w:tc>
          <w:tcPr>
            <w:tcW w:w="919" w:type="pct"/>
            <w:tcBorders>
              <w:top w:val="nil"/>
              <w:left w:val="nil"/>
              <w:bottom w:val="nil"/>
              <w:right w:val="nil"/>
              <w:tl2br w:val="nil"/>
              <w:tr2bl w:val="nil"/>
            </w:tcBorders>
          </w:tcPr>
          <w:p w14:paraId="45E8A98E"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09BD84DB"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13.28</w:t>
            </w:r>
          </w:p>
        </w:tc>
        <w:tc>
          <w:tcPr>
            <w:tcW w:w="919" w:type="pct"/>
            <w:tcBorders>
              <w:top w:val="nil"/>
              <w:left w:val="nil"/>
              <w:bottom w:val="nil"/>
              <w:right w:val="nil"/>
              <w:tl2br w:val="nil"/>
              <w:tr2bl w:val="nil"/>
            </w:tcBorders>
          </w:tcPr>
          <w:p w14:paraId="469E77FC"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29.63</w:t>
            </w:r>
          </w:p>
        </w:tc>
        <w:tc>
          <w:tcPr>
            <w:tcW w:w="919" w:type="pct"/>
            <w:tcBorders>
              <w:top w:val="nil"/>
              <w:left w:val="nil"/>
              <w:bottom w:val="nil"/>
              <w:right w:val="nil"/>
              <w:tl2br w:val="nil"/>
              <w:tr2bl w:val="nil"/>
            </w:tcBorders>
          </w:tcPr>
          <w:p w14:paraId="486DE1C0"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-12.58***</w:t>
            </w:r>
          </w:p>
        </w:tc>
      </w:tr>
      <w:tr w:rsidR="00C93705" w:rsidRPr="00C93705" w14:paraId="63E0E9EA" w14:textId="77777777" w:rsidTr="001635DE">
        <w:trPr>
          <w:jc w:val="center"/>
        </w:trPr>
        <w:tc>
          <w:tcPr>
            <w:tcW w:w="1323" w:type="pct"/>
            <w:tcBorders>
              <w:top w:val="nil"/>
              <w:left w:val="nil"/>
              <w:bottom w:val="nil"/>
              <w:right w:val="nil"/>
              <w:tl2br w:val="nil"/>
              <w:tr2bl w:val="nil"/>
            </w:tcBorders>
          </w:tcPr>
          <w:p w14:paraId="06133DF1"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2B3BF6E2"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367AF5A6"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(12.20)</w:t>
            </w:r>
          </w:p>
        </w:tc>
        <w:tc>
          <w:tcPr>
            <w:tcW w:w="919" w:type="pct"/>
            <w:tcBorders>
              <w:top w:val="nil"/>
              <w:left w:val="nil"/>
              <w:bottom w:val="nil"/>
              <w:right w:val="nil"/>
              <w:tl2br w:val="nil"/>
              <w:tr2bl w:val="nil"/>
            </w:tcBorders>
          </w:tcPr>
          <w:p w14:paraId="262EA7F7"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(37.53)</w:t>
            </w:r>
          </w:p>
        </w:tc>
        <w:tc>
          <w:tcPr>
            <w:tcW w:w="919" w:type="pct"/>
            <w:tcBorders>
              <w:top w:val="nil"/>
              <w:left w:val="nil"/>
              <w:bottom w:val="nil"/>
              <w:right w:val="nil"/>
              <w:tl2br w:val="nil"/>
              <w:tr2bl w:val="nil"/>
            </w:tcBorders>
          </w:tcPr>
          <w:p w14:paraId="66EE6D38"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(3.478)</w:t>
            </w:r>
          </w:p>
        </w:tc>
      </w:tr>
      <w:tr w:rsidR="00C93705" w:rsidRPr="00C93705" w14:paraId="0D4CE274" w14:textId="77777777" w:rsidTr="001635DE">
        <w:trPr>
          <w:jc w:val="center"/>
        </w:trPr>
        <w:tc>
          <w:tcPr>
            <w:tcW w:w="1323" w:type="pct"/>
            <w:tcBorders>
              <w:top w:val="nil"/>
              <w:left w:val="nil"/>
              <w:bottom w:val="nil"/>
              <w:right w:val="nil"/>
              <w:tl2br w:val="nil"/>
              <w:tr2bl w:val="nil"/>
            </w:tcBorders>
          </w:tcPr>
          <w:p w14:paraId="467A976A"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汇率制度</w:t>
            </w:r>
          </w:p>
        </w:tc>
        <w:tc>
          <w:tcPr>
            <w:tcW w:w="919" w:type="pct"/>
            <w:tcBorders>
              <w:top w:val="nil"/>
              <w:left w:val="nil"/>
              <w:bottom w:val="nil"/>
              <w:right w:val="nil"/>
              <w:tl2br w:val="nil"/>
              <w:tr2bl w:val="nil"/>
            </w:tcBorders>
          </w:tcPr>
          <w:p w14:paraId="680F9C71"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39F17A36"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0.233</w:t>
            </w:r>
          </w:p>
        </w:tc>
        <w:tc>
          <w:tcPr>
            <w:tcW w:w="919" w:type="pct"/>
            <w:tcBorders>
              <w:top w:val="nil"/>
              <w:left w:val="nil"/>
              <w:bottom w:val="nil"/>
              <w:right w:val="nil"/>
              <w:tl2br w:val="nil"/>
              <w:tr2bl w:val="nil"/>
            </w:tcBorders>
          </w:tcPr>
          <w:p w14:paraId="7FEA3750"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1.425**</w:t>
            </w:r>
          </w:p>
        </w:tc>
        <w:tc>
          <w:tcPr>
            <w:tcW w:w="919" w:type="pct"/>
            <w:tcBorders>
              <w:top w:val="nil"/>
              <w:left w:val="nil"/>
              <w:bottom w:val="nil"/>
              <w:right w:val="nil"/>
              <w:tl2br w:val="nil"/>
              <w:tr2bl w:val="nil"/>
            </w:tcBorders>
          </w:tcPr>
          <w:p w14:paraId="57590620"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-0.312</w:t>
            </w:r>
          </w:p>
        </w:tc>
      </w:tr>
      <w:tr w:rsidR="00C93705" w:rsidRPr="00C93705" w14:paraId="3D2D7DC2" w14:textId="77777777" w:rsidTr="001635DE">
        <w:trPr>
          <w:jc w:val="center"/>
        </w:trPr>
        <w:tc>
          <w:tcPr>
            <w:tcW w:w="1323" w:type="pct"/>
            <w:tcBorders>
              <w:top w:val="nil"/>
              <w:left w:val="nil"/>
              <w:bottom w:val="nil"/>
              <w:right w:val="nil"/>
              <w:tl2br w:val="nil"/>
              <w:tr2bl w:val="nil"/>
            </w:tcBorders>
          </w:tcPr>
          <w:p w14:paraId="59983409"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3F112A71"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1095FD7B"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(0.237)</w:t>
            </w:r>
          </w:p>
        </w:tc>
        <w:tc>
          <w:tcPr>
            <w:tcW w:w="919" w:type="pct"/>
            <w:tcBorders>
              <w:top w:val="nil"/>
              <w:left w:val="nil"/>
              <w:bottom w:val="nil"/>
              <w:right w:val="nil"/>
              <w:tl2br w:val="nil"/>
              <w:tr2bl w:val="nil"/>
            </w:tcBorders>
          </w:tcPr>
          <w:p w14:paraId="652A15A6"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(0.603)</w:t>
            </w:r>
          </w:p>
        </w:tc>
        <w:tc>
          <w:tcPr>
            <w:tcW w:w="919" w:type="pct"/>
            <w:tcBorders>
              <w:top w:val="nil"/>
              <w:left w:val="nil"/>
              <w:bottom w:val="nil"/>
              <w:right w:val="nil"/>
              <w:tl2br w:val="nil"/>
              <w:tr2bl w:val="nil"/>
            </w:tcBorders>
          </w:tcPr>
          <w:p w14:paraId="1A8D6377"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(0.252)</w:t>
            </w:r>
          </w:p>
        </w:tc>
      </w:tr>
      <w:tr w:rsidR="00C93705" w:rsidRPr="00C93705" w14:paraId="31F7ECDA" w14:textId="77777777" w:rsidTr="001635DE">
        <w:trPr>
          <w:jc w:val="center"/>
        </w:trPr>
        <w:tc>
          <w:tcPr>
            <w:tcW w:w="1323" w:type="pct"/>
            <w:tcBorders>
              <w:top w:val="nil"/>
              <w:left w:val="nil"/>
              <w:bottom w:val="nil"/>
              <w:right w:val="nil"/>
              <w:tl2br w:val="nil"/>
              <w:tr2bl w:val="nil"/>
            </w:tcBorders>
          </w:tcPr>
          <w:p w14:paraId="153E57CB"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国外净资产规模</w:t>
            </w:r>
          </w:p>
        </w:tc>
        <w:tc>
          <w:tcPr>
            <w:tcW w:w="919" w:type="pct"/>
            <w:tcBorders>
              <w:top w:val="nil"/>
              <w:left w:val="nil"/>
              <w:bottom w:val="nil"/>
              <w:right w:val="nil"/>
              <w:tl2br w:val="nil"/>
              <w:tr2bl w:val="nil"/>
            </w:tcBorders>
          </w:tcPr>
          <w:p w14:paraId="13BAB1D5"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7C44FCDC"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-0.0981</w:t>
            </w:r>
          </w:p>
        </w:tc>
        <w:tc>
          <w:tcPr>
            <w:tcW w:w="919" w:type="pct"/>
            <w:tcBorders>
              <w:top w:val="nil"/>
              <w:left w:val="nil"/>
              <w:bottom w:val="nil"/>
              <w:right w:val="nil"/>
              <w:tl2br w:val="nil"/>
              <w:tr2bl w:val="nil"/>
            </w:tcBorders>
          </w:tcPr>
          <w:p w14:paraId="7DA584DF"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0.0539</w:t>
            </w:r>
          </w:p>
        </w:tc>
        <w:tc>
          <w:tcPr>
            <w:tcW w:w="919" w:type="pct"/>
            <w:tcBorders>
              <w:top w:val="nil"/>
              <w:left w:val="nil"/>
              <w:bottom w:val="nil"/>
              <w:right w:val="nil"/>
              <w:tl2br w:val="nil"/>
              <w:tr2bl w:val="nil"/>
            </w:tcBorders>
          </w:tcPr>
          <w:p w14:paraId="51E75014"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-0.250***</w:t>
            </w:r>
          </w:p>
        </w:tc>
      </w:tr>
      <w:tr w:rsidR="00C93705" w:rsidRPr="00C93705" w14:paraId="2383439B" w14:textId="77777777" w:rsidTr="001635DE">
        <w:trPr>
          <w:jc w:val="center"/>
        </w:trPr>
        <w:tc>
          <w:tcPr>
            <w:tcW w:w="1323" w:type="pct"/>
            <w:tcBorders>
              <w:top w:val="nil"/>
              <w:left w:val="nil"/>
              <w:bottom w:val="nil"/>
              <w:right w:val="nil"/>
              <w:tl2br w:val="nil"/>
              <w:tr2bl w:val="nil"/>
            </w:tcBorders>
          </w:tcPr>
          <w:p w14:paraId="0F463C04"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1479309C"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084A8B45"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(0.0594)</w:t>
            </w:r>
          </w:p>
        </w:tc>
        <w:tc>
          <w:tcPr>
            <w:tcW w:w="919" w:type="pct"/>
            <w:tcBorders>
              <w:top w:val="nil"/>
              <w:left w:val="nil"/>
              <w:bottom w:val="nil"/>
              <w:right w:val="nil"/>
              <w:tl2br w:val="nil"/>
              <w:tr2bl w:val="nil"/>
            </w:tcBorders>
          </w:tcPr>
          <w:p w14:paraId="2ECD8B31"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(0.0780)</w:t>
            </w:r>
          </w:p>
        </w:tc>
        <w:tc>
          <w:tcPr>
            <w:tcW w:w="919" w:type="pct"/>
            <w:tcBorders>
              <w:top w:val="nil"/>
              <w:left w:val="nil"/>
              <w:bottom w:val="nil"/>
              <w:right w:val="nil"/>
              <w:tl2br w:val="nil"/>
              <w:tr2bl w:val="nil"/>
            </w:tcBorders>
          </w:tcPr>
          <w:p w14:paraId="1E61A853"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(0.0802)</w:t>
            </w:r>
          </w:p>
        </w:tc>
      </w:tr>
      <w:tr w:rsidR="00C93705" w:rsidRPr="00C93705" w14:paraId="0AF69C9A" w14:textId="77777777" w:rsidTr="001635DE">
        <w:trPr>
          <w:jc w:val="center"/>
        </w:trPr>
        <w:tc>
          <w:tcPr>
            <w:tcW w:w="1323" w:type="pct"/>
            <w:tcBorders>
              <w:top w:val="nil"/>
              <w:left w:val="nil"/>
              <w:bottom w:val="nil"/>
              <w:right w:val="nil"/>
              <w:tl2br w:val="nil"/>
              <w:tr2bl w:val="nil"/>
            </w:tcBorders>
          </w:tcPr>
          <w:p w14:paraId="7DC567C6"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预期寿命</w:t>
            </w:r>
          </w:p>
        </w:tc>
        <w:tc>
          <w:tcPr>
            <w:tcW w:w="919" w:type="pct"/>
            <w:tcBorders>
              <w:top w:val="nil"/>
              <w:left w:val="nil"/>
              <w:bottom w:val="nil"/>
              <w:right w:val="nil"/>
              <w:tl2br w:val="nil"/>
              <w:tr2bl w:val="nil"/>
            </w:tcBorders>
          </w:tcPr>
          <w:p w14:paraId="192B084D"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22EA1EB5"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0.0335</w:t>
            </w:r>
          </w:p>
        </w:tc>
        <w:tc>
          <w:tcPr>
            <w:tcW w:w="919" w:type="pct"/>
            <w:tcBorders>
              <w:top w:val="nil"/>
              <w:left w:val="nil"/>
              <w:bottom w:val="nil"/>
              <w:right w:val="nil"/>
              <w:tl2br w:val="nil"/>
              <w:tr2bl w:val="nil"/>
            </w:tcBorders>
          </w:tcPr>
          <w:p w14:paraId="0AA8CA18"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0.0998*</w:t>
            </w:r>
          </w:p>
        </w:tc>
        <w:tc>
          <w:tcPr>
            <w:tcW w:w="919" w:type="pct"/>
            <w:tcBorders>
              <w:top w:val="nil"/>
              <w:left w:val="nil"/>
              <w:bottom w:val="nil"/>
              <w:right w:val="nil"/>
              <w:tl2br w:val="nil"/>
              <w:tr2bl w:val="nil"/>
            </w:tcBorders>
          </w:tcPr>
          <w:p w14:paraId="085DA103"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0.0666*</w:t>
            </w:r>
          </w:p>
        </w:tc>
      </w:tr>
      <w:tr w:rsidR="00C93705" w:rsidRPr="00C93705" w14:paraId="729A030A" w14:textId="77777777" w:rsidTr="001635DE">
        <w:trPr>
          <w:jc w:val="center"/>
        </w:trPr>
        <w:tc>
          <w:tcPr>
            <w:tcW w:w="1323" w:type="pct"/>
            <w:tcBorders>
              <w:top w:val="nil"/>
              <w:left w:val="nil"/>
              <w:bottom w:val="nil"/>
              <w:right w:val="nil"/>
              <w:tl2br w:val="nil"/>
              <w:tr2bl w:val="nil"/>
            </w:tcBorders>
          </w:tcPr>
          <w:p w14:paraId="31E26F60"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56D78EE4"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26919294"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(0.0399)</w:t>
            </w:r>
          </w:p>
        </w:tc>
        <w:tc>
          <w:tcPr>
            <w:tcW w:w="919" w:type="pct"/>
            <w:tcBorders>
              <w:top w:val="nil"/>
              <w:left w:val="nil"/>
              <w:bottom w:val="nil"/>
              <w:right w:val="nil"/>
              <w:tl2br w:val="nil"/>
              <w:tr2bl w:val="nil"/>
            </w:tcBorders>
          </w:tcPr>
          <w:p w14:paraId="39B0F1C3"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(0.0577)</w:t>
            </w:r>
          </w:p>
        </w:tc>
        <w:tc>
          <w:tcPr>
            <w:tcW w:w="919" w:type="pct"/>
            <w:tcBorders>
              <w:top w:val="nil"/>
              <w:left w:val="nil"/>
              <w:bottom w:val="nil"/>
              <w:right w:val="nil"/>
              <w:tl2br w:val="nil"/>
              <w:tr2bl w:val="nil"/>
            </w:tcBorders>
          </w:tcPr>
          <w:p w14:paraId="54378FF1"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(0.0387)</w:t>
            </w:r>
          </w:p>
        </w:tc>
      </w:tr>
      <w:tr w:rsidR="00C93705" w:rsidRPr="00C93705" w14:paraId="721BA9EC" w14:textId="77777777" w:rsidTr="001635DE">
        <w:trPr>
          <w:jc w:val="center"/>
        </w:trPr>
        <w:tc>
          <w:tcPr>
            <w:tcW w:w="1323" w:type="pct"/>
            <w:tcBorders>
              <w:top w:val="nil"/>
              <w:left w:val="nil"/>
              <w:bottom w:val="nil"/>
              <w:right w:val="nil"/>
              <w:tl2br w:val="nil"/>
              <w:tr2bl w:val="nil"/>
            </w:tcBorders>
          </w:tcPr>
          <w:p w14:paraId="19738574"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上一期杠杆率</w:t>
            </w:r>
          </w:p>
        </w:tc>
        <w:tc>
          <w:tcPr>
            <w:tcW w:w="919" w:type="pct"/>
            <w:tcBorders>
              <w:top w:val="nil"/>
              <w:left w:val="nil"/>
              <w:bottom w:val="nil"/>
              <w:right w:val="nil"/>
              <w:tl2br w:val="nil"/>
              <w:tr2bl w:val="nil"/>
            </w:tcBorders>
          </w:tcPr>
          <w:p w14:paraId="7FD37F7D" w14:textId="77777777" w:rsidR="00603187" w:rsidRPr="00C93705" w:rsidRDefault="00603187" w:rsidP="00603187">
            <w:pPr>
              <w:adjustRightInd w:val="0"/>
              <w:snapToGrid w:val="0"/>
              <w:jc w:val="center"/>
              <w:rPr>
                <w:rFonts w:ascii="Times New Roman" w:hAnsi="Times New Roman" w:cs="Times New Roman"/>
                <w:kern w:val="0"/>
                <w:szCs w:val="21"/>
              </w:rPr>
            </w:pPr>
            <w:r w:rsidRPr="00C93705">
              <w:rPr>
                <w:rFonts w:ascii="Times New Roman" w:eastAsia="等线" w:hAnsi="Times New Roman" w:cs="Times New Roman"/>
                <w:kern w:val="0"/>
                <w:sz w:val="24"/>
              </w:rPr>
              <w:t>0.950***</w:t>
            </w:r>
          </w:p>
        </w:tc>
        <w:tc>
          <w:tcPr>
            <w:tcW w:w="919" w:type="pct"/>
            <w:tcBorders>
              <w:top w:val="nil"/>
              <w:left w:val="nil"/>
              <w:bottom w:val="nil"/>
              <w:right w:val="nil"/>
              <w:tl2br w:val="nil"/>
              <w:tr2bl w:val="nil"/>
            </w:tcBorders>
          </w:tcPr>
          <w:p w14:paraId="6FCEE222"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6EC618C7"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40B16FD2" w14:textId="77777777" w:rsidR="00603187" w:rsidRPr="00C93705" w:rsidRDefault="00603187" w:rsidP="00603187">
            <w:pPr>
              <w:adjustRightInd w:val="0"/>
              <w:snapToGrid w:val="0"/>
              <w:jc w:val="center"/>
              <w:rPr>
                <w:rFonts w:ascii="Times New Roman" w:eastAsia="宋体" w:hAnsi="Times New Roman" w:cs="Times New Roman"/>
                <w:szCs w:val="21"/>
              </w:rPr>
            </w:pPr>
          </w:p>
        </w:tc>
      </w:tr>
      <w:tr w:rsidR="00C93705" w:rsidRPr="00C93705" w14:paraId="2F47B118" w14:textId="77777777" w:rsidTr="001635DE">
        <w:trPr>
          <w:jc w:val="center"/>
        </w:trPr>
        <w:tc>
          <w:tcPr>
            <w:tcW w:w="1323" w:type="pct"/>
            <w:tcBorders>
              <w:top w:val="nil"/>
              <w:left w:val="nil"/>
              <w:bottom w:val="nil"/>
              <w:right w:val="nil"/>
              <w:tl2br w:val="nil"/>
              <w:tr2bl w:val="nil"/>
            </w:tcBorders>
          </w:tcPr>
          <w:p w14:paraId="2A52AC63"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40AC09F0" w14:textId="77777777" w:rsidR="00603187" w:rsidRPr="00C93705" w:rsidRDefault="00603187" w:rsidP="00603187">
            <w:pPr>
              <w:adjustRightInd w:val="0"/>
              <w:snapToGrid w:val="0"/>
              <w:jc w:val="center"/>
              <w:rPr>
                <w:rFonts w:ascii="Times New Roman" w:hAnsi="Times New Roman" w:cs="Times New Roman"/>
                <w:kern w:val="0"/>
                <w:szCs w:val="21"/>
              </w:rPr>
            </w:pPr>
            <w:r w:rsidRPr="00C93705">
              <w:rPr>
                <w:rFonts w:ascii="Times New Roman" w:eastAsia="等线" w:hAnsi="Times New Roman" w:cs="Times New Roman"/>
                <w:kern w:val="0"/>
                <w:sz w:val="24"/>
              </w:rPr>
              <w:t>(0.0353)</w:t>
            </w:r>
          </w:p>
        </w:tc>
        <w:tc>
          <w:tcPr>
            <w:tcW w:w="919" w:type="pct"/>
            <w:tcBorders>
              <w:top w:val="nil"/>
              <w:left w:val="nil"/>
              <w:bottom w:val="nil"/>
              <w:right w:val="nil"/>
              <w:tl2br w:val="nil"/>
              <w:tr2bl w:val="nil"/>
            </w:tcBorders>
          </w:tcPr>
          <w:p w14:paraId="230609F7"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39B91109"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0BCF6AFA" w14:textId="77777777" w:rsidR="00603187" w:rsidRPr="00C93705" w:rsidRDefault="00603187" w:rsidP="00603187">
            <w:pPr>
              <w:adjustRightInd w:val="0"/>
              <w:snapToGrid w:val="0"/>
              <w:jc w:val="center"/>
              <w:rPr>
                <w:rFonts w:ascii="Times New Roman" w:eastAsia="宋体" w:hAnsi="Times New Roman" w:cs="Times New Roman"/>
                <w:szCs w:val="21"/>
              </w:rPr>
            </w:pPr>
          </w:p>
        </w:tc>
      </w:tr>
      <w:tr w:rsidR="00C93705" w:rsidRPr="00C93705" w14:paraId="500F5FA5" w14:textId="77777777" w:rsidTr="001635DE">
        <w:trPr>
          <w:jc w:val="center"/>
        </w:trPr>
        <w:tc>
          <w:tcPr>
            <w:tcW w:w="1323" w:type="pct"/>
            <w:tcBorders>
              <w:top w:val="nil"/>
              <w:left w:val="nil"/>
              <w:bottom w:val="nil"/>
              <w:right w:val="nil"/>
              <w:tl2br w:val="nil"/>
              <w:tr2bl w:val="nil"/>
            </w:tcBorders>
          </w:tcPr>
          <w:p w14:paraId="6C61A901"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通货膨胀</w:t>
            </w:r>
          </w:p>
        </w:tc>
        <w:tc>
          <w:tcPr>
            <w:tcW w:w="919" w:type="pct"/>
            <w:tcBorders>
              <w:top w:val="nil"/>
              <w:left w:val="nil"/>
              <w:bottom w:val="nil"/>
              <w:right w:val="nil"/>
              <w:tl2br w:val="nil"/>
              <w:tr2bl w:val="nil"/>
            </w:tcBorders>
          </w:tcPr>
          <w:p w14:paraId="799D698C"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-0.117**</w:t>
            </w:r>
          </w:p>
        </w:tc>
        <w:tc>
          <w:tcPr>
            <w:tcW w:w="919" w:type="pct"/>
            <w:tcBorders>
              <w:top w:val="nil"/>
              <w:left w:val="nil"/>
              <w:bottom w:val="nil"/>
              <w:right w:val="nil"/>
              <w:tl2br w:val="nil"/>
              <w:tr2bl w:val="nil"/>
            </w:tcBorders>
          </w:tcPr>
          <w:p w14:paraId="26E70623"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07E3444F"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34C04B23" w14:textId="77777777" w:rsidR="00603187" w:rsidRPr="00C93705" w:rsidRDefault="00603187" w:rsidP="00603187">
            <w:pPr>
              <w:adjustRightInd w:val="0"/>
              <w:snapToGrid w:val="0"/>
              <w:jc w:val="center"/>
              <w:rPr>
                <w:rFonts w:ascii="Times New Roman" w:eastAsia="宋体" w:hAnsi="Times New Roman" w:cs="Times New Roman"/>
                <w:szCs w:val="21"/>
              </w:rPr>
            </w:pPr>
          </w:p>
        </w:tc>
      </w:tr>
      <w:tr w:rsidR="00C93705" w:rsidRPr="00C93705" w14:paraId="09495613" w14:textId="77777777" w:rsidTr="001635DE">
        <w:trPr>
          <w:jc w:val="center"/>
        </w:trPr>
        <w:tc>
          <w:tcPr>
            <w:tcW w:w="1323" w:type="pct"/>
            <w:tcBorders>
              <w:top w:val="nil"/>
              <w:left w:val="nil"/>
              <w:bottom w:val="nil"/>
              <w:right w:val="nil"/>
              <w:tl2br w:val="nil"/>
              <w:tr2bl w:val="nil"/>
            </w:tcBorders>
          </w:tcPr>
          <w:p w14:paraId="78D5264A"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242ACD8F"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(0.0465)</w:t>
            </w:r>
          </w:p>
        </w:tc>
        <w:tc>
          <w:tcPr>
            <w:tcW w:w="919" w:type="pct"/>
            <w:tcBorders>
              <w:top w:val="nil"/>
              <w:left w:val="nil"/>
              <w:bottom w:val="nil"/>
              <w:right w:val="nil"/>
              <w:tl2br w:val="nil"/>
              <w:tr2bl w:val="nil"/>
            </w:tcBorders>
          </w:tcPr>
          <w:p w14:paraId="191CB75A"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7DB2A759"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49CAEF40" w14:textId="77777777" w:rsidR="00603187" w:rsidRPr="00C93705" w:rsidRDefault="00603187" w:rsidP="00603187">
            <w:pPr>
              <w:adjustRightInd w:val="0"/>
              <w:snapToGrid w:val="0"/>
              <w:jc w:val="center"/>
              <w:rPr>
                <w:rFonts w:ascii="Times New Roman" w:eastAsia="宋体" w:hAnsi="Times New Roman" w:cs="Times New Roman"/>
                <w:szCs w:val="21"/>
              </w:rPr>
            </w:pPr>
          </w:p>
        </w:tc>
      </w:tr>
      <w:tr w:rsidR="00C93705" w:rsidRPr="00C93705" w14:paraId="32B48390" w14:textId="77777777" w:rsidTr="001635DE">
        <w:trPr>
          <w:jc w:val="center"/>
        </w:trPr>
        <w:tc>
          <w:tcPr>
            <w:tcW w:w="1323" w:type="pct"/>
            <w:tcBorders>
              <w:top w:val="nil"/>
              <w:left w:val="nil"/>
              <w:bottom w:val="nil"/>
              <w:right w:val="nil"/>
              <w:tl2br w:val="nil"/>
              <w:tr2bl w:val="nil"/>
            </w:tcBorders>
          </w:tcPr>
          <w:p w14:paraId="5D77D8FD"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人口规模</w:t>
            </w:r>
          </w:p>
        </w:tc>
        <w:tc>
          <w:tcPr>
            <w:tcW w:w="919" w:type="pct"/>
            <w:tcBorders>
              <w:top w:val="nil"/>
              <w:left w:val="nil"/>
              <w:bottom w:val="nil"/>
              <w:right w:val="nil"/>
              <w:tl2br w:val="nil"/>
              <w:tr2bl w:val="nil"/>
            </w:tcBorders>
          </w:tcPr>
          <w:p w14:paraId="59CC43B1"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0.0226</w:t>
            </w:r>
          </w:p>
        </w:tc>
        <w:tc>
          <w:tcPr>
            <w:tcW w:w="919" w:type="pct"/>
            <w:tcBorders>
              <w:top w:val="nil"/>
              <w:left w:val="nil"/>
              <w:bottom w:val="nil"/>
              <w:right w:val="nil"/>
              <w:tl2br w:val="nil"/>
              <w:tr2bl w:val="nil"/>
            </w:tcBorders>
          </w:tcPr>
          <w:p w14:paraId="0C4DB8B7"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1CB40F09"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42B19BD8" w14:textId="77777777" w:rsidR="00603187" w:rsidRPr="00C93705" w:rsidRDefault="00603187" w:rsidP="00603187">
            <w:pPr>
              <w:adjustRightInd w:val="0"/>
              <w:snapToGrid w:val="0"/>
              <w:jc w:val="center"/>
              <w:rPr>
                <w:rFonts w:ascii="Times New Roman" w:eastAsia="宋体" w:hAnsi="Times New Roman" w:cs="Times New Roman"/>
                <w:szCs w:val="21"/>
              </w:rPr>
            </w:pPr>
          </w:p>
        </w:tc>
      </w:tr>
      <w:tr w:rsidR="00C93705" w:rsidRPr="00C93705" w14:paraId="0364C71D" w14:textId="77777777" w:rsidTr="001635DE">
        <w:trPr>
          <w:jc w:val="center"/>
        </w:trPr>
        <w:tc>
          <w:tcPr>
            <w:tcW w:w="1323" w:type="pct"/>
            <w:tcBorders>
              <w:top w:val="nil"/>
              <w:left w:val="nil"/>
              <w:bottom w:val="nil"/>
              <w:right w:val="nil"/>
              <w:tl2br w:val="nil"/>
              <w:tr2bl w:val="nil"/>
            </w:tcBorders>
          </w:tcPr>
          <w:p w14:paraId="5227F9D6"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62A86E5E"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(0.0144)</w:t>
            </w:r>
          </w:p>
        </w:tc>
        <w:tc>
          <w:tcPr>
            <w:tcW w:w="919" w:type="pct"/>
            <w:tcBorders>
              <w:top w:val="nil"/>
              <w:left w:val="nil"/>
              <w:bottom w:val="nil"/>
              <w:right w:val="nil"/>
              <w:tl2br w:val="nil"/>
              <w:tr2bl w:val="nil"/>
            </w:tcBorders>
          </w:tcPr>
          <w:p w14:paraId="729EEE01"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561D7EBE"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44942BE5" w14:textId="77777777" w:rsidR="00603187" w:rsidRPr="00C93705" w:rsidRDefault="00603187" w:rsidP="00603187">
            <w:pPr>
              <w:adjustRightInd w:val="0"/>
              <w:snapToGrid w:val="0"/>
              <w:jc w:val="center"/>
              <w:rPr>
                <w:rFonts w:ascii="Times New Roman" w:eastAsia="宋体" w:hAnsi="Times New Roman" w:cs="Times New Roman"/>
                <w:szCs w:val="21"/>
              </w:rPr>
            </w:pPr>
          </w:p>
        </w:tc>
      </w:tr>
      <w:tr w:rsidR="00C93705" w:rsidRPr="00C93705" w14:paraId="7CF7883B" w14:textId="77777777" w:rsidTr="001635DE">
        <w:trPr>
          <w:jc w:val="center"/>
        </w:trPr>
        <w:tc>
          <w:tcPr>
            <w:tcW w:w="1323" w:type="pct"/>
            <w:tcBorders>
              <w:top w:val="nil"/>
              <w:left w:val="nil"/>
              <w:bottom w:val="nil"/>
              <w:right w:val="nil"/>
              <w:tl2br w:val="nil"/>
              <w:tr2bl w:val="nil"/>
            </w:tcBorders>
          </w:tcPr>
          <w:p w14:paraId="4C374B9F"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人均消费</w:t>
            </w:r>
          </w:p>
        </w:tc>
        <w:tc>
          <w:tcPr>
            <w:tcW w:w="919" w:type="pct"/>
            <w:tcBorders>
              <w:top w:val="nil"/>
              <w:left w:val="nil"/>
              <w:bottom w:val="nil"/>
              <w:right w:val="nil"/>
              <w:tl2br w:val="nil"/>
              <w:tr2bl w:val="nil"/>
            </w:tcBorders>
          </w:tcPr>
          <w:p w14:paraId="005CF36C"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0.00363</w:t>
            </w:r>
          </w:p>
        </w:tc>
        <w:tc>
          <w:tcPr>
            <w:tcW w:w="919" w:type="pct"/>
            <w:tcBorders>
              <w:top w:val="nil"/>
              <w:left w:val="nil"/>
              <w:bottom w:val="nil"/>
              <w:right w:val="nil"/>
              <w:tl2br w:val="nil"/>
              <w:tr2bl w:val="nil"/>
            </w:tcBorders>
          </w:tcPr>
          <w:p w14:paraId="08F335DA"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7565A7D6"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57E4BB6F" w14:textId="77777777" w:rsidR="00603187" w:rsidRPr="00C93705" w:rsidRDefault="00603187" w:rsidP="00603187">
            <w:pPr>
              <w:adjustRightInd w:val="0"/>
              <w:snapToGrid w:val="0"/>
              <w:jc w:val="center"/>
              <w:rPr>
                <w:rFonts w:ascii="Times New Roman" w:eastAsia="宋体" w:hAnsi="Times New Roman" w:cs="Times New Roman"/>
                <w:szCs w:val="21"/>
              </w:rPr>
            </w:pPr>
          </w:p>
        </w:tc>
      </w:tr>
      <w:tr w:rsidR="00C93705" w:rsidRPr="00C93705" w14:paraId="24958A04" w14:textId="77777777" w:rsidTr="001635DE">
        <w:trPr>
          <w:jc w:val="center"/>
        </w:trPr>
        <w:tc>
          <w:tcPr>
            <w:tcW w:w="1323" w:type="pct"/>
            <w:tcBorders>
              <w:top w:val="nil"/>
              <w:left w:val="nil"/>
              <w:bottom w:val="nil"/>
              <w:right w:val="nil"/>
              <w:tl2br w:val="nil"/>
              <w:tr2bl w:val="nil"/>
            </w:tcBorders>
          </w:tcPr>
          <w:p w14:paraId="3F3249C0"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07443095"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(0.00821)</w:t>
            </w:r>
          </w:p>
        </w:tc>
        <w:tc>
          <w:tcPr>
            <w:tcW w:w="919" w:type="pct"/>
            <w:tcBorders>
              <w:top w:val="nil"/>
              <w:left w:val="nil"/>
              <w:bottom w:val="nil"/>
              <w:right w:val="nil"/>
              <w:tl2br w:val="nil"/>
              <w:tr2bl w:val="nil"/>
            </w:tcBorders>
          </w:tcPr>
          <w:p w14:paraId="5E0871D5"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0503F0F1"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033F0AFF" w14:textId="77777777" w:rsidR="00603187" w:rsidRPr="00C93705" w:rsidRDefault="00603187" w:rsidP="00603187">
            <w:pPr>
              <w:adjustRightInd w:val="0"/>
              <w:snapToGrid w:val="0"/>
              <w:jc w:val="center"/>
              <w:rPr>
                <w:rFonts w:ascii="Times New Roman" w:eastAsia="宋体" w:hAnsi="Times New Roman" w:cs="Times New Roman"/>
                <w:szCs w:val="21"/>
              </w:rPr>
            </w:pPr>
          </w:p>
        </w:tc>
      </w:tr>
      <w:tr w:rsidR="00C93705" w:rsidRPr="00C93705" w14:paraId="27660155" w14:textId="77777777" w:rsidTr="001635DE">
        <w:trPr>
          <w:jc w:val="center"/>
        </w:trPr>
        <w:tc>
          <w:tcPr>
            <w:tcW w:w="1323" w:type="pct"/>
            <w:tcBorders>
              <w:top w:val="nil"/>
              <w:left w:val="nil"/>
              <w:bottom w:val="nil"/>
              <w:right w:val="nil"/>
              <w:tl2br w:val="nil"/>
              <w:tr2bl w:val="nil"/>
            </w:tcBorders>
          </w:tcPr>
          <w:p w14:paraId="17DC89D5"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储蓄率</w:t>
            </w:r>
          </w:p>
        </w:tc>
        <w:tc>
          <w:tcPr>
            <w:tcW w:w="919" w:type="pct"/>
            <w:tcBorders>
              <w:top w:val="nil"/>
              <w:left w:val="nil"/>
              <w:bottom w:val="nil"/>
              <w:right w:val="nil"/>
              <w:tl2br w:val="nil"/>
              <w:tr2bl w:val="nil"/>
            </w:tcBorders>
          </w:tcPr>
          <w:p w14:paraId="02A07AB6" w14:textId="77777777" w:rsidR="00603187" w:rsidRPr="00C93705" w:rsidRDefault="00603187" w:rsidP="00603187">
            <w:pPr>
              <w:adjustRightInd w:val="0"/>
              <w:snapToGrid w:val="0"/>
              <w:jc w:val="center"/>
              <w:rPr>
                <w:rFonts w:ascii="Times New Roman" w:hAnsi="Times New Roman" w:cs="Times New Roman"/>
                <w:kern w:val="0"/>
                <w:szCs w:val="21"/>
              </w:rPr>
            </w:pPr>
            <w:r w:rsidRPr="00C93705">
              <w:rPr>
                <w:rFonts w:ascii="Times New Roman" w:eastAsia="等线" w:hAnsi="Times New Roman" w:cs="Times New Roman"/>
                <w:kern w:val="0"/>
                <w:sz w:val="24"/>
              </w:rPr>
              <w:t>0.00141**</w:t>
            </w:r>
          </w:p>
        </w:tc>
        <w:tc>
          <w:tcPr>
            <w:tcW w:w="919" w:type="pct"/>
            <w:tcBorders>
              <w:top w:val="nil"/>
              <w:left w:val="nil"/>
              <w:bottom w:val="nil"/>
              <w:right w:val="nil"/>
              <w:tl2br w:val="nil"/>
              <w:tr2bl w:val="nil"/>
            </w:tcBorders>
          </w:tcPr>
          <w:p w14:paraId="619052C9"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78C4CB79"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30BEEBBA" w14:textId="77777777" w:rsidR="00603187" w:rsidRPr="00C93705" w:rsidRDefault="00603187" w:rsidP="00603187">
            <w:pPr>
              <w:adjustRightInd w:val="0"/>
              <w:snapToGrid w:val="0"/>
              <w:jc w:val="center"/>
              <w:rPr>
                <w:rFonts w:ascii="Times New Roman" w:eastAsia="宋体" w:hAnsi="Times New Roman" w:cs="Times New Roman"/>
                <w:szCs w:val="21"/>
              </w:rPr>
            </w:pPr>
          </w:p>
        </w:tc>
      </w:tr>
      <w:tr w:rsidR="00C93705" w:rsidRPr="00C93705" w14:paraId="3E396ADF" w14:textId="77777777" w:rsidTr="001635DE">
        <w:trPr>
          <w:jc w:val="center"/>
        </w:trPr>
        <w:tc>
          <w:tcPr>
            <w:tcW w:w="1323" w:type="pct"/>
            <w:tcBorders>
              <w:top w:val="nil"/>
              <w:left w:val="nil"/>
              <w:bottom w:val="nil"/>
              <w:right w:val="nil"/>
              <w:tl2br w:val="nil"/>
              <w:tr2bl w:val="nil"/>
            </w:tcBorders>
          </w:tcPr>
          <w:p w14:paraId="0F4DEDA7"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3BA2D5FE" w14:textId="77777777" w:rsidR="00603187" w:rsidRPr="00C93705" w:rsidRDefault="00603187" w:rsidP="00603187">
            <w:pPr>
              <w:adjustRightInd w:val="0"/>
              <w:snapToGrid w:val="0"/>
              <w:jc w:val="center"/>
              <w:rPr>
                <w:rFonts w:ascii="Times New Roman" w:hAnsi="Times New Roman" w:cs="Times New Roman"/>
                <w:kern w:val="0"/>
                <w:szCs w:val="21"/>
              </w:rPr>
            </w:pPr>
            <w:r w:rsidRPr="00C93705">
              <w:rPr>
                <w:rFonts w:ascii="Times New Roman" w:eastAsia="等线" w:hAnsi="Times New Roman" w:cs="Times New Roman"/>
                <w:kern w:val="0"/>
                <w:sz w:val="24"/>
              </w:rPr>
              <w:t>(0.000644)</w:t>
            </w:r>
          </w:p>
        </w:tc>
        <w:tc>
          <w:tcPr>
            <w:tcW w:w="919" w:type="pct"/>
            <w:tcBorders>
              <w:top w:val="nil"/>
              <w:left w:val="nil"/>
              <w:bottom w:val="nil"/>
              <w:right w:val="nil"/>
              <w:tl2br w:val="nil"/>
              <w:tr2bl w:val="nil"/>
            </w:tcBorders>
          </w:tcPr>
          <w:p w14:paraId="70F83F32"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7E9D5DC4"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76232B1A" w14:textId="77777777" w:rsidR="00603187" w:rsidRPr="00C93705" w:rsidRDefault="00603187" w:rsidP="00603187">
            <w:pPr>
              <w:adjustRightInd w:val="0"/>
              <w:snapToGrid w:val="0"/>
              <w:jc w:val="center"/>
              <w:rPr>
                <w:rFonts w:ascii="Times New Roman" w:eastAsia="宋体" w:hAnsi="Times New Roman" w:cs="Times New Roman"/>
                <w:szCs w:val="21"/>
              </w:rPr>
            </w:pPr>
          </w:p>
        </w:tc>
      </w:tr>
      <w:tr w:rsidR="00C93705" w:rsidRPr="00C93705" w14:paraId="11F9EA3C" w14:textId="77777777" w:rsidTr="001635DE">
        <w:trPr>
          <w:jc w:val="center"/>
        </w:trPr>
        <w:tc>
          <w:tcPr>
            <w:tcW w:w="1323" w:type="pct"/>
            <w:tcBorders>
              <w:top w:val="nil"/>
              <w:left w:val="nil"/>
              <w:bottom w:val="nil"/>
              <w:right w:val="nil"/>
              <w:tl2br w:val="nil"/>
              <w:tr2bl w:val="nil"/>
            </w:tcBorders>
          </w:tcPr>
          <w:p w14:paraId="3BC5D28A"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lastRenderedPageBreak/>
              <w:t>利率</w:t>
            </w:r>
          </w:p>
        </w:tc>
        <w:tc>
          <w:tcPr>
            <w:tcW w:w="919" w:type="pct"/>
            <w:tcBorders>
              <w:top w:val="nil"/>
              <w:left w:val="nil"/>
              <w:bottom w:val="nil"/>
              <w:right w:val="nil"/>
              <w:tl2br w:val="nil"/>
              <w:tr2bl w:val="nil"/>
            </w:tcBorders>
          </w:tcPr>
          <w:p w14:paraId="2F2AD6B2" w14:textId="77777777" w:rsidR="00603187" w:rsidRPr="00C93705" w:rsidRDefault="00603187" w:rsidP="00603187">
            <w:pPr>
              <w:adjustRightInd w:val="0"/>
              <w:snapToGrid w:val="0"/>
              <w:jc w:val="center"/>
              <w:rPr>
                <w:rFonts w:ascii="Times New Roman" w:hAnsi="Times New Roman" w:cs="Times New Roman"/>
                <w:kern w:val="0"/>
                <w:szCs w:val="21"/>
              </w:rPr>
            </w:pPr>
            <w:r w:rsidRPr="00C93705">
              <w:rPr>
                <w:rFonts w:ascii="Times New Roman" w:eastAsia="等线" w:hAnsi="Times New Roman" w:cs="Times New Roman"/>
                <w:kern w:val="0"/>
                <w:sz w:val="24"/>
              </w:rPr>
              <w:t>-0.00147***</w:t>
            </w:r>
          </w:p>
        </w:tc>
        <w:tc>
          <w:tcPr>
            <w:tcW w:w="919" w:type="pct"/>
            <w:tcBorders>
              <w:top w:val="nil"/>
              <w:left w:val="nil"/>
              <w:bottom w:val="nil"/>
              <w:right w:val="nil"/>
              <w:tl2br w:val="nil"/>
              <w:tr2bl w:val="nil"/>
            </w:tcBorders>
          </w:tcPr>
          <w:p w14:paraId="197B26FC"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24934D7E"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42109A3D" w14:textId="77777777" w:rsidR="00603187" w:rsidRPr="00C93705" w:rsidRDefault="00603187" w:rsidP="00603187">
            <w:pPr>
              <w:adjustRightInd w:val="0"/>
              <w:snapToGrid w:val="0"/>
              <w:jc w:val="center"/>
              <w:rPr>
                <w:rFonts w:ascii="Times New Roman" w:eastAsia="宋体" w:hAnsi="Times New Roman" w:cs="Times New Roman"/>
                <w:szCs w:val="21"/>
              </w:rPr>
            </w:pPr>
          </w:p>
        </w:tc>
      </w:tr>
      <w:tr w:rsidR="00C93705" w:rsidRPr="00C93705" w14:paraId="2AFDAC5B" w14:textId="77777777" w:rsidTr="001635DE">
        <w:trPr>
          <w:jc w:val="center"/>
        </w:trPr>
        <w:tc>
          <w:tcPr>
            <w:tcW w:w="1323" w:type="pct"/>
            <w:tcBorders>
              <w:top w:val="nil"/>
              <w:left w:val="nil"/>
              <w:bottom w:val="nil"/>
              <w:right w:val="nil"/>
              <w:tl2br w:val="nil"/>
              <w:tr2bl w:val="nil"/>
            </w:tcBorders>
          </w:tcPr>
          <w:p w14:paraId="3B9BABA1"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nil"/>
              <w:right w:val="nil"/>
              <w:tl2br w:val="nil"/>
              <w:tr2bl w:val="nil"/>
            </w:tcBorders>
          </w:tcPr>
          <w:p w14:paraId="5E14234B" w14:textId="77777777" w:rsidR="00603187" w:rsidRPr="00C93705" w:rsidRDefault="00603187" w:rsidP="00603187">
            <w:pPr>
              <w:adjustRightInd w:val="0"/>
              <w:snapToGrid w:val="0"/>
              <w:jc w:val="center"/>
              <w:rPr>
                <w:rFonts w:ascii="Times New Roman" w:hAnsi="Times New Roman" w:cs="Times New Roman"/>
                <w:kern w:val="0"/>
                <w:szCs w:val="21"/>
              </w:rPr>
            </w:pPr>
            <w:r w:rsidRPr="00C93705">
              <w:rPr>
                <w:rFonts w:ascii="Times New Roman" w:eastAsia="等线" w:hAnsi="Times New Roman" w:cs="Times New Roman"/>
                <w:kern w:val="0"/>
                <w:sz w:val="24"/>
              </w:rPr>
              <w:t>(0.000527)</w:t>
            </w:r>
          </w:p>
        </w:tc>
        <w:tc>
          <w:tcPr>
            <w:tcW w:w="919" w:type="pct"/>
            <w:tcBorders>
              <w:top w:val="nil"/>
              <w:left w:val="nil"/>
              <w:bottom w:val="nil"/>
              <w:right w:val="nil"/>
              <w:tl2br w:val="nil"/>
              <w:tr2bl w:val="nil"/>
            </w:tcBorders>
          </w:tcPr>
          <w:p w14:paraId="459ACBFD"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5E907749" w14:textId="77777777" w:rsidR="00603187" w:rsidRPr="00C93705" w:rsidRDefault="00603187" w:rsidP="00603187">
            <w:pPr>
              <w:adjustRightInd w:val="0"/>
              <w:snapToGrid w:val="0"/>
              <w:jc w:val="center"/>
              <w:rPr>
                <w:rFonts w:ascii="Times New Roman" w:eastAsia="宋体" w:hAnsi="Times New Roman" w:cs="Times New Roman"/>
                <w:szCs w:val="21"/>
              </w:rPr>
            </w:pPr>
          </w:p>
        </w:tc>
        <w:tc>
          <w:tcPr>
            <w:tcW w:w="919" w:type="pct"/>
            <w:tcBorders>
              <w:top w:val="nil"/>
              <w:left w:val="nil"/>
              <w:bottom w:val="nil"/>
              <w:right w:val="nil"/>
              <w:tl2br w:val="nil"/>
              <w:tr2bl w:val="nil"/>
            </w:tcBorders>
          </w:tcPr>
          <w:p w14:paraId="673D0535" w14:textId="77777777" w:rsidR="00603187" w:rsidRPr="00C93705" w:rsidRDefault="00603187" w:rsidP="00603187">
            <w:pPr>
              <w:adjustRightInd w:val="0"/>
              <w:snapToGrid w:val="0"/>
              <w:jc w:val="center"/>
              <w:rPr>
                <w:rFonts w:ascii="Times New Roman" w:eastAsia="宋体" w:hAnsi="Times New Roman" w:cs="Times New Roman"/>
                <w:szCs w:val="21"/>
              </w:rPr>
            </w:pPr>
          </w:p>
        </w:tc>
      </w:tr>
      <w:tr w:rsidR="00C93705" w:rsidRPr="00C93705" w14:paraId="7A79A81A" w14:textId="77777777" w:rsidTr="001635DE">
        <w:trPr>
          <w:jc w:val="center"/>
        </w:trPr>
        <w:tc>
          <w:tcPr>
            <w:tcW w:w="1323" w:type="pct"/>
            <w:tcBorders>
              <w:top w:val="nil"/>
              <w:left w:val="nil"/>
              <w:bottom w:val="nil"/>
              <w:right w:val="nil"/>
              <w:tl2br w:val="nil"/>
              <w:tr2bl w:val="nil"/>
            </w:tcBorders>
          </w:tcPr>
          <w:p w14:paraId="60C9DA53"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常数项</w:t>
            </w:r>
          </w:p>
        </w:tc>
        <w:tc>
          <w:tcPr>
            <w:tcW w:w="919" w:type="pct"/>
            <w:tcBorders>
              <w:top w:val="nil"/>
              <w:left w:val="nil"/>
              <w:bottom w:val="nil"/>
              <w:right w:val="nil"/>
              <w:tl2br w:val="nil"/>
              <w:tr2bl w:val="nil"/>
            </w:tcBorders>
          </w:tcPr>
          <w:p w14:paraId="3AC995FE"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-0.350</w:t>
            </w:r>
          </w:p>
        </w:tc>
        <w:tc>
          <w:tcPr>
            <w:tcW w:w="919" w:type="pct"/>
            <w:tcBorders>
              <w:top w:val="nil"/>
              <w:left w:val="nil"/>
              <w:bottom w:val="nil"/>
              <w:right w:val="nil"/>
              <w:tl2br w:val="nil"/>
              <w:tr2bl w:val="nil"/>
            </w:tcBorders>
          </w:tcPr>
          <w:p w14:paraId="628C0411"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7.813***</w:t>
            </w:r>
          </w:p>
        </w:tc>
        <w:tc>
          <w:tcPr>
            <w:tcW w:w="919" w:type="pct"/>
            <w:tcBorders>
              <w:top w:val="nil"/>
              <w:left w:val="nil"/>
              <w:bottom w:val="nil"/>
              <w:right w:val="nil"/>
              <w:tl2br w:val="nil"/>
              <w:tr2bl w:val="nil"/>
            </w:tcBorders>
          </w:tcPr>
          <w:p w14:paraId="3084F55D"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3.142</w:t>
            </w:r>
          </w:p>
        </w:tc>
        <w:tc>
          <w:tcPr>
            <w:tcW w:w="919" w:type="pct"/>
            <w:tcBorders>
              <w:top w:val="nil"/>
              <w:left w:val="nil"/>
              <w:bottom w:val="nil"/>
              <w:right w:val="nil"/>
              <w:tl2br w:val="nil"/>
              <w:tr2bl w:val="nil"/>
            </w:tcBorders>
          </w:tcPr>
          <w:p w14:paraId="77C5CDEB"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4.354**</w:t>
            </w:r>
          </w:p>
        </w:tc>
      </w:tr>
      <w:tr w:rsidR="00C93705" w:rsidRPr="00C93705" w14:paraId="24D04255" w14:textId="77777777" w:rsidTr="001635DE">
        <w:trPr>
          <w:jc w:val="center"/>
        </w:trPr>
        <w:tc>
          <w:tcPr>
            <w:tcW w:w="1323" w:type="pct"/>
            <w:tcBorders>
              <w:top w:val="nil"/>
              <w:left w:val="nil"/>
              <w:bottom w:val="single" w:sz="4" w:space="0" w:color="auto"/>
              <w:right w:val="nil"/>
              <w:tl2br w:val="nil"/>
              <w:tr2bl w:val="nil"/>
            </w:tcBorders>
          </w:tcPr>
          <w:p w14:paraId="2832F7D7" w14:textId="77777777" w:rsidR="00603187" w:rsidRPr="00C93705" w:rsidRDefault="00603187" w:rsidP="00603187">
            <w:pPr>
              <w:adjustRightInd w:val="0"/>
              <w:snapToGrid w:val="0"/>
              <w:jc w:val="center"/>
              <w:rPr>
                <w:rFonts w:ascii="宋体" w:eastAsia="宋体" w:hAnsi="宋体" w:cs="宋体"/>
                <w:szCs w:val="21"/>
              </w:rPr>
            </w:pPr>
          </w:p>
        </w:tc>
        <w:tc>
          <w:tcPr>
            <w:tcW w:w="919" w:type="pct"/>
            <w:tcBorders>
              <w:top w:val="nil"/>
              <w:left w:val="nil"/>
              <w:bottom w:val="single" w:sz="4" w:space="0" w:color="auto"/>
              <w:right w:val="nil"/>
              <w:tl2br w:val="nil"/>
              <w:tr2bl w:val="nil"/>
            </w:tcBorders>
          </w:tcPr>
          <w:p w14:paraId="465AB977"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(0.232)</w:t>
            </w:r>
          </w:p>
        </w:tc>
        <w:tc>
          <w:tcPr>
            <w:tcW w:w="919" w:type="pct"/>
            <w:tcBorders>
              <w:top w:val="nil"/>
              <w:left w:val="nil"/>
              <w:bottom w:val="single" w:sz="4" w:space="0" w:color="auto"/>
              <w:right w:val="nil"/>
              <w:tl2br w:val="nil"/>
              <w:tr2bl w:val="nil"/>
            </w:tcBorders>
          </w:tcPr>
          <w:p w14:paraId="2189D336"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(2.359)</w:t>
            </w:r>
          </w:p>
        </w:tc>
        <w:tc>
          <w:tcPr>
            <w:tcW w:w="919" w:type="pct"/>
            <w:tcBorders>
              <w:top w:val="nil"/>
              <w:left w:val="nil"/>
              <w:bottom w:val="single" w:sz="4" w:space="0" w:color="auto"/>
              <w:right w:val="nil"/>
              <w:tl2br w:val="nil"/>
              <w:tr2bl w:val="nil"/>
            </w:tcBorders>
          </w:tcPr>
          <w:p w14:paraId="3F78954F"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(2.475)</w:t>
            </w:r>
          </w:p>
        </w:tc>
        <w:tc>
          <w:tcPr>
            <w:tcW w:w="919" w:type="pct"/>
            <w:tcBorders>
              <w:top w:val="nil"/>
              <w:left w:val="nil"/>
              <w:bottom w:val="single" w:sz="4" w:space="0" w:color="auto"/>
              <w:right w:val="nil"/>
              <w:tl2br w:val="nil"/>
              <w:tr2bl w:val="nil"/>
            </w:tcBorders>
          </w:tcPr>
          <w:p w14:paraId="1004D79C"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(1.932)</w:t>
            </w:r>
          </w:p>
        </w:tc>
      </w:tr>
      <w:tr w:rsidR="00C93705" w:rsidRPr="00C93705" w14:paraId="45F4AA7F" w14:textId="77777777" w:rsidTr="001635DE">
        <w:trPr>
          <w:jc w:val="center"/>
        </w:trPr>
        <w:tc>
          <w:tcPr>
            <w:tcW w:w="1323" w:type="pct"/>
            <w:tcBorders>
              <w:top w:val="single" w:sz="4" w:space="0" w:color="auto"/>
              <w:left w:val="nil"/>
              <w:bottom w:val="nil"/>
              <w:right w:val="nil"/>
              <w:tl2br w:val="nil"/>
              <w:tr2bl w:val="nil"/>
            </w:tcBorders>
          </w:tcPr>
          <w:p w14:paraId="648D755E"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观察值</w:t>
            </w:r>
          </w:p>
        </w:tc>
        <w:tc>
          <w:tcPr>
            <w:tcW w:w="919" w:type="pct"/>
            <w:tcBorders>
              <w:top w:val="single" w:sz="4" w:space="0" w:color="auto"/>
              <w:left w:val="nil"/>
              <w:bottom w:val="nil"/>
              <w:right w:val="nil"/>
              <w:tl2br w:val="nil"/>
              <w:tr2bl w:val="nil"/>
            </w:tcBorders>
          </w:tcPr>
          <w:p w14:paraId="21DC83B9"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1,042</w:t>
            </w:r>
          </w:p>
        </w:tc>
        <w:tc>
          <w:tcPr>
            <w:tcW w:w="919" w:type="pct"/>
            <w:tcBorders>
              <w:top w:val="single" w:sz="4" w:space="0" w:color="auto"/>
              <w:left w:val="nil"/>
              <w:bottom w:val="nil"/>
              <w:right w:val="nil"/>
              <w:tl2br w:val="nil"/>
              <w:tr2bl w:val="nil"/>
            </w:tcBorders>
          </w:tcPr>
          <w:p w14:paraId="23B60B41"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1,075</w:t>
            </w:r>
          </w:p>
        </w:tc>
        <w:tc>
          <w:tcPr>
            <w:tcW w:w="919" w:type="pct"/>
            <w:tcBorders>
              <w:top w:val="single" w:sz="4" w:space="0" w:color="auto"/>
              <w:left w:val="nil"/>
              <w:bottom w:val="nil"/>
              <w:right w:val="nil"/>
              <w:tl2br w:val="nil"/>
              <w:tr2bl w:val="nil"/>
            </w:tcBorders>
          </w:tcPr>
          <w:p w14:paraId="19DA7530"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990</w:t>
            </w:r>
          </w:p>
        </w:tc>
        <w:tc>
          <w:tcPr>
            <w:tcW w:w="919" w:type="pct"/>
            <w:tcBorders>
              <w:top w:val="single" w:sz="4" w:space="0" w:color="auto"/>
              <w:left w:val="nil"/>
              <w:bottom w:val="nil"/>
              <w:right w:val="nil"/>
              <w:tl2br w:val="nil"/>
              <w:tr2bl w:val="nil"/>
            </w:tcBorders>
          </w:tcPr>
          <w:p w14:paraId="6CCE6B3B"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267</w:t>
            </w:r>
          </w:p>
        </w:tc>
      </w:tr>
      <w:tr w:rsidR="00C93705" w:rsidRPr="00C93705" w14:paraId="0110F821" w14:textId="77777777" w:rsidTr="001635DE">
        <w:trPr>
          <w:jc w:val="center"/>
        </w:trPr>
        <w:tc>
          <w:tcPr>
            <w:tcW w:w="1323" w:type="pct"/>
            <w:tcBorders>
              <w:top w:val="nil"/>
              <w:left w:val="nil"/>
              <w:bottom w:val="nil"/>
              <w:right w:val="nil"/>
              <w:tl2br w:val="nil"/>
              <w:tr2bl w:val="nil"/>
            </w:tcBorders>
          </w:tcPr>
          <w:p w14:paraId="563DB1E9"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国家</w:t>
            </w:r>
          </w:p>
        </w:tc>
        <w:tc>
          <w:tcPr>
            <w:tcW w:w="919" w:type="pct"/>
            <w:tcBorders>
              <w:top w:val="nil"/>
              <w:left w:val="nil"/>
              <w:bottom w:val="nil"/>
              <w:right w:val="nil"/>
              <w:tl2br w:val="nil"/>
              <w:tr2bl w:val="nil"/>
            </w:tcBorders>
          </w:tcPr>
          <w:p w14:paraId="17DF2771"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89</w:t>
            </w:r>
          </w:p>
        </w:tc>
        <w:tc>
          <w:tcPr>
            <w:tcW w:w="919" w:type="pct"/>
            <w:tcBorders>
              <w:top w:val="nil"/>
              <w:left w:val="nil"/>
              <w:bottom w:val="nil"/>
              <w:right w:val="nil"/>
              <w:tl2br w:val="nil"/>
              <w:tr2bl w:val="nil"/>
            </w:tcBorders>
          </w:tcPr>
          <w:p w14:paraId="66F8CDD3"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100</w:t>
            </w:r>
          </w:p>
        </w:tc>
        <w:tc>
          <w:tcPr>
            <w:tcW w:w="919" w:type="pct"/>
            <w:tcBorders>
              <w:top w:val="nil"/>
              <w:left w:val="nil"/>
              <w:bottom w:val="nil"/>
              <w:right w:val="nil"/>
              <w:tl2br w:val="nil"/>
              <w:tr2bl w:val="nil"/>
            </w:tcBorders>
          </w:tcPr>
          <w:p w14:paraId="71FD0532"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96</w:t>
            </w:r>
          </w:p>
        </w:tc>
        <w:tc>
          <w:tcPr>
            <w:tcW w:w="919" w:type="pct"/>
            <w:tcBorders>
              <w:top w:val="nil"/>
              <w:left w:val="nil"/>
              <w:bottom w:val="nil"/>
              <w:right w:val="nil"/>
              <w:tl2br w:val="nil"/>
              <w:tr2bl w:val="nil"/>
            </w:tcBorders>
          </w:tcPr>
          <w:p w14:paraId="12BD3E70"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42</w:t>
            </w:r>
          </w:p>
        </w:tc>
      </w:tr>
      <w:tr w:rsidR="00C93705" w:rsidRPr="00C93705" w14:paraId="646E832D" w14:textId="77777777" w:rsidTr="001635DE">
        <w:trPr>
          <w:jc w:val="center"/>
        </w:trPr>
        <w:tc>
          <w:tcPr>
            <w:tcW w:w="1323" w:type="pct"/>
            <w:tcBorders>
              <w:top w:val="nil"/>
              <w:left w:val="nil"/>
              <w:bottom w:val="nil"/>
              <w:right w:val="nil"/>
              <w:tl2br w:val="nil"/>
              <w:tr2bl w:val="nil"/>
            </w:tcBorders>
          </w:tcPr>
          <w:p w14:paraId="030BA843"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AR1检验P值</w:t>
            </w:r>
          </w:p>
        </w:tc>
        <w:tc>
          <w:tcPr>
            <w:tcW w:w="919" w:type="pct"/>
            <w:tcBorders>
              <w:top w:val="nil"/>
              <w:left w:val="nil"/>
              <w:bottom w:val="nil"/>
              <w:right w:val="nil"/>
              <w:tl2br w:val="nil"/>
              <w:tr2bl w:val="nil"/>
            </w:tcBorders>
          </w:tcPr>
          <w:p w14:paraId="7142D480"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0.0449</w:t>
            </w:r>
          </w:p>
        </w:tc>
        <w:tc>
          <w:tcPr>
            <w:tcW w:w="919" w:type="pct"/>
            <w:tcBorders>
              <w:top w:val="nil"/>
              <w:left w:val="nil"/>
              <w:bottom w:val="nil"/>
              <w:right w:val="nil"/>
              <w:tl2br w:val="nil"/>
              <w:tr2bl w:val="nil"/>
            </w:tcBorders>
          </w:tcPr>
          <w:p w14:paraId="2BDF26C0"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w:t>
            </w:r>
          </w:p>
        </w:tc>
        <w:tc>
          <w:tcPr>
            <w:tcW w:w="919" w:type="pct"/>
            <w:tcBorders>
              <w:top w:val="nil"/>
              <w:left w:val="nil"/>
              <w:bottom w:val="nil"/>
              <w:right w:val="nil"/>
              <w:tl2br w:val="nil"/>
              <w:tr2bl w:val="nil"/>
            </w:tcBorders>
          </w:tcPr>
          <w:p w14:paraId="2ADE62CD"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0.00130</w:t>
            </w:r>
          </w:p>
        </w:tc>
        <w:tc>
          <w:tcPr>
            <w:tcW w:w="919" w:type="pct"/>
            <w:tcBorders>
              <w:top w:val="nil"/>
              <w:left w:val="nil"/>
              <w:bottom w:val="nil"/>
              <w:right w:val="nil"/>
              <w:tl2br w:val="nil"/>
              <w:tr2bl w:val="nil"/>
            </w:tcBorders>
          </w:tcPr>
          <w:p w14:paraId="30811E27"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0.00204</w:t>
            </w:r>
          </w:p>
        </w:tc>
      </w:tr>
      <w:tr w:rsidR="00C93705" w:rsidRPr="00C93705" w14:paraId="41F4E572" w14:textId="77777777" w:rsidTr="001635DE">
        <w:tblPrEx>
          <w:tblBorders>
            <w:bottom w:val="single" w:sz="6" w:space="0" w:color="auto"/>
          </w:tblBorders>
        </w:tblPrEx>
        <w:trPr>
          <w:jc w:val="center"/>
        </w:trPr>
        <w:tc>
          <w:tcPr>
            <w:tcW w:w="1323" w:type="pct"/>
            <w:tcBorders>
              <w:top w:val="nil"/>
              <w:left w:val="nil"/>
              <w:bottom w:val="nil"/>
              <w:right w:val="nil"/>
              <w:tl2br w:val="nil"/>
              <w:tr2bl w:val="nil"/>
            </w:tcBorders>
          </w:tcPr>
          <w:p w14:paraId="7EAB3A59"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AR</w:t>
            </w:r>
            <w:r w:rsidRPr="00C93705">
              <w:rPr>
                <w:rFonts w:ascii="宋体" w:eastAsia="宋体" w:hAnsi="宋体" w:cs="宋体"/>
                <w:szCs w:val="21"/>
              </w:rPr>
              <w:t>2</w:t>
            </w:r>
            <w:r w:rsidRPr="00C93705">
              <w:rPr>
                <w:rFonts w:ascii="宋体" w:eastAsia="宋体" w:hAnsi="宋体" w:cs="宋体" w:hint="eastAsia"/>
                <w:szCs w:val="21"/>
              </w:rPr>
              <w:t>检验P值</w:t>
            </w:r>
          </w:p>
        </w:tc>
        <w:tc>
          <w:tcPr>
            <w:tcW w:w="919" w:type="pct"/>
            <w:tcBorders>
              <w:top w:val="nil"/>
              <w:left w:val="nil"/>
              <w:bottom w:val="nil"/>
              <w:right w:val="nil"/>
              <w:tl2br w:val="nil"/>
              <w:tr2bl w:val="nil"/>
            </w:tcBorders>
          </w:tcPr>
          <w:p w14:paraId="09EA62D8"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0.194</w:t>
            </w:r>
          </w:p>
        </w:tc>
        <w:tc>
          <w:tcPr>
            <w:tcW w:w="919" w:type="pct"/>
            <w:tcBorders>
              <w:top w:val="nil"/>
              <w:left w:val="nil"/>
              <w:bottom w:val="nil"/>
              <w:right w:val="nil"/>
              <w:tl2br w:val="nil"/>
              <w:tr2bl w:val="nil"/>
            </w:tcBorders>
          </w:tcPr>
          <w:p w14:paraId="7FDEAB57" w14:textId="77777777" w:rsidR="00603187" w:rsidRPr="00C93705" w:rsidRDefault="00603187" w:rsidP="00603187">
            <w:pPr>
              <w:adjustRightInd w:val="0"/>
              <w:snapToGrid w:val="0"/>
              <w:jc w:val="center"/>
              <w:rPr>
                <w:rFonts w:ascii="Times New Roman" w:eastAsia="宋体" w:hAnsi="Times New Roman" w:cs="Times New Roman"/>
                <w:szCs w:val="21"/>
              </w:rPr>
            </w:pPr>
            <w:r w:rsidRPr="00C93705">
              <w:rPr>
                <w:rFonts w:ascii="Times New Roman" w:eastAsia="等线" w:hAnsi="Times New Roman" w:cs="Times New Roman"/>
                <w:kern w:val="0"/>
                <w:sz w:val="24"/>
              </w:rPr>
              <w:t>0.202</w:t>
            </w:r>
          </w:p>
        </w:tc>
        <w:tc>
          <w:tcPr>
            <w:tcW w:w="919" w:type="pct"/>
            <w:tcBorders>
              <w:top w:val="nil"/>
              <w:left w:val="nil"/>
              <w:bottom w:val="nil"/>
              <w:right w:val="nil"/>
              <w:tl2br w:val="nil"/>
              <w:tr2bl w:val="nil"/>
            </w:tcBorders>
          </w:tcPr>
          <w:p w14:paraId="1C60359F"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0.731</w:t>
            </w:r>
          </w:p>
        </w:tc>
        <w:tc>
          <w:tcPr>
            <w:tcW w:w="919" w:type="pct"/>
            <w:tcBorders>
              <w:top w:val="nil"/>
              <w:left w:val="nil"/>
              <w:bottom w:val="nil"/>
              <w:right w:val="nil"/>
              <w:tl2br w:val="nil"/>
              <w:tr2bl w:val="nil"/>
            </w:tcBorders>
          </w:tcPr>
          <w:p w14:paraId="31F5E8E8"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0.538</w:t>
            </w:r>
          </w:p>
        </w:tc>
      </w:tr>
      <w:tr w:rsidR="00603187" w:rsidRPr="00C93705" w14:paraId="061CAFA1" w14:textId="77777777" w:rsidTr="001635DE">
        <w:tblPrEx>
          <w:tblBorders>
            <w:bottom w:val="single" w:sz="6" w:space="0" w:color="auto"/>
          </w:tblBorders>
        </w:tblPrEx>
        <w:trPr>
          <w:jc w:val="center"/>
        </w:trPr>
        <w:tc>
          <w:tcPr>
            <w:tcW w:w="1323" w:type="pct"/>
            <w:tcBorders>
              <w:top w:val="nil"/>
              <w:left w:val="nil"/>
              <w:bottom w:val="single" w:sz="6" w:space="0" w:color="auto"/>
              <w:right w:val="nil"/>
              <w:tl2br w:val="nil"/>
              <w:tr2bl w:val="nil"/>
            </w:tcBorders>
          </w:tcPr>
          <w:p w14:paraId="6B132618" w14:textId="77777777" w:rsidR="00603187" w:rsidRPr="00C93705" w:rsidRDefault="00603187" w:rsidP="00603187">
            <w:pPr>
              <w:adjustRightInd w:val="0"/>
              <w:snapToGrid w:val="0"/>
              <w:jc w:val="center"/>
              <w:rPr>
                <w:rFonts w:ascii="宋体" w:eastAsia="宋体" w:hAnsi="宋体" w:cs="宋体"/>
                <w:szCs w:val="21"/>
              </w:rPr>
            </w:pPr>
            <w:r w:rsidRPr="00C93705">
              <w:rPr>
                <w:rFonts w:ascii="宋体" w:eastAsia="宋体" w:hAnsi="宋体" w:cs="宋体" w:hint="eastAsia"/>
                <w:szCs w:val="21"/>
              </w:rPr>
              <w:t>Hansen检验P值</w:t>
            </w:r>
          </w:p>
        </w:tc>
        <w:tc>
          <w:tcPr>
            <w:tcW w:w="919" w:type="pct"/>
            <w:tcBorders>
              <w:top w:val="nil"/>
              <w:left w:val="nil"/>
              <w:bottom w:val="single" w:sz="6" w:space="0" w:color="auto"/>
              <w:right w:val="nil"/>
              <w:tl2br w:val="nil"/>
              <w:tr2bl w:val="nil"/>
            </w:tcBorders>
          </w:tcPr>
          <w:p w14:paraId="58A96532" w14:textId="77777777" w:rsidR="00603187" w:rsidRPr="00C93705" w:rsidRDefault="00603187" w:rsidP="00603187">
            <w:pPr>
              <w:adjustRightInd w:val="0"/>
              <w:snapToGrid w:val="0"/>
              <w:jc w:val="center"/>
              <w:rPr>
                <w:rFonts w:ascii="Times New Roman" w:hAnsi="Times New Roman" w:cs="Times New Roman"/>
                <w:kern w:val="0"/>
                <w:szCs w:val="21"/>
              </w:rPr>
            </w:pPr>
            <w:r w:rsidRPr="00C93705">
              <w:rPr>
                <w:rFonts w:ascii="Times New Roman" w:eastAsia="等线" w:hAnsi="Times New Roman" w:cs="Times New Roman"/>
                <w:kern w:val="0"/>
                <w:sz w:val="24"/>
              </w:rPr>
              <w:t>0.701</w:t>
            </w:r>
          </w:p>
        </w:tc>
        <w:tc>
          <w:tcPr>
            <w:tcW w:w="919" w:type="pct"/>
            <w:tcBorders>
              <w:top w:val="nil"/>
              <w:left w:val="nil"/>
              <w:bottom w:val="single" w:sz="6" w:space="0" w:color="auto"/>
              <w:right w:val="nil"/>
              <w:tl2br w:val="nil"/>
              <w:tr2bl w:val="nil"/>
            </w:tcBorders>
          </w:tcPr>
          <w:p w14:paraId="759C2061"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0.106</w:t>
            </w:r>
          </w:p>
        </w:tc>
        <w:tc>
          <w:tcPr>
            <w:tcW w:w="919" w:type="pct"/>
            <w:tcBorders>
              <w:top w:val="nil"/>
              <w:left w:val="nil"/>
              <w:bottom w:val="single" w:sz="6" w:space="0" w:color="auto"/>
              <w:right w:val="nil"/>
              <w:tl2br w:val="nil"/>
              <w:tr2bl w:val="nil"/>
            </w:tcBorders>
          </w:tcPr>
          <w:p w14:paraId="019314B1"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0.454</w:t>
            </w:r>
          </w:p>
        </w:tc>
        <w:tc>
          <w:tcPr>
            <w:tcW w:w="919" w:type="pct"/>
            <w:tcBorders>
              <w:top w:val="nil"/>
              <w:left w:val="nil"/>
              <w:bottom w:val="single" w:sz="6" w:space="0" w:color="auto"/>
              <w:right w:val="nil"/>
              <w:tl2br w:val="nil"/>
              <w:tr2bl w:val="nil"/>
            </w:tcBorders>
          </w:tcPr>
          <w:p w14:paraId="028D69B3" w14:textId="77777777" w:rsidR="00603187" w:rsidRPr="00C93705" w:rsidRDefault="00603187" w:rsidP="00603187">
            <w:pPr>
              <w:adjustRightInd w:val="0"/>
              <w:snapToGri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0.904</w:t>
            </w:r>
          </w:p>
        </w:tc>
      </w:tr>
    </w:tbl>
    <w:p w14:paraId="158A69ED" w14:textId="77777777" w:rsidR="001A2B86" w:rsidRPr="00C93705" w:rsidRDefault="001A2B86" w:rsidP="001A2B86">
      <w:pPr>
        <w:pStyle w:val="ac"/>
        <w:adjustRightInd w:val="0"/>
        <w:snapToGrid w:val="0"/>
        <w:spacing w:line="276" w:lineRule="auto"/>
        <w:ind w:left="780" w:firstLineChars="0" w:firstLine="0"/>
        <w:rPr>
          <w:rFonts w:asciiTheme="minorEastAsia" w:hAnsiTheme="minorEastAsia"/>
          <w:sz w:val="24"/>
        </w:rPr>
      </w:pPr>
    </w:p>
    <w:p w14:paraId="7A0E574C" w14:textId="77777777" w:rsidR="00C66683" w:rsidRPr="00C93705" w:rsidRDefault="00A73A48" w:rsidP="00A73A48">
      <w:pPr>
        <w:widowControl/>
        <w:adjustRightInd w:val="0"/>
        <w:snapToGrid w:val="0"/>
        <w:spacing w:line="276" w:lineRule="auto"/>
        <w:ind w:firstLineChars="200" w:firstLine="480"/>
        <w:textAlignment w:val="center"/>
        <w:rPr>
          <w:rFonts w:ascii="宋体" w:eastAsia="宋体" w:hAnsi="宋体" w:cs="宋体"/>
          <w:sz w:val="24"/>
        </w:rPr>
      </w:pPr>
      <w:r w:rsidRPr="00C93705">
        <w:rPr>
          <w:rFonts w:ascii="宋体" w:eastAsia="宋体" w:hAnsi="宋体" w:cs="宋体" w:hint="eastAsia"/>
          <w:sz w:val="24"/>
        </w:rPr>
        <w:t>表</w:t>
      </w:r>
      <w:r w:rsidRPr="00C93705">
        <w:rPr>
          <w:rFonts w:ascii="宋体" w:eastAsia="宋体" w:hAnsi="宋体" w:cs="宋体"/>
          <w:sz w:val="24"/>
        </w:rPr>
        <w:t>6</w:t>
      </w:r>
      <w:r w:rsidRPr="00C93705">
        <w:rPr>
          <w:rFonts w:ascii="宋体" w:eastAsia="宋体" w:hAnsi="宋体" w:cs="宋体" w:hint="eastAsia"/>
          <w:sz w:val="24"/>
        </w:rPr>
        <w:t>中的回归（3）（4）分别汇报了低杠杆率样本和高杠杆率样本的结果，发现，相较于在低杠杆率的样本中的表现，在高杠杆率样本中，宏观审慎政策对经济增速的促进作用明显更强，与理论预测3相符。</w:t>
      </w:r>
    </w:p>
    <w:p w14:paraId="1337FA2B" w14:textId="77777777" w:rsidR="00C66683" w:rsidRPr="00C93705" w:rsidRDefault="00C66683" w:rsidP="00D61D6B">
      <w:pPr>
        <w:adjustRightInd w:val="0"/>
        <w:snapToGrid w:val="0"/>
        <w:spacing w:line="276" w:lineRule="auto"/>
        <w:jc w:val="center"/>
        <w:rPr>
          <w:rFonts w:ascii="Times New Roman" w:eastAsia="宋体" w:hAnsi="Times New Roman" w:cs="Times New Roman"/>
          <w:sz w:val="24"/>
        </w:rPr>
      </w:pPr>
      <w:r w:rsidRPr="00C93705">
        <w:rPr>
          <w:rFonts w:ascii="Times New Roman" w:eastAsia="宋体" w:hAnsi="Times New Roman" w:cs="Times New Roman"/>
          <w:noProof/>
          <w:sz w:val="24"/>
        </w:rPr>
        <w:drawing>
          <wp:inline distT="0" distB="0" distL="0" distR="0" wp14:anchorId="35C5EC12" wp14:editId="04FE331A">
            <wp:extent cx="4744800" cy="3456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744800" cy="3456000"/>
                    </a:xfrm>
                    <a:prstGeom prst="rect">
                      <a:avLst/>
                    </a:prstGeom>
                    <a:noFill/>
                  </pic:spPr>
                </pic:pic>
              </a:graphicData>
            </a:graphic>
          </wp:inline>
        </w:drawing>
      </w:r>
    </w:p>
    <w:p w14:paraId="65850B53" w14:textId="77777777" w:rsidR="00C66683" w:rsidRPr="00C93705" w:rsidRDefault="00C66683" w:rsidP="00C66683">
      <w:pPr>
        <w:adjustRightInd w:val="0"/>
        <w:snapToGrid w:val="0"/>
        <w:spacing w:line="276" w:lineRule="auto"/>
        <w:jc w:val="center"/>
        <w:rPr>
          <w:rFonts w:ascii="Times New Roman" w:eastAsia="宋体" w:hAnsi="Times New Roman" w:cs="Times New Roman"/>
          <w:sz w:val="24"/>
        </w:rPr>
      </w:pPr>
      <w:r w:rsidRPr="00C93705">
        <w:rPr>
          <w:rFonts w:ascii="Times New Roman" w:eastAsia="宋体" w:hAnsi="Times New Roman" w:cs="Times New Roman" w:hint="eastAsia"/>
          <w:sz w:val="24"/>
        </w:rPr>
        <w:t>图</w:t>
      </w:r>
      <w:r w:rsidRPr="00C93705">
        <w:rPr>
          <w:rFonts w:ascii="Times New Roman" w:eastAsia="宋体" w:hAnsi="Times New Roman" w:cs="Times New Roman" w:hint="eastAsia"/>
          <w:sz w:val="24"/>
        </w:rPr>
        <w:t>1</w:t>
      </w:r>
      <w:r w:rsidRPr="00C93705">
        <w:rPr>
          <w:rFonts w:ascii="Times New Roman" w:eastAsia="宋体" w:hAnsi="Times New Roman" w:cs="Times New Roman" w:hint="eastAsia"/>
          <w:sz w:val="24"/>
        </w:rPr>
        <w:t>：杠杆率分布图</w:t>
      </w:r>
    </w:p>
    <w:p w14:paraId="3C1068D6" w14:textId="77777777" w:rsidR="001A2B86" w:rsidRPr="00C93705" w:rsidRDefault="001A2B86" w:rsidP="001A2B86">
      <w:pPr>
        <w:widowControl/>
        <w:adjustRightInd w:val="0"/>
        <w:snapToGrid w:val="0"/>
        <w:spacing w:line="276" w:lineRule="auto"/>
        <w:ind w:firstLineChars="200" w:firstLine="480"/>
        <w:textAlignment w:val="center"/>
        <w:rPr>
          <w:rFonts w:ascii="宋体" w:eastAsia="宋体" w:hAnsi="宋体" w:cs="宋体"/>
          <w:sz w:val="24"/>
        </w:rPr>
      </w:pPr>
    </w:p>
    <w:p w14:paraId="5C92B2FB" w14:textId="77777777" w:rsidR="00FE6656" w:rsidRPr="00C93705" w:rsidRDefault="001A2B86" w:rsidP="00FE6656">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通过分析</w:t>
      </w:r>
      <w:r w:rsidRPr="00C93705">
        <w:rPr>
          <w:rFonts w:ascii="宋体" w:eastAsia="宋体" w:hAnsi="宋体" w:cs="宋体"/>
          <w:sz w:val="24"/>
        </w:rPr>
        <w:t>、</w:t>
      </w:r>
      <w:r w:rsidRPr="00C93705">
        <w:rPr>
          <w:rFonts w:ascii="宋体" w:eastAsia="宋体" w:hAnsi="宋体" w:cs="宋体" w:hint="eastAsia"/>
          <w:sz w:val="24"/>
        </w:rPr>
        <w:t>总结表</w:t>
      </w:r>
      <w:r w:rsidR="00E55D34" w:rsidRPr="00C93705">
        <w:rPr>
          <w:rFonts w:ascii="宋体" w:eastAsia="宋体" w:hAnsi="宋体" w:cs="宋体"/>
          <w:sz w:val="24"/>
        </w:rPr>
        <w:t>6</w:t>
      </w:r>
      <w:r w:rsidRPr="00C93705">
        <w:rPr>
          <w:rFonts w:ascii="宋体" w:eastAsia="宋体" w:hAnsi="宋体" w:cs="宋体" w:hint="eastAsia"/>
          <w:sz w:val="24"/>
        </w:rPr>
        <w:t>的实证结果，我们发现宏观审慎政策能够</w:t>
      </w:r>
      <w:r w:rsidR="001C470B" w:rsidRPr="00C93705">
        <w:rPr>
          <w:rFonts w:ascii="宋体" w:eastAsia="宋体" w:hAnsi="宋体" w:cs="宋体" w:hint="eastAsia"/>
          <w:sz w:val="24"/>
        </w:rPr>
        <w:t>直接约束</w:t>
      </w:r>
      <w:r w:rsidRPr="00C93705">
        <w:rPr>
          <w:rFonts w:ascii="宋体" w:eastAsia="宋体" w:hAnsi="宋体" w:cs="宋体" w:hint="eastAsia"/>
          <w:sz w:val="24"/>
        </w:rPr>
        <w:t>一国</w:t>
      </w:r>
      <w:r w:rsidR="00962F8B" w:rsidRPr="00C93705">
        <w:rPr>
          <w:rFonts w:ascii="宋体" w:eastAsia="宋体" w:hAnsi="宋体" w:cs="宋体" w:hint="eastAsia"/>
          <w:sz w:val="24"/>
        </w:rPr>
        <w:t>过高的</w:t>
      </w:r>
      <w:r w:rsidRPr="00C93705">
        <w:rPr>
          <w:rFonts w:ascii="宋体" w:eastAsia="宋体" w:hAnsi="宋体" w:cs="宋体" w:hint="eastAsia"/>
          <w:sz w:val="24"/>
        </w:rPr>
        <w:t>杠杆率，进而促进经济增长。</w:t>
      </w:r>
      <w:r w:rsidR="00E86541" w:rsidRPr="00C93705">
        <w:rPr>
          <w:rFonts w:ascii="宋体" w:eastAsia="宋体" w:hAnsi="宋体" w:cs="宋体" w:hint="eastAsia"/>
          <w:sz w:val="24"/>
        </w:rPr>
        <w:t>这与我们的理论模型相符：宏观审慎政策虽然会抑制杠杆率，降低一国的投资的效率，但是它</w:t>
      </w:r>
      <w:r w:rsidR="00DF12F4" w:rsidRPr="00C93705">
        <w:rPr>
          <w:rFonts w:ascii="宋体" w:eastAsia="宋体" w:hAnsi="宋体" w:cs="宋体" w:hint="eastAsia"/>
          <w:sz w:val="24"/>
        </w:rPr>
        <w:t>也成功抑制了高杠杆率对一国经济增长的负面影响。因此，总体来看，宏观审慎政策能够促进经济增长。</w:t>
      </w:r>
    </w:p>
    <w:p w14:paraId="02E92DD7" w14:textId="77777777" w:rsidR="00BA55AB" w:rsidRPr="00C93705" w:rsidRDefault="00076603" w:rsidP="00DF12F4">
      <w:pPr>
        <w:adjustRightInd w:val="0"/>
        <w:snapToGrid w:val="0"/>
        <w:spacing w:line="276" w:lineRule="auto"/>
        <w:ind w:firstLineChars="200" w:firstLine="480"/>
        <w:rPr>
          <w:rFonts w:ascii="宋体" w:eastAsia="宋体" w:hAnsi="宋体" w:cs="Times New Roman"/>
          <w:bCs/>
          <w:sz w:val="24"/>
        </w:rPr>
      </w:pPr>
      <w:r w:rsidRPr="00C93705">
        <w:rPr>
          <w:rFonts w:ascii="宋体" w:eastAsia="宋体" w:hAnsi="宋体" w:cs="宋体" w:hint="eastAsia"/>
          <w:sz w:val="24"/>
        </w:rPr>
        <w:t>2</w:t>
      </w:r>
      <w:r w:rsidR="00FE6656" w:rsidRPr="00C93705">
        <w:rPr>
          <w:rFonts w:ascii="宋体" w:eastAsia="宋体" w:hAnsi="宋体" w:cs="宋体" w:hint="eastAsia"/>
          <w:sz w:val="24"/>
        </w:rPr>
        <w:t>.</w:t>
      </w:r>
      <w:r w:rsidR="008912ED" w:rsidRPr="00C93705">
        <w:rPr>
          <w:rFonts w:ascii="楷体" w:eastAsia="楷体" w:hAnsi="楷体" w:hint="eastAsia"/>
          <w:b/>
          <w:bCs/>
          <w:sz w:val="24"/>
        </w:rPr>
        <w:t>信贷</w:t>
      </w:r>
      <w:r w:rsidR="00F32FFC" w:rsidRPr="00C93705">
        <w:rPr>
          <w:rFonts w:ascii="楷体" w:eastAsia="楷体" w:hAnsi="楷体" w:hint="eastAsia"/>
          <w:b/>
          <w:bCs/>
          <w:sz w:val="24"/>
        </w:rPr>
        <w:t>增速</w:t>
      </w:r>
      <w:r w:rsidR="008912ED" w:rsidRPr="00C93705">
        <w:rPr>
          <w:rFonts w:ascii="楷体" w:eastAsia="楷体" w:hAnsi="楷体" w:hint="eastAsia"/>
          <w:b/>
          <w:bCs/>
          <w:sz w:val="24"/>
        </w:rPr>
        <w:t>影响机制</w:t>
      </w:r>
      <w:r w:rsidR="00FE6656" w:rsidRPr="00C93705">
        <w:rPr>
          <w:rFonts w:asciiTheme="minorEastAsia" w:hAnsiTheme="minorEastAsia" w:hint="eastAsia"/>
          <w:b/>
          <w:bCs/>
          <w:sz w:val="24"/>
        </w:rPr>
        <w:t>。</w:t>
      </w:r>
      <w:r w:rsidR="008912ED" w:rsidRPr="00C93705">
        <w:rPr>
          <w:rFonts w:ascii="Times New Roman" w:eastAsia="宋体" w:hAnsi="Times New Roman" w:cs="Times New Roman" w:hint="eastAsia"/>
          <w:sz w:val="24"/>
        </w:rPr>
        <w:t>信贷增速一直是政府监测金融市场稳定性的重要指标。历史</w:t>
      </w:r>
      <w:r w:rsidR="00474398" w:rsidRPr="00C93705">
        <w:rPr>
          <w:rFonts w:ascii="Times New Roman" w:eastAsia="宋体" w:hAnsi="Times New Roman" w:cs="Times New Roman" w:hint="eastAsia"/>
          <w:sz w:val="24"/>
        </w:rPr>
        <w:t>经验</w:t>
      </w:r>
      <w:r w:rsidR="008912ED" w:rsidRPr="00C93705">
        <w:rPr>
          <w:rFonts w:ascii="Times New Roman" w:eastAsia="宋体" w:hAnsi="Times New Roman" w:cs="Times New Roman" w:hint="eastAsia"/>
          <w:sz w:val="24"/>
        </w:rPr>
        <w:t>表明，经济危机的爆发往往伴随着过快的信贷增速（</w:t>
      </w:r>
      <w:proofErr w:type="spellStart"/>
      <w:r w:rsidR="008912ED" w:rsidRPr="00C93705">
        <w:rPr>
          <w:rFonts w:ascii="Times New Roman" w:eastAsia="宋体" w:hAnsi="Times New Roman" w:cs="Times New Roman"/>
          <w:kern w:val="0"/>
          <w:sz w:val="24"/>
        </w:rPr>
        <w:t>Kindleberger</w:t>
      </w:r>
      <w:proofErr w:type="spellEnd"/>
      <w:r w:rsidR="008912ED" w:rsidRPr="00C93705">
        <w:rPr>
          <w:rFonts w:ascii="Times New Roman" w:eastAsia="宋体" w:hAnsi="Times New Roman" w:cs="Times New Roman"/>
          <w:kern w:val="0"/>
          <w:sz w:val="24"/>
        </w:rPr>
        <w:t xml:space="preserve"> &amp; </w:t>
      </w:r>
      <w:proofErr w:type="spellStart"/>
      <w:r w:rsidR="008912ED" w:rsidRPr="00C93705">
        <w:rPr>
          <w:rFonts w:ascii="Times New Roman" w:eastAsia="宋体" w:hAnsi="Times New Roman" w:cs="Times New Roman"/>
          <w:kern w:val="0"/>
          <w:sz w:val="24"/>
        </w:rPr>
        <w:t>Aliber</w:t>
      </w:r>
      <w:proofErr w:type="spellEnd"/>
      <w:r w:rsidR="008912ED" w:rsidRPr="00C93705">
        <w:rPr>
          <w:rFonts w:ascii="Times New Roman" w:eastAsia="宋体" w:hAnsi="Times New Roman" w:cs="Times New Roman"/>
          <w:kern w:val="0"/>
          <w:sz w:val="24"/>
        </w:rPr>
        <w:t>, 2011</w:t>
      </w:r>
      <w:r w:rsidR="008912ED" w:rsidRPr="00C93705">
        <w:rPr>
          <w:rFonts w:ascii="Times New Roman" w:eastAsia="宋体" w:hAnsi="Times New Roman" w:cs="Times New Roman" w:hint="eastAsia"/>
          <w:kern w:val="0"/>
          <w:sz w:val="24"/>
        </w:rPr>
        <w:t>）。</w:t>
      </w:r>
      <w:proofErr w:type="spellStart"/>
      <w:r w:rsidR="001A2B86" w:rsidRPr="00C93705">
        <w:rPr>
          <w:rFonts w:ascii="Times New Roman" w:eastAsia="宋体" w:hAnsi="Times New Roman" w:cs="Times New Roman"/>
          <w:sz w:val="24"/>
        </w:rPr>
        <w:t>Cecchetti</w:t>
      </w:r>
      <w:proofErr w:type="spellEnd"/>
      <w:r w:rsidR="001A2B86" w:rsidRPr="00C93705">
        <w:rPr>
          <w:rFonts w:ascii="Times New Roman" w:eastAsia="宋体" w:hAnsi="Times New Roman" w:cs="Times New Roman"/>
          <w:sz w:val="24"/>
        </w:rPr>
        <w:t xml:space="preserve"> &amp;</w:t>
      </w:r>
      <w:r w:rsidR="008912ED" w:rsidRPr="00C93705">
        <w:rPr>
          <w:rFonts w:ascii="Times New Roman" w:eastAsia="宋体" w:hAnsi="Times New Roman" w:cs="Times New Roman"/>
          <w:sz w:val="24"/>
        </w:rPr>
        <w:t xml:space="preserve"> </w:t>
      </w:r>
      <w:proofErr w:type="spellStart"/>
      <w:r w:rsidR="008912ED" w:rsidRPr="00C93705">
        <w:rPr>
          <w:rFonts w:ascii="Times New Roman" w:eastAsia="宋体" w:hAnsi="Times New Roman" w:cs="Times New Roman"/>
          <w:sz w:val="24"/>
        </w:rPr>
        <w:t>Kharroubi</w:t>
      </w:r>
      <w:proofErr w:type="spellEnd"/>
      <w:r w:rsidR="008912ED" w:rsidRPr="00C93705">
        <w:rPr>
          <w:rFonts w:ascii="Times New Roman" w:eastAsia="宋体" w:hAnsi="Times New Roman" w:cs="Times New Roman" w:hint="eastAsia"/>
          <w:sz w:val="24"/>
        </w:rPr>
        <w:t>（</w:t>
      </w:r>
      <w:r w:rsidR="008912ED" w:rsidRPr="00C93705">
        <w:rPr>
          <w:rFonts w:ascii="Times New Roman" w:eastAsia="宋体" w:hAnsi="Times New Roman" w:cs="Times New Roman"/>
          <w:sz w:val="24"/>
        </w:rPr>
        <w:t>201</w:t>
      </w:r>
      <w:r w:rsidR="003614CD" w:rsidRPr="00C93705">
        <w:rPr>
          <w:rFonts w:ascii="Times New Roman" w:eastAsia="宋体" w:hAnsi="Times New Roman" w:cs="Times New Roman"/>
          <w:sz w:val="24"/>
        </w:rPr>
        <w:t>9</w:t>
      </w:r>
      <w:r w:rsidR="008912ED" w:rsidRPr="00C93705">
        <w:rPr>
          <w:rFonts w:ascii="Times New Roman" w:eastAsia="宋体" w:hAnsi="Times New Roman" w:cs="Times New Roman" w:hint="eastAsia"/>
          <w:sz w:val="24"/>
        </w:rPr>
        <w:t>）</w:t>
      </w:r>
      <w:r w:rsidR="00474398" w:rsidRPr="00C93705">
        <w:rPr>
          <w:rFonts w:ascii="Times New Roman" w:eastAsia="宋体" w:hAnsi="Times New Roman" w:cs="Times New Roman" w:hint="eastAsia"/>
          <w:sz w:val="24"/>
        </w:rPr>
        <w:t>分析</w:t>
      </w:r>
      <w:r w:rsidR="008912ED" w:rsidRPr="00C93705">
        <w:rPr>
          <w:rFonts w:ascii="Times New Roman" w:eastAsia="宋体" w:hAnsi="Times New Roman" w:cs="Times New Roman" w:hint="eastAsia"/>
          <w:sz w:val="24"/>
        </w:rPr>
        <w:t>由</w:t>
      </w:r>
      <w:r w:rsidR="008912ED" w:rsidRPr="00C93705">
        <w:rPr>
          <w:rFonts w:ascii="Times New Roman" w:eastAsia="宋体" w:hAnsi="Times New Roman" w:cs="Times New Roman"/>
          <w:sz w:val="24"/>
        </w:rPr>
        <w:t>20</w:t>
      </w:r>
      <w:r w:rsidR="008912ED" w:rsidRPr="00C93705">
        <w:rPr>
          <w:rFonts w:ascii="Times New Roman" w:eastAsia="宋体" w:hAnsi="Times New Roman" w:cs="Times New Roman" w:hint="eastAsia"/>
          <w:sz w:val="24"/>
        </w:rPr>
        <w:t>个国家</w:t>
      </w:r>
      <w:r w:rsidR="008912ED" w:rsidRPr="00C93705">
        <w:rPr>
          <w:rFonts w:ascii="Times New Roman" w:eastAsia="宋体" w:hAnsi="Times New Roman" w:cs="Times New Roman"/>
          <w:sz w:val="24"/>
        </w:rPr>
        <w:t>25</w:t>
      </w:r>
      <w:r w:rsidR="008912ED" w:rsidRPr="00C93705">
        <w:rPr>
          <w:rFonts w:ascii="Times New Roman" w:eastAsia="宋体" w:hAnsi="Times New Roman" w:cs="Times New Roman" w:hint="eastAsia"/>
          <w:sz w:val="24"/>
        </w:rPr>
        <w:t>年数据构成的面板数据</w:t>
      </w:r>
      <w:r w:rsidR="00474398" w:rsidRPr="00C93705">
        <w:rPr>
          <w:rFonts w:ascii="Times New Roman" w:eastAsia="宋体" w:hAnsi="Times New Roman" w:cs="Times New Roman" w:hint="eastAsia"/>
          <w:sz w:val="24"/>
        </w:rPr>
        <w:t>时</w:t>
      </w:r>
      <w:r w:rsidR="008912ED" w:rsidRPr="00C93705">
        <w:rPr>
          <w:rFonts w:ascii="Times New Roman" w:eastAsia="宋体" w:hAnsi="Times New Roman" w:cs="Times New Roman" w:hint="eastAsia"/>
          <w:sz w:val="24"/>
        </w:rPr>
        <w:t>发现，当信贷增长率越高时，经济增长率往往越低，即信贷增速与经济增速之间呈现负相关关系。</w:t>
      </w:r>
      <w:r w:rsidR="00DF12F4" w:rsidRPr="00C93705">
        <w:rPr>
          <w:rFonts w:ascii="Times New Roman" w:eastAsia="宋体" w:hAnsi="Times New Roman" w:cs="Times New Roman" w:hint="eastAsia"/>
          <w:sz w:val="24"/>
        </w:rPr>
        <w:t>在本文中，我们关注信贷增速</w:t>
      </w:r>
      <w:r w:rsidR="009B668B" w:rsidRPr="00C93705">
        <w:rPr>
          <w:rFonts w:ascii="Times New Roman" w:eastAsia="宋体" w:hAnsi="Times New Roman" w:cs="Times New Roman" w:hint="eastAsia"/>
          <w:sz w:val="24"/>
        </w:rPr>
        <w:t>对</w:t>
      </w:r>
      <w:r w:rsidR="00DF12F4" w:rsidRPr="00C93705">
        <w:rPr>
          <w:rFonts w:ascii="Times New Roman" w:eastAsia="宋体" w:hAnsi="Times New Roman" w:cs="Times New Roman" w:hint="eastAsia"/>
          <w:sz w:val="24"/>
        </w:rPr>
        <w:t>经济中</w:t>
      </w:r>
      <w:r w:rsidR="00C12ACF" w:rsidRPr="00C93705">
        <w:rPr>
          <w:rFonts w:ascii="Times New Roman" w:eastAsia="宋体" w:hAnsi="Times New Roman" w:cs="Times New Roman" w:hint="eastAsia"/>
          <w:sz w:val="24"/>
        </w:rPr>
        <w:t>杠</w:t>
      </w:r>
      <w:r w:rsidR="00C12ACF" w:rsidRPr="00C93705">
        <w:rPr>
          <w:rFonts w:ascii="Times New Roman" w:eastAsia="宋体" w:hAnsi="Times New Roman" w:cs="Times New Roman" w:hint="eastAsia"/>
          <w:sz w:val="24"/>
        </w:rPr>
        <w:lastRenderedPageBreak/>
        <w:t>杆率</w:t>
      </w:r>
      <w:r w:rsidR="009B668B" w:rsidRPr="00C93705">
        <w:rPr>
          <w:rFonts w:ascii="Times New Roman" w:eastAsia="宋体" w:hAnsi="Times New Roman" w:cs="Times New Roman" w:hint="eastAsia"/>
          <w:sz w:val="24"/>
        </w:rPr>
        <w:t>的影响</w:t>
      </w:r>
      <w:r w:rsidR="00DF12F4" w:rsidRPr="00C93705">
        <w:rPr>
          <w:rFonts w:ascii="Times New Roman" w:eastAsia="宋体" w:hAnsi="Times New Roman" w:cs="Times New Roman" w:hint="eastAsia"/>
          <w:sz w:val="24"/>
        </w:rPr>
        <w:t>，</w:t>
      </w:r>
      <w:r w:rsidR="00474398" w:rsidRPr="00C93705">
        <w:rPr>
          <w:rFonts w:ascii="Times New Roman" w:eastAsia="宋体" w:hAnsi="Times New Roman" w:cs="Times New Roman" w:hint="eastAsia"/>
          <w:sz w:val="24"/>
        </w:rPr>
        <w:t>因为信贷增速过高往往伴随着杠杆率持续攀升，宏观审慎政策中</w:t>
      </w:r>
      <w:r w:rsidR="009B668B" w:rsidRPr="00C93705">
        <w:rPr>
          <w:rFonts w:ascii="Times New Roman" w:eastAsia="宋体" w:hAnsi="Times New Roman" w:cs="Times New Roman" w:hint="eastAsia"/>
          <w:sz w:val="24"/>
        </w:rPr>
        <w:t>对</w:t>
      </w:r>
      <w:r w:rsidR="008912ED" w:rsidRPr="00C93705">
        <w:rPr>
          <w:rFonts w:ascii="Times New Roman" w:eastAsia="宋体" w:hAnsi="Times New Roman" w:cs="Times New Roman" w:hint="eastAsia"/>
          <w:sz w:val="24"/>
        </w:rPr>
        <w:t>信贷增速</w:t>
      </w:r>
      <w:r w:rsidR="009B668B" w:rsidRPr="00C93705">
        <w:rPr>
          <w:rFonts w:ascii="Times New Roman" w:eastAsia="宋体" w:hAnsi="Times New Roman" w:cs="Times New Roman" w:hint="eastAsia"/>
          <w:sz w:val="24"/>
        </w:rPr>
        <w:t>的</w:t>
      </w:r>
      <w:r w:rsidR="00474398" w:rsidRPr="00C93705">
        <w:rPr>
          <w:rFonts w:ascii="Times New Roman" w:eastAsia="宋体" w:hAnsi="Times New Roman" w:cs="Times New Roman" w:hint="eastAsia"/>
          <w:sz w:val="24"/>
        </w:rPr>
        <w:t>监督，可能是</w:t>
      </w:r>
      <w:r w:rsidR="008912ED" w:rsidRPr="00C93705">
        <w:rPr>
          <w:rFonts w:ascii="Times New Roman" w:eastAsia="宋体" w:hAnsi="Times New Roman" w:cs="Times New Roman" w:hint="eastAsia"/>
          <w:sz w:val="24"/>
        </w:rPr>
        <w:t>宏观审慎政策影响经济增长的一个</w:t>
      </w:r>
      <w:r w:rsidR="00474398" w:rsidRPr="00C93705">
        <w:rPr>
          <w:rFonts w:ascii="Times New Roman" w:eastAsia="宋体" w:hAnsi="Times New Roman" w:cs="Times New Roman" w:hint="eastAsia"/>
          <w:sz w:val="24"/>
        </w:rPr>
        <w:t>重要渠道</w:t>
      </w:r>
      <w:r w:rsidR="008912ED" w:rsidRPr="00C93705">
        <w:rPr>
          <w:rFonts w:ascii="Times New Roman" w:eastAsia="宋体" w:hAnsi="Times New Roman" w:cs="Times New Roman" w:hint="eastAsia"/>
          <w:sz w:val="24"/>
        </w:rPr>
        <w:t>。</w:t>
      </w:r>
      <w:r w:rsidR="00040A52" w:rsidRPr="00C93705">
        <w:rPr>
          <w:rFonts w:ascii="宋体" w:eastAsia="宋体" w:hAnsi="宋体" w:cs="Times New Roman" w:hint="eastAsia"/>
          <w:sz w:val="24"/>
        </w:rPr>
        <w:t>此部分</w:t>
      </w:r>
      <w:r w:rsidR="00040A52" w:rsidRPr="00C93705">
        <w:rPr>
          <w:rFonts w:ascii="宋体" w:eastAsia="宋体" w:hAnsi="宋体" w:hint="eastAsia"/>
          <w:bCs/>
          <w:sz w:val="24"/>
        </w:rPr>
        <w:t>分析是对宏观审慎政策影响杠杆率的机制渠道的补充。其影响</w:t>
      </w:r>
      <w:r w:rsidR="000B43D6" w:rsidRPr="00C93705">
        <w:rPr>
          <w:rFonts w:ascii="宋体" w:eastAsia="宋体" w:hAnsi="宋体" w:hint="eastAsia"/>
          <w:bCs/>
          <w:sz w:val="24"/>
        </w:rPr>
        <w:t>的逻辑</w:t>
      </w:r>
      <w:r w:rsidR="00040A52" w:rsidRPr="00C93705">
        <w:rPr>
          <w:rFonts w:ascii="宋体" w:eastAsia="宋体" w:hAnsi="宋体" w:hint="eastAsia"/>
          <w:bCs/>
          <w:sz w:val="24"/>
        </w:rPr>
        <w:t>链条为：</w:t>
      </w:r>
    </w:p>
    <w:p w14:paraId="46903EBD" w14:textId="77777777" w:rsidR="00C06770" w:rsidRPr="00C93705" w:rsidRDefault="00C25038" w:rsidP="00D61D6B">
      <w:pPr>
        <w:adjustRightInd w:val="0"/>
        <w:snapToGrid w:val="0"/>
        <w:spacing w:line="276" w:lineRule="auto"/>
        <w:jc w:val="center"/>
        <w:rPr>
          <w:rFonts w:ascii="宋体" w:eastAsia="宋体" w:hAnsi="宋体"/>
          <w:bCs/>
          <w:sz w:val="24"/>
        </w:rPr>
      </w:pPr>
      <w:r w:rsidRPr="00C93705">
        <w:rPr>
          <w:noProof/>
        </w:rPr>
        <w:drawing>
          <wp:inline distT="0" distB="0" distL="0" distR="0" wp14:anchorId="26FB27A4" wp14:editId="0C2C8517">
            <wp:extent cx="3556800" cy="464400"/>
            <wp:effectExtent l="0" t="0" r="571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3556800" cy="464400"/>
                    </a:xfrm>
                    <a:prstGeom prst="rect">
                      <a:avLst/>
                    </a:prstGeom>
                  </pic:spPr>
                </pic:pic>
              </a:graphicData>
            </a:graphic>
          </wp:inline>
        </w:drawing>
      </w:r>
    </w:p>
    <w:p w14:paraId="26C3A3E4" w14:textId="77777777" w:rsidR="00474398" w:rsidRPr="00C93705" w:rsidRDefault="008912ED" w:rsidP="008912ED">
      <w:pPr>
        <w:adjustRightInd w:val="0"/>
        <w:snapToGrid w:val="0"/>
        <w:spacing w:line="276" w:lineRule="auto"/>
        <w:ind w:firstLineChars="200" w:firstLine="480"/>
        <w:rPr>
          <w:rFonts w:ascii="Times New Roman" w:eastAsia="宋体" w:hAnsi="Times New Roman" w:cs="Times New Roman"/>
          <w:sz w:val="24"/>
        </w:rPr>
      </w:pPr>
      <w:r w:rsidRPr="00C93705">
        <w:rPr>
          <w:rFonts w:ascii="Times New Roman" w:eastAsia="宋体" w:hAnsi="Times New Roman" w:cs="Times New Roman" w:hint="eastAsia"/>
          <w:sz w:val="24"/>
        </w:rPr>
        <w:t>机制分析的设计如下：首先，以信贷增速为被解释变量，我们研究宏观审慎政策的实施</w:t>
      </w:r>
      <w:r w:rsidR="00474398" w:rsidRPr="00C93705">
        <w:rPr>
          <w:rFonts w:ascii="Times New Roman" w:eastAsia="宋体" w:hAnsi="Times New Roman" w:cs="Times New Roman" w:hint="eastAsia"/>
          <w:sz w:val="24"/>
        </w:rPr>
        <w:t>力度</w:t>
      </w:r>
      <w:r w:rsidRPr="00C93705">
        <w:rPr>
          <w:rFonts w:ascii="Times New Roman" w:eastAsia="宋体" w:hAnsi="Times New Roman" w:cs="Times New Roman" w:hint="eastAsia"/>
          <w:sz w:val="24"/>
        </w:rPr>
        <w:t>对信贷增速的影响。</w:t>
      </w:r>
      <w:r w:rsidR="00076603" w:rsidRPr="00C93705">
        <w:rPr>
          <w:rFonts w:ascii="Times New Roman" w:eastAsia="宋体" w:hAnsi="Times New Roman" w:cs="Times New Roman" w:hint="eastAsia"/>
          <w:sz w:val="24"/>
        </w:rPr>
        <w:t>其次，</w:t>
      </w:r>
      <w:r w:rsidR="00093EC9" w:rsidRPr="00C93705">
        <w:rPr>
          <w:rFonts w:ascii="Times New Roman" w:eastAsia="宋体" w:hAnsi="Times New Roman" w:cs="Times New Roman" w:hint="eastAsia"/>
          <w:sz w:val="24"/>
        </w:rPr>
        <w:t>以杠杆率为被解释变量，信贷增速为解释变量，选取利率、通货膨胀、人口规模、人均消费、储蓄率为控制变量，考察信贷增速对杠杆率的影响。</w:t>
      </w:r>
    </w:p>
    <w:p w14:paraId="3A733A65" w14:textId="77777777" w:rsidR="00474398" w:rsidRPr="00C93705" w:rsidRDefault="00D7481B" w:rsidP="00474398">
      <w:pPr>
        <w:adjustRightInd w:val="0"/>
        <w:snapToGrid w:val="0"/>
        <w:spacing w:line="276" w:lineRule="auto"/>
        <w:ind w:firstLineChars="200" w:firstLine="480"/>
        <w:rPr>
          <w:rFonts w:ascii="Times New Roman" w:eastAsia="宋体" w:hAnsi="Times New Roman" w:cs="Times New Roman"/>
          <w:sz w:val="24"/>
        </w:rPr>
      </w:pPr>
      <w:r w:rsidRPr="00C93705">
        <w:rPr>
          <w:rFonts w:ascii="Times New Roman" w:eastAsia="宋体" w:hAnsi="Times New Roman" w:cs="Times New Roman" w:hint="eastAsia"/>
          <w:sz w:val="24"/>
        </w:rPr>
        <w:t>信贷增速由一国信贷总规模取对数差得到，数据来源于世界银行</w:t>
      </w:r>
      <w:r w:rsidRPr="00C93705">
        <w:rPr>
          <w:rFonts w:ascii="Times New Roman" w:eastAsia="宋体" w:hAnsi="Times New Roman" w:cs="Times New Roman" w:hint="eastAsia"/>
          <w:sz w:val="24"/>
        </w:rPr>
        <w:t>WDI</w:t>
      </w:r>
      <w:r w:rsidRPr="00C93705">
        <w:rPr>
          <w:rFonts w:ascii="Times New Roman" w:eastAsia="宋体" w:hAnsi="Times New Roman" w:cs="Times New Roman" w:hint="eastAsia"/>
          <w:sz w:val="24"/>
        </w:rPr>
        <w:t>数据库</w:t>
      </w:r>
      <w:r w:rsidR="00093EC9" w:rsidRPr="00C93705">
        <w:rPr>
          <w:rFonts w:ascii="Times New Roman" w:eastAsia="宋体" w:hAnsi="Times New Roman" w:cs="Times New Roman" w:hint="eastAsia"/>
          <w:sz w:val="24"/>
        </w:rPr>
        <w:t>。控制变量包括</w:t>
      </w:r>
      <w:r w:rsidRPr="00C93705">
        <w:rPr>
          <w:rFonts w:ascii="Times New Roman" w:eastAsia="宋体" w:hAnsi="Times New Roman" w:cs="Times New Roman" w:hint="eastAsia"/>
          <w:sz w:val="24"/>
        </w:rPr>
        <w:t>利差、全球经济波动率指数、经济增速、利率。各变量的数据来源和描述性统计参见表</w:t>
      </w:r>
      <w:r w:rsidRPr="00C93705">
        <w:rPr>
          <w:rFonts w:ascii="Times New Roman" w:eastAsia="宋体" w:hAnsi="Times New Roman" w:cs="Times New Roman" w:hint="eastAsia"/>
          <w:sz w:val="24"/>
        </w:rPr>
        <w:t>2</w:t>
      </w:r>
      <w:r w:rsidRPr="00C93705">
        <w:rPr>
          <w:rFonts w:ascii="Times New Roman" w:eastAsia="宋体" w:hAnsi="Times New Roman" w:cs="Times New Roman" w:hint="eastAsia"/>
          <w:sz w:val="24"/>
        </w:rPr>
        <w:t>和表</w:t>
      </w:r>
      <w:r w:rsidRPr="00C93705">
        <w:rPr>
          <w:rFonts w:ascii="Times New Roman" w:eastAsia="宋体" w:hAnsi="Times New Roman" w:cs="Times New Roman" w:hint="eastAsia"/>
          <w:sz w:val="24"/>
        </w:rPr>
        <w:t>3</w:t>
      </w:r>
      <w:r w:rsidRPr="00C93705">
        <w:rPr>
          <w:rFonts w:ascii="Times New Roman" w:eastAsia="宋体" w:hAnsi="Times New Roman" w:cs="Times New Roman" w:hint="eastAsia"/>
          <w:sz w:val="24"/>
        </w:rPr>
        <w:t>。具体回归分析结果</w:t>
      </w:r>
      <w:r w:rsidR="00474398" w:rsidRPr="00C93705">
        <w:rPr>
          <w:rFonts w:ascii="Times New Roman" w:eastAsia="宋体" w:hAnsi="Times New Roman" w:cs="Times New Roman" w:hint="eastAsia"/>
          <w:sz w:val="24"/>
        </w:rPr>
        <w:t>整理为</w:t>
      </w:r>
      <w:r w:rsidRPr="00C93705">
        <w:rPr>
          <w:rFonts w:ascii="Times New Roman" w:eastAsia="宋体" w:hAnsi="Times New Roman" w:cs="Times New Roman" w:hint="eastAsia"/>
          <w:sz w:val="24"/>
        </w:rPr>
        <w:t>表</w:t>
      </w:r>
      <w:r w:rsidRPr="00C93705">
        <w:rPr>
          <w:rFonts w:ascii="Times New Roman" w:eastAsia="宋体" w:hAnsi="Times New Roman" w:cs="Times New Roman"/>
          <w:sz w:val="24"/>
        </w:rPr>
        <w:t>7</w:t>
      </w:r>
      <w:r w:rsidR="00DF12F4" w:rsidRPr="00C93705">
        <w:rPr>
          <w:rFonts w:ascii="Times New Roman" w:eastAsia="宋体" w:hAnsi="Times New Roman" w:cs="Times New Roman" w:hint="eastAsia"/>
          <w:sz w:val="24"/>
        </w:rPr>
        <w:t>。</w:t>
      </w:r>
    </w:p>
    <w:p w14:paraId="719402FD" w14:textId="77777777" w:rsidR="00913EA5" w:rsidRPr="00C93705" w:rsidRDefault="00913EA5" w:rsidP="00474398">
      <w:pPr>
        <w:adjustRightInd w:val="0"/>
        <w:snapToGrid w:val="0"/>
        <w:spacing w:line="276" w:lineRule="auto"/>
        <w:ind w:firstLineChars="200" w:firstLine="480"/>
        <w:rPr>
          <w:rFonts w:ascii="Times New Roman" w:eastAsia="宋体" w:hAnsi="Times New Roman" w:cs="Times New Roman"/>
          <w:sz w:val="24"/>
        </w:rPr>
      </w:pPr>
    </w:p>
    <w:p w14:paraId="56439CFE" w14:textId="77777777" w:rsidR="00920987" w:rsidRPr="00C93705" w:rsidRDefault="00920987" w:rsidP="00D7481B">
      <w:pPr>
        <w:adjustRightInd w:val="0"/>
        <w:snapToGrid w:val="0"/>
        <w:spacing w:line="276" w:lineRule="auto"/>
        <w:ind w:firstLineChars="200" w:firstLine="480"/>
        <w:jc w:val="center"/>
        <w:rPr>
          <w:rFonts w:ascii="Times New Roman" w:eastAsia="宋体" w:hAnsi="Times New Roman" w:cs="Times New Roman"/>
          <w:sz w:val="24"/>
        </w:rPr>
      </w:pPr>
      <w:r w:rsidRPr="00C93705">
        <w:rPr>
          <w:rFonts w:ascii="Times New Roman" w:eastAsia="宋体" w:hAnsi="Times New Roman" w:cs="Times New Roman" w:hint="eastAsia"/>
          <w:sz w:val="24"/>
        </w:rPr>
        <w:t>表</w:t>
      </w:r>
      <w:r w:rsidRPr="00C93705">
        <w:rPr>
          <w:rFonts w:ascii="Times New Roman" w:eastAsia="宋体" w:hAnsi="Times New Roman" w:cs="Times New Roman" w:hint="eastAsia"/>
          <w:sz w:val="24"/>
        </w:rPr>
        <w:t>7</w:t>
      </w:r>
      <w:r w:rsidRPr="00C93705">
        <w:rPr>
          <w:rFonts w:ascii="Times New Roman" w:eastAsia="宋体" w:hAnsi="Times New Roman" w:cs="Times New Roman" w:hint="eastAsia"/>
          <w:sz w:val="24"/>
        </w:rPr>
        <w:t>：信贷增长影响机制</w:t>
      </w:r>
    </w:p>
    <w:tbl>
      <w:tblPr>
        <w:tblW w:w="5000" w:type="pct"/>
        <w:jc w:val="center"/>
        <w:tblCellMar>
          <w:left w:w="75" w:type="dxa"/>
          <w:right w:w="75" w:type="dxa"/>
        </w:tblCellMar>
        <w:tblLook w:val="0000" w:firstRow="0" w:lastRow="0" w:firstColumn="0" w:lastColumn="0" w:noHBand="0" w:noVBand="0"/>
      </w:tblPr>
      <w:tblGrid>
        <w:gridCol w:w="3864"/>
        <w:gridCol w:w="2297"/>
        <w:gridCol w:w="2295"/>
      </w:tblGrid>
      <w:tr w:rsidR="00C93705" w:rsidRPr="00C93705" w14:paraId="190AC910" w14:textId="77777777" w:rsidTr="00BC47ED">
        <w:trPr>
          <w:jc w:val="center"/>
        </w:trPr>
        <w:tc>
          <w:tcPr>
            <w:tcW w:w="2285" w:type="pct"/>
            <w:tcBorders>
              <w:top w:val="single" w:sz="6" w:space="0" w:color="auto"/>
              <w:left w:val="nil"/>
              <w:bottom w:val="nil"/>
              <w:right w:val="nil"/>
            </w:tcBorders>
          </w:tcPr>
          <w:p w14:paraId="7AEAAA7D"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回归方程</w:t>
            </w:r>
          </w:p>
        </w:tc>
        <w:tc>
          <w:tcPr>
            <w:tcW w:w="1358" w:type="pct"/>
            <w:tcBorders>
              <w:top w:val="single" w:sz="6" w:space="0" w:color="auto"/>
              <w:left w:val="nil"/>
              <w:bottom w:val="nil"/>
              <w:right w:val="nil"/>
            </w:tcBorders>
          </w:tcPr>
          <w:p w14:paraId="179B8508"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w:t>
            </w:r>
          </w:p>
        </w:tc>
        <w:tc>
          <w:tcPr>
            <w:tcW w:w="1357" w:type="pct"/>
            <w:tcBorders>
              <w:top w:val="single" w:sz="6" w:space="0" w:color="auto"/>
              <w:left w:val="nil"/>
              <w:bottom w:val="nil"/>
              <w:right w:val="nil"/>
            </w:tcBorders>
          </w:tcPr>
          <w:p w14:paraId="444B550E"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w:t>
            </w:r>
          </w:p>
        </w:tc>
      </w:tr>
      <w:tr w:rsidR="00C93705" w:rsidRPr="00C93705" w14:paraId="5875B1AE" w14:textId="77777777" w:rsidTr="00BC47ED">
        <w:trPr>
          <w:jc w:val="center"/>
        </w:trPr>
        <w:tc>
          <w:tcPr>
            <w:tcW w:w="2285" w:type="pct"/>
            <w:tcBorders>
              <w:top w:val="nil"/>
              <w:left w:val="nil"/>
              <w:bottom w:val="single" w:sz="6" w:space="0" w:color="auto"/>
              <w:right w:val="nil"/>
            </w:tcBorders>
          </w:tcPr>
          <w:p w14:paraId="4DD02F85" w14:textId="77777777" w:rsidR="00920987" w:rsidRPr="00C93705" w:rsidRDefault="00920987" w:rsidP="00920987">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因变量</w:t>
            </w:r>
          </w:p>
        </w:tc>
        <w:tc>
          <w:tcPr>
            <w:tcW w:w="1358" w:type="pct"/>
            <w:tcBorders>
              <w:top w:val="nil"/>
              <w:left w:val="nil"/>
              <w:bottom w:val="single" w:sz="6" w:space="0" w:color="auto"/>
              <w:right w:val="nil"/>
            </w:tcBorders>
          </w:tcPr>
          <w:p w14:paraId="46BBF0CF"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信贷增速</w:t>
            </w:r>
          </w:p>
        </w:tc>
        <w:tc>
          <w:tcPr>
            <w:tcW w:w="1357" w:type="pct"/>
            <w:tcBorders>
              <w:top w:val="nil"/>
              <w:left w:val="nil"/>
              <w:bottom w:val="single" w:sz="6" w:space="0" w:color="auto"/>
              <w:right w:val="nil"/>
            </w:tcBorders>
          </w:tcPr>
          <w:p w14:paraId="331219D4"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宋体" w:eastAsia="宋体" w:hAnsi="宋体" w:cs="Times New Roman" w:hint="eastAsia"/>
                <w:kern w:val="0"/>
                <w:szCs w:val="21"/>
              </w:rPr>
              <w:t>杠杆率</w:t>
            </w:r>
          </w:p>
        </w:tc>
      </w:tr>
      <w:tr w:rsidR="00C93705" w:rsidRPr="00C93705" w14:paraId="6470DBCA" w14:textId="77777777" w:rsidTr="00BC47ED">
        <w:trPr>
          <w:jc w:val="center"/>
        </w:trPr>
        <w:tc>
          <w:tcPr>
            <w:tcW w:w="2285" w:type="pct"/>
            <w:tcBorders>
              <w:top w:val="nil"/>
              <w:left w:val="nil"/>
              <w:bottom w:val="nil"/>
              <w:right w:val="nil"/>
            </w:tcBorders>
          </w:tcPr>
          <w:p w14:paraId="362E4DFB"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信贷增速</w:t>
            </w:r>
          </w:p>
        </w:tc>
        <w:tc>
          <w:tcPr>
            <w:tcW w:w="1358" w:type="pct"/>
            <w:tcBorders>
              <w:top w:val="nil"/>
              <w:left w:val="nil"/>
              <w:bottom w:val="nil"/>
              <w:right w:val="nil"/>
            </w:tcBorders>
          </w:tcPr>
          <w:p w14:paraId="297273FF"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c>
          <w:tcPr>
            <w:tcW w:w="1357" w:type="pct"/>
            <w:tcBorders>
              <w:top w:val="nil"/>
              <w:left w:val="nil"/>
              <w:bottom w:val="nil"/>
              <w:right w:val="nil"/>
            </w:tcBorders>
          </w:tcPr>
          <w:p w14:paraId="26D8C100"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0.155***</w:t>
            </w:r>
          </w:p>
        </w:tc>
      </w:tr>
      <w:tr w:rsidR="00C93705" w:rsidRPr="00C93705" w14:paraId="296EA118" w14:textId="77777777" w:rsidTr="00BC47ED">
        <w:trPr>
          <w:jc w:val="center"/>
        </w:trPr>
        <w:tc>
          <w:tcPr>
            <w:tcW w:w="2285" w:type="pct"/>
            <w:tcBorders>
              <w:top w:val="nil"/>
              <w:left w:val="nil"/>
              <w:bottom w:val="nil"/>
              <w:right w:val="nil"/>
            </w:tcBorders>
          </w:tcPr>
          <w:p w14:paraId="58ACB676" w14:textId="77777777" w:rsidR="00920987" w:rsidRPr="00C93705" w:rsidRDefault="00920987" w:rsidP="00BC47ED">
            <w:pPr>
              <w:autoSpaceDE w:val="0"/>
              <w:autoSpaceDN w:val="0"/>
              <w:adjustRightInd w:val="0"/>
              <w:jc w:val="center"/>
              <w:rPr>
                <w:rFonts w:ascii="宋体" w:eastAsia="宋体" w:hAnsi="宋体" w:cs="Times New Roman"/>
                <w:kern w:val="0"/>
                <w:szCs w:val="21"/>
              </w:rPr>
            </w:pPr>
          </w:p>
        </w:tc>
        <w:tc>
          <w:tcPr>
            <w:tcW w:w="1358" w:type="pct"/>
            <w:tcBorders>
              <w:top w:val="nil"/>
              <w:left w:val="nil"/>
              <w:bottom w:val="nil"/>
              <w:right w:val="nil"/>
            </w:tcBorders>
          </w:tcPr>
          <w:p w14:paraId="74E0C426"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c>
          <w:tcPr>
            <w:tcW w:w="1357" w:type="pct"/>
            <w:tcBorders>
              <w:top w:val="nil"/>
              <w:left w:val="nil"/>
              <w:bottom w:val="nil"/>
              <w:right w:val="nil"/>
            </w:tcBorders>
          </w:tcPr>
          <w:p w14:paraId="6DD1EC99"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(0.0464)</w:t>
            </w:r>
          </w:p>
        </w:tc>
      </w:tr>
      <w:tr w:rsidR="00C93705" w:rsidRPr="00C93705" w14:paraId="72078431" w14:textId="77777777" w:rsidTr="00BC47ED">
        <w:trPr>
          <w:jc w:val="center"/>
        </w:trPr>
        <w:tc>
          <w:tcPr>
            <w:tcW w:w="2285" w:type="pct"/>
            <w:tcBorders>
              <w:top w:val="nil"/>
              <w:left w:val="nil"/>
              <w:bottom w:val="nil"/>
              <w:right w:val="nil"/>
            </w:tcBorders>
          </w:tcPr>
          <w:p w14:paraId="1426E4C5"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上一期杠杆率</w:t>
            </w:r>
          </w:p>
        </w:tc>
        <w:tc>
          <w:tcPr>
            <w:tcW w:w="1358" w:type="pct"/>
            <w:tcBorders>
              <w:top w:val="nil"/>
              <w:left w:val="nil"/>
              <w:bottom w:val="nil"/>
              <w:right w:val="nil"/>
            </w:tcBorders>
          </w:tcPr>
          <w:p w14:paraId="3323253F"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c>
          <w:tcPr>
            <w:tcW w:w="1357" w:type="pct"/>
            <w:tcBorders>
              <w:top w:val="nil"/>
              <w:left w:val="nil"/>
              <w:bottom w:val="nil"/>
              <w:right w:val="nil"/>
            </w:tcBorders>
          </w:tcPr>
          <w:p w14:paraId="6658A6E5"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0.981***</w:t>
            </w:r>
          </w:p>
        </w:tc>
      </w:tr>
      <w:tr w:rsidR="00C93705" w:rsidRPr="00C93705" w14:paraId="69041A19" w14:textId="77777777" w:rsidTr="00BC47ED">
        <w:trPr>
          <w:jc w:val="center"/>
        </w:trPr>
        <w:tc>
          <w:tcPr>
            <w:tcW w:w="2285" w:type="pct"/>
            <w:tcBorders>
              <w:top w:val="nil"/>
              <w:left w:val="nil"/>
              <w:bottom w:val="nil"/>
              <w:right w:val="nil"/>
            </w:tcBorders>
          </w:tcPr>
          <w:p w14:paraId="2567464F" w14:textId="77777777" w:rsidR="00920987" w:rsidRPr="00C93705" w:rsidRDefault="00920987" w:rsidP="00BC47ED">
            <w:pPr>
              <w:autoSpaceDE w:val="0"/>
              <w:autoSpaceDN w:val="0"/>
              <w:adjustRightInd w:val="0"/>
              <w:jc w:val="center"/>
              <w:rPr>
                <w:rFonts w:ascii="宋体" w:eastAsia="宋体" w:hAnsi="宋体" w:cs="Times New Roman"/>
                <w:kern w:val="0"/>
                <w:szCs w:val="21"/>
              </w:rPr>
            </w:pPr>
          </w:p>
        </w:tc>
        <w:tc>
          <w:tcPr>
            <w:tcW w:w="1358" w:type="pct"/>
            <w:tcBorders>
              <w:top w:val="nil"/>
              <w:left w:val="nil"/>
              <w:bottom w:val="nil"/>
              <w:right w:val="nil"/>
            </w:tcBorders>
          </w:tcPr>
          <w:p w14:paraId="06011DF1"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c>
          <w:tcPr>
            <w:tcW w:w="1357" w:type="pct"/>
            <w:tcBorders>
              <w:top w:val="nil"/>
              <w:left w:val="nil"/>
              <w:bottom w:val="nil"/>
              <w:right w:val="nil"/>
            </w:tcBorders>
          </w:tcPr>
          <w:p w14:paraId="73E666D6"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(0.0243)</w:t>
            </w:r>
          </w:p>
        </w:tc>
      </w:tr>
      <w:tr w:rsidR="00C93705" w:rsidRPr="00C93705" w14:paraId="2B1772B1" w14:textId="77777777" w:rsidTr="00BC47ED">
        <w:trPr>
          <w:jc w:val="center"/>
        </w:trPr>
        <w:tc>
          <w:tcPr>
            <w:tcW w:w="2285" w:type="pct"/>
            <w:tcBorders>
              <w:top w:val="nil"/>
              <w:left w:val="nil"/>
              <w:bottom w:val="nil"/>
              <w:right w:val="nil"/>
            </w:tcBorders>
          </w:tcPr>
          <w:p w14:paraId="5D6A22BF"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通货膨胀率</w:t>
            </w:r>
          </w:p>
        </w:tc>
        <w:tc>
          <w:tcPr>
            <w:tcW w:w="1358" w:type="pct"/>
            <w:tcBorders>
              <w:top w:val="nil"/>
              <w:left w:val="nil"/>
              <w:bottom w:val="nil"/>
              <w:right w:val="nil"/>
            </w:tcBorders>
          </w:tcPr>
          <w:p w14:paraId="4BC3E848"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c>
          <w:tcPr>
            <w:tcW w:w="1357" w:type="pct"/>
            <w:tcBorders>
              <w:top w:val="nil"/>
              <w:left w:val="nil"/>
              <w:bottom w:val="nil"/>
              <w:right w:val="nil"/>
            </w:tcBorders>
          </w:tcPr>
          <w:p w14:paraId="35B2E567"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-0.151***</w:t>
            </w:r>
          </w:p>
        </w:tc>
      </w:tr>
      <w:tr w:rsidR="00C93705" w:rsidRPr="00C93705" w14:paraId="3C7AB463" w14:textId="77777777" w:rsidTr="00BC47ED">
        <w:trPr>
          <w:jc w:val="center"/>
        </w:trPr>
        <w:tc>
          <w:tcPr>
            <w:tcW w:w="2285" w:type="pct"/>
            <w:tcBorders>
              <w:top w:val="nil"/>
              <w:left w:val="nil"/>
              <w:bottom w:val="nil"/>
              <w:right w:val="nil"/>
            </w:tcBorders>
          </w:tcPr>
          <w:p w14:paraId="3D97B4B6" w14:textId="77777777" w:rsidR="00920987" w:rsidRPr="00C93705" w:rsidRDefault="00920987" w:rsidP="00BC47ED">
            <w:pPr>
              <w:autoSpaceDE w:val="0"/>
              <w:autoSpaceDN w:val="0"/>
              <w:adjustRightInd w:val="0"/>
              <w:jc w:val="center"/>
              <w:rPr>
                <w:rFonts w:ascii="宋体" w:eastAsia="宋体" w:hAnsi="宋体" w:cs="Times New Roman"/>
                <w:kern w:val="0"/>
                <w:szCs w:val="21"/>
              </w:rPr>
            </w:pPr>
          </w:p>
        </w:tc>
        <w:tc>
          <w:tcPr>
            <w:tcW w:w="1358" w:type="pct"/>
            <w:tcBorders>
              <w:top w:val="nil"/>
              <w:left w:val="nil"/>
              <w:bottom w:val="nil"/>
              <w:right w:val="nil"/>
            </w:tcBorders>
          </w:tcPr>
          <w:p w14:paraId="7FFC7DBC"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c>
          <w:tcPr>
            <w:tcW w:w="1357" w:type="pct"/>
            <w:tcBorders>
              <w:top w:val="nil"/>
              <w:left w:val="nil"/>
              <w:bottom w:val="nil"/>
              <w:right w:val="nil"/>
            </w:tcBorders>
          </w:tcPr>
          <w:p w14:paraId="14708A6A"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(0.0507)</w:t>
            </w:r>
          </w:p>
        </w:tc>
      </w:tr>
      <w:tr w:rsidR="00C93705" w:rsidRPr="00C93705" w14:paraId="3FE285B9" w14:textId="77777777" w:rsidTr="00BC47ED">
        <w:trPr>
          <w:jc w:val="center"/>
        </w:trPr>
        <w:tc>
          <w:tcPr>
            <w:tcW w:w="2285" w:type="pct"/>
            <w:tcBorders>
              <w:top w:val="nil"/>
              <w:left w:val="nil"/>
              <w:bottom w:val="nil"/>
              <w:right w:val="nil"/>
            </w:tcBorders>
          </w:tcPr>
          <w:p w14:paraId="4A67166D"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人口规模</w:t>
            </w:r>
          </w:p>
        </w:tc>
        <w:tc>
          <w:tcPr>
            <w:tcW w:w="1358" w:type="pct"/>
            <w:tcBorders>
              <w:top w:val="nil"/>
              <w:left w:val="nil"/>
              <w:bottom w:val="nil"/>
              <w:right w:val="nil"/>
            </w:tcBorders>
          </w:tcPr>
          <w:p w14:paraId="6FD432FB"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c>
          <w:tcPr>
            <w:tcW w:w="1357" w:type="pct"/>
            <w:tcBorders>
              <w:top w:val="nil"/>
              <w:left w:val="nil"/>
              <w:bottom w:val="nil"/>
              <w:right w:val="nil"/>
            </w:tcBorders>
          </w:tcPr>
          <w:p w14:paraId="3AB4A9CA"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0.00207</w:t>
            </w:r>
          </w:p>
        </w:tc>
      </w:tr>
      <w:tr w:rsidR="00C93705" w:rsidRPr="00C93705" w14:paraId="6BA8E37B" w14:textId="77777777" w:rsidTr="00BC47ED">
        <w:trPr>
          <w:jc w:val="center"/>
        </w:trPr>
        <w:tc>
          <w:tcPr>
            <w:tcW w:w="2285" w:type="pct"/>
            <w:tcBorders>
              <w:top w:val="nil"/>
              <w:left w:val="nil"/>
              <w:bottom w:val="nil"/>
              <w:right w:val="nil"/>
            </w:tcBorders>
          </w:tcPr>
          <w:p w14:paraId="7030CDCA" w14:textId="77777777" w:rsidR="00920987" w:rsidRPr="00C93705" w:rsidRDefault="00920987" w:rsidP="00BC47ED">
            <w:pPr>
              <w:autoSpaceDE w:val="0"/>
              <w:autoSpaceDN w:val="0"/>
              <w:adjustRightInd w:val="0"/>
              <w:jc w:val="center"/>
              <w:rPr>
                <w:rFonts w:ascii="宋体" w:eastAsia="宋体" w:hAnsi="宋体" w:cs="Times New Roman"/>
                <w:kern w:val="0"/>
                <w:szCs w:val="21"/>
              </w:rPr>
            </w:pPr>
          </w:p>
        </w:tc>
        <w:tc>
          <w:tcPr>
            <w:tcW w:w="1358" w:type="pct"/>
            <w:tcBorders>
              <w:top w:val="nil"/>
              <w:left w:val="nil"/>
              <w:bottom w:val="nil"/>
              <w:right w:val="nil"/>
            </w:tcBorders>
          </w:tcPr>
          <w:p w14:paraId="1B53B872"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c>
          <w:tcPr>
            <w:tcW w:w="1357" w:type="pct"/>
            <w:tcBorders>
              <w:top w:val="nil"/>
              <w:left w:val="nil"/>
              <w:bottom w:val="nil"/>
              <w:right w:val="nil"/>
            </w:tcBorders>
          </w:tcPr>
          <w:p w14:paraId="75D79CD7"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(0.00140)</w:t>
            </w:r>
          </w:p>
        </w:tc>
      </w:tr>
      <w:tr w:rsidR="00C93705" w:rsidRPr="00C93705" w14:paraId="37CFA507" w14:textId="77777777" w:rsidTr="00BC47ED">
        <w:trPr>
          <w:jc w:val="center"/>
        </w:trPr>
        <w:tc>
          <w:tcPr>
            <w:tcW w:w="2285" w:type="pct"/>
            <w:tcBorders>
              <w:top w:val="nil"/>
              <w:left w:val="nil"/>
              <w:bottom w:val="nil"/>
              <w:right w:val="nil"/>
            </w:tcBorders>
          </w:tcPr>
          <w:p w14:paraId="492BDDCB"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人均消费</w:t>
            </w:r>
          </w:p>
        </w:tc>
        <w:tc>
          <w:tcPr>
            <w:tcW w:w="1358" w:type="pct"/>
            <w:tcBorders>
              <w:top w:val="nil"/>
              <w:left w:val="nil"/>
              <w:bottom w:val="nil"/>
              <w:right w:val="nil"/>
            </w:tcBorders>
          </w:tcPr>
          <w:p w14:paraId="32E8952E"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c>
          <w:tcPr>
            <w:tcW w:w="1357" w:type="pct"/>
            <w:tcBorders>
              <w:top w:val="nil"/>
              <w:left w:val="nil"/>
              <w:bottom w:val="nil"/>
              <w:right w:val="nil"/>
            </w:tcBorders>
          </w:tcPr>
          <w:p w14:paraId="1FAFD6C9"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0.00298**</w:t>
            </w:r>
          </w:p>
        </w:tc>
      </w:tr>
      <w:tr w:rsidR="00C93705" w:rsidRPr="00C93705" w14:paraId="0372E27E" w14:textId="77777777" w:rsidTr="00BC47ED">
        <w:trPr>
          <w:jc w:val="center"/>
        </w:trPr>
        <w:tc>
          <w:tcPr>
            <w:tcW w:w="2285" w:type="pct"/>
            <w:tcBorders>
              <w:top w:val="nil"/>
              <w:left w:val="nil"/>
              <w:bottom w:val="nil"/>
              <w:right w:val="nil"/>
            </w:tcBorders>
          </w:tcPr>
          <w:p w14:paraId="33FAC660" w14:textId="77777777" w:rsidR="00920987" w:rsidRPr="00C93705" w:rsidRDefault="00920987" w:rsidP="00BC47ED">
            <w:pPr>
              <w:autoSpaceDE w:val="0"/>
              <w:autoSpaceDN w:val="0"/>
              <w:adjustRightInd w:val="0"/>
              <w:jc w:val="center"/>
              <w:rPr>
                <w:rFonts w:ascii="宋体" w:eastAsia="宋体" w:hAnsi="宋体" w:cs="Times New Roman"/>
                <w:kern w:val="0"/>
                <w:szCs w:val="21"/>
              </w:rPr>
            </w:pPr>
          </w:p>
        </w:tc>
        <w:tc>
          <w:tcPr>
            <w:tcW w:w="1358" w:type="pct"/>
            <w:tcBorders>
              <w:top w:val="nil"/>
              <w:left w:val="nil"/>
              <w:bottom w:val="nil"/>
              <w:right w:val="nil"/>
            </w:tcBorders>
          </w:tcPr>
          <w:p w14:paraId="369919A2"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c>
          <w:tcPr>
            <w:tcW w:w="1357" w:type="pct"/>
            <w:tcBorders>
              <w:top w:val="nil"/>
              <w:left w:val="nil"/>
              <w:bottom w:val="nil"/>
              <w:right w:val="nil"/>
            </w:tcBorders>
          </w:tcPr>
          <w:p w14:paraId="2A791DA4"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(0.00148)</w:t>
            </w:r>
          </w:p>
        </w:tc>
      </w:tr>
      <w:tr w:rsidR="00C93705" w:rsidRPr="00C93705" w14:paraId="5A14C0E6" w14:textId="77777777" w:rsidTr="00BC47ED">
        <w:trPr>
          <w:jc w:val="center"/>
        </w:trPr>
        <w:tc>
          <w:tcPr>
            <w:tcW w:w="2285" w:type="pct"/>
            <w:tcBorders>
              <w:top w:val="nil"/>
              <w:left w:val="nil"/>
              <w:bottom w:val="nil"/>
              <w:right w:val="nil"/>
            </w:tcBorders>
          </w:tcPr>
          <w:p w14:paraId="69679AF1"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储蓄率</w:t>
            </w:r>
          </w:p>
        </w:tc>
        <w:tc>
          <w:tcPr>
            <w:tcW w:w="1358" w:type="pct"/>
            <w:tcBorders>
              <w:top w:val="nil"/>
              <w:left w:val="nil"/>
              <w:bottom w:val="nil"/>
              <w:right w:val="nil"/>
            </w:tcBorders>
          </w:tcPr>
          <w:p w14:paraId="46AFFEF8"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c>
          <w:tcPr>
            <w:tcW w:w="1357" w:type="pct"/>
            <w:tcBorders>
              <w:top w:val="nil"/>
              <w:left w:val="nil"/>
              <w:bottom w:val="nil"/>
              <w:right w:val="nil"/>
            </w:tcBorders>
          </w:tcPr>
          <w:p w14:paraId="68D54DC0"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0.000116</w:t>
            </w:r>
          </w:p>
        </w:tc>
      </w:tr>
      <w:tr w:rsidR="00C93705" w:rsidRPr="00C93705" w14:paraId="68EE3F7E" w14:textId="77777777" w:rsidTr="00BC47ED">
        <w:trPr>
          <w:jc w:val="center"/>
        </w:trPr>
        <w:tc>
          <w:tcPr>
            <w:tcW w:w="2285" w:type="pct"/>
            <w:tcBorders>
              <w:top w:val="nil"/>
              <w:left w:val="nil"/>
              <w:bottom w:val="nil"/>
              <w:right w:val="nil"/>
            </w:tcBorders>
          </w:tcPr>
          <w:p w14:paraId="693924F3" w14:textId="77777777" w:rsidR="00920987" w:rsidRPr="00C93705" w:rsidRDefault="00920987" w:rsidP="00BC47ED">
            <w:pPr>
              <w:autoSpaceDE w:val="0"/>
              <w:autoSpaceDN w:val="0"/>
              <w:adjustRightInd w:val="0"/>
              <w:jc w:val="center"/>
              <w:rPr>
                <w:rFonts w:ascii="宋体" w:eastAsia="宋体" w:hAnsi="宋体" w:cs="Times New Roman"/>
                <w:kern w:val="0"/>
                <w:szCs w:val="21"/>
              </w:rPr>
            </w:pPr>
          </w:p>
        </w:tc>
        <w:tc>
          <w:tcPr>
            <w:tcW w:w="1358" w:type="pct"/>
            <w:tcBorders>
              <w:top w:val="nil"/>
              <w:left w:val="nil"/>
              <w:bottom w:val="nil"/>
              <w:right w:val="nil"/>
            </w:tcBorders>
          </w:tcPr>
          <w:p w14:paraId="504B5F9C"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c>
          <w:tcPr>
            <w:tcW w:w="1357" w:type="pct"/>
            <w:tcBorders>
              <w:top w:val="nil"/>
              <w:left w:val="nil"/>
              <w:bottom w:val="nil"/>
              <w:right w:val="nil"/>
            </w:tcBorders>
          </w:tcPr>
          <w:p w14:paraId="769FBBA2"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(0.000177)</w:t>
            </w:r>
          </w:p>
        </w:tc>
      </w:tr>
      <w:tr w:rsidR="00C93705" w:rsidRPr="00C93705" w14:paraId="01C462E7" w14:textId="77777777" w:rsidTr="00BC47ED">
        <w:trPr>
          <w:jc w:val="center"/>
        </w:trPr>
        <w:tc>
          <w:tcPr>
            <w:tcW w:w="2285" w:type="pct"/>
            <w:tcBorders>
              <w:top w:val="nil"/>
              <w:left w:val="nil"/>
              <w:bottom w:val="nil"/>
              <w:right w:val="nil"/>
            </w:tcBorders>
          </w:tcPr>
          <w:p w14:paraId="1706B88A"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综合指数</w:t>
            </w:r>
          </w:p>
        </w:tc>
        <w:tc>
          <w:tcPr>
            <w:tcW w:w="1358" w:type="pct"/>
            <w:tcBorders>
              <w:top w:val="nil"/>
              <w:left w:val="nil"/>
              <w:bottom w:val="nil"/>
              <w:right w:val="nil"/>
            </w:tcBorders>
          </w:tcPr>
          <w:p w14:paraId="77E251F5"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-0.0409**</w:t>
            </w:r>
          </w:p>
        </w:tc>
        <w:tc>
          <w:tcPr>
            <w:tcW w:w="1357" w:type="pct"/>
            <w:tcBorders>
              <w:top w:val="nil"/>
              <w:left w:val="nil"/>
              <w:bottom w:val="nil"/>
              <w:right w:val="nil"/>
            </w:tcBorders>
          </w:tcPr>
          <w:p w14:paraId="406F1D50"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r>
      <w:tr w:rsidR="00C93705" w:rsidRPr="00C93705" w14:paraId="3930AA6C" w14:textId="77777777" w:rsidTr="00BC47ED">
        <w:trPr>
          <w:jc w:val="center"/>
        </w:trPr>
        <w:tc>
          <w:tcPr>
            <w:tcW w:w="2285" w:type="pct"/>
            <w:tcBorders>
              <w:top w:val="nil"/>
              <w:left w:val="nil"/>
              <w:bottom w:val="nil"/>
              <w:right w:val="nil"/>
            </w:tcBorders>
          </w:tcPr>
          <w:p w14:paraId="6612ED6A" w14:textId="77777777" w:rsidR="00920987" w:rsidRPr="00C93705" w:rsidRDefault="00920987" w:rsidP="00BC47ED">
            <w:pPr>
              <w:autoSpaceDE w:val="0"/>
              <w:autoSpaceDN w:val="0"/>
              <w:adjustRightInd w:val="0"/>
              <w:jc w:val="center"/>
              <w:rPr>
                <w:rFonts w:ascii="宋体" w:eastAsia="宋体" w:hAnsi="宋体" w:cs="Times New Roman"/>
                <w:kern w:val="0"/>
                <w:szCs w:val="21"/>
              </w:rPr>
            </w:pPr>
          </w:p>
        </w:tc>
        <w:tc>
          <w:tcPr>
            <w:tcW w:w="1358" w:type="pct"/>
            <w:tcBorders>
              <w:top w:val="nil"/>
              <w:left w:val="nil"/>
              <w:bottom w:val="nil"/>
              <w:right w:val="nil"/>
            </w:tcBorders>
          </w:tcPr>
          <w:p w14:paraId="7F2AEFDF"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(0.0165)</w:t>
            </w:r>
          </w:p>
        </w:tc>
        <w:tc>
          <w:tcPr>
            <w:tcW w:w="1357" w:type="pct"/>
            <w:tcBorders>
              <w:top w:val="nil"/>
              <w:left w:val="nil"/>
              <w:bottom w:val="nil"/>
              <w:right w:val="nil"/>
            </w:tcBorders>
          </w:tcPr>
          <w:p w14:paraId="2D41323A"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r>
      <w:tr w:rsidR="00C93705" w:rsidRPr="00C93705" w14:paraId="338BF843" w14:textId="77777777" w:rsidTr="00BC47ED">
        <w:trPr>
          <w:jc w:val="center"/>
        </w:trPr>
        <w:tc>
          <w:tcPr>
            <w:tcW w:w="2285" w:type="pct"/>
            <w:tcBorders>
              <w:top w:val="nil"/>
              <w:left w:val="nil"/>
              <w:bottom w:val="nil"/>
              <w:right w:val="nil"/>
            </w:tcBorders>
          </w:tcPr>
          <w:p w14:paraId="1B06B26D"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上一期信贷总量</w:t>
            </w:r>
          </w:p>
        </w:tc>
        <w:tc>
          <w:tcPr>
            <w:tcW w:w="1358" w:type="pct"/>
            <w:tcBorders>
              <w:top w:val="nil"/>
              <w:left w:val="nil"/>
              <w:bottom w:val="nil"/>
              <w:right w:val="nil"/>
            </w:tcBorders>
          </w:tcPr>
          <w:p w14:paraId="6AF7B41F"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0.930***</w:t>
            </w:r>
          </w:p>
        </w:tc>
        <w:tc>
          <w:tcPr>
            <w:tcW w:w="1357" w:type="pct"/>
            <w:tcBorders>
              <w:top w:val="nil"/>
              <w:left w:val="nil"/>
              <w:bottom w:val="nil"/>
              <w:right w:val="nil"/>
            </w:tcBorders>
          </w:tcPr>
          <w:p w14:paraId="3BC5EFC4"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r>
      <w:tr w:rsidR="00C93705" w:rsidRPr="00C93705" w14:paraId="47847743" w14:textId="77777777" w:rsidTr="00BC47ED">
        <w:trPr>
          <w:jc w:val="center"/>
        </w:trPr>
        <w:tc>
          <w:tcPr>
            <w:tcW w:w="2285" w:type="pct"/>
            <w:tcBorders>
              <w:top w:val="nil"/>
              <w:left w:val="nil"/>
              <w:bottom w:val="nil"/>
              <w:right w:val="nil"/>
            </w:tcBorders>
          </w:tcPr>
          <w:p w14:paraId="1BBFF5D0" w14:textId="77777777" w:rsidR="00920987" w:rsidRPr="00C93705" w:rsidRDefault="00920987" w:rsidP="00BC47ED">
            <w:pPr>
              <w:autoSpaceDE w:val="0"/>
              <w:autoSpaceDN w:val="0"/>
              <w:adjustRightInd w:val="0"/>
              <w:jc w:val="center"/>
              <w:rPr>
                <w:rFonts w:ascii="宋体" w:eastAsia="宋体" w:hAnsi="宋体" w:cs="Times New Roman"/>
                <w:kern w:val="0"/>
                <w:szCs w:val="21"/>
              </w:rPr>
            </w:pPr>
          </w:p>
        </w:tc>
        <w:tc>
          <w:tcPr>
            <w:tcW w:w="1358" w:type="pct"/>
            <w:tcBorders>
              <w:top w:val="nil"/>
              <w:left w:val="nil"/>
              <w:bottom w:val="nil"/>
              <w:right w:val="nil"/>
            </w:tcBorders>
          </w:tcPr>
          <w:p w14:paraId="2E45ED60"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(0.0244)</w:t>
            </w:r>
          </w:p>
        </w:tc>
        <w:tc>
          <w:tcPr>
            <w:tcW w:w="1357" w:type="pct"/>
            <w:tcBorders>
              <w:top w:val="nil"/>
              <w:left w:val="nil"/>
              <w:bottom w:val="nil"/>
              <w:right w:val="nil"/>
            </w:tcBorders>
          </w:tcPr>
          <w:p w14:paraId="4BB05A49"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r>
      <w:tr w:rsidR="00C93705" w:rsidRPr="00C93705" w14:paraId="684DA4B7" w14:textId="77777777" w:rsidTr="00BC47ED">
        <w:trPr>
          <w:jc w:val="center"/>
        </w:trPr>
        <w:tc>
          <w:tcPr>
            <w:tcW w:w="2285" w:type="pct"/>
            <w:tcBorders>
              <w:top w:val="nil"/>
              <w:left w:val="nil"/>
              <w:bottom w:val="nil"/>
              <w:right w:val="nil"/>
            </w:tcBorders>
          </w:tcPr>
          <w:p w14:paraId="3FE02FE3"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利差</w:t>
            </w:r>
          </w:p>
        </w:tc>
        <w:tc>
          <w:tcPr>
            <w:tcW w:w="1358" w:type="pct"/>
            <w:tcBorders>
              <w:top w:val="nil"/>
              <w:left w:val="nil"/>
              <w:bottom w:val="nil"/>
              <w:right w:val="nil"/>
            </w:tcBorders>
          </w:tcPr>
          <w:p w14:paraId="1699FC8C"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0.0233***</w:t>
            </w:r>
          </w:p>
        </w:tc>
        <w:tc>
          <w:tcPr>
            <w:tcW w:w="1357" w:type="pct"/>
            <w:tcBorders>
              <w:top w:val="nil"/>
              <w:left w:val="nil"/>
              <w:bottom w:val="nil"/>
              <w:right w:val="nil"/>
            </w:tcBorders>
          </w:tcPr>
          <w:p w14:paraId="2C7A3B9C"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r>
      <w:tr w:rsidR="00C93705" w:rsidRPr="00C93705" w14:paraId="18999009" w14:textId="77777777" w:rsidTr="00BC47ED">
        <w:trPr>
          <w:jc w:val="center"/>
        </w:trPr>
        <w:tc>
          <w:tcPr>
            <w:tcW w:w="2285" w:type="pct"/>
            <w:tcBorders>
              <w:top w:val="nil"/>
              <w:left w:val="nil"/>
              <w:bottom w:val="nil"/>
              <w:right w:val="nil"/>
            </w:tcBorders>
          </w:tcPr>
          <w:p w14:paraId="05B4E08B" w14:textId="77777777" w:rsidR="00920987" w:rsidRPr="00C93705" w:rsidRDefault="00920987" w:rsidP="00BC47ED">
            <w:pPr>
              <w:autoSpaceDE w:val="0"/>
              <w:autoSpaceDN w:val="0"/>
              <w:adjustRightInd w:val="0"/>
              <w:jc w:val="center"/>
              <w:rPr>
                <w:rFonts w:ascii="宋体" w:eastAsia="宋体" w:hAnsi="宋体" w:cs="Times New Roman"/>
                <w:kern w:val="0"/>
                <w:szCs w:val="21"/>
              </w:rPr>
            </w:pPr>
          </w:p>
        </w:tc>
        <w:tc>
          <w:tcPr>
            <w:tcW w:w="1358" w:type="pct"/>
            <w:tcBorders>
              <w:top w:val="nil"/>
              <w:left w:val="nil"/>
              <w:bottom w:val="nil"/>
              <w:right w:val="nil"/>
            </w:tcBorders>
          </w:tcPr>
          <w:p w14:paraId="0716E2BB"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(0.00757)</w:t>
            </w:r>
          </w:p>
        </w:tc>
        <w:tc>
          <w:tcPr>
            <w:tcW w:w="1357" w:type="pct"/>
            <w:tcBorders>
              <w:top w:val="nil"/>
              <w:left w:val="nil"/>
              <w:bottom w:val="nil"/>
              <w:right w:val="nil"/>
            </w:tcBorders>
          </w:tcPr>
          <w:p w14:paraId="1404D62F"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r>
      <w:tr w:rsidR="00C93705" w:rsidRPr="00C93705" w14:paraId="423A74C0" w14:textId="77777777" w:rsidTr="00BC47ED">
        <w:trPr>
          <w:jc w:val="center"/>
        </w:trPr>
        <w:tc>
          <w:tcPr>
            <w:tcW w:w="2285" w:type="pct"/>
            <w:tcBorders>
              <w:top w:val="nil"/>
              <w:left w:val="nil"/>
              <w:bottom w:val="nil"/>
              <w:right w:val="nil"/>
            </w:tcBorders>
          </w:tcPr>
          <w:p w14:paraId="56375D45"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全球经济波动率指数</w:t>
            </w:r>
          </w:p>
        </w:tc>
        <w:tc>
          <w:tcPr>
            <w:tcW w:w="1358" w:type="pct"/>
            <w:tcBorders>
              <w:top w:val="nil"/>
              <w:left w:val="nil"/>
              <w:bottom w:val="nil"/>
              <w:right w:val="nil"/>
            </w:tcBorders>
          </w:tcPr>
          <w:p w14:paraId="2501FC28"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-0.000280</w:t>
            </w:r>
          </w:p>
        </w:tc>
        <w:tc>
          <w:tcPr>
            <w:tcW w:w="1357" w:type="pct"/>
            <w:tcBorders>
              <w:top w:val="nil"/>
              <w:left w:val="nil"/>
              <w:bottom w:val="nil"/>
              <w:right w:val="nil"/>
            </w:tcBorders>
          </w:tcPr>
          <w:p w14:paraId="58334712"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r>
      <w:tr w:rsidR="00C93705" w:rsidRPr="00C93705" w14:paraId="0607748A" w14:textId="77777777" w:rsidTr="00BC47ED">
        <w:trPr>
          <w:jc w:val="center"/>
        </w:trPr>
        <w:tc>
          <w:tcPr>
            <w:tcW w:w="2285" w:type="pct"/>
            <w:tcBorders>
              <w:top w:val="nil"/>
              <w:left w:val="nil"/>
              <w:bottom w:val="nil"/>
              <w:right w:val="nil"/>
            </w:tcBorders>
          </w:tcPr>
          <w:p w14:paraId="579DC337" w14:textId="77777777" w:rsidR="00920987" w:rsidRPr="00C93705" w:rsidRDefault="00920987" w:rsidP="00BC47ED">
            <w:pPr>
              <w:autoSpaceDE w:val="0"/>
              <w:autoSpaceDN w:val="0"/>
              <w:adjustRightInd w:val="0"/>
              <w:jc w:val="center"/>
              <w:rPr>
                <w:rFonts w:ascii="宋体" w:eastAsia="宋体" w:hAnsi="宋体" w:cs="Times New Roman"/>
                <w:kern w:val="0"/>
                <w:szCs w:val="21"/>
              </w:rPr>
            </w:pPr>
          </w:p>
        </w:tc>
        <w:tc>
          <w:tcPr>
            <w:tcW w:w="1358" w:type="pct"/>
            <w:tcBorders>
              <w:top w:val="nil"/>
              <w:left w:val="nil"/>
              <w:bottom w:val="nil"/>
              <w:right w:val="nil"/>
            </w:tcBorders>
          </w:tcPr>
          <w:p w14:paraId="5A56EA2C"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(0.00132)</w:t>
            </w:r>
          </w:p>
        </w:tc>
        <w:tc>
          <w:tcPr>
            <w:tcW w:w="1357" w:type="pct"/>
            <w:tcBorders>
              <w:top w:val="nil"/>
              <w:left w:val="nil"/>
              <w:bottom w:val="nil"/>
              <w:right w:val="nil"/>
            </w:tcBorders>
          </w:tcPr>
          <w:p w14:paraId="536287FA"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r>
      <w:tr w:rsidR="00C93705" w:rsidRPr="00C93705" w14:paraId="3C6E712D" w14:textId="77777777" w:rsidTr="00BC47ED">
        <w:trPr>
          <w:jc w:val="center"/>
        </w:trPr>
        <w:tc>
          <w:tcPr>
            <w:tcW w:w="2285" w:type="pct"/>
            <w:tcBorders>
              <w:top w:val="nil"/>
              <w:left w:val="nil"/>
              <w:bottom w:val="nil"/>
              <w:right w:val="nil"/>
            </w:tcBorders>
          </w:tcPr>
          <w:p w14:paraId="670E8921"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经济增速</w:t>
            </w:r>
          </w:p>
        </w:tc>
        <w:tc>
          <w:tcPr>
            <w:tcW w:w="1358" w:type="pct"/>
            <w:tcBorders>
              <w:top w:val="nil"/>
              <w:left w:val="nil"/>
              <w:bottom w:val="nil"/>
              <w:right w:val="nil"/>
            </w:tcBorders>
          </w:tcPr>
          <w:p w14:paraId="33AF9D44"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-0.0820*</w:t>
            </w:r>
          </w:p>
        </w:tc>
        <w:tc>
          <w:tcPr>
            <w:tcW w:w="1357" w:type="pct"/>
            <w:tcBorders>
              <w:top w:val="nil"/>
              <w:left w:val="nil"/>
              <w:bottom w:val="nil"/>
              <w:right w:val="nil"/>
            </w:tcBorders>
          </w:tcPr>
          <w:p w14:paraId="73311137"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r>
      <w:tr w:rsidR="00C93705" w:rsidRPr="00C93705" w14:paraId="5E8F1688" w14:textId="77777777" w:rsidTr="00BC47ED">
        <w:trPr>
          <w:jc w:val="center"/>
        </w:trPr>
        <w:tc>
          <w:tcPr>
            <w:tcW w:w="2285" w:type="pct"/>
            <w:tcBorders>
              <w:top w:val="nil"/>
              <w:left w:val="nil"/>
              <w:bottom w:val="nil"/>
              <w:right w:val="nil"/>
            </w:tcBorders>
          </w:tcPr>
          <w:p w14:paraId="73F8B179" w14:textId="77777777" w:rsidR="00920987" w:rsidRPr="00C93705" w:rsidRDefault="00920987" w:rsidP="00BC47ED">
            <w:pPr>
              <w:autoSpaceDE w:val="0"/>
              <w:autoSpaceDN w:val="0"/>
              <w:adjustRightInd w:val="0"/>
              <w:jc w:val="center"/>
              <w:rPr>
                <w:rFonts w:ascii="宋体" w:eastAsia="宋体" w:hAnsi="宋体" w:cs="Times New Roman"/>
                <w:kern w:val="0"/>
                <w:szCs w:val="21"/>
              </w:rPr>
            </w:pPr>
          </w:p>
        </w:tc>
        <w:tc>
          <w:tcPr>
            <w:tcW w:w="1358" w:type="pct"/>
            <w:tcBorders>
              <w:top w:val="nil"/>
              <w:left w:val="nil"/>
              <w:bottom w:val="nil"/>
              <w:right w:val="nil"/>
            </w:tcBorders>
          </w:tcPr>
          <w:p w14:paraId="26BD5EE7"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(0.0431)</w:t>
            </w:r>
          </w:p>
        </w:tc>
        <w:tc>
          <w:tcPr>
            <w:tcW w:w="1357" w:type="pct"/>
            <w:tcBorders>
              <w:top w:val="nil"/>
              <w:left w:val="nil"/>
              <w:bottom w:val="nil"/>
              <w:right w:val="nil"/>
            </w:tcBorders>
          </w:tcPr>
          <w:p w14:paraId="49EE85C8"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p>
        </w:tc>
      </w:tr>
      <w:tr w:rsidR="00C93705" w:rsidRPr="00C93705" w14:paraId="0726D78D" w14:textId="77777777" w:rsidTr="00BC47ED">
        <w:trPr>
          <w:jc w:val="center"/>
        </w:trPr>
        <w:tc>
          <w:tcPr>
            <w:tcW w:w="2285" w:type="pct"/>
            <w:tcBorders>
              <w:top w:val="nil"/>
              <w:left w:val="nil"/>
              <w:bottom w:val="nil"/>
              <w:right w:val="nil"/>
            </w:tcBorders>
          </w:tcPr>
          <w:p w14:paraId="3260472F"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利率</w:t>
            </w:r>
          </w:p>
        </w:tc>
        <w:tc>
          <w:tcPr>
            <w:tcW w:w="1358" w:type="pct"/>
            <w:tcBorders>
              <w:top w:val="nil"/>
              <w:left w:val="nil"/>
              <w:bottom w:val="nil"/>
              <w:right w:val="nil"/>
            </w:tcBorders>
          </w:tcPr>
          <w:p w14:paraId="32979F81"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-0.0202***</w:t>
            </w:r>
          </w:p>
        </w:tc>
        <w:tc>
          <w:tcPr>
            <w:tcW w:w="1357" w:type="pct"/>
            <w:tcBorders>
              <w:top w:val="nil"/>
              <w:left w:val="nil"/>
              <w:bottom w:val="nil"/>
              <w:right w:val="nil"/>
            </w:tcBorders>
          </w:tcPr>
          <w:p w14:paraId="7DCEF200"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-0.000102</w:t>
            </w:r>
          </w:p>
        </w:tc>
      </w:tr>
      <w:tr w:rsidR="00C93705" w:rsidRPr="00C93705" w14:paraId="7401546A" w14:textId="77777777" w:rsidTr="00BC47ED">
        <w:trPr>
          <w:jc w:val="center"/>
        </w:trPr>
        <w:tc>
          <w:tcPr>
            <w:tcW w:w="2285" w:type="pct"/>
            <w:tcBorders>
              <w:top w:val="nil"/>
              <w:left w:val="nil"/>
              <w:bottom w:val="nil"/>
              <w:right w:val="nil"/>
            </w:tcBorders>
          </w:tcPr>
          <w:p w14:paraId="7827DEE9" w14:textId="77777777" w:rsidR="00920987" w:rsidRPr="00C93705" w:rsidRDefault="00920987" w:rsidP="00BC47ED">
            <w:pPr>
              <w:autoSpaceDE w:val="0"/>
              <w:autoSpaceDN w:val="0"/>
              <w:adjustRightInd w:val="0"/>
              <w:jc w:val="center"/>
              <w:rPr>
                <w:rFonts w:ascii="宋体" w:eastAsia="宋体" w:hAnsi="宋体" w:cs="Times New Roman"/>
                <w:kern w:val="0"/>
                <w:szCs w:val="21"/>
              </w:rPr>
            </w:pPr>
          </w:p>
        </w:tc>
        <w:tc>
          <w:tcPr>
            <w:tcW w:w="1358" w:type="pct"/>
            <w:tcBorders>
              <w:top w:val="nil"/>
              <w:left w:val="nil"/>
              <w:bottom w:val="nil"/>
              <w:right w:val="nil"/>
            </w:tcBorders>
          </w:tcPr>
          <w:p w14:paraId="2C9F94AB"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(0.00579)</w:t>
            </w:r>
          </w:p>
        </w:tc>
        <w:tc>
          <w:tcPr>
            <w:tcW w:w="1357" w:type="pct"/>
            <w:tcBorders>
              <w:top w:val="nil"/>
              <w:left w:val="nil"/>
              <w:bottom w:val="nil"/>
              <w:right w:val="nil"/>
            </w:tcBorders>
          </w:tcPr>
          <w:p w14:paraId="01174010"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(0.000201)</w:t>
            </w:r>
          </w:p>
        </w:tc>
      </w:tr>
      <w:tr w:rsidR="00C93705" w:rsidRPr="00C93705" w14:paraId="34694820" w14:textId="77777777" w:rsidTr="00BC47ED">
        <w:trPr>
          <w:jc w:val="center"/>
        </w:trPr>
        <w:tc>
          <w:tcPr>
            <w:tcW w:w="2285" w:type="pct"/>
            <w:tcBorders>
              <w:top w:val="nil"/>
              <w:left w:val="nil"/>
              <w:bottom w:val="nil"/>
              <w:right w:val="nil"/>
            </w:tcBorders>
          </w:tcPr>
          <w:p w14:paraId="721065F6"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Times New Roman" w:hint="eastAsia"/>
                <w:kern w:val="0"/>
                <w:szCs w:val="21"/>
              </w:rPr>
              <w:t>常数项</w:t>
            </w:r>
          </w:p>
        </w:tc>
        <w:tc>
          <w:tcPr>
            <w:tcW w:w="1358" w:type="pct"/>
            <w:tcBorders>
              <w:top w:val="nil"/>
              <w:left w:val="nil"/>
              <w:bottom w:val="nil"/>
              <w:right w:val="nil"/>
            </w:tcBorders>
          </w:tcPr>
          <w:p w14:paraId="7A2472B1"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2.065***</w:t>
            </w:r>
          </w:p>
        </w:tc>
        <w:tc>
          <w:tcPr>
            <w:tcW w:w="1357" w:type="pct"/>
            <w:tcBorders>
              <w:top w:val="nil"/>
              <w:left w:val="nil"/>
              <w:bottom w:val="nil"/>
              <w:right w:val="nil"/>
            </w:tcBorders>
          </w:tcPr>
          <w:p w14:paraId="6350F8E5"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-0.0458**</w:t>
            </w:r>
          </w:p>
        </w:tc>
      </w:tr>
      <w:tr w:rsidR="00C93705" w:rsidRPr="00C93705" w14:paraId="2BF57553" w14:textId="77777777" w:rsidTr="00BC47ED">
        <w:trPr>
          <w:jc w:val="center"/>
        </w:trPr>
        <w:tc>
          <w:tcPr>
            <w:tcW w:w="2285" w:type="pct"/>
            <w:tcBorders>
              <w:top w:val="nil"/>
              <w:left w:val="nil"/>
              <w:bottom w:val="nil"/>
              <w:right w:val="nil"/>
            </w:tcBorders>
          </w:tcPr>
          <w:p w14:paraId="4600D2C9" w14:textId="77777777" w:rsidR="00920987" w:rsidRPr="00C93705" w:rsidRDefault="00920987" w:rsidP="00BC47ED">
            <w:pPr>
              <w:autoSpaceDE w:val="0"/>
              <w:autoSpaceDN w:val="0"/>
              <w:adjustRightInd w:val="0"/>
              <w:jc w:val="center"/>
              <w:rPr>
                <w:rFonts w:ascii="宋体" w:eastAsia="宋体" w:hAnsi="宋体" w:cs="Times New Roman"/>
                <w:kern w:val="0"/>
                <w:szCs w:val="21"/>
              </w:rPr>
            </w:pPr>
          </w:p>
        </w:tc>
        <w:tc>
          <w:tcPr>
            <w:tcW w:w="1358" w:type="pct"/>
            <w:tcBorders>
              <w:top w:val="nil"/>
              <w:left w:val="nil"/>
              <w:bottom w:val="single" w:sz="4" w:space="0" w:color="auto"/>
              <w:right w:val="nil"/>
            </w:tcBorders>
          </w:tcPr>
          <w:p w14:paraId="28A336B9"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(0.604)</w:t>
            </w:r>
          </w:p>
        </w:tc>
        <w:tc>
          <w:tcPr>
            <w:tcW w:w="1357" w:type="pct"/>
            <w:tcBorders>
              <w:top w:val="nil"/>
              <w:left w:val="nil"/>
              <w:bottom w:val="single" w:sz="4" w:space="0" w:color="auto"/>
              <w:right w:val="nil"/>
            </w:tcBorders>
          </w:tcPr>
          <w:p w14:paraId="1877188C"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(0.0191)</w:t>
            </w:r>
          </w:p>
        </w:tc>
      </w:tr>
      <w:tr w:rsidR="00C93705" w:rsidRPr="00C93705" w14:paraId="7341CDB5" w14:textId="77777777" w:rsidTr="00BC47ED">
        <w:trPr>
          <w:jc w:val="center"/>
        </w:trPr>
        <w:tc>
          <w:tcPr>
            <w:tcW w:w="2285" w:type="pct"/>
            <w:tcBorders>
              <w:top w:val="single" w:sz="4" w:space="0" w:color="auto"/>
              <w:left w:val="nil"/>
              <w:bottom w:val="nil"/>
              <w:right w:val="nil"/>
              <w:tl2br w:val="nil"/>
              <w:tr2bl w:val="nil"/>
            </w:tcBorders>
          </w:tcPr>
          <w:p w14:paraId="02A2A90E"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宋体" w:hint="eastAsia"/>
                <w:szCs w:val="21"/>
              </w:rPr>
              <w:t>观察值</w:t>
            </w:r>
          </w:p>
        </w:tc>
        <w:tc>
          <w:tcPr>
            <w:tcW w:w="1358" w:type="pct"/>
            <w:tcBorders>
              <w:top w:val="single" w:sz="4" w:space="0" w:color="auto"/>
              <w:left w:val="nil"/>
              <w:bottom w:val="nil"/>
              <w:right w:val="nil"/>
            </w:tcBorders>
          </w:tcPr>
          <w:p w14:paraId="353C1E88"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870</w:t>
            </w:r>
          </w:p>
        </w:tc>
        <w:tc>
          <w:tcPr>
            <w:tcW w:w="1357" w:type="pct"/>
            <w:tcBorders>
              <w:top w:val="single" w:sz="4" w:space="0" w:color="auto"/>
              <w:left w:val="nil"/>
              <w:bottom w:val="nil"/>
              <w:right w:val="nil"/>
            </w:tcBorders>
          </w:tcPr>
          <w:p w14:paraId="5E6C13D5"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1,042</w:t>
            </w:r>
          </w:p>
        </w:tc>
      </w:tr>
      <w:tr w:rsidR="00C93705" w:rsidRPr="00C93705" w14:paraId="095AE841" w14:textId="77777777" w:rsidTr="00BC47ED">
        <w:trPr>
          <w:jc w:val="center"/>
        </w:trPr>
        <w:tc>
          <w:tcPr>
            <w:tcW w:w="2285" w:type="pct"/>
            <w:tcBorders>
              <w:top w:val="nil"/>
              <w:left w:val="nil"/>
              <w:bottom w:val="nil"/>
              <w:right w:val="nil"/>
              <w:tl2br w:val="nil"/>
              <w:tr2bl w:val="nil"/>
            </w:tcBorders>
          </w:tcPr>
          <w:p w14:paraId="3E7D9835"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宋体" w:hint="eastAsia"/>
                <w:szCs w:val="21"/>
              </w:rPr>
              <w:t>国家</w:t>
            </w:r>
          </w:p>
        </w:tc>
        <w:tc>
          <w:tcPr>
            <w:tcW w:w="1358" w:type="pct"/>
            <w:tcBorders>
              <w:top w:val="nil"/>
              <w:left w:val="nil"/>
              <w:bottom w:val="nil"/>
              <w:right w:val="nil"/>
            </w:tcBorders>
          </w:tcPr>
          <w:p w14:paraId="7345020B"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82</w:t>
            </w:r>
          </w:p>
        </w:tc>
        <w:tc>
          <w:tcPr>
            <w:tcW w:w="1357" w:type="pct"/>
            <w:tcBorders>
              <w:top w:val="nil"/>
              <w:left w:val="nil"/>
              <w:bottom w:val="nil"/>
              <w:right w:val="nil"/>
            </w:tcBorders>
          </w:tcPr>
          <w:p w14:paraId="396C4334"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89</w:t>
            </w:r>
          </w:p>
        </w:tc>
      </w:tr>
      <w:tr w:rsidR="00C93705" w:rsidRPr="00C93705" w14:paraId="006C334D" w14:textId="77777777" w:rsidTr="00BC47ED">
        <w:trPr>
          <w:jc w:val="center"/>
        </w:trPr>
        <w:tc>
          <w:tcPr>
            <w:tcW w:w="2285" w:type="pct"/>
            <w:tcBorders>
              <w:top w:val="nil"/>
              <w:left w:val="nil"/>
              <w:bottom w:val="nil"/>
              <w:right w:val="nil"/>
              <w:tl2br w:val="nil"/>
              <w:tr2bl w:val="nil"/>
            </w:tcBorders>
          </w:tcPr>
          <w:p w14:paraId="7F8CA83A"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宋体" w:hint="eastAsia"/>
                <w:szCs w:val="21"/>
              </w:rPr>
              <w:t>AR1检验P值</w:t>
            </w:r>
          </w:p>
        </w:tc>
        <w:tc>
          <w:tcPr>
            <w:tcW w:w="1358" w:type="pct"/>
            <w:tcBorders>
              <w:top w:val="nil"/>
              <w:left w:val="nil"/>
              <w:bottom w:val="nil"/>
              <w:right w:val="nil"/>
            </w:tcBorders>
          </w:tcPr>
          <w:p w14:paraId="521EB620"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0.0309</w:t>
            </w:r>
          </w:p>
        </w:tc>
        <w:tc>
          <w:tcPr>
            <w:tcW w:w="1357" w:type="pct"/>
            <w:tcBorders>
              <w:top w:val="nil"/>
              <w:left w:val="nil"/>
              <w:bottom w:val="nil"/>
              <w:right w:val="nil"/>
            </w:tcBorders>
          </w:tcPr>
          <w:p w14:paraId="7F3DC99B" w14:textId="77777777" w:rsidR="00920987" w:rsidRPr="00C93705" w:rsidRDefault="00093EC9"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w:t>
            </w:r>
          </w:p>
        </w:tc>
      </w:tr>
      <w:tr w:rsidR="00C93705" w:rsidRPr="00C93705" w14:paraId="497088B7" w14:textId="77777777" w:rsidTr="00BC47ED">
        <w:trPr>
          <w:jc w:val="center"/>
        </w:trPr>
        <w:tc>
          <w:tcPr>
            <w:tcW w:w="2285" w:type="pct"/>
            <w:tcBorders>
              <w:top w:val="nil"/>
              <w:left w:val="nil"/>
              <w:bottom w:val="nil"/>
              <w:right w:val="nil"/>
              <w:tl2br w:val="nil"/>
              <w:tr2bl w:val="nil"/>
            </w:tcBorders>
          </w:tcPr>
          <w:p w14:paraId="51F8CB57"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宋体" w:hint="eastAsia"/>
                <w:szCs w:val="21"/>
              </w:rPr>
              <w:t>AR</w:t>
            </w:r>
            <w:r w:rsidRPr="00C93705">
              <w:rPr>
                <w:rFonts w:ascii="宋体" w:eastAsia="宋体" w:hAnsi="宋体" w:cs="宋体"/>
                <w:szCs w:val="21"/>
              </w:rPr>
              <w:t>2</w:t>
            </w:r>
            <w:r w:rsidRPr="00C93705">
              <w:rPr>
                <w:rFonts w:ascii="宋体" w:eastAsia="宋体" w:hAnsi="宋体" w:cs="宋体" w:hint="eastAsia"/>
                <w:szCs w:val="21"/>
              </w:rPr>
              <w:t>检验P值</w:t>
            </w:r>
          </w:p>
        </w:tc>
        <w:tc>
          <w:tcPr>
            <w:tcW w:w="1358" w:type="pct"/>
            <w:tcBorders>
              <w:top w:val="nil"/>
              <w:left w:val="nil"/>
              <w:bottom w:val="nil"/>
              <w:right w:val="nil"/>
            </w:tcBorders>
          </w:tcPr>
          <w:p w14:paraId="509DB58D"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0.229</w:t>
            </w:r>
          </w:p>
        </w:tc>
        <w:tc>
          <w:tcPr>
            <w:tcW w:w="1357" w:type="pct"/>
            <w:tcBorders>
              <w:top w:val="nil"/>
              <w:left w:val="nil"/>
              <w:bottom w:val="nil"/>
              <w:right w:val="nil"/>
            </w:tcBorders>
          </w:tcPr>
          <w:p w14:paraId="4D4ACB92"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0.174</w:t>
            </w:r>
          </w:p>
        </w:tc>
      </w:tr>
      <w:tr w:rsidR="00920987" w:rsidRPr="00C93705" w14:paraId="3B3AC952" w14:textId="77777777" w:rsidTr="00BC47ED">
        <w:tblPrEx>
          <w:tblBorders>
            <w:bottom w:val="single" w:sz="6" w:space="0" w:color="auto"/>
          </w:tblBorders>
        </w:tblPrEx>
        <w:trPr>
          <w:jc w:val="center"/>
        </w:trPr>
        <w:tc>
          <w:tcPr>
            <w:tcW w:w="2285" w:type="pct"/>
            <w:tcBorders>
              <w:top w:val="nil"/>
              <w:left w:val="nil"/>
              <w:bottom w:val="single" w:sz="6" w:space="0" w:color="auto"/>
              <w:right w:val="nil"/>
              <w:tl2br w:val="nil"/>
              <w:tr2bl w:val="nil"/>
            </w:tcBorders>
          </w:tcPr>
          <w:p w14:paraId="7D39A4CD" w14:textId="77777777" w:rsidR="00920987" w:rsidRPr="00C93705" w:rsidRDefault="00920987" w:rsidP="00BC47ED">
            <w:pPr>
              <w:autoSpaceDE w:val="0"/>
              <w:autoSpaceDN w:val="0"/>
              <w:adjustRightInd w:val="0"/>
              <w:jc w:val="center"/>
              <w:rPr>
                <w:rFonts w:ascii="宋体" w:eastAsia="宋体" w:hAnsi="宋体" w:cs="Times New Roman"/>
                <w:kern w:val="0"/>
                <w:szCs w:val="21"/>
              </w:rPr>
            </w:pPr>
            <w:r w:rsidRPr="00C93705">
              <w:rPr>
                <w:rFonts w:ascii="宋体" w:eastAsia="宋体" w:hAnsi="宋体" w:cs="宋体" w:hint="eastAsia"/>
                <w:szCs w:val="21"/>
              </w:rPr>
              <w:lastRenderedPageBreak/>
              <w:t>Hansen检验P值</w:t>
            </w:r>
          </w:p>
        </w:tc>
        <w:tc>
          <w:tcPr>
            <w:tcW w:w="1358" w:type="pct"/>
            <w:tcBorders>
              <w:top w:val="nil"/>
              <w:left w:val="nil"/>
              <w:bottom w:val="single" w:sz="6" w:space="0" w:color="auto"/>
              <w:right w:val="nil"/>
            </w:tcBorders>
          </w:tcPr>
          <w:p w14:paraId="277441E3"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0.472</w:t>
            </w:r>
          </w:p>
        </w:tc>
        <w:tc>
          <w:tcPr>
            <w:tcW w:w="1357" w:type="pct"/>
            <w:tcBorders>
              <w:top w:val="nil"/>
              <w:left w:val="nil"/>
              <w:bottom w:val="single" w:sz="6" w:space="0" w:color="auto"/>
              <w:right w:val="nil"/>
            </w:tcBorders>
          </w:tcPr>
          <w:p w14:paraId="32106D38" w14:textId="77777777" w:rsidR="00920987" w:rsidRPr="00C93705" w:rsidRDefault="00920987" w:rsidP="00BC47ED">
            <w:pPr>
              <w:autoSpaceDE w:val="0"/>
              <w:autoSpaceDN w:val="0"/>
              <w:adjustRightInd w:val="0"/>
              <w:jc w:val="center"/>
              <w:rPr>
                <w:rFonts w:ascii="Times New Roman" w:eastAsia="等线" w:hAnsi="Times New Roman" w:cs="Times New Roman"/>
                <w:kern w:val="0"/>
                <w:sz w:val="24"/>
              </w:rPr>
            </w:pPr>
            <w:r w:rsidRPr="00C93705">
              <w:rPr>
                <w:rFonts w:ascii="Times New Roman" w:eastAsia="等线" w:hAnsi="Times New Roman" w:cs="Times New Roman"/>
                <w:kern w:val="0"/>
                <w:sz w:val="24"/>
              </w:rPr>
              <w:t>0.790</w:t>
            </w:r>
          </w:p>
        </w:tc>
      </w:tr>
    </w:tbl>
    <w:p w14:paraId="594A2FAC" w14:textId="77777777" w:rsidR="00534DF2" w:rsidRPr="00C93705" w:rsidRDefault="00534DF2" w:rsidP="00920987">
      <w:pPr>
        <w:adjustRightInd w:val="0"/>
        <w:snapToGrid w:val="0"/>
        <w:spacing w:line="276" w:lineRule="auto"/>
        <w:rPr>
          <w:rFonts w:ascii="Times New Roman" w:eastAsia="宋体" w:hAnsi="Times New Roman" w:cs="Times New Roman"/>
          <w:sz w:val="24"/>
        </w:rPr>
      </w:pPr>
    </w:p>
    <w:p w14:paraId="0E13AE02" w14:textId="77777777" w:rsidR="00534DF2" w:rsidRPr="00C93705" w:rsidRDefault="00534DF2" w:rsidP="00534DF2">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表</w:t>
      </w:r>
      <w:r w:rsidRPr="00C93705">
        <w:rPr>
          <w:rFonts w:ascii="宋体" w:eastAsia="宋体" w:hAnsi="宋体" w:cs="宋体"/>
          <w:sz w:val="24"/>
        </w:rPr>
        <w:t>7</w:t>
      </w:r>
      <w:r w:rsidRPr="00C93705">
        <w:rPr>
          <w:rFonts w:ascii="宋体" w:eastAsia="宋体" w:hAnsi="宋体" w:cs="宋体" w:hint="eastAsia"/>
          <w:sz w:val="24"/>
        </w:rPr>
        <w:t>中的回归（1）估计了宏观审慎政策的综合指数对总信贷增速的影响。结果表明，宏观审慎政策的实施对信贷增速具有显著的抑制作用，相关控制变量的系数估计也均符合基本的经济学理论。利差为贷款利率与存款利率的差值，用以衡量银行等贷方金融机构的放贷收益，该值越大，银行等贷方金融机构的放贷意愿越强，从而促进信贷规模的增长。经济增速一般用以衡量经济发展周期，当一国经济发展处于下行时期，一国央行往往会使用宽松货币政策带动经济增长，当经济发展处于上行时期，为防止经济发展过热，一国央行往往会使用紧缩的货币政策来信贷规模的增长。利率衡量了居民和企业的贷款成本，该值越大，居民和企业的贷款成本越高，降低居民和企业的贷款意愿，从而抑制信贷增长。</w:t>
      </w:r>
    </w:p>
    <w:p w14:paraId="24073202" w14:textId="77777777" w:rsidR="00534DF2" w:rsidRPr="00C93705" w:rsidRDefault="00534DF2" w:rsidP="00534DF2">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表</w:t>
      </w:r>
      <w:r w:rsidRPr="00C93705">
        <w:rPr>
          <w:rFonts w:ascii="宋体" w:eastAsia="宋体" w:hAnsi="宋体" w:cs="宋体"/>
          <w:sz w:val="24"/>
        </w:rPr>
        <w:t>7</w:t>
      </w:r>
      <w:r w:rsidRPr="00C93705">
        <w:rPr>
          <w:rFonts w:ascii="宋体" w:eastAsia="宋体" w:hAnsi="宋体" w:cs="宋体" w:hint="eastAsia"/>
          <w:sz w:val="24"/>
        </w:rPr>
        <w:t>的回归（</w:t>
      </w:r>
      <w:r w:rsidRPr="00C93705">
        <w:rPr>
          <w:rFonts w:ascii="宋体" w:eastAsia="宋体" w:hAnsi="宋体" w:cs="宋体"/>
          <w:sz w:val="24"/>
        </w:rPr>
        <w:t>2</w:t>
      </w:r>
      <w:r w:rsidRPr="00C93705">
        <w:rPr>
          <w:rFonts w:ascii="宋体" w:eastAsia="宋体" w:hAnsi="宋体" w:cs="宋体" w:hint="eastAsia"/>
          <w:sz w:val="24"/>
        </w:rPr>
        <w:t>）汇报了信贷增速对杠杆率的影响，信贷增速的系数估计显著为正，表明信贷增速的提高会显著增加该国的杠杆率。这两组结果表明，宏观审慎政策能够降低信贷增速，抑制</w:t>
      </w:r>
      <w:r w:rsidR="00AA6350" w:rsidRPr="00C93705">
        <w:rPr>
          <w:rFonts w:ascii="宋体" w:eastAsia="宋体" w:hAnsi="宋体" w:cs="宋体" w:hint="eastAsia"/>
          <w:sz w:val="24"/>
        </w:rPr>
        <w:t>社会融资杠杆率</w:t>
      </w:r>
      <w:r w:rsidRPr="00C93705">
        <w:rPr>
          <w:rFonts w:ascii="宋体" w:eastAsia="宋体" w:hAnsi="宋体" w:cs="宋体" w:hint="eastAsia"/>
          <w:sz w:val="24"/>
        </w:rPr>
        <w:t>，进而通过优化杠杆率促进经济增长。</w:t>
      </w:r>
    </w:p>
    <w:p w14:paraId="431641CE" w14:textId="77777777" w:rsidR="00F32FFC" w:rsidRPr="00C93705" w:rsidRDefault="00F32FFC" w:rsidP="00F32FFC">
      <w:pPr>
        <w:adjustRightInd w:val="0"/>
        <w:snapToGrid w:val="0"/>
        <w:spacing w:line="276" w:lineRule="auto"/>
        <w:rPr>
          <w:rFonts w:ascii="宋体" w:eastAsia="宋体" w:hAnsi="宋体" w:cs="宋体"/>
          <w:sz w:val="24"/>
        </w:rPr>
      </w:pPr>
    </w:p>
    <w:p w14:paraId="47E755D3" w14:textId="77777777" w:rsidR="008912ED" w:rsidRPr="00C93705" w:rsidRDefault="008912ED" w:rsidP="008912ED">
      <w:pPr>
        <w:widowControl/>
        <w:adjustRightInd w:val="0"/>
        <w:snapToGrid w:val="0"/>
        <w:spacing w:line="276" w:lineRule="auto"/>
        <w:jc w:val="center"/>
        <w:textAlignment w:val="center"/>
        <w:rPr>
          <w:rFonts w:ascii="宋体" w:eastAsia="宋体" w:hAnsi="宋体" w:cs="宋体"/>
          <w:b/>
          <w:bCs/>
          <w:sz w:val="32"/>
          <w:szCs w:val="32"/>
        </w:rPr>
      </w:pPr>
      <w:r w:rsidRPr="00C93705">
        <w:rPr>
          <w:rFonts w:ascii="宋体" w:eastAsia="宋体" w:hAnsi="宋体" w:cs="宋体" w:hint="eastAsia"/>
          <w:b/>
          <w:bCs/>
          <w:sz w:val="32"/>
          <w:szCs w:val="32"/>
        </w:rPr>
        <w:t>六、结论</w:t>
      </w:r>
      <w:r w:rsidR="00260E4A" w:rsidRPr="00C93705">
        <w:rPr>
          <w:rFonts w:ascii="宋体" w:eastAsia="宋体" w:hAnsi="宋体" w:cs="宋体" w:hint="eastAsia"/>
          <w:b/>
          <w:bCs/>
          <w:sz w:val="32"/>
          <w:szCs w:val="32"/>
        </w:rPr>
        <w:t>与政策</w:t>
      </w:r>
      <w:r w:rsidR="00C36A6A" w:rsidRPr="00C93705">
        <w:rPr>
          <w:rFonts w:ascii="宋体" w:eastAsia="宋体" w:hAnsi="宋体" w:cs="宋体" w:hint="eastAsia"/>
          <w:b/>
          <w:bCs/>
          <w:sz w:val="32"/>
          <w:szCs w:val="32"/>
        </w:rPr>
        <w:t>含义</w:t>
      </w:r>
    </w:p>
    <w:p w14:paraId="10D45F44" w14:textId="77777777" w:rsidR="008912ED" w:rsidRPr="00C93705" w:rsidRDefault="008912ED" w:rsidP="008912ED">
      <w:pPr>
        <w:adjustRightInd w:val="0"/>
        <w:snapToGrid w:val="0"/>
        <w:spacing w:line="276" w:lineRule="auto"/>
        <w:ind w:firstLineChars="200" w:firstLine="480"/>
        <w:rPr>
          <w:rFonts w:ascii="宋体" w:eastAsia="宋体" w:hAnsi="宋体" w:cs="宋体"/>
          <w:sz w:val="24"/>
        </w:rPr>
      </w:pPr>
    </w:p>
    <w:p w14:paraId="3E575E7D" w14:textId="77777777" w:rsidR="008912ED" w:rsidRPr="00C93705" w:rsidRDefault="008912ED" w:rsidP="008912ED">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全球金融危机</w:t>
      </w:r>
      <w:r w:rsidR="00FE153E" w:rsidRPr="00C93705">
        <w:rPr>
          <w:rFonts w:ascii="宋体" w:eastAsia="宋体" w:hAnsi="宋体" w:cs="宋体" w:hint="eastAsia"/>
          <w:sz w:val="24"/>
        </w:rPr>
        <w:t>发生后</w:t>
      </w:r>
      <w:r w:rsidRPr="00C93705">
        <w:rPr>
          <w:rFonts w:ascii="宋体" w:eastAsia="宋体" w:hAnsi="宋体" w:cs="宋体" w:hint="eastAsia"/>
          <w:sz w:val="24"/>
        </w:rPr>
        <w:t>，</w:t>
      </w:r>
      <w:r w:rsidR="00FE153E" w:rsidRPr="00C93705">
        <w:rPr>
          <w:rFonts w:ascii="宋体" w:eastAsia="宋体" w:hAnsi="宋体" w:cs="宋体" w:hint="eastAsia"/>
          <w:sz w:val="24"/>
        </w:rPr>
        <w:t>宏观审慎政策稳定金融系统的有效性已经在文献中得到相互印证，越来越多的国家开始使用宏观审慎政策工具来</w:t>
      </w:r>
      <w:r w:rsidRPr="00C93705">
        <w:rPr>
          <w:rFonts w:ascii="宋体" w:eastAsia="宋体" w:hAnsi="宋体" w:cs="宋体" w:hint="eastAsia"/>
          <w:sz w:val="24"/>
        </w:rPr>
        <w:t>防范金融风险、稳定金融系统</w:t>
      </w:r>
      <w:r w:rsidR="00FE153E" w:rsidRPr="00C93705">
        <w:rPr>
          <w:rFonts w:ascii="宋体" w:eastAsia="宋体" w:hAnsi="宋体" w:cs="宋体" w:hint="eastAsia"/>
          <w:sz w:val="24"/>
        </w:rPr>
        <w:t>，但是，</w:t>
      </w:r>
      <w:r w:rsidRPr="00C93705">
        <w:rPr>
          <w:rFonts w:ascii="宋体" w:eastAsia="宋体" w:hAnsi="宋体" w:cs="宋体" w:hint="eastAsia"/>
          <w:sz w:val="24"/>
        </w:rPr>
        <w:t>宏观审慎政策对经济增长的影响尚且缺乏深入的研究。</w:t>
      </w:r>
    </w:p>
    <w:p w14:paraId="38D0B063" w14:textId="77777777" w:rsidR="00594C3F" w:rsidRPr="00C93705" w:rsidRDefault="00ED64BB" w:rsidP="005B5736">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本文</w:t>
      </w:r>
      <w:r w:rsidR="00DB7297" w:rsidRPr="00C93705">
        <w:rPr>
          <w:rFonts w:ascii="宋体" w:eastAsia="宋体" w:hAnsi="宋体" w:cs="宋体" w:hint="eastAsia"/>
          <w:sz w:val="24"/>
        </w:rPr>
        <w:t>构建</w:t>
      </w:r>
      <w:r w:rsidR="00076603" w:rsidRPr="00C93705">
        <w:rPr>
          <w:rFonts w:ascii="宋体" w:eastAsia="宋体" w:hAnsi="宋体" w:cs="宋体" w:hint="eastAsia"/>
          <w:sz w:val="24"/>
        </w:rPr>
        <w:t>了</w:t>
      </w:r>
      <w:r w:rsidR="00DB7297" w:rsidRPr="00C93705">
        <w:rPr>
          <w:rFonts w:ascii="宋体" w:eastAsia="宋体" w:hAnsi="宋体" w:cs="宋体" w:hint="eastAsia"/>
          <w:sz w:val="24"/>
        </w:rPr>
        <w:t>宏观审慎政策影响经济增长的理论模型，</w:t>
      </w:r>
      <w:r w:rsidR="00594C3F" w:rsidRPr="00C93705">
        <w:rPr>
          <w:rFonts w:ascii="宋体" w:eastAsia="宋体" w:hAnsi="宋体" w:cs="宋体" w:hint="eastAsia"/>
          <w:sz w:val="24"/>
        </w:rPr>
        <w:t>在一个外生增长模型的框架下，考察企业家在宏观审慎政策约束下的投融资决策对经济发展的影响。我们认为，企业家通过向金融机构寻求融资来开展投资活动，在项目顺利完成后将产生资本品，促进整体经济的发展；而在项目产出不及预期时，投资项目会触发银行停贷，出现流动性危机，清算项目资产，无法形成资本。因此，我们强调了融资杠杆的两面性，认为存在一个增长目标下的最优金融杠杆，提出了可供实证检验的三个命题。</w:t>
      </w:r>
    </w:p>
    <w:p w14:paraId="390B8AAD" w14:textId="77777777" w:rsidR="00DB7297" w:rsidRPr="00C93705" w:rsidRDefault="00FE153E" w:rsidP="005B5736">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然后</w:t>
      </w:r>
      <w:r w:rsidR="00594C3F" w:rsidRPr="00C93705">
        <w:rPr>
          <w:rFonts w:ascii="宋体" w:eastAsia="宋体" w:hAnsi="宋体" w:cs="宋体" w:hint="eastAsia"/>
          <w:sz w:val="24"/>
        </w:rPr>
        <w:t>，通过</w:t>
      </w:r>
      <w:r w:rsidRPr="00C93705">
        <w:rPr>
          <w:rFonts w:ascii="宋体" w:eastAsia="宋体" w:hAnsi="宋体" w:cs="宋体" w:hint="eastAsia"/>
          <w:sz w:val="24"/>
        </w:rPr>
        <w:t>整理、使用</w:t>
      </w:r>
      <w:r w:rsidR="00ED64BB" w:rsidRPr="00C93705">
        <w:rPr>
          <w:rFonts w:ascii="宋体" w:eastAsia="宋体" w:hAnsi="宋体" w:cs="宋体" w:hint="eastAsia"/>
          <w:sz w:val="24"/>
        </w:rPr>
        <w:t>宏观审慎政策数据</w:t>
      </w:r>
      <w:r w:rsidRPr="00C93705">
        <w:rPr>
          <w:rFonts w:ascii="宋体" w:eastAsia="宋体" w:hAnsi="宋体" w:cs="宋体" w:hint="eastAsia"/>
          <w:sz w:val="24"/>
        </w:rPr>
        <w:t>来考察</w:t>
      </w:r>
      <w:r w:rsidR="00ED64BB" w:rsidRPr="00C93705">
        <w:rPr>
          <w:rFonts w:ascii="宋体" w:eastAsia="宋体" w:hAnsi="宋体" w:cs="宋体" w:hint="eastAsia"/>
          <w:sz w:val="24"/>
        </w:rPr>
        <w:t>宏观审慎政策对经济增长的影响</w:t>
      </w:r>
      <w:r w:rsidRPr="00C93705">
        <w:rPr>
          <w:rFonts w:ascii="宋体" w:eastAsia="宋体" w:hAnsi="宋体" w:cs="宋体" w:hint="eastAsia"/>
          <w:sz w:val="24"/>
        </w:rPr>
        <w:t>及其作用机制</w:t>
      </w:r>
      <w:r w:rsidR="00DB7297" w:rsidRPr="00C93705">
        <w:rPr>
          <w:rFonts w:ascii="宋体" w:eastAsia="宋体" w:hAnsi="宋体" w:cs="宋体" w:hint="eastAsia"/>
          <w:sz w:val="24"/>
        </w:rPr>
        <w:t>。</w:t>
      </w:r>
      <w:r w:rsidRPr="00C93705">
        <w:rPr>
          <w:rFonts w:ascii="宋体" w:eastAsia="宋体" w:hAnsi="宋体" w:cs="宋体" w:hint="eastAsia"/>
          <w:sz w:val="24"/>
        </w:rPr>
        <w:t>我们</w:t>
      </w:r>
      <w:r w:rsidR="00ED64BB" w:rsidRPr="00C93705">
        <w:rPr>
          <w:rFonts w:ascii="宋体" w:eastAsia="宋体" w:hAnsi="宋体" w:cs="宋体" w:hint="eastAsia"/>
          <w:sz w:val="24"/>
        </w:rPr>
        <w:t>发现：（1）宏观审慎政策</w:t>
      </w:r>
      <w:r w:rsidR="00DB7297" w:rsidRPr="00C93705">
        <w:rPr>
          <w:rFonts w:ascii="宋体" w:eastAsia="宋体" w:hAnsi="宋体" w:cs="宋体" w:hint="eastAsia"/>
          <w:sz w:val="24"/>
        </w:rPr>
        <w:t>综合指数</w:t>
      </w:r>
      <w:r w:rsidR="00ED64BB" w:rsidRPr="00C93705">
        <w:rPr>
          <w:rFonts w:ascii="宋体" w:eastAsia="宋体" w:hAnsi="宋体" w:cs="宋体" w:hint="eastAsia"/>
          <w:sz w:val="24"/>
        </w:rPr>
        <w:t>及分类</w:t>
      </w:r>
      <w:r w:rsidR="00DB7297" w:rsidRPr="00C93705">
        <w:rPr>
          <w:rFonts w:ascii="宋体" w:eastAsia="宋体" w:hAnsi="宋体" w:cs="宋体" w:hint="eastAsia"/>
          <w:sz w:val="24"/>
        </w:rPr>
        <w:t>指数</w:t>
      </w:r>
      <w:r w:rsidR="00ED64BB" w:rsidRPr="00C93705">
        <w:rPr>
          <w:rFonts w:ascii="宋体" w:eastAsia="宋体" w:hAnsi="宋体" w:cs="宋体" w:hint="eastAsia"/>
          <w:sz w:val="24"/>
        </w:rPr>
        <w:t>均能够促进经济增长</w:t>
      </w:r>
      <w:r w:rsidR="00DB7297" w:rsidRPr="00C93705">
        <w:rPr>
          <w:rFonts w:ascii="宋体" w:eastAsia="宋体" w:hAnsi="宋体" w:cs="宋体" w:hint="eastAsia"/>
          <w:sz w:val="24"/>
        </w:rPr>
        <w:t>；</w:t>
      </w:r>
      <w:r w:rsidR="00ED64BB" w:rsidRPr="00C93705">
        <w:rPr>
          <w:rFonts w:ascii="宋体" w:eastAsia="宋体" w:hAnsi="宋体" w:cs="宋体" w:hint="eastAsia"/>
          <w:sz w:val="24"/>
        </w:rPr>
        <w:t>（2）</w:t>
      </w:r>
      <w:r w:rsidR="00BA55AB" w:rsidRPr="00C93705">
        <w:rPr>
          <w:rFonts w:ascii="宋体" w:eastAsia="宋体" w:hAnsi="宋体" w:cs="宋体" w:hint="eastAsia"/>
          <w:sz w:val="24"/>
        </w:rPr>
        <w:t>宏观审慎政策能够</w:t>
      </w:r>
      <w:r w:rsidRPr="00C93705">
        <w:rPr>
          <w:rFonts w:ascii="宋体" w:eastAsia="宋体" w:hAnsi="宋体" w:cs="宋体" w:hint="eastAsia"/>
          <w:sz w:val="24"/>
        </w:rPr>
        <w:t>直接</w:t>
      </w:r>
      <w:r w:rsidR="00BA55AB" w:rsidRPr="00C93705">
        <w:rPr>
          <w:rFonts w:ascii="宋体" w:eastAsia="宋体" w:hAnsi="宋体" w:cs="宋体" w:hint="eastAsia"/>
          <w:sz w:val="24"/>
        </w:rPr>
        <w:t>降低经济运行</w:t>
      </w:r>
      <w:r w:rsidR="00093EC9" w:rsidRPr="00C93705">
        <w:rPr>
          <w:rFonts w:ascii="宋体" w:eastAsia="宋体" w:hAnsi="宋体" w:cs="宋体" w:hint="eastAsia"/>
          <w:sz w:val="24"/>
        </w:rPr>
        <w:t>中过高</w:t>
      </w:r>
      <w:r w:rsidR="00BA55AB" w:rsidRPr="00C93705">
        <w:rPr>
          <w:rFonts w:ascii="宋体" w:eastAsia="宋体" w:hAnsi="宋体" w:cs="宋体" w:hint="eastAsia"/>
          <w:sz w:val="24"/>
        </w:rPr>
        <w:t>的杠杆率，进而促进经济增长；</w:t>
      </w:r>
      <w:r w:rsidR="00ED64BB" w:rsidRPr="00C93705">
        <w:rPr>
          <w:rFonts w:ascii="宋体" w:eastAsia="宋体" w:hAnsi="宋体" w:cs="宋体" w:hint="eastAsia"/>
          <w:sz w:val="24"/>
        </w:rPr>
        <w:t>（3）宏观审慎政策能够降低信贷增速</w:t>
      </w:r>
      <w:r w:rsidR="00DB7297" w:rsidRPr="00C93705">
        <w:rPr>
          <w:rFonts w:ascii="宋体" w:eastAsia="宋体" w:hAnsi="宋体" w:cs="宋体" w:hint="eastAsia"/>
          <w:sz w:val="24"/>
        </w:rPr>
        <w:t>，</w:t>
      </w:r>
      <w:r w:rsidR="003868C7" w:rsidRPr="00C93705">
        <w:rPr>
          <w:rFonts w:ascii="宋体" w:eastAsia="宋体" w:hAnsi="宋体" w:cs="宋体" w:hint="eastAsia"/>
          <w:sz w:val="24"/>
        </w:rPr>
        <w:t>抑制</w:t>
      </w:r>
      <w:r w:rsidR="00114D09" w:rsidRPr="00C93705">
        <w:rPr>
          <w:rFonts w:ascii="宋体" w:eastAsia="宋体" w:hAnsi="宋体" w:cs="宋体" w:hint="eastAsia"/>
          <w:sz w:val="24"/>
        </w:rPr>
        <w:t>社会融资杠杆</w:t>
      </w:r>
      <w:r w:rsidR="003868C7" w:rsidRPr="00C93705">
        <w:rPr>
          <w:rFonts w:ascii="宋体" w:eastAsia="宋体" w:hAnsi="宋体" w:cs="宋体" w:hint="eastAsia"/>
          <w:sz w:val="24"/>
        </w:rPr>
        <w:t>，</w:t>
      </w:r>
      <w:r w:rsidR="00ED64BB" w:rsidRPr="00C93705">
        <w:rPr>
          <w:rFonts w:ascii="宋体" w:eastAsia="宋体" w:hAnsi="宋体" w:cs="宋体" w:hint="eastAsia"/>
          <w:sz w:val="24"/>
        </w:rPr>
        <w:t>进而促进经济增长</w:t>
      </w:r>
      <w:r w:rsidR="00BA55AB" w:rsidRPr="00C93705">
        <w:rPr>
          <w:rFonts w:ascii="宋体" w:eastAsia="宋体" w:hAnsi="宋体" w:cs="宋体" w:hint="eastAsia"/>
          <w:sz w:val="24"/>
        </w:rPr>
        <w:t>。</w:t>
      </w:r>
    </w:p>
    <w:p w14:paraId="0AD3D7FB" w14:textId="77777777" w:rsidR="001F207B" w:rsidRPr="00C93705" w:rsidRDefault="00ED64BB" w:rsidP="005B5736">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随着经济</w:t>
      </w:r>
      <w:r w:rsidR="00DB7297" w:rsidRPr="00C93705">
        <w:rPr>
          <w:rFonts w:ascii="宋体" w:eastAsia="宋体" w:hAnsi="宋体" w:cs="宋体" w:hint="eastAsia"/>
          <w:sz w:val="24"/>
        </w:rPr>
        <w:t>全球化日益加深</w:t>
      </w:r>
      <w:r w:rsidRPr="00C93705">
        <w:rPr>
          <w:rFonts w:ascii="宋体" w:eastAsia="宋体" w:hAnsi="宋体" w:cs="宋体" w:hint="eastAsia"/>
          <w:sz w:val="24"/>
        </w:rPr>
        <w:t>，金融模式</w:t>
      </w:r>
      <w:r w:rsidR="00DB7297" w:rsidRPr="00C93705">
        <w:rPr>
          <w:rFonts w:ascii="宋体" w:eastAsia="宋体" w:hAnsi="宋体" w:cs="宋体" w:hint="eastAsia"/>
          <w:sz w:val="24"/>
        </w:rPr>
        <w:t>和金融产品的</w:t>
      </w:r>
      <w:r w:rsidRPr="00C93705">
        <w:rPr>
          <w:rFonts w:ascii="宋体" w:eastAsia="宋体" w:hAnsi="宋体" w:cs="宋体" w:hint="eastAsia"/>
          <w:sz w:val="24"/>
        </w:rPr>
        <w:t>不断创新，</w:t>
      </w:r>
      <w:r w:rsidR="00DB7297" w:rsidRPr="00C93705">
        <w:rPr>
          <w:rFonts w:ascii="宋体" w:eastAsia="宋体" w:hAnsi="宋体" w:cs="宋体" w:hint="eastAsia"/>
          <w:sz w:val="24"/>
        </w:rPr>
        <w:t>全球</w:t>
      </w:r>
      <w:r w:rsidRPr="00C93705">
        <w:rPr>
          <w:rFonts w:ascii="宋体" w:eastAsia="宋体" w:hAnsi="宋体" w:cs="宋体" w:hint="eastAsia"/>
          <w:sz w:val="24"/>
        </w:rPr>
        <w:t>金融</w:t>
      </w:r>
      <w:r w:rsidR="00DB7297" w:rsidRPr="00C93705">
        <w:rPr>
          <w:rFonts w:ascii="宋体" w:eastAsia="宋体" w:hAnsi="宋体" w:cs="宋体" w:hint="eastAsia"/>
          <w:sz w:val="24"/>
        </w:rPr>
        <w:t>市场</w:t>
      </w:r>
      <w:r w:rsidRPr="00C93705">
        <w:rPr>
          <w:rFonts w:ascii="宋体" w:eastAsia="宋体" w:hAnsi="宋体" w:cs="宋体" w:hint="eastAsia"/>
          <w:sz w:val="24"/>
        </w:rPr>
        <w:t>环境日益复杂，</w:t>
      </w:r>
      <w:r w:rsidR="00DB7297" w:rsidRPr="00C93705">
        <w:rPr>
          <w:rFonts w:ascii="宋体" w:eastAsia="宋体" w:hAnsi="宋体" w:cs="宋体" w:hint="eastAsia"/>
          <w:sz w:val="24"/>
        </w:rPr>
        <w:t>我国面临的</w:t>
      </w:r>
      <w:r w:rsidRPr="00C93705">
        <w:rPr>
          <w:rFonts w:ascii="宋体" w:eastAsia="宋体" w:hAnsi="宋体" w:cs="宋体" w:hint="eastAsia"/>
          <w:sz w:val="24"/>
        </w:rPr>
        <w:t>金融风险</w:t>
      </w:r>
      <w:r w:rsidR="00DB7297" w:rsidRPr="00C93705">
        <w:rPr>
          <w:rFonts w:ascii="宋体" w:eastAsia="宋体" w:hAnsi="宋体" w:cs="宋体" w:hint="eastAsia"/>
          <w:sz w:val="24"/>
        </w:rPr>
        <w:t>引起了</w:t>
      </w:r>
      <w:r w:rsidR="00FE153E" w:rsidRPr="00C93705">
        <w:rPr>
          <w:rFonts w:ascii="宋体" w:eastAsia="宋体" w:hAnsi="宋体" w:cs="宋体" w:hint="eastAsia"/>
          <w:sz w:val="24"/>
        </w:rPr>
        <w:t>党中央和国务院</w:t>
      </w:r>
      <w:r w:rsidR="00DB7297" w:rsidRPr="00C93705">
        <w:rPr>
          <w:rFonts w:ascii="宋体" w:eastAsia="宋体" w:hAnsi="宋体" w:cs="宋体" w:hint="eastAsia"/>
          <w:sz w:val="24"/>
        </w:rPr>
        <w:t>的高度重视</w:t>
      </w:r>
      <w:r w:rsidR="00FE153E" w:rsidRPr="00C93705">
        <w:rPr>
          <w:rFonts w:ascii="宋体" w:eastAsia="宋体" w:hAnsi="宋体" w:cs="宋体" w:hint="eastAsia"/>
          <w:sz w:val="24"/>
        </w:rPr>
        <w:t>，但是金融监管是否会让经济陷入“一放就乱、一收就死”的困境，阻碍</w:t>
      </w:r>
      <w:r w:rsidRPr="00C93705">
        <w:rPr>
          <w:rFonts w:ascii="宋体" w:eastAsia="宋体" w:hAnsi="宋体" w:cs="宋体" w:hint="eastAsia"/>
          <w:sz w:val="24"/>
        </w:rPr>
        <w:t>经济</w:t>
      </w:r>
      <w:r w:rsidR="00FE153E" w:rsidRPr="00C93705">
        <w:rPr>
          <w:rFonts w:ascii="宋体" w:eastAsia="宋体" w:hAnsi="宋体" w:cs="宋体" w:hint="eastAsia"/>
          <w:sz w:val="24"/>
        </w:rPr>
        <w:t>的持续</w:t>
      </w:r>
      <w:r w:rsidR="00B0663F" w:rsidRPr="00C93705">
        <w:rPr>
          <w:rFonts w:ascii="宋体" w:eastAsia="宋体" w:hAnsi="宋体" w:cs="宋体" w:hint="eastAsia"/>
          <w:sz w:val="24"/>
        </w:rPr>
        <w:t>稳定</w:t>
      </w:r>
      <w:r w:rsidRPr="00C93705">
        <w:rPr>
          <w:rFonts w:ascii="宋体" w:eastAsia="宋体" w:hAnsi="宋体" w:cs="宋体" w:hint="eastAsia"/>
          <w:sz w:val="24"/>
        </w:rPr>
        <w:t>增长</w:t>
      </w:r>
      <w:r w:rsidR="00FE153E" w:rsidRPr="00C93705">
        <w:rPr>
          <w:rFonts w:ascii="宋体" w:eastAsia="宋体" w:hAnsi="宋体" w:cs="宋体"/>
          <w:sz w:val="24"/>
        </w:rPr>
        <w:t>？</w:t>
      </w:r>
      <w:r w:rsidR="00BC14FB" w:rsidRPr="00C93705">
        <w:rPr>
          <w:rFonts w:ascii="宋体" w:eastAsia="宋体" w:hAnsi="宋体" w:cs="宋体" w:hint="eastAsia"/>
          <w:sz w:val="24"/>
        </w:rPr>
        <w:t>本文研究的结果表明，</w:t>
      </w:r>
      <w:r w:rsidR="0083392D" w:rsidRPr="00C93705">
        <w:rPr>
          <w:rFonts w:ascii="宋体" w:eastAsia="宋体" w:hAnsi="宋体" w:cs="宋体"/>
          <w:sz w:val="24"/>
        </w:rPr>
        <w:t>合理</w:t>
      </w:r>
      <w:r w:rsidR="00BC14FB" w:rsidRPr="00C93705">
        <w:rPr>
          <w:rFonts w:ascii="宋体" w:eastAsia="宋体" w:hAnsi="宋体" w:cs="宋体" w:hint="eastAsia"/>
          <w:sz w:val="24"/>
        </w:rPr>
        <w:t>的编制、实施宏观审慎政策</w:t>
      </w:r>
      <w:r w:rsidR="0083392D" w:rsidRPr="00C93705">
        <w:rPr>
          <w:rFonts w:ascii="宋体" w:eastAsia="宋体" w:hAnsi="宋体" w:cs="宋体" w:hint="eastAsia"/>
          <w:sz w:val="24"/>
        </w:rPr>
        <w:t>不仅可以完善金融系统监管、预防金融风险，还可以</w:t>
      </w:r>
      <w:r w:rsidR="00BC14FB" w:rsidRPr="00C93705">
        <w:rPr>
          <w:rFonts w:ascii="宋体" w:eastAsia="宋体" w:hAnsi="宋体" w:cs="宋体" w:hint="eastAsia"/>
          <w:sz w:val="24"/>
        </w:rPr>
        <w:t>促进经济高质量发展，起到了一石</w:t>
      </w:r>
      <w:r w:rsidR="00BC14FB" w:rsidRPr="00C93705">
        <w:rPr>
          <w:rFonts w:ascii="宋体" w:eastAsia="宋体" w:hAnsi="宋体" w:cs="宋体" w:hint="eastAsia"/>
          <w:sz w:val="24"/>
        </w:rPr>
        <w:lastRenderedPageBreak/>
        <w:t>二鸟的作用。类比货币政策盯住价格调整利率，宏观审慎政策可以盯住社会融资杠杆率，通过动态调整信贷规模，实现</w:t>
      </w:r>
      <w:r w:rsidR="00BC14FB" w:rsidRPr="00C93705">
        <w:rPr>
          <w:rFonts w:ascii="宋体" w:eastAsia="宋体" w:hAnsi="宋体" w:cs="宋体"/>
          <w:sz w:val="24"/>
        </w:rPr>
        <w:t>防风险和稳增长</w:t>
      </w:r>
      <w:r w:rsidR="00BC14FB" w:rsidRPr="00C93705">
        <w:rPr>
          <w:rFonts w:ascii="宋体" w:eastAsia="宋体" w:hAnsi="宋体" w:cs="宋体" w:hint="eastAsia"/>
          <w:sz w:val="24"/>
        </w:rPr>
        <w:t>两个政策目标的统一。</w:t>
      </w:r>
    </w:p>
    <w:p w14:paraId="7C117672" w14:textId="77777777" w:rsidR="00076603" w:rsidRPr="00C93705" w:rsidRDefault="001F207B" w:rsidP="005B5736">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本文的研究结论</w:t>
      </w:r>
      <w:r w:rsidR="00BC14FB" w:rsidRPr="00C93705">
        <w:rPr>
          <w:rFonts w:ascii="宋体" w:eastAsia="宋体" w:hAnsi="宋体" w:cs="宋体" w:hint="eastAsia"/>
          <w:sz w:val="24"/>
        </w:rPr>
        <w:t>对</w:t>
      </w:r>
      <w:r w:rsidR="00ED1A15" w:rsidRPr="00C93705">
        <w:rPr>
          <w:rFonts w:ascii="宋体" w:eastAsia="宋体" w:hAnsi="宋体" w:cs="宋体" w:hint="eastAsia"/>
          <w:sz w:val="24"/>
        </w:rPr>
        <w:t>我国决策者准确、高效地使用宏观审慎这一政策工具</w:t>
      </w:r>
      <w:r w:rsidR="00BC14FB" w:rsidRPr="00C93705">
        <w:rPr>
          <w:rFonts w:ascii="宋体" w:eastAsia="宋体" w:hAnsi="宋体" w:cs="宋体" w:hint="eastAsia"/>
          <w:sz w:val="24"/>
        </w:rPr>
        <w:t>具有重要的</w:t>
      </w:r>
      <w:r w:rsidRPr="00C93705">
        <w:rPr>
          <w:rFonts w:ascii="宋体" w:eastAsia="宋体" w:hAnsi="宋体" w:cs="宋体" w:hint="eastAsia"/>
          <w:sz w:val="24"/>
        </w:rPr>
        <w:t>参考价值。</w:t>
      </w:r>
    </w:p>
    <w:p w14:paraId="44F9F172" w14:textId="77777777" w:rsidR="00260E4A" w:rsidRPr="00C93705" w:rsidRDefault="001F207B" w:rsidP="005B5736">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首先，本文的理论和实证研究</w:t>
      </w:r>
      <w:r w:rsidR="00260E4A" w:rsidRPr="00C93705">
        <w:rPr>
          <w:rFonts w:ascii="宋体" w:eastAsia="宋体" w:hAnsi="宋体" w:cs="宋体" w:hint="eastAsia"/>
          <w:sz w:val="24"/>
        </w:rPr>
        <w:t>建立</w:t>
      </w:r>
      <w:r w:rsidRPr="00C93705">
        <w:rPr>
          <w:rFonts w:ascii="宋体" w:eastAsia="宋体" w:hAnsi="宋体" w:cs="宋体" w:hint="eastAsia"/>
          <w:sz w:val="24"/>
        </w:rPr>
        <w:t>于</w:t>
      </w:r>
      <w:r w:rsidR="00260E4A" w:rsidRPr="00C93705">
        <w:rPr>
          <w:rFonts w:ascii="宋体" w:eastAsia="宋体" w:hAnsi="宋体" w:cs="宋体" w:hint="eastAsia"/>
          <w:sz w:val="24"/>
        </w:rPr>
        <w:t>基本经济学</w:t>
      </w:r>
      <w:r w:rsidR="00FF1B68" w:rsidRPr="00C93705">
        <w:rPr>
          <w:rFonts w:ascii="宋体" w:eastAsia="宋体" w:hAnsi="宋体" w:cs="宋体" w:hint="eastAsia"/>
          <w:sz w:val="24"/>
        </w:rPr>
        <w:t>模型推导</w:t>
      </w:r>
      <w:r w:rsidRPr="00C93705">
        <w:rPr>
          <w:rFonts w:ascii="宋体" w:eastAsia="宋体" w:hAnsi="宋体" w:cs="宋体" w:hint="eastAsia"/>
          <w:sz w:val="24"/>
        </w:rPr>
        <w:t>和大样本宏观数据之上</w:t>
      </w:r>
      <w:r w:rsidR="00260E4A" w:rsidRPr="00C93705">
        <w:rPr>
          <w:rFonts w:ascii="宋体" w:eastAsia="宋体" w:hAnsi="宋体" w:cs="宋体" w:hint="eastAsia"/>
          <w:sz w:val="24"/>
        </w:rPr>
        <w:t>，</w:t>
      </w:r>
      <w:r w:rsidRPr="00C93705">
        <w:rPr>
          <w:rFonts w:ascii="宋体" w:eastAsia="宋体" w:hAnsi="宋体" w:cs="宋体" w:hint="eastAsia"/>
          <w:sz w:val="24"/>
        </w:rPr>
        <w:t>研究结论</w:t>
      </w:r>
      <w:r w:rsidR="00260E4A" w:rsidRPr="00C93705">
        <w:rPr>
          <w:rFonts w:ascii="宋体" w:eastAsia="宋体" w:hAnsi="宋体" w:cs="宋体" w:hint="eastAsia"/>
          <w:sz w:val="24"/>
        </w:rPr>
        <w:t>具有一般性。</w:t>
      </w:r>
      <w:r w:rsidRPr="00C93705">
        <w:rPr>
          <w:rFonts w:ascii="宋体" w:eastAsia="宋体" w:hAnsi="宋体" w:cs="宋体" w:hint="eastAsia"/>
          <w:sz w:val="24"/>
        </w:rPr>
        <w:t>尽管我国在经济制度具</w:t>
      </w:r>
      <w:r w:rsidR="00260E4A" w:rsidRPr="00C93705">
        <w:rPr>
          <w:rFonts w:ascii="宋体" w:eastAsia="宋体" w:hAnsi="宋体" w:cs="宋体" w:hint="eastAsia"/>
          <w:sz w:val="24"/>
        </w:rPr>
        <w:t>有其</w:t>
      </w:r>
      <w:r w:rsidRPr="00C93705">
        <w:rPr>
          <w:rFonts w:ascii="宋体" w:eastAsia="宋体" w:hAnsi="宋体" w:cs="宋体" w:hint="eastAsia"/>
          <w:sz w:val="24"/>
        </w:rPr>
        <w:t>特殊性，但是这种特殊性可能更有利于宏观审慎政策的制定和实施：</w:t>
      </w:r>
      <w:r w:rsidR="00CD1F96" w:rsidRPr="00C93705">
        <w:rPr>
          <w:rFonts w:ascii="宋体" w:eastAsia="宋体" w:hAnsi="宋体" w:cs="宋体" w:hint="eastAsia"/>
          <w:sz w:val="24"/>
        </w:rPr>
        <w:t>一是</w:t>
      </w:r>
      <w:r w:rsidR="00260E4A" w:rsidRPr="00C93705">
        <w:rPr>
          <w:rFonts w:ascii="宋体" w:eastAsia="宋体" w:hAnsi="宋体" w:cs="宋体" w:hint="eastAsia"/>
          <w:sz w:val="24"/>
        </w:rPr>
        <w:t>我国的金融市场融资以银行主导，</w:t>
      </w:r>
      <w:r w:rsidRPr="00C93705">
        <w:rPr>
          <w:rFonts w:ascii="宋体" w:eastAsia="宋体" w:hAnsi="宋体" w:cs="宋体" w:hint="eastAsia"/>
          <w:sz w:val="24"/>
        </w:rPr>
        <w:t>这正是本文关注的宏观审慎政策的监管主体；</w:t>
      </w:r>
      <w:r w:rsidR="00CD1F96" w:rsidRPr="00C93705">
        <w:rPr>
          <w:rFonts w:ascii="宋体" w:eastAsia="宋体" w:hAnsi="宋体" w:cs="宋体" w:hint="eastAsia"/>
          <w:sz w:val="24"/>
        </w:rPr>
        <w:t>二是</w:t>
      </w:r>
      <w:r w:rsidR="00260E4A" w:rsidRPr="00C93705">
        <w:rPr>
          <w:rFonts w:ascii="宋体" w:eastAsia="宋体" w:hAnsi="宋体" w:cs="宋体" w:hint="eastAsia"/>
          <w:sz w:val="24"/>
        </w:rPr>
        <w:t>我国的宏观调控政策同时包括了数量型和价格型手段，控制信贷和杠杆率这样的宏</w:t>
      </w:r>
      <w:r w:rsidRPr="00C93705">
        <w:rPr>
          <w:rFonts w:ascii="宋体" w:eastAsia="宋体" w:hAnsi="宋体" w:cs="宋体" w:hint="eastAsia"/>
          <w:sz w:val="24"/>
        </w:rPr>
        <w:t>观审慎政策恰好偏重于数量型手段，在政策的制定和实施上有经验可循；</w:t>
      </w:r>
      <w:r w:rsidR="00CD1F96" w:rsidRPr="00C93705">
        <w:rPr>
          <w:rFonts w:ascii="宋体" w:eastAsia="宋体" w:hAnsi="宋体" w:cs="宋体" w:hint="eastAsia"/>
          <w:sz w:val="24"/>
        </w:rPr>
        <w:t>三是</w:t>
      </w:r>
      <w:r w:rsidR="00260E4A" w:rsidRPr="00C93705">
        <w:rPr>
          <w:rFonts w:ascii="宋体" w:eastAsia="宋体" w:hAnsi="宋体" w:cs="宋体" w:hint="eastAsia"/>
          <w:sz w:val="24"/>
        </w:rPr>
        <w:t>宏观审慎政策的效力有赖于其他宏观政</w:t>
      </w:r>
      <w:r w:rsidRPr="00C93705">
        <w:rPr>
          <w:rFonts w:ascii="宋体" w:eastAsia="宋体" w:hAnsi="宋体" w:cs="宋体" w:hint="eastAsia"/>
          <w:sz w:val="24"/>
        </w:rPr>
        <w:t>策的协调和配合，这其中包括货币政策、资本流动管理政策和财政政策，而我国的行政构架正好有利于各类政策的统筹和协调——</w:t>
      </w:r>
      <w:r w:rsidR="00260E4A" w:rsidRPr="00C93705">
        <w:rPr>
          <w:rFonts w:ascii="宋体" w:eastAsia="宋体" w:hAnsi="宋体" w:cs="宋体" w:hint="eastAsia"/>
          <w:sz w:val="24"/>
        </w:rPr>
        <w:t>央行负责执行货币政策、宏观审慎政策和资本流动管理政策，财政部负责执行财政政策，而国务院是各项政策执行的最终决策机构。</w:t>
      </w:r>
    </w:p>
    <w:p w14:paraId="43B069F8" w14:textId="77777777" w:rsidR="001C2EB7" w:rsidRPr="00C93705" w:rsidRDefault="001F207B" w:rsidP="00D61D6B">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其次，</w:t>
      </w:r>
      <w:r w:rsidR="0083392D" w:rsidRPr="00C93705">
        <w:rPr>
          <w:rFonts w:ascii="宋体" w:eastAsia="宋体" w:hAnsi="宋体" w:cs="宋体" w:hint="eastAsia"/>
          <w:sz w:val="24"/>
        </w:rPr>
        <w:t>我们发现融资</w:t>
      </w:r>
      <w:r w:rsidR="00B0514E" w:rsidRPr="00C93705">
        <w:rPr>
          <w:rFonts w:ascii="宋体" w:eastAsia="宋体" w:hAnsi="宋体" w:cs="宋体" w:hint="eastAsia"/>
          <w:sz w:val="24"/>
        </w:rPr>
        <w:t>杠杆率对经济增长的影响具有</w:t>
      </w:r>
      <w:r w:rsidR="00076603" w:rsidRPr="00C93705">
        <w:rPr>
          <w:rFonts w:ascii="宋体" w:eastAsia="宋体" w:hAnsi="宋体" w:cs="宋体" w:hint="eastAsia"/>
          <w:sz w:val="24"/>
        </w:rPr>
        <w:t>“</w:t>
      </w:r>
      <w:r w:rsidR="00B0514E" w:rsidRPr="00C93705">
        <w:rPr>
          <w:rFonts w:ascii="宋体" w:eastAsia="宋体" w:hAnsi="宋体" w:cs="宋体" w:hint="eastAsia"/>
          <w:sz w:val="24"/>
        </w:rPr>
        <w:t>倒U</w:t>
      </w:r>
      <w:r w:rsidR="00076603" w:rsidRPr="00C93705">
        <w:rPr>
          <w:rFonts w:ascii="宋体" w:eastAsia="宋体" w:hAnsi="宋体" w:cs="宋体" w:hint="eastAsia"/>
          <w:sz w:val="24"/>
        </w:rPr>
        <w:t>”</w:t>
      </w:r>
      <w:r w:rsidR="00B0514E" w:rsidRPr="00C93705">
        <w:rPr>
          <w:rFonts w:ascii="宋体" w:eastAsia="宋体" w:hAnsi="宋体" w:cs="宋体" w:hint="eastAsia"/>
          <w:sz w:val="24"/>
        </w:rPr>
        <w:t>型的非线性</w:t>
      </w:r>
      <w:r w:rsidR="0083392D" w:rsidRPr="00C93705">
        <w:rPr>
          <w:rFonts w:ascii="宋体" w:eastAsia="宋体" w:hAnsi="宋体" w:cs="宋体" w:hint="eastAsia"/>
          <w:sz w:val="24"/>
        </w:rPr>
        <w:t>关系</w:t>
      </w:r>
      <w:r w:rsidR="00B0514E" w:rsidRPr="00C93705">
        <w:rPr>
          <w:rFonts w:ascii="宋体" w:eastAsia="宋体" w:hAnsi="宋体" w:cs="宋体" w:hint="eastAsia"/>
          <w:sz w:val="24"/>
        </w:rPr>
        <w:t>，</w:t>
      </w:r>
      <w:r w:rsidR="00994C9F" w:rsidRPr="00C93705">
        <w:rPr>
          <w:rFonts w:ascii="宋体" w:eastAsia="宋体" w:hAnsi="宋体" w:cs="宋体" w:hint="eastAsia"/>
          <w:sz w:val="24"/>
        </w:rPr>
        <w:t>因而</w:t>
      </w:r>
      <w:r w:rsidR="00B0514E" w:rsidRPr="00C93705">
        <w:rPr>
          <w:rFonts w:ascii="宋体" w:eastAsia="宋体" w:hAnsi="宋体" w:cs="宋体" w:hint="eastAsia"/>
          <w:sz w:val="24"/>
        </w:rPr>
        <w:t>存在</w:t>
      </w:r>
      <w:r w:rsidR="0083392D" w:rsidRPr="00C93705">
        <w:rPr>
          <w:rFonts w:ascii="宋体" w:eastAsia="宋体" w:hAnsi="宋体" w:cs="宋体" w:hint="eastAsia"/>
          <w:sz w:val="24"/>
        </w:rPr>
        <w:t>对于增长目标</w:t>
      </w:r>
      <w:r w:rsidR="00B0514E" w:rsidRPr="00C93705">
        <w:rPr>
          <w:rFonts w:ascii="宋体" w:eastAsia="宋体" w:hAnsi="宋体" w:cs="宋体" w:hint="eastAsia"/>
          <w:sz w:val="24"/>
        </w:rPr>
        <w:t>最优</w:t>
      </w:r>
      <w:r w:rsidR="0083392D" w:rsidRPr="00C93705">
        <w:rPr>
          <w:rFonts w:ascii="宋体" w:eastAsia="宋体" w:hAnsi="宋体" w:cs="宋体"/>
          <w:sz w:val="24"/>
        </w:rPr>
        <w:t>的宏观审慎政策组合</w:t>
      </w:r>
      <w:r w:rsidR="00994C9F" w:rsidRPr="00C93705">
        <w:rPr>
          <w:rFonts w:ascii="宋体" w:eastAsia="宋体" w:hAnsi="宋体" w:cs="宋体"/>
          <w:sz w:val="24"/>
        </w:rPr>
        <w:t>。</w:t>
      </w:r>
      <w:r w:rsidR="00CC265F" w:rsidRPr="00C93705">
        <w:rPr>
          <w:rFonts w:ascii="宋体" w:eastAsia="宋体" w:hAnsi="宋体" w:cs="宋体" w:hint="eastAsia"/>
          <w:sz w:val="24"/>
        </w:rPr>
        <w:t>决策者可以动态调整与</w:t>
      </w:r>
      <w:r w:rsidR="0083392D" w:rsidRPr="00C93705">
        <w:rPr>
          <w:rFonts w:ascii="宋体" w:eastAsia="宋体" w:hAnsi="宋体" w:cs="宋体" w:hint="eastAsia"/>
          <w:sz w:val="24"/>
        </w:rPr>
        <w:t>融资</w:t>
      </w:r>
      <w:r w:rsidR="00CC265F" w:rsidRPr="00C93705">
        <w:rPr>
          <w:rFonts w:ascii="宋体" w:eastAsia="宋体" w:hAnsi="宋体" w:cs="宋体" w:hint="eastAsia"/>
          <w:sz w:val="24"/>
        </w:rPr>
        <w:t>杠杆率相关的</w:t>
      </w:r>
      <w:r w:rsidR="0083392D" w:rsidRPr="00C93705">
        <w:rPr>
          <w:rFonts w:ascii="宋体" w:eastAsia="宋体" w:hAnsi="宋体" w:cs="宋体" w:hint="eastAsia"/>
          <w:sz w:val="24"/>
        </w:rPr>
        <w:t>宏观审慎政策</w:t>
      </w:r>
      <w:r w:rsidR="00F03A0D" w:rsidRPr="00C93705">
        <w:rPr>
          <w:rFonts w:ascii="宋体" w:eastAsia="宋体" w:hAnsi="宋体" w:cs="宋体" w:hint="eastAsia"/>
          <w:sz w:val="24"/>
        </w:rPr>
        <w:t>工具</w:t>
      </w:r>
      <w:r w:rsidR="00CC265F" w:rsidRPr="00C93705">
        <w:rPr>
          <w:rFonts w:ascii="宋体" w:eastAsia="宋体" w:hAnsi="宋体" w:cs="宋体" w:hint="eastAsia"/>
          <w:sz w:val="24"/>
        </w:rPr>
        <w:t>，使</w:t>
      </w:r>
      <w:r w:rsidR="0083392D" w:rsidRPr="00C93705">
        <w:rPr>
          <w:rFonts w:ascii="宋体" w:eastAsia="宋体" w:hAnsi="宋体" w:cs="宋体" w:hint="eastAsia"/>
          <w:sz w:val="24"/>
        </w:rPr>
        <w:t>融资</w:t>
      </w:r>
      <w:r w:rsidR="00CC265F" w:rsidRPr="00C93705">
        <w:rPr>
          <w:rFonts w:ascii="宋体" w:eastAsia="宋体" w:hAnsi="宋体" w:cs="宋体" w:hint="eastAsia"/>
          <w:sz w:val="24"/>
        </w:rPr>
        <w:t>杠杆率保持在合理区间。从</w:t>
      </w:r>
      <w:r w:rsidR="0015294A" w:rsidRPr="00C93705">
        <w:rPr>
          <w:rFonts w:ascii="宋体" w:eastAsia="宋体" w:hAnsi="宋体" w:cs="宋体" w:hint="eastAsia"/>
          <w:sz w:val="24"/>
        </w:rPr>
        <w:t>国际经验和</w:t>
      </w:r>
      <w:r w:rsidR="00EC4937" w:rsidRPr="00C93705">
        <w:rPr>
          <w:rFonts w:ascii="宋体" w:eastAsia="宋体" w:hAnsi="宋体" w:cs="宋体"/>
          <w:sz w:val="24"/>
        </w:rPr>
        <w:t>我们的实证</w:t>
      </w:r>
      <w:r w:rsidR="0015294A" w:rsidRPr="00C93705">
        <w:rPr>
          <w:rFonts w:ascii="宋体" w:eastAsia="宋体" w:hAnsi="宋体" w:cs="宋体" w:hint="eastAsia"/>
          <w:sz w:val="24"/>
        </w:rPr>
        <w:t>结果来看，</w:t>
      </w:r>
      <w:r w:rsidR="00CC265F" w:rsidRPr="00C93705">
        <w:rPr>
          <w:rFonts w:ascii="宋体" w:eastAsia="宋体" w:hAnsi="宋体" w:cs="宋体" w:hint="eastAsia"/>
          <w:sz w:val="24"/>
        </w:rPr>
        <w:t>贷款价值比</w:t>
      </w:r>
      <w:r w:rsidR="0015294A" w:rsidRPr="00C93705">
        <w:rPr>
          <w:rFonts w:ascii="宋体" w:eastAsia="宋体" w:hAnsi="宋体" w:cs="宋体" w:hint="eastAsia"/>
          <w:sz w:val="24"/>
        </w:rPr>
        <w:t>上限</w:t>
      </w:r>
      <w:r w:rsidR="00E02C01" w:rsidRPr="00C93705">
        <w:rPr>
          <w:rFonts w:ascii="宋体" w:eastAsia="宋体" w:hAnsi="宋体" w:cs="宋体" w:hint="eastAsia"/>
          <w:sz w:val="24"/>
        </w:rPr>
        <w:t>、债务收入比</w:t>
      </w:r>
      <w:r w:rsidR="0015294A" w:rsidRPr="00C93705">
        <w:rPr>
          <w:rFonts w:ascii="宋体" w:eastAsia="宋体" w:hAnsi="宋体" w:cs="宋体" w:hint="eastAsia"/>
          <w:sz w:val="24"/>
        </w:rPr>
        <w:t>和</w:t>
      </w:r>
      <w:r w:rsidR="00994C9F" w:rsidRPr="00C93705">
        <w:rPr>
          <w:rFonts w:ascii="宋体" w:eastAsia="宋体" w:hAnsi="宋体" w:cs="宋体" w:hint="eastAsia"/>
          <w:sz w:val="24"/>
        </w:rPr>
        <w:t>控制</w:t>
      </w:r>
      <w:r w:rsidR="0015294A" w:rsidRPr="00C93705">
        <w:rPr>
          <w:rFonts w:ascii="宋体" w:eastAsia="宋体" w:hAnsi="宋体" w:cs="宋体" w:hint="eastAsia"/>
          <w:sz w:val="24"/>
        </w:rPr>
        <w:t>信贷增速等</w:t>
      </w:r>
      <w:r w:rsidR="00EC4937" w:rsidRPr="00C93705">
        <w:rPr>
          <w:rFonts w:ascii="宋体" w:eastAsia="宋体" w:hAnsi="宋体" w:cs="宋体" w:hint="eastAsia"/>
          <w:sz w:val="24"/>
        </w:rPr>
        <w:t>政策</w:t>
      </w:r>
      <w:r w:rsidR="0015294A" w:rsidRPr="00C93705">
        <w:rPr>
          <w:rFonts w:ascii="宋体" w:eastAsia="宋体" w:hAnsi="宋体" w:cs="宋体" w:hint="eastAsia"/>
          <w:sz w:val="24"/>
        </w:rPr>
        <w:t>工具</w:t>
      </w:r>
      <w:r w:rsidR="00EC4937" w:rsidRPr="00C93705">
        <w:rPr>
          <w:rFonts w:ascii="宋体" w:eastAsia="宋体" w:hAnsi="宋体" w:cs="宋体"/>
          <w:sz w:val="24"/>
        </w:rPr>
        <w:t>起到了</w:t>
      </w:r>
      <w:r w:rsidR="0015294A" w:rsidRPr="00C93705">
        <w:rPr>
          <w:rFonts w:ascii="宋体" w:eastAsia="宋体" w:hAnsi="宋体" w:cs="宋体" w:hint="eastAsia"/>
          <w:sz w:val="24"/>
        </w:rPr>
        <w:t>重要作用。</w:t>
      </w:r>
      <w:r w:rsidR="00E02C01" w:rsidRPr="00C93705">
        <w:rPr>
          <w:rStyle w:val="ab"/>
          <w:rFonts w:ascii="宋体" w:eastAsia="宋体" w:hAnsi="宋体" w:cs="宋体"/>
          <w:sz w:val="24"/>
        </w:rPr>
        <w:footnoteReference w:id="10"/>
      </w:r>
    </w:p>
    <w:p w14:paraId="61DE3AD7" w14:textId="77777777" w:rsidR="00F2183E" w:rsidRPr="00C93705" w:rsidRDefault="00076603" w:rsidP="00D61D6B">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t>再次</w:t>
      </w:r>
      <w:r w:rsidR="001C2EB7" w:rsidRPr="00C93705">
        <w:rPr>
          <w:rFonts w:ascii="宋体" w:eastAsia="宋体" w:hAnsi="宋体" w:cs="宋体" w:hint="eastAsia"/>
          <w:sz w:val="24"/>
        </w:rPr>
        <w:t>，</w:t>
      </w:r>
      <w:r w:rsidR="001F207B" w:rsidRPr="00C93705">
        <w:rPr>
          <w:rFonts w:ascii="宋体" w:eastAsia="宋体" w:hAnsi="宋体" w:cs="宋体" w:hint="eastAsia"/>
          <w:sz w:val="24"/>
        </w:rPr>
        <w:t>本文关注的核心变量，社会融资杠杆率，是由信贷和</w:t>
      </w:r>
      <w:r w:rsidR="001F207B" w:rsidRPr="00C93705">
        <w:rPr>
          <w:rFonts w:ascii="宋体" w:eastAsia="宋体" w:hAnsi="宋体" w:cs="宋体"/>
          <w:sz w:val="24"/>
        </w:rPr>
        <w:t>GDP两者的比例构成（分别对应分子和分母），这一</w:t>
      </w:r>
      <w:r w:rsidR="001F207B" w:rsidRPr="00C93705">
        <w:rPr>
          <w:rFonts w:ascii="宋体" w:eastAsia="宋体" w:hAnsi="宋体" w:cs="宋体" w:hint="eastAsia"/>
          <w:sz w:val="24"/>
        </w:rPr>
        <w:t>目标对决策者是否具有可操作性？通过</w:t>
      </w:r>
      <w:r w:rsidR="00F2183E" w:rsidRPr="00C93705">
        <w:rPr>
          <w:rFonts w:ascii="宋体" w:eastAsia="宋体" w:hAnsi="宋体" w:cs="宋体"/>
          <w:sz w:val="24"/>
        </w:rPr>
        <w:t>考察了宏观审慎政策、投资和增长的关联，</w:t>
      </w:r>
      <w:r w:rsidR="001F207B" w:rsidRPr="00C93705">
        <w:rPr>
          <w:rFonts w:ascii="宋体" w:eastAsia="宋体" w:hAnsi="宋体" w:cs="宋体"/>
          <w:sz w:val="24"/>
        </w:rPr>
        <w:t>我们</w:t>
      </w:r>
      <w:r w:rsidR="00F2183E" w:rsidRPr="00C93705">
        <w:rPr>
          <w:rFonts w:ascii="宋体" w:eastAsia="宋体" w:hAnsi="宋体" w:cs="宋体"/>
          <w:sz w:val="24"/>
        </w:rPr>
        <w:t>发现宏观审慎政策不仅可以控制私人部门的信贷增速，调整私人部门的信贷规模，还对</w:t>
      </w:r>
      <w:r w:rsidR="00216082" w:rsidRPr="00C93705">
        <w:rPr>
          <w:rFonts w:ascii="宋体" w:eastAsia="宋体" w:hAnsi="宋体" w:cs="宋体" w:hint="eastAsia"/>
          <w:sz w:val="24"/>
        </w:rPr>
        <w:t>资本形成</w:t>
      </w:r>
      <w:r w:rsidR="00F2183E" w:rsidRPr="00C93705">
        <w:rPr>
          <w:rFonts w:ascii="宋体" w:eastAsia="宋体" w:hAnsi="宋体" w:cs="宋体" w:hint="eastAsia"/>
          <w:sz w:val="24"/>
        </w:rPr>
        <w:t>产生了促进作用，这意味着宏观审慎政策减小分子的同时增加了分母，具有重要的政策涵义。</w:t>
      </w:r>
      <w:r w:rsidR="00C37E4D" w:rsidRPr="00C93705">
        <w:rPr>
          <w:rFonts w:ascii="宋体" w:eastAsia="宋体" w:hAnsi="宋体" w:cs="宋体" w:hint="eastAsia"/>
          <w:sz w:val="24"/>
        </w:rPr>
        <w:t>结果参见附表</w:t>
      </w:r>
      <w:r w:rsidR="00936990" w:rsidRPr="00C93705">
        <w:rPr>
          <w:rFonts w:ascii="宋体" w:eastAsia="宋体" w:hAnsi="宋体" w:cs="宋体"/>
          <w:sz w:val="24"/>
        </w:rPr>
        <w:t>2</w:t>
      </w:r>
      <w:r w:rsidR="00C37E4D" w:rsidRPr="00C93705">
        <w:rPr>
          <w:rFonts w:ascii="宋体" w:eastAsia="宋体" w:hAnsi="宋体" w:cs="宋体" w:hint="eastAsia"/>
          <w:sz w:val="24"/>
        </w:rPr>
        <w:t>。</w:t>
      </w:r>
      <w:r w:rsidR="009D21D9" w:rsidRPr="00C93705">
        <w:rPr>
          <w:rStyle w:val="ab"/>
          <w:rFonts w:ascii="宋体" w:eastAsia="宋体" w:hAnsi="宋体" w:cs="宋体"/>
          <w:sz w:val="24"/>
        </w:rPr>
        <w:footnoteReference w:id="11"/>
      </w:r>
      <w:r w:rsidR="00F2183E" w:rsidRPr="00C93705">
        <w:rPr>
          <w:rFonts w:ascii="宋体" w:eastAsia="宋体" w:hAnsi="宋体" w:cs="宋体" w:hint="eastAsia"/>
          <w:sz w:val="24"/>
        </w:rPr>
        <w:t>此外，杠杆率之于宏观审慎政策如同物价之于货币政策，虽然是我们的政策目标，但我们并不直接调节此变量。类似货币政策可以通过利率影响物价，宏观审慎政策则可以通过调节信贷增速和规模来影响杠杆率。</w:t>
      </w:r>
    </w:p>
    <w:p w14:paraId="25842B97" w14:textId="77777777" w:rsidR="00AA16EA" w:rsidRPr="00C93705" w:rsidRDefault="001F207B" w:rsidP="00D61D6B">
      <w:pPr>
        <w:adjustRightInd w:val="0"/>
        <w:snapToGrid w:val="0"/>
        <w:spacing w:line="276" w:lineRule="auto"/>
        <w:ind w:firstLineChars="200" w:firstLine="480"/>
        <w:rPr>
          <w:rFonts w:ascii="宋体" w:eastAsia="宋体" w:hAnsi="宋体" w:cs="宋体"/>
          <w:sz w:val="24"/>
        </w:rPr>
      </w:pPr>
      <w:r w:rsidRPr="00C93705">
        <w:rPr>
          <w:rFonts w:ascii="宋体" w:eastAsia="宋体" w:hAnsi="宋体" w:cs="宋体" w:hint="eastAsia"/>
          <w:sz w:val="24"/>
        </w:rPr>
        <w:lastRenderedPageBreak/>
        <w:t>最后，</w:t>
      </w:r>
      <w:r w:rsidR="00AA16EA" w:rsidRPr="00C93705">
        <w:rPr>
          <w:rFonts w:ascii="宋体" w:eastAsia="宋体" w:hAnsi="宋体" w:cs="宋体" w:hint="eastAsia"/>
          <w:sz w:val="24"/>
        </w:rPr>
        <w:t>根据人民银行发布的《宏观审慎政策指引》（指引）</w:t>
      </w:r>
      <w:r w:rsidR="00E02903" w:rsidRPr="00C93705">
        <w:rPr>
          <w:rFonts w:ascii="宋体" w:eastAsia="宋体" w:hAnsi="宋体" w:cs="宋体" w:hint="eastAsia"/>
          <w:sz w:val="24"/>
        </w:rPr>
        <w:t>，</w:t>
      </w:r>
      <w:r w:rsidRPr="00C93705">
        <w:rPr>
          <w:rStyle w:val="ab"/>
          <w:rFonts w:ascii="宋体" w:eastAsia="宋体" w:hAnsi="宋体" w:cs="宋体"/>
          <w:sz w:val="24"/>
        </w:rPr>
        <w:footnoteReference w:id="12"/>
      </w:r>
      <w:r w:rsidR="00E02903" w:rsidRPr="00C93705">
        <w:rPr>
          <w:rFonts w:ascii="宋体" w:eastAsia="宋体" w:hAnsi="宋体" w:cs="宋体" w:hint="eastAsia"/>
          <w:sz w:val="24"/>
        </w:rPr>
        <w:t>我国的宏观审慎政策</w:t>
      </w:r>
      <w:r w:rsidRPr="00C93705">
        <w:rPr>
          <w:rFonts w:ascii="宋体" w:eastAsia="宋体" w:hAnsi="宋体" w:cs="宋体" w:hint="eastAsia"/>
          <w:sz w:val="24"/>
        </w:rPr>
        <w:t>的</w:t>
      </w:r>
      <w:r w:rsidR="00FC2CDB" w:rsidRPr="00C93705">
        <w:rPr>
          <w:rFonts w:ascii="宋体" w:eastAsia="宋体" w:hAnsi="宋体" w:cs="宋体" w:hint="eastAsia"/>
          <w:sz w:val="24"/>
        </w:rPr>
        <w:t>重点关注指标是</w:t>
      </w:r>
      <w:r w:rsidR="00AA16EA" w:rsidRPr="00C93705">
        <w:rPr>
          <w:rFonts w:ascii="宋体" w:eastAsia="宋体" w:hAnsi="宋体" w:cs="宋体"/>
          <w:sz w:val="24"/>
        </w:rPr>
        <w:t>宏观杠杆</w:t>
      </w:r>
      <w:r w:rsidR="00E02903" w:rsidRPr="00C93705">
        <w:rPr>
          <w:rFonts w:ascii="宋体" w:eastAsia="宋体" w:hAnsi="宋体" w:cs="宋体" w:hint="eastAsia"/>
          <w:sz w:val="24"/>
        </w:rPr>
        <w:t>率，</w:t>
      </w:r>
      <w:r w:rsidRPr="00C93705">
        <w:rPr>
          <w:rFonts w:ascii="宋体" w:eastAsia="宋体" w:hAnsi="宋体" w:cs="宋体" w:hint="eastAsia"/>
          <w:sz w:val="24"/>
        </w:rPr>
        <w:t>相较于本文讨论的社会融资杠杆</w:t>
      </w:r>
      <w:r w:rsidR="00FC2CDB" w:rsidRPr="00C93705">
        <w:rPr>
          <w:rFonts w:ascii="宋体" w:eastAsia="宋体" w:hAnsi="宋体" w:cs="宋体" w:hint="eastAsia"/>
          <w:sz w:val="24"/>
        </w:rPr>
        <w:t>率</w:t>
      </w:r>
      <w:r w:rsidRPr="00C93705">
        <w:rPr>
          <w:rFonts w:ascii="宋体" w:eastAsia="宋体" w:hAnsi="宋体" w:cs="宋体" w:hint="eastAsia"/>
          <w:sz w:val="24"/>
        </w:rPr>
        <w:t>，</w:t>
      </w:r>
      <w:r w:rsidR="00E96B45" w:rsidRPr="00C93705">
        <w:rPr>
          <w:rFonts w:ascii="宋体" w:eastAsia="宋体" w:hAnsi="宋体" w:cs="宋体" w:hint="eastAsia"/>
          <w:sz w:val="24"/>
        </w:rPr>
        <w:t>这</w:t>
      </w:r>
      <w:r w:rsidR="00ED1A15" w:rsidRPr="00C93705">
        <w:rPr>
          <w:rFonts w:ascii="宋体" w:eastAsia="宋体" w:hAnsi="宋体" w:cs="宋体" w:hint="eastAsia"/>
          <w:sz w:val="24"/>
        </w:rPr>
        <w:t>是一个广义</w:t>
      </w:r>
      <w:r w:rsidR="00AA16EA" w:rsidRPr="00C93705">
        <w:rPr>
          <w:rFonts w:ascii="宋体" w:eastAsia="宋体" w:hAnsi="宋体" w:cs="宋体" w:hint="eastAsia"/>
          <w:sz w:val="24"/>
        </w:rPr>
        <w:t>概念，</w:t>
      </w:r>
      <w:r w:rsidR="00ED1A15" w:rsidRPr="00C93705">
        <w:rPr>
          <w:rFonts w:ascii="宋体" w:eastAsia="宋体" w:hAnsi="宋体" w:cs="宋体" w:hint="eastAsia"/>
          <w:sz w:val="24"/>
        </w:rPr>
        <w:t>涵盖</w:t>
      </w:r>
      <w:r w:rsidR="00AA16EA" w:rsidRPr="00C93705">
        <w:rPr>
          <w:rFonts w:ascii="宋体" w:eastAsia="宋体" w:hAnsi="宋体" w:cs="宋体"/>
          <w:sz w:val="24"/>
        </w:rPr>
        <w:t>了公共部门</w:t>
      </w:r>
      <w:r w:rsidR="00E02903" w:rsidRPr="00C93705">
        <w:rPr>
          <w:rFonts w:ascii="宋体" w:eastAsia="宋体" w:hAnsi="宋体" w:cs="宋体" w:hint="eastAsia"/>
          <w:sz w:val="24"/>
        </w:rPr>
        <w:t>和</w:t>
      </w:r>
      <w:r w:rsidR="00AA16EA" w:rsidRPr="00C93705">
        <w:rPr>
          <w:rFonts w:ascii="宋体" w:eastAsia="宋体" w:hAnsi="宋体" w:cs="宋体"/>
          <w:sz w:val="24"/>
        </w:rPr>
        <w:t>私人部门负债等</w:t>
      </w:r>
      <w:r w:rsidR="00AA16EA" w:rsidRPr="00C93705">
        <w:rPr>
          <w:rFonts w:ascii="宋体" w:eastAsia="宋体" w:hAnsi="宋体" w:cs="宋体" w:hint="eastAsia"/>
          <w:sz w:val="24"/>
        </w:rPr>
        <w:t>。</w:t>
      </w:r>
      <w:r w:rsidR="00ED1A15" w:rsidRPr="00C93705">
        <w:rPr>
          <w:rFonts w:ascii="宋体" w:eastAsia="宋体" w:hAnsi="宋体" w:cs="宋体" w:hint="eastAsia"/>
          <w:sz w:val="24"/>
        </w:rPr>
        <w:t>这使得我国的宏观审慎政策</w:t>
      </w:r>
      <w:r w:rsidR="00FC2CDB" w:rsidRPr="00C93705">
        <w:rPr>
          <w:rFonts w:ascii="宋体" w:eastAsia="宋体" w:hAnsi="宋体" w:cs="宋体" w:hint="eastAsia"/>
          <w:sz w:val="24"/>
        </w:rPr>
        <w:t>框架</w:t>
      </w:r>
      <w:r w:rsidR="00ED1A15" w:rsidRPr="00C93705">
        <w:rPr>
          <w:rFonts w:ascii="宋体" w:eastAsia="宋体" w:hAnsi="宋体" w:cs="宋体" w:hint="eastAsia"/>
          <w:sz w:val="24"/>
        </w:rPr>
        <w:t>相比I</w:t>
      </w:r>
      <w:r w:rsidR="00ED1A15" w:rsidRPr="00C93705">
        <w:rPr>
          <w:rFonts w:ascii="宋体" w:eastAsia="宋体" w:hAnsi="宋体" w:cs="宋体"/>
          <w:sz w:val="24"/>
        </w:rPr>
        <w:t>MF的政策框架更为完善，</w:t>
      </w:r>
      <w:r w:rsidR="00FC2CDB" w:rsidRPr="00C93705">
        <w:rPr>
          <w:rFonts w:ascii="宋体" w:eastAsia="宋体" w:hAnsi="宋体" w:cs="宋体" w:hint="eastAsia"/>
          <w:sz w:val="24"/>
        </w:rPr>
        <w:t>涵盖</w:t>
      </w:r>
      <w:r w:rsidR="00ED1A15" w:rsidRPr="00C93705">
        <w:rPr>
          <w:rFonts w:ascii="宋体" w:eastAsia="宋体" w:hAnsi="宋体" w:cs="宋体" w:hint="eastAsia"/>
          <w:sz w:val="24"/>
        </w:rPr>
        <w:t>了</w:t>
      </w:r>
      <w:r w:rsidR="00E02903" w:rsidRPr="00C93705">
        <w:rPr>
          <w:rFonts w:ascii="宋体" w:eastAsia="宋体" w:hAnsi="宋体" w:cs="宋体" w:hint="eastAsia"/>
          <w:sz w:val="24"/>
        </w:rPr>
        <w:t>货币政策、宏观审慎政策、财政政策、汇率政策和资本流动管理</w:t>
      </w:r>
      <w:r w:rsidR="00FC2CDB" w:rsidRPr="00C93705">
        <w:rPr>
          <w:rFonts w:ascii="宋体" w:eastAsia="宋体" w:hAnsi="宋体" w:cs="宋体" w:hint="eastAsia"/>
          <w:sz w:val="24"/>
        </w:rPr>
        <w:t>等</w:t>
      </w:r>
      <w:r w:rsidR="00E02903" w:rsidRPr="00C93705">
        <w:rPr>
          <w:rFonts w:ascii="宋体" w:eastAsia="宋体" w:hAnsi="宋体" w:cs="宋体" w:hint="eastAsia"/>
          <w:sz w:val="24"/>
        </w:rPr>
        <w:t>政策</w:t>
      </w:r>
      <w:r w:rsidR="00FC2CDB" w:rsidRPr="00C93705">
        <w:rPr>
          <w:rFonts w:ascii="宋体" w:eastAsia="宋体" w:hAnsi="宋体" w:cs="宋体" w:hint="eastAsia"/>
          <w:sz w:val="24"/>
        </w:rPr>
        <w:t>的影响范畴</w:t>
      </w:r>
      <w:r w:rsidR="00580394" w:rsidRPr="00C93705">
        <w:rPr>
          <w:rFonts w:ascii="宋体" w:eastAsia="宋体" w:hAnsi="宋体" w:cs="宋体" w:hint="eastAsia"/>
          <w:sz w:val="24"/>
        </w:rPr>
        <w:t>，</w:t>
      </w:r>
      <w:r w:rsidR="00AA16EA" w:rsidRPr="00C93705">
        <w:rPr>
          <w:rFonts w:ascii="宋体" w:eastAsia="宋体" w:hAnsi="宋体" w:cs="宋体"/>
          <w:sz w:val="24"/>
        </w:rPr>
        <w:t>具有重要的理论和应用价值。</w:t>
      </w:r>
      <w:r w:rsidR="00AA16EA" w:rsidRPr="00C93705">
        <w:rPr>
          <w:rFonts w:ascii="宋体" w:eastAsia="宋体" w:hAnsi="宋体" w:cs="宋体" w:hint="eastAsia"/>
          <w:sz w:val="24"/>
        </w:rPr>
        <w:t>限于</w:t>
      </w:r>
      <w:r w:rsidR="00580394" w:rsidRPr="00C93705">
        <w:rPr>
          <w:rFonts w:ascii="宋体" w:eastAsia="宋体" w:hAnsi="宋体" w:cs="宋体" w:hint="eastAsia"/>
          <w:sz w:val="24"/>
        </w:rPr>
        <w:t>本文</w:t>
      </w:r>
      <w:r w:rsidR="00AA16EA" w:rsidRPr="00C93705">
        <w:rPr>
          <w:rFonts w:ascii="宋体" w:eastAsia="宋体" w:hAnsi="宋体" w:cs="宋体" w:hint="eastAsia"/>
          <w:sz w:val="24"/>
        </w:rPr>
        <w:t>的</w:t>
      </w:r>
      <w:r w:rsidR="00580394" w:rsidRPr="00C93705">
        <w:rPr>
          <w:rFonts w:ascii="宋体" w:eastAsia="宋体" w:hAnsi="宋体" w:cs="宋体" w:hint="eastAsia"/>
          <w:sz w:val="24"/>
        </w:rPr>
        <w:t>篇幅、</w:t>
      </w:r>
      <w:r w:rsidR="00AA16EA" w:rsidRPr="00C93705">
        <w:rPr>
          <w:rFonts w:ascii="宋体" w:eastAsia="宋体" w:hAnsi="宋体" w:cs="宋体" w:hint="eastAsia"/>
          <w:sz w:val="24"/>
        </w:rPr>
        <w:t>研究重点和全球宏观审慎政策的现状，</w:t>
      </w:r>
      <w:r w:rsidR="00AA16EA" w:rsidRPr="00C93705">
        <w:rPr>
          <w:rFonts w:ascii="宋体" w:eastAsia="宋体" w:hAnsi="宋体" w:cs="宋体"/>
          <w:sz w:val="24"/>
        </w:rPr>
        <w:t>我们</w:t>
      </w:r>
      <w:r w:rsidR="00ED1A15" w:rsidRPr="00C93705">
        <w:rPr>
          <w:rFonts w:ascii="宋体" w:eastAsia="宋体" w:hAnsi="宋体" w:cs="宋体"/>
          <w:sz w:val="24"/>
        </w:rPr>
        <w:t>采用了</w:t>
      </w:r>
      <w:r w:rsidR="00ED1A15" w:rsidRPr="00C93705">
        <w:rPr>
          <w:rFonts w:ascii="宋体" w:eastAsia="宋体" w:hAnsi="宋体" w:cs="宋体" w:hint="eastAsia"/>
          <w:sz w:val="24"/>
        </w:rPr>
        <w:t>I</w:t>
      </w:r>
      <w:r w:rsidR="00ED1A15" w:rsidRPr="00C93705">
        <w:rPr>
          <w:rFonts w:ascii="宋体" w:eastAsia="宋体" w:hAnsi="宋体" w:cs="宋体"/>
          <w:sz w:val="24"/>
        </w:rPr>
        <w:t>MF的定义，</w:t>
      </w:r>
      <w:r w:rsidR="00ED1A15" w:rsidRPr="00C93705">
        <w:rPr>
          <w:rFonts w:ascii="宋体" w:eastAsia="宋体" w:hAnsi="宋体" w:cs="宋体" w:hint="eastAsia"/>
          <w:sz w:val="24"/>
        </w:rPr>
        <w:t>侧重于</w:t>
      </w:r>
      <w:r w:rsidR="00580394" w:rsidRPr="00C93705">
        <w:rPr>
          <w:rFonts w:ascii="宋体" w:eastAsia="宋体" w:hAnsi="宋体" w:cs="宋体" w:hint="eastAsia"/>
          <w:sz w:val="24"/>
        </w:rPr>
        <w:t>关注企业和家庭部门的债务水平，</w:t>
      </w:r>
      <w:r w:rsidR="00ED1A15" w:rsidRPr="00C93705">
        <w:rPr>
          <w:rFonts w:ascii="宋体" w:eastAsia="宋体" w:hAnsi="宋体" w:cs="宋体"/>
          <w:sz w:val="24"/>
        </w:rPr>
        <w:t>因此</w:t>
      </w:r>
      <w:r w:rsidR="00E96B45" w:rsidRPr="00C93705">
        <w:rPr>
          <w:rFonts w:ascii="宋体" w:eastAsia="宋体" w:hAnsi="宋体" w:cs="宋体" w:hint="eastAsia"/>
          <w:sz w:val="24"/>
        </w:rPr>
        <w:t>选用的核心变量是社会融资杠杆率而非宏观杠杆率。</w:t>
      </w:r>
      <w:bookmarkStart w:id="10" w:name="_Hlk113478212"/>
      <w:r w:rsidR="00AA16EA" w:rsidRPr="00C93705">
        <w:rPr>
          <w:rFonts w:ascii="宋体" w:eastAsia="宋体" w:hAnsi="宋体" w:cs="宋体" w:hint="eastAsia"/>
          <w:sz w:val="24"/>
        </w:rPr>
        <w:t>不过</w:t>
      </w:r>
      <w:r w:rsidR="00ED1A15" w:rsidRPr="00C93705">
        <w:rPr>
          <w:rFonts w:ascii="宋体" w:eastAsia="宋体" w:hAnsi="宋体" w:cs="宋体" w:hint="eastAsia"/>
          <w:sz w:val="24"/>
        </w:rPr>
        <w:t>社会融资杠杆率是宏观杠杆率中重要的组成</w:t>
      </w:r>
      <w:r w:rsidR="007F27F3" w:rsidRPr="00C93705">
        <w:rPr>
          <w:rFonts w:ascii="宋体" w:eastAsia="宋体" w:hAnsi="宋体" w:cs="宋体" w:hint="eastAsia"/>
          <w:sz w:val="24"/>
        </w:rPr>
        <w:t>部分，会影响到宏观杠杆率的调整</w:t>
      </w:r>
      <w:r w:rsidR="00E9665D" w:rsidRPr="00C93705">
        <w:rPr>
          <w:rFonts w:ascii="宋体" w:eastAsia="宋体" w:hAnsi="宋体" w:cs="宋体" w:hint="eastAsia"/>
          <w:sz w:val="24"/>
        </w:rPr>
        <w:t>，</w:t>
      </w:r>
      <w:r w:rsidR="007F27F3" w:rsidRPr="00C93705">
        <w:rPr>
          <w:rFonts w:ascii="宋体" w:eastAsia="宋体" w:hAnsi="宋体" w:cs="宋体" w:hint="eastAsia"/>
          <w:sz w:val="24"/>
        </w:rPr>
        <w:t>或者至少是宏观杠杆率的结构性调整</w:t>
      </w:r>
      <w:r w:rsidR="00ED1A15" w:rsidRPr="00C93705">
        <w:rPr>
          <w:rFonts w:ascii="宋体" w:eastAsia="宋体" w:hAnsi="宋体" w:cs="宋体" w:hint="eastAsia"/>
          <w:sz w:val="24"/>
        </w:rPr>
        <w:t>。</w:t>
      </w:r>
      <w:r w:rsidR="00A278D7" w:rsidRPr="00C93705">
        <w:rPr>
          <w:rStyle w:val="ab"/>
          <w:rFonts w:ascii="宋体" w:eastAsia="宋体" w:hAnsi="宋体" w:cs="宋体"/>
          <w:sz w:val="24"/>
        </w:rPr>
        <w:footnoteReference w:id="13"/>
      </w:r>
      <w:bookmarkEnd w:id="10"/>
      <w:r w:rsidR="00ED1A15" w:rsidRPr="00C93705">
        <w:rPr>
          <w:rFonts w:ascii="宋体" w:eastAsia="宋体" w:hAnsi="宋体" w:cs="宋体" w:hint="eastAsia"/>
          <w:sz w:val="24"/>
        </w:rPr>
        <w:t>在此基础上</w:t>
      </w:r>
      <w:r w:rsidR="006F4B04" w:rsidRPr="00C93705">
        <w:rPr>
          <w:rFonts w:ascii="宋体" w:eastAsia="宋体" w:hAnsi="宋体" w:cs="宋体" w:hint="eastAsia"/>
          <w:sz w:val="24"/>
        </w:rPr>
        <w:t>引入公共部门</w:t>
      </w:r>
      <w:r w:rsidR="00ED1A15" w:rsidRPr="00C93705">
        <w:rPr>
          <w:rFonts w:ascii="宋体" w:eastAsia="宋体" w:hAnsi="宋体" w:cs="宋体" w:hint="eastAsia"/>
          <w:sz w:val="24"/>
        </w:rPr>
        <w:t>及相关决策机制, 搭建更综合的理论分析框架，将</w:t>
      </w:r>
      <w:r w:rsidR="006F4B04" w:rsidRPr="00C93705">
        <w:rPr>
          <w:rFonts w:ascii="宋体" w:eastAsia="宋体" w:hAnsi="宋体" w:cs="宋体" w:hint="eastAsia"/>
          <w:sz w:val="24"/>
        </w:rPr>
        <w:t>会是</w:t>
      </w:r>
      <w:r w:rsidR="00ED1A15" w:rsidRPr="00C93705">
        <w:rPr>
          <w:rFonts w:ascii="宋体" w:eastAsia="宋体" w:hAnsi="宋体" w:cs="宋体" w:hint="eastAsia"/>
          <w:sz w:val="24"/>
        </w:rPr>
        <w:t>我们开展下一步</w:t>
      </w:r>
      <w:r w:rsidR="006F4B04" w:rsidRPr="00C93705">
        <w:rPr>
          <w:rFonts w:ascii="宋体" w:eastAsia="宋体" w:hAnsi="宋体" w:cs="宋体" w:hint="eastAsia"/>
          <w:sz w:val="24"/>
        </w:rPr>
        <w:t>研究</w:t>
      </w:r>
      <w:r w:rsidR="00ED1A15" w:rsidRPr="00C93705">
        <w:rPr>
          <w:rFonts w:ascii="宋体" w:eastAsia="宋体" w:hAnsi="宋体" w:cs="宋体" w:hint="eastAsia"/>
          <w:sz w:val="24"/>
        </w:rPr>
        <w:t>的重点</w:t>
      </w:r>
      <w:r w:rsidR="00AA16EA" w:rsidRPr="00C93705">
        <w:rPr>
          <w:rFonts w:ascii="宋体" w:eastAsia="宋体" w:hAnsi="宋体" w:cs="宋体" w:hint="eastAsia"/>
          <w:sz w:val="24"/>
        </w:rPr>
        <w:t>方向。</w:t>
      </w:r>
    </w:p>
    <w:p w14:paraId="5A88FF65" w14:textId="77777777" w:rsidR="00674E56" w:rsidRPr="00C93705" w:rsidRDefault="00674E56" w:rsidP="005B5736">
      <w:pPr>
        <w:adjustRightInd w:val="0"/>
        <w:snapToGrid w:val="0"/>
        <w:spacing w:line="276" w:lineRule="auto"/>
        <w:rPr>
          <w:rFonts w:ascii="宋体" w:eastAsia="宋体" w:hAnsi="宋体" w:cs="宋体"/>
          <w:sz w:val="24"/>
        </w:rPr>
      </w:pPr>
    </w:p>
    <w:p w14:paraId="54BAA0BA" w14:textId="77777777" w:rsidR="00D17B4B" w:rsidRPr="00C93705" w:rsidRDefault="00CC23A6" w:rsidP="0020030F">
      <w:pPr>
        <w:adjustRightInd w:val="0"/>
        <w:snapToGrid w:val="0"/>
        <w:spacing w:line="276" w:lineRule="auto"/>
        <w:jc w:val="center"/>
        <w:rPr>
          <w:rFonts w:ascii="宋体" w:eastAsia="宋体" w:hAnsi="宋体" w:cs="宋体"/>
          <w:b/>
          <w:bCs/>
          <w:sz w:val="32"/>
        </w:rPr>
      </w:pPr>
      <w:r w:rsidRPr="00C93705">
        <w:rPr>
          <w:rFonts w:ascii="宋体" w:eastAsia="宋体" w:hAnsi="宋体" w:cs="宋体" w:hint="eastAsia"/>
          <w:b/>
          <w:bCs/>
          <w:sz w:val="32"/>
        </w:rPr>
        <w:t>参考文献</w:t>
      </w:r>
    </w:p>
    <w:p w14:paraId="16B4F403" w14:textId="77777777" w:rsidR="007240CC" w:rsidRPr="00C93705" w:rsidRDefault="007240CC" w:rsidP="007240CC">
      <w:pPr>
        <w:adjustRightInd w:val="0"/>
        <w:snapToGrid w:val="0"/>
        <w:spacing w:line="276" w:lineRule="auto"/>
        <w:rPr>
          <w:rFonts w:ascii="宋体" w:eastAsia="宋体" w:hAnsi="宋体" w:cs="宋体"/>
          <w:sz w:val="24"/>
        </w:rPr>
      </w:pPr>
    </w:p>
    <w:p w14:paraId="3701D4E8"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hint="eastAsia"/>
          <w:szCs w:val="21"/>
          <w:shd w:val="clear" w:color="auto" w:fill="FFFFFF"/>
        </w:rPr>
        <w:t>陈艳 李佳颖</w:t>
      </w:r>
      <w:r w:rsidRPr="00C93705">
        <w:rPr>
          <w:rFonts w:ascii="宋体" w:eastAsia="宋体" w:hAnsi="宋体"/>
          <w:szCs w:val="21"/>
          <w:shd w:val="clear" w:color="auto" w:fill="FFFFFF"/>
        </w:rPr>
        <w:t>，2022：《</w:t>
      </w:r>
      <w:r w:rsidRPr="00C93705">
        <w:rPr>
          <w:rFonts w:ascii="宋体" w:eastAsia="宋体" w:hAnsi="宋体" w:hint="eastAsia"/>
          <w:szCs w:val="21"/>
          <w:shd w:val="clear" w:color="auto" w:fill="FFFFFF"/>
        </w:rPr>
        <w:t>宏观审慎政策与企业资本结构优化——兼论资本要素市场化配置效率改进</w:t>
      </w:r>
      <w:r w:rsidRPr="00C93705">
        <w:rPr>
          <w:rFonts w:ascii="宋体" w:eastAsia="宋体" w:hAnsi="宋体"/>
          <w:szCs w:val="21"/>
          <w:shd w:val="clear" w:color="auto" w:fill="FFFFFF"/>
        </w:rPr>
        <w:t>》</w:t>
      </w:r>
      <w:r w:rsidR="00C70703" w:rsidRPr="00C93705">
        <w:rPr>
          <w:rFonts w:ascii="宋体" w:eastAsia="宋体" w:hAnsi="宋体" w:hint="eastAsia"/>
          <w:szCs w:val="21"/>
          <w:shd w:val="clear" w:color="auto" w:fill="FFFFFF"/>
        </w:rPr>
        <w:t>，</w:t>
      </w:r>
      <w:r w:rsidRPr="00C93705">
        <w:rPr>
          <w:rFonts w:ascii="宋体" w:eastAsia="宋体" w:hAnsi="宋体"/>
          <w:szCs w:val="21"/>
          <w:shd w:val="clear" w:color="auto" w:fill="FFFFFF"/>
        </w:rPr>
        <w:t>《</w:t>
      </w:r>
      <w:r w:rsidRPr="00C93705">
        <w:rPr>
          <w:rFonts w:ascii="宋体" w:eastAsia="宋体" w:hAnsi="宋体" w:hint="eastAsia"/>
          <w:iCs/>
          <w:szCs w:val="21"/>
          <w:shd w:val="clear" w:color="auto" w:fill="FFFFFF"/>
        </w:rPr>
        <w:t>会计研究</w:t>
      </w:r>
      <w:r w:rsidRPr="00C93705">
        <w:rPr>
          <w:rFonts w:ascii="宋体" w:eastAsia="宋体" w:hAnsi="宋体"/>
          <w:szCs w:val="21"/>
          <w:shd w:val="clear" w:color="auto" w:fill="FFFFFF"/>
        </w:rPr>
        <w:t>》第4期。</w:t>
      </w:r>
    </w:p>
    <w:p w14:paraId="5C519C80" w14:textId="77777777" w:rsidR="007240CC" w:rsidRPr="00C93705" w:rsidRDefault="007240CC" w:rsidP="007240CC">
      <w:pPr>
        <w:widowControl/>
        <w:adjustRightInd w:val="0"/>
        <w:snapToGrid w:val="0"/>
        <w:spacing w:line="276" w:lineRule="auto"/>
        <w:ind w:firstLineChars="200" w:firstLine="420"/>
        <w:rPr>
          <w:rFonts w:ascii="宋体" w:eastAsia="宋体" w:hAnsi="宋体" w:cs="宋体"/>
          <w:szCs w:val="21"/>
        </w:rPr>
      </w:pPr>
      <w:r w:rsidRPr="00C93705">
        <w:rPr>
          <w:rFonts w:ascii="宋体" w:eastAsia="宋体" w:hAnsi="宋体" w:cs="Times New Roman" w:hint="eastAsia"/>
          <w:kern w:val="0"/>
          <w:szCs w:val="21"/>
          <w:lang w:bidi="en-US"/>
        </w:rPr>
        <w:t>程海星，</w:t>
      </w:r>
      <w:r w:rsidRPr="00C93705">
        <w:rPr>
          <w:rFonts w:ascii="宋体" w:eastAsia="宋体" w:hAnsi="宋体" w:cs="Times New Roman"/>
          <w:kern w:val="0"/>
          <w:szCs w:val="21"/>
          <w:lang w:bidi="en-US"/>
        </w:rPr>
        <w:t>2018</w:t>
      </w:r>
      <w:r w:rsidRPr="00C93705">
        <w:rPr>
          <w:rFonts w:ascii="宋体" w:eastAsia="宋体" w:hAnsi="宋体" w:cs="Times New Roman" w:hint="eastAsia"/>
          <w:kern w:val="0"/>
          <w:szCs w:val="21"/>
          <w:lang w:bidi="en-US"/>
        </w:rPr>
        <w:t>：《金融周期与</w:t>
      </w:r>
      <w:r w:rsidRPr="00C93705">
        <w:rPr>
          <w:rFonts w:ascii="宋体" w:eastAsia="宋体" w:hAnsi="宋体" w:cs="Times New Roman"/>
          <w:kern w:val="0"/>
          <w:szCs w:val="21"/>
          <w:lang w:bidi="en-US"/>
        </w:rPr>
        <w:t>“</w:t>
      </w:r>
      <w:r w:rsidRPr="00C93705">
        <w:rPr>
          <w:rFonts w:ascii="宋体" w:eastAsia="宋体" w:hAnsi="宋体" w:cs="Times New Roman" w:hint="eastAsia"/>
          <w:kern w:val="0"/>
          <w:szCs w:val="21"/>
          <w:lang w:bidi="en-US"/>
        </w:rPr>
        <w:t>双支柱</w:t>
      </w:r>
      <w:r w:rsidRPr="00C93705">
        <w:rPr>
          <w:rFonts w:ascii="宋体" w:eastAsia="宋体" w:hAnsi="宋体" w:cs="Times New Roman"/>
          <w:kern w:val="0"/>
          <w:szCs w:val="21"/>
          <w:lang w:bidi="en-US"/>
        </w:rPr>
        <w:t>”</w:t>
      </w:r>
      <w:r w:rsidRPr="00C93705">
        <w:rPr>
          <w:rFonts w:ascii="宋体" w:eastAsia="宋体" w:hAnsi="宋体" w:cs="Times New Roman" w:hint="eastAsia"/>
          <w:kern w:val="0"/>
          <w:szCs w:val="21"/>
          <w:lang w:bidi="en-US"/>
        </w:rPr>
        <w:t>调控效果》</w:t>
      </w:r>
      <w:r w:rsidRPr="00C93705">
        <w:rPr>
          <w:rFonts w:ascii="宋体" w:eastAsia="宋体" w:hAnsi="宋体" w:cs="Times New Roman"/>
          <w:kern w:val="0"/>
          <w:szCs w:val="21"/>
          <w:lang w:bidi="en-US"/>
        </w:rPr>
        <w:t>,</w:t>
      </w:r>
      <w:r w:rsidRPr="00C93705">
        <w:rPr>
          <w:rFonts w:ascii="宋体" w:eastAsia="宋体" w:hAnsi="宋体" w:cs="Times New Roman" w:hint="eastAsia"/>
          <w:kern w:val="0"/>
          <w:szCs w:val="21"/>
          <w:lang w:bidi="en-US"/>
        </w:rPr>
        <w:t>《国际金融研究》第</w:t>
      </w:r>
      <w:r w:rsidRPr="00C93705">
        <w:rPr>
          <w:rFonts w:ascii="宋体" w:eastAsia="宋体" w:hAnsi="宋体" w:cs="Times New Roman"/>
          <w:kern w:val="0"/>
          <w:szCs w:val="21"/>
          <w:lang w:bidi="en-US"/>
        </w:rPr>
        <w:t>9</w:t>
      </w:r>
      <w:r w:rsidRPr="00C93705">
        <w:rPr>
          <w:rFonts w:ascii="宋体" w:eastAsia="宋体" w:hAnsi="宋体" w:cs="Times New Roman" w:hint="eastAsia"/>
          <w:kern w:val="0"/>
          <w:szCs w:val="21"/>
          <w:lang w:bidi="en-US"/>
        </w:rPr>
        <w:t>期。</w:t>
      </w:r>
    </w:p>
    <w:p w14:paraId="41EDBAA2"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cs="Times New Roman" w:hint="eastAsia"/>
          <w:kern w:val="0"/>
          <w:szCs w:val="21"/>
          <w:lang w:bidi="en-US"/>
        </w:rPr>
        <w:t>岑磊</w:t>
      </w:r>
      <w:r w:rsidR="00BC3738" w:rsidRPr="00C93705">
        <w:rPr>
          <w:rFonts w:ascii="宋体" w:eastAsia="宋体" w:hAnsi="宋体" w:cs="Times New Roman" w:hint="eastAsia"/>
          <w:kern w:val="0"/>
          <w:szCs w:val="21"/>
          <w:lang w:bidi="en-US"/>
        </w:rPr>
        <w:t xml:space="preserve"> </w:t>
      </w:r>
      <w:r w:rsidRPr="00C93705">
        <w:rPr>
          <w:rFonts w:ascii="宋体" w:eastAsia="宋体" w:hAnsi="宋体" w:cs="Times New Roman" w:hint="eastAsia"/>
          <w:kern w:val="0"/>
          <w:szCs w:val="21"/>
          <w:lang w:bidi="en-US"/>
        </w:rPr>
        <w:t>谷慎，</w:t>
      </w:r>
      <w:r w:rsidRPr="00C93705">
        <w:rPr>
          <w:rFonts w:ascii="宋体" w:eastAsia="宋体" w:hAnsi="宋体" w:cs="Times New Roman"/>
          <w:kern w:val="0"/>
          <w:szCs w:val="21"/>
          <w:lang w:bidi="en-US"/>
        </w:rPr>
        <w:t>2016：《宏观审慎政策效应及其货币政策的配合》</w:t>
      </w:r>
      <w:r w:rsidR="00C70703" w:rsidRPr="00C93705">
        <w:rPr>
          <w:rFonts w:ascii="宋体" w:eastAsia="宋体" w:hAnsi="宋体" w:cs="Times New Roman" w:hint="eastAsia"/>
          <w:kern w:val="0"/>
          <w:szCs w:val="21"/>
          <w:lang w:bidi="en-US"/>
        </w:rPr>
        <w:t>，</w:t>
      </w:r>
      <w:r w:rsidRPr="00C93705">
        <w:rPr>
          <w:rFonts w:ascii="宋体" w:eastAsia="宋体" w:hAnsi="宋体" w:cs="Times New Roman"/>
          <w:kern w:val="0"/>
          <w:szCs w:val="21"/>
          <w:lang w:bidi="en-US"/>
        </w:rPr>
        <w:t>《财政研究》第4期</w:t>
      </w:r>
      <w:r w:rsidRPr="00C93705">
        <w:rPr>
          <w:rFonts w:ascii="宋体" w:eastAsia="宋体" w:hAnsi="宋体" w:cs="Times New Roman" w:hint="eastAsia"/>
          <w:kern w:val="0"/>
          <w:szCs w:val="21"/>
          <w:lang w:bidi="en-US"/>
        </w:rPr>
        <w:t>。</w:t>
      </w:r>
    </w:p>
    <w:p w14:paraId="581DB46A"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cs="Times New Roman" w:hint="eastAsia"/>
          <w:kern w:val="0"/>
          <w:szCs w:val="21"/>
          <w:lang w:bidi="en-US"/>
        </w:rPr>
        <w:t>樊明太 叶思晖</w:t>
      </w:r>
      <w:r w:rsidR="00C70703" w:rsidRPr="00C93705">
        <w:rPr>
          <w:rFonts w:ascii="宋体" w:eastAsia="宋体" w:hAnsi="宋体" w:cs="Times New Roman" w:hint="eastAsia"/>
          <w:kern w:val="0"/>
          <w:szCs w:val="21"/>
          <w:lang w:bidi="en-US"/>
        </w:rPr>
        <w:t>,</w:t>
      </w:r>
      <w:r w:rsidRPr="00C93705">
        <w:rPr>
          <w:rFonts w:ascii="宋体" w:eastAsia="宋体" w:hAnsi="宋体" w:cs="Times New Roman" w:hint="eastAsia"/>
          <w:kern w:val="0"/>
          <w:szCs w:val="21"/>
          <w:lang w:bidi="en-US"/>
        </w:rPr>
        <w:t>2020：《宏观审慎政策使用及其有效性研究———来自全球62个国家的证据》，《国际金融研究》第12期。</w:t>
      </w:r>
    </w:p>
    <w:p w14:paraId="069F1F01" w14:textId="77777777" w:rsidR="007240CC" w:rsidRPr="00C93705" w:rsidRDefault="007240CC" w:rsidP="007240CC">
      <w:pPr>
        <w:widowControl/>
        <w:adjustRightInd w:val="0"/>
        <w:snapToGrid w:val="0"/>
        <w:spacing w:line="276" w:lineRule="auto"/>
        <w:ind w:firstLineChars="200" w:firstLine="420"/>
        <w:rPr>
          <w:rFonts w:ascii="宋体" w:eastAsia="宋体" w:hAnsi="宋体" w:cs="宋体"/>
          <w:szCs w:val="21"/>
        </w:rPr>
      </w:pPr>
      <w:r w:rsidRPr="00C93705">
        <w:rPr>
          <w:rFonts w:ascii="宋体" w:eastAsia="宋体" w:hAnsi="宋体" w:cs="Times New Roman" w:hint="eastAsia"/>
          <w:kern w:val="0"/>
          <w:szCs w:val="21"/>
          <w:lang w:bidi="en-US"/>
        </w:rPr>
        <w:t>方意，2016：《宏观审慎政策有效性研究》</w:t>
      </w:r>
      <w:r w:rsidR="00C70703" w:rsidRPr="00C93705">
        <w:rPr>
          <w:rFonts w:ascii="宋体" w:eastAsia="宋体" w:hAnsi="宋体" w:cs="Times New Roman" w:hint="eastAsia"/>
          <w:kern w:val="0"/>
          <w:szCs w:val="21"/>
          <w:lang w:bidi="en-US"/>
        </w:rPr>
        <w:t>，</w:t>
      </w:r>
      <w:r w:rsidRPr="00C93705">
        <w:rPr>
          <w:rFonts w:ascii="宋体" w:eastAsia="宋体" w:hAnsi="宋体" w:cs="Times New Roman" w:hint="eastAsia"/>
          <w:kern w:val="0"/>
          <w:szCs w:val="21"/>
          <w:lang w:bidi="en-US"/>
        </w:rPr>
        <w:t>《世界经济》第8期。</w:t>
      </w:r>
    </w:p>
    <w:p w14:paraId="21750A55"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cs="Times New Roman" w:hint="eastAsia"/>
          <w:kern w:val="0"/>
          <w:szCs w:val="21"/>
          <w:lang w:bidi="en-US"/>
        </w:rPr>
        <w:t>国务院发展研究中心“经济转型期的风险防范与应对”课题组，2018：《打好防范化解重大风险攻坚战</w:t>
      </w:r>
      <w:r w:rsidR="00C70703" w:rsidRPr="00C93705">
        <w:rPr>
          <w:rFonts w:ascii="宋体" w:eastAsia="宋体" w:hAnsi="宋体" w:cs="Times New Roman" w:hint="eastAsia"/>
          <w:kern w:val="0"/>
          <w:szCs w:val="21"/>
          <w:lang w:bidi="en-US"/>
        </w:rPr>
        <w:t>：</w:t>
      </w:r>
      <w:r w:rsidRPr="00C93705">
        <w:rPr>
          <w:rFonts w:ascii="宋体" w:eastAsia="宋体" w:hAnsi="宋体" w:cs="Times New Roman" w:hint="eastAsia"/>
          <w:kern w:val="0"/>
          <w:szCs w:val="21"/>
          <w:lang w:bidi="en-US"/>
        </w:rPr>
        <w:t>思路与对策》</w:t>
      </w:r>
      <w:r w:rsidR="00C70703" w:rsidRPr="00C93705">
        <w:rPr>
          <w:rFonts w:ascii="宋体" w:eastAsia="宋体" w:hAnsi="宋体" w:cs="Times New Roman" w:hint="eastAsia"/>
          <w:kern w:val="0"/>
          <w:szCs w:val="21"/>
          <w:lang w:bidi="en-US"/>
        </w:rPr>
        <w:t>，</w:t>
      </w:r>
      <w:r w:rsidRPr="00C93705">
        <w:rPr>
          <w:rFonts w:ascii="宋体" w:eastAsia="宋体" w:hAnsi="宋体" w:cs="Times New Roman" w:hint="eastAsia"/>
          <w:kern w:val="0"/>
          <w:szCs w:val="21"/>
          <w:lang w:bidi="en-US"/>
        </w:rPr>
        <w:t>《管理世界》第1期。</w:t>
      </w:r>
    </w:p>
    <w:p w14:paraId="221A35B9"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cs="Times New Roman" w:hint="eastAsia"/>
          <w:kern w:val="0"/>
          <w:szCs w:val="21"/>
          <w:lang w:bidi="en-US"/>
        </w:rPr>
        <w:t>贾鹏飞</w:t>
      </w:r>
      <w:r w:rsidR="00C70703" w:rsidRPr="00C93705">
        <w:rPr>
          <w:rFonts w:ascii="宋体" w:eastAsia="宋体" w:hAnsi="宋体" w:cs="Times New Roman" w:hint="eastAsia"/>
          <w:kern w:val="0"/>
          <w:szCs w:val="21"/>
          <w:lang w:bidi="en-US"/>
        </w:rPr>
        <w:t xml:space="preserve"> </w:t>
      </w:r>
      <w:r w:rsidRPr="00C93705">
        <w:rPr>
          <w:rFonts w:ascii="宋体" w:eastAsia="宋体" w:hAnsi="宋体" w:cs="Times New Roman" w:hint="eastAsia"/>
          <w:kern w:val="0"/>
          <w:szCs w:val="21"/>
          <w:lang w:bidi="en-US"/>
        </w:rPr>
        <w:t>范从来</w:t>
      </w:r>
      <w:r w:rsidR="00C70703" w:rsidRPr="00C93705">
        <w:rPr>
          <w:rFonts w:ascii="宋体" w:eastAsia="宋体" w:hAnsi="宋体" w:cs="Times New Roman" w:hint="eastAsia"/>
          <w:kern w:val="0"/>
          <w:szCs w:val="21"/>
          <w:lang w:bidi="en-US"/>
        </w:rPr>
        <w:t xml:space="preserve"> </w:t>
      </w:r>
      <w:r w:rsidRPr="00C93705">
        <w:rPr>
          <w:rFonts w:ascii="宋体" w:eastAsia="宋体" w:hAnsi="宋体" w:cs="Times New Roman" w:hint="eastAsia"/>
          <w:kern w:val="0"/>
          <w:szCs w:val="21"/>
          <w:lang w:bidi="en-US"/>
        </w:rPr>
        <w:t>褚剑，2021</w:t>
      </w:r>
      <w:r w:rsidR="00C70703" w:rsidRPr="00C93705">
        <w:rPr>
          <w:rFonts w:ascii="宋体" w:eastAsia="宋体" w:hAnsi="宋体" w:cs="Times New Roman" w:hint="eastAsia"/>
          <w:kern w:val="0"/>
          <w:szCs w:val="21"/>
          <w:lang w:bidi="en-US"/>
        </w:rPr>
        <w:t>：</w:t>
      </w:r>
      <w:r w:rsidRPr="00C93705">
        <w:rPr>
          <w:rFonts w:ascii="宋体" w:eastAsia="宋体" w:hAnsi="宋体" w:cs="Times New Roman" w:hint="eastAsia"/>
          <w:kern w:val="0"/>
          <w:szCs w:val="21"/>
          <w:lang w:bidi="en-US"/>
        </w:rPr>
        <w:t>《过度借贷的负外部性与最优宏观审慎政策设计》,《经济研究》第</w:t>
      </w:r>
      <w:r w:rsidRPr="00C93705">
        <w:rPr>
          <w:rFonts w:ascii="宋体" w:eastAsia="宋体" w:hAnsi="宋体" w:cs="Times New Roman"/>
          <w:kern w:val="0"/>
          <w:szCs w:val="21"/>
          <w:lang w:bidi="en-US"/>
        </w:rPr>
        <w:t>3</w:t>
      </w:r>
      <w:r w:rsidRPr="00C93705">
        <w:rPr>
          <w:rFonts w:ascii="宋体" w:eastAsia="宋体" w:hAnsi="宋体" w:cs="Times New Roman" w:hint="eastAsia"/>
          <w:kern w:val="0"/>
          <w:szCs w:val="21"/>
          <w:lang w:bidi="en-US"/>
        </w:rPr>
        <w:t>期。</w:t>
      </w:r>
    </w:p>
    <w:p w14:paraId="628BC1B0"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cs="Times New Roman" w:hint="eastAsia"/>
          <w:kern w:val="0"/>
          <w:szCs w:val="21"/>
          <w:lang w:bidi="en-US"/>
        </w:rPr>
        <w:t>李力</w:t>
      </w:r>
      <w:r w:rsidR="00C70703" w:rsidRPr="00C93705">
        <w:rPr>
          <w:rFonts w:ascii="宋体" w:eastAsia="宋体" w:hAnsi="宋体" w:cs="Times New Roman" w:hint="eastAsia"/>
          <w:kern w:val="0"/>
          <w:szCs w:val="21"/>
          <w:lang w:bidi="en-US"/>
        </w:rPr>
        <w:t xml:space="preserve"> </w:t>
      </w:r>
      <w:r w:rsidRPr="00C93705">
        <w:rPr>
          <w:rFonts w:ascii="宋体" w:eastAsia="宋体" w:hAnsi="宋体" w:cs="Times New Roman" w:hint="eastAsia"/>
          <w:kern w:val="0"/>
          <w:szCs w:val="21"/>
          <w:lang w:bidi="en-US"/>
        </w:rPr>
        <w:t>温来成</w:t>
      </w:r>
      <w:r w:rsidR="00C70703" w:rsidRPr="00C93705">
        <w:rPr>
          <w:rFonts w:ascii="宋体" w:eastAsia="宋体" w:hAnsi="宋体" w:cs="Times New Roman" w:hint="eastAsia"/>
          <w:kern w:val="0"/>
          <w:szCs w:val="21"/>
          <w:lang w:bidi="en-US"/>
        </w:rPr>
        <w:t xml:space="preserve"> </w:t>
      </w:r>
      <w:r w:rsidRPr="00C93705">
        <w:rPr>
          <w:rFonts w:ascii="宋体" w:eastAsia="宋体" w:hAnsi="宋体" w:cs="Times New Roman" w:hint="eastAsia"/>
          <w:kern w:val="0"/>
          <w:szCs w:val="21"/>
          <w:lang w:bidi="en-US"/>
        </w:rPr>
        <w:t>唐遥</w:t>
      </w:r>
      <w:r w:rsidR="00C70703" w:rsidRPr="00C93705">
        <w:rPr>
          <w:rFonts w:ascii="宋体" w:eastAsia="宋体" w:hAnsi="宋体" w:cs="Times New Roman" w:hint="eastAsia"/>
          <w:kern w:val="0"/>
          <w:szCs w:val="21"/>
          <w:lang w:bidi="en-US"/>
        </w:rPr>
        <w:t xml:space="preserve"> </w:t>
      </w:r>
      <w:r w:rsidRPr="00C93705">
        <w:rPr>
          <w:rFonts w:ascii="宋体" w:eastAsia="宋体" w:hAnsi="宋体" w:cs="Times New Roman" w:hint="eastAsia"/>
          <w:kern w:val="0"/>
          <w:szCs w:val="21"/>
          <w:lang w:bidi="en-US"/>
        </w:rPr>
        <w:t>张偲，2020</w:t>
      </w:r>
      <w:r w:rsidR="00C70703" w:rsidRPr="00C93705">
        <w:rPr>
          <w:rFonts w:ascii="宋体" w:eastAsia="宋体" w:hAnsi="宋体" w:cs="Times New Roman" w:hint="eastAsia"/>
          <w:kern w:val="0"/>
          <w:szCs w:val="21"/>
          <w:lang w:bidi="en-US"/>
        </w:rPr>
        <w:t>：</w:t>
      </w:r>
      <w:r w:rsidRPr="00C93705">
        <w:rPr>
          <w:rFonts w:ascii="宋体" w:eastAsia="宋体" w:hAnsi="宋体" w:cs="Times New Roman" w:hint="eastAsia"/>
          <w:kern w:val="0"/>
          <w:szCs w:val="21"/>
          <w:lang w:bidi="en-US"/>
        </w:rPr>
        <w:t>《货币政策与宏观审慎政策双支柱调控下的地方政府债务风险治理》</w:t>
      </w:r>
      <w:r w:rsidR="00C70703" w:rsidRPr="00C93705">
        <w:rPr>
          <w:rFonts w:ascii="宋体" w:eastAsia="宋体" w:hAnsi="宋体" w:cs="Times New Roman" w:hint="eastAsia"/>
          <w:kern w:val="0"/>
          <w:szCs w:val="21"/>
          <w:lang w:bidi="en-US"/>
        </w:rPr>
        <w:t>，</w:t>
      </w:r>
      <w:r w:rsidRPr="00C93705">
        <w:rPr>
          <w:rFonts w:ascii="宋体" w:eastAsia="宋体" w:hAnsi="宋体" w:cs="Times New Roman" w:hint="eastAsia"/>
          <w:kern w:val="0"/>
          <w:szCs w:val="21"/>
          <w:lang w:bidi="en-US"/>
        </w:rPr>
        <w:t>《经济研究》第11期。</w:t>
      </w:r>
    </w:p>
    <w:p w14:paraId="269261B8"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cs="Times New Roman" w:hint="eastAsia"/>
          <w:kern w:val="0"/>
          <w:szCs w:val="21"/>
          <w:lang w:bidi="en-US"/>
        </w:rPr>
        <w:t>李妍，</w:t>
      </w:r>
      <w:r w:rsidRPr="00C93705">
        <w:rPr>
          <w:rFonts w:ascii="宋体" w:eastAsia="宋体" w:hAnsi="宋体" w:cs="Times New Roman"/>
          <w:kern w:val="0"/>
          <w:szCs w:val="21"/>
          <w:lang w:bidi="en-US"/>
        </w:rPr>
        <w:t>2009</w:t>
      </w:r>
      <w:r w:rsidR="00C70703" w:rsidRPr="00C93705">
        <w:rPr>
          <w:rFonts w:ascii="宋体" w:eastAsia="宋体" w:hAnsi="宋体" w:cs="Times New Roman" w:hint="eastAsia"/>
          <w:kern w:val="0"/>
          <w:szCs w:val="21"/>
          <w:lang w:bidi="en-US"/>
        </w:rPr>
        <w:t>：</w:t>
      </w:r>
      <w:r w:rsidRPr="00C93705">
        <w:rPr>
          <w:rFonts w:ascii="宋体" w:eastAsia="宋体" w:hAnsi="宋体" w:cs="Times New Roman"/>
          <w:kern w:val="0"/>
          <w:szCs w:val="21"/>
          <w:lang w:bidi="en-US"/>
        </w:rPr>
        <w:t>《宏观审慎监管与金融稳定》</w:t>
      </w:r>
      <w:r w:rsidR="00C70703" w:rsidRPr="00C93705">
        <w:rPr>
          <w:rFonts w:ascii="宋体" w:eastAsia="宋体" w:hAnsi="宋体" w:cs="Times New Roman" w:hint="eastAsia"/>
          <w:kern w:val="0"/>
          <w:szCs w:val="21"/>
          <w:lang w:bidi="en-US"/>
        </w:rPr>
        <w:t>，</w:t>
      </w:r>
      <w:r w:rsidRPr="00C93705">
        <w:rPr>
          <w:rFonts w:ascii="宋体" w:eastAsia="宋体" w:hAnsi="宋体" w:cs="Times New Roman"/>
          <w:kern w:val="0"/>
          <w:szCs w:val="21"/>
          <w:lang w:bidi="en-US"/>
        </w:rPr>
        <w:t>《金融研究》第8期</w:t>
      </w:r>
      <w:r w:rsidRPr="00C93705">
        <w:rPr>
          <w:rFonts w:ascii="宋体" w:eastAsia="宋体" w:hAnsi="宋体" w:cs="Times New Roman" w:hint="eastAsia"/>
          <w:kern w:val="0"/>
          <w:szCs w:val="21"/>
          <w:lang w:bidi="en-US"/>
        </w:rPr>
        <w:t>。</w:t>
      </w:r>
    </w:p>
    <w:p w14:paraId="58BB8F15"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cs="Times New Roman" w:hint="eastAsia"/>
          <w:kern w:val="0"/>
          <w:szCs w:val="21"/>
          <w:lang w:bidi="en-US"/>
        </w:rPr>
        <w:t>李天宇 张屹山 张鹤，</w:t>
      </w:r>
      <w:r w:rsidRPr="00C93705">
        <w:rPr>
          <w:rFonts w:ascii="宋体" w:eastAsia="宋体" w:hAnsi="宋体" w:cs="Times New Roman"/>
          <w:kern w:val="0"/>
          <w:szCs w:val="21"/>
          <w:lang w:bidi="en-US"/>
        </w:rPr>
        <w:t>2017：《我国宏观审慎政策规则确立与传导路径研究——基于内生银行破产机制的BGG—DSGE模型》，《管理世界》第10期</w:t>
      </w:r>
      <w:r w:rsidRPr="00C93705">
        <w:rPr>
          <w:rFonts w:ascii="宋体" w:eastAsia="宋体" w:hAnsi="宋体" w:cs="Times New Roman" w:hint="eastAsia"/>
          <w:kern w:val="0"/>
          <w:szCs w:val="21"/>
          <w:lang w:bidi="en-US"/>
        </w:rPr>
        <w:t>。</w:t>
      </w:r>
    </w:p>
    <w:p w14:paraId="2E6CFE28" w14:textId="77777777" w:rsidR="007240CC" w:rsidRPr="00C93705" w:rsidRDefault="007240CC" w:rsidP="007240CC">
      <w:pPr>
        <w:widowControl/>
        <w:adjustRightInd w:val="0"/>
        <w:snapToGrid w:val="0"/>
        <w:spacing w:line="276" w:lineRule="auto"/>
        <w:ind w:firstLineChars="200" w:firstLine="420"/>
        <w:rPr>
          <w:rFonts w:ascii="宋体" w:eastAsia="宋体" w:hAnsi="宋体" w:cs="宋体"/>
          <w:szCs w:val="21"/>
        </w:rPr>
      </w:pPr>
      <w:r w:rsidRPr="00C93705">
        <w:rPr>
          <w:rFonts w:ascii="宋体" w:eastAsia="宋体" w:hAnsi="宋体" w:cs="Times New Roman" w:hint="eastAsia"/>
          <w:kern w:val="0"/>
          <w:szCs w:val="21"/>
          <w:lang w:bidi="en-US"/>
        </w:rPr>
        <w:t>梁琪 李政 卜林，2015：《中国宏观审慎政策工具有效性研究》</w:t>
      </w:r>
      <w:r w:rsidR="00C70703" w:rsidRPr="00C93705">
        <w:rPr>
          <w:rFonts w:ascii="宋体" w:eastAsia="宋体" w:hAnsi="宋体" w:cs="Times New Roman" w:hint="eastAsia"/>
          <w:kern w:val="0"/>
          <w:szCs w:val="21"/>
          <w:lang w:bidi="en-US"/>
        </w:rPr>
        <w:t>，</w:t>
      </w:r>
      <w:r w:rsidRPr="00C93705">
        <w:rPr>
          <w:rFonts w:ascii="宋体" w:eastAsia="宋体" w:hAnsi="宋体" w:cs="Times New Roman" w:hint="eastAsia"/>
          <w:kern w:val="0"/>
          <w:szCs w:val="21"/>
          <w:lang w:bidi="en-US"/>
        </w:rPr>
        <w:t>《经济科学》第2期。</w:t>
      </w:r>
    </w:p>
    <w:p w14:paraId="265F2318"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cs="Times New Roman" w:hint="eastAsia"/>
          <w:kern w:val="0"/>
          <w:szCs w:val="21"/>
          <w:lang w:bidi="en-US"/>
        </w:rPr>
        <w:t>马勇 陈雨露，</w:t>
      </w:r>
      <w:r w:rsidRPr="00C93705">
        <w:rPr>
          <w:rFonts w:ascii="宋体" w:eastAsia="宋体" w:hAnsi="宋体" w:cs="Times New Roman"/>
          <w:kern w:val="0"/>
          <w:szCs w:val="21"/>
          <w:lang w:bidi="en-US"/>
        </w:rPr>
        <w:t>2013：《宏观审慎政策的协调与搭配：基于中国的模拟分析》</w:t>
      </w:r>
      <w:r w:rsidR="00C70703" w:rsidRPr="00C93705">
        <w:rPr>
          <w:rFonts w:ascii="宋体" w:eastAsia="宋体" w:hAnsi="宋体" w:cs="Times New Roman" w:hint="eastAsia"/>
          <w:kern w:val="0"/>
          <w:szCs w:val="21"/>
          <w:lang w:bidi="en-US"/>
        </w:rPr>
        <w:t>，</w:t>
      </w:r>
      <w:r w:rsidRPr="00C93705">
        <w:rPr>
          <w:rFonts w:ascii="宋体" w:eastAsia="宋体" w:hAnsi="宋体" w:cs="Times New Roman"/>
          <w:kern w:val="0"/>
          <w:szCs w:val="21"/>
          <w:lang w:bidi="en-US"/>
        </w:rPr>
        <w:t>《金融研究》第8期</w:t>
      </w:r>
      <w:r w:rsidRPr="00C93705">
        <w:rPr>
          <w:rFonts w:ascii="宋体" w:eastAsia="宋体" w:hAnsi="宋体" w:cs="Times New Roman" w:hint="eastAsia"/>
          <w:kern w:val="0"/>
          <w:szCs w:val="21"/>
          <w:lang w:bidi="en-US"/>
        </w:rPr>
        <w:t>。</w:t>
      </w:r>
    </w:p>
    <w:p w14:paraId="2AD20C0A"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cs="宋体" w:hint="eastAsia"/>
          <w:szCs w:val="21"/>
        </w:rPr>
        <w:t>马勇 陈雨露</w:t>
      </w:r>
      <w:r w:rsidRPr="00C93705">
        <w:rPr>
          <w:rFonts w:ascii="宋体" w:eastAsia="宋体" w:hAnsi="宋体" w:cs="Times New Roman" w:hint="eastAsia"/>
          <w:kern w:val="0"/>
          <w:szCs w:val="21"/>
          <w:lang w:bidi="en-US"/>
        </w:rPr>
        <w:t>，</w:t>
      </w:r>
      <w:r w:rsidRPr="00C93705">
        <w:rPr>
          <w:rFonts w:ascii="宋体" w:eastAsia="宋体" w:hAnsi="宋体" w:cs="Times New Roman"/>
          <w:kern w:val="0"/>
          <w:szCs w:val="21"/>
          <w:lang w:bidi="en-US"/>
        </w:rPr>
        <w:t>2017：《</w:t>
      </w:r>
      <w:r w:rsidRPr="00C93705">
        <w:rPr>
          <w:rFonts w:ascii="宋体" w:eastAsia="宋体" w:hAnsi="宋体" w:cs="宋体" w:hint="eastAsia"/>
          <w:szCs w:val="21"/>
        </w:rPr>
        <w:t>金融杠杆,杠杆波动与经济增长》，《经济研究》</w:t>
      </w:r>
      <w:r w:rsidRPr="00C93705">
        <w:rPr>
          <w:rFonts w:ascii="宋体" w:eastAsia="宋体" w:hAnsi="宋体" w:cs="Times New Roman"/>
          <w:kern w:val="0"/>
          <w:szCs w:val="21"/>
          <w:lang w:bidi="en-US"/>
        </w:rPr>
        <w:t>第6期</w:t>
      </w:r>
      <w:r w:rsidRPr="00C93705">
        <w:rPr>
          <w:rFonts w:ascii="宋体" w:eastAsia="宋体" w:hAnsi="宋体" w:cs="Times New Roman" w:hint="eastAsia"/>
          <w:kern w:val="0"/>
          <w:szCs w:val="21"/>
          <w:lang w:bidi="en-US"/>
        </w:rPr>
        <w:t>。</w:t>
      </w:r>
    </w:p>
    <w:p w14:paraId="57249793"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hint="eastAsia"/>
          <w:szCs w:val="21"/>
          <w:shd w:val="clear" w:color="auto" w:fill="FFFFFF"/>
        </w:rPr>
        <w:t>马勇 姜伊晴</w:t>
      </w:r>
      <w:r w:rsidRPr="00C93705">
        <w:rPr>
          <w:rFonts w:ascii="宋体" w:eastAsia="宋体" w:hAnsi="宋体"/>
          <w:szCs w:val="21"/>
          <w:shd w:val="clear" w:color="auto" w:fill="FFFFFF"/>
        </w:rPr>
        <w:t>，2019</w:t>
      </w:r>
      <w:r w:rsidRPr="00C93705">
        <w:rPr>
          <w:rFonts w:ascii="宋体" w:eastAsia="宋体" w:hAnsi="宋体" w:hint="eastAsia"/>
          <w:szCs w:val="21"/>
          <w:shd w:val="clear" w:color="auto" w:fill="FFFFFF"/>
        </w:rPr>
        <w:t>：《“双支柱”调控的研究进展</w:t>
      </w:r>
      <w:r w:rsidRPr="00C93705">
        <w:rPr>
          <w:rFonts w:ascii="宋体" w:eastAsia="宋体" w:hAnsi="宋体"/>
          <w:szCs w:val="21"/>
          <w:shd w:val="clear" w:color="auto" w:fill="FFFFFF"/>
        </w:rPr>
        <w:t>:综述与评介》，</w:t>
      </w:r>
      <w:r w:rsidRPr="00C93705">
        <w:rPr>
          <w:rFonts w:ascii="宋体" w:eastAsia="宋体" w:hAnsi="宋体" w:hint="eastAsia"/>
          <w:szCs w:val="21"/>
          <w:shd w:val="clear" w:color="auto" w:fill="FFFFFF"/>
        </w:rPr>
        <w:t>《</w:t>
      </w:r>
      <w:r w:rsidRPr="00C93705">
        <w:rPr>
          <w:rFonts w:ascii="宋体" w:eastAsia="宋体" w:hAnsi="宋体" w:hint="eastAsia"/>
          <w:iCs/>
          <w:szCs w:val="21"/>
          <w:shd w:val="clear" w:color="auto" w:fill="FFFFFF"/>
        </w:rPr>
        <w:t>金融评论</w:t>
      </w:r>
      <w:r w:rsidRPr="00C93705">
        <w:rPr>
          <w:rFonts w:ascii="宋体" w:eastAsia="宋体" w:hAnsi="宋体"/>
          <w:szCs w:val="21"/>
          <w:shd w:val="clear" w:color="auto" w:fill="FFFFFF"/>
        </w:rPr>
        <w:t>》第6期。</w:t>
      </w:r>
    </w:p>
    <w:p w14:paraId="31D7C83B" w14:textId="77777777" w:rsidR="007240CC" w:rsidRPr="00C93705" w:rsidRDefault="007240CC" w:rsidP="007240CC">
      <w:pPr>
        <w:widowControl/>
        <w:adjustRightInd w:val="0"/>
        <w:snapToGrid w:val="0"/>
        <w:spacing w:line="276" w:lineRule="auto"/>
        <w:ind w:firstLineChars="200" w:firstLine="420"/>
        <w:rPr>
          <w:rFonts w:ascii="宋体" w:eastAsia="宋体" w:hAnsi="宋体" w:cs="宋体"/>
          <w:szCs w:val="21"/>
        </w:rPr>
      </w:pPr>
      <w:r w:rsidRPr="00C93705">
        <w:rPr>
          <w:rFonts w:ascii="宋体" w:eastAsia="宋体" w:hAnsi="宋体" w:cs="Times New Roman" w:hint="eastAsia"/>
          <w:kern w:val="0"/>
          <w:szCs w:val="21"/>
          <w:lang w:bidi="en-US"/>
        </w:rPr>
        <w:lastRenderedPageBreak/>
        <w:t>孟宪春 张屹山 李天宇，2018：《有效调控房地产市场的最优宏观审慎政策与经济“脱虚向实”》</w:t>
      </w:r>
      <w:r w:rsidR="00C70703" w:rsidRPr="00C93705">
        <w:rPr>
          <w:rFonts w:ascii="宋体" w:eastAsia="宋体" w:hAnsi="宋体" w:cs="Times New Roman" w:hint="eastAsia"/>
          <w:kern w:val="0"/>
          <w:szCs w:val="21"/>
          <w:lang w:bidi="en-US"/>
        </w:rPr>
        <w:t>，</w:t>
      </w:r>
      <w:r w:rsidRPr="00C93705">
        <w:rPr>
          <w:rFonts w:ascii="宋体" w:eastAsia="宋体" w:hAnsi="宋体" w:cs="Times New Roman" w:hint="eastAsia"/>
          <w:kern w:val="0"/>
          <w:szCs w:val="21"/>
          <w:lang w:bidi="en-US"/>
        </w:rPr>
        <w:t>《中国工业经济》第6期。</w:t>
      </w:r>
    </w:p>
    <w:p w14:paraId="3E295381" w14:textId="77777777" w:rsidR="007240CC" w:rsidRPr="00C93705" w:rsidRDefault="007240CC" w:rsidP="007240CC">
      <w:pPr>
        <w:widowControl/>
        <w:adjustRightInd w:val="0"/>
        <w:snapToGrid w:val="0"/>
        <w:spacing w:line="276" w:lineRule="auto"/>
        <w:ind w:firstLineChars="200" w:firstLine="420"/>
        <w:rPr>
          <w:rFonts w:ascii="宋体" w:eastAsia="宋体" w:hAnsi="宋体" w:cs="宋体"/>
          <w:szCs w:val="21"/>
        </w:rPr>
      </w:pPr>
      <w:r w:rsidRPr="00C93705">
        <w:rPr>
          <w:rFonts w:ascii="宋体" w:eastAsia="宋体" w:hAnsi="宋体" w:cs="Times New Roman" w:hint="eastAsia"/>
          <w:kern w:val="0"/>
          <w:szCs w:val="21"/>
          <w:lang w:bidi="en-US"/>
        </w:rPr>
        <w:t>王晓 李佳</w:t>
      </w:r>
      <w:r w:rsidR="00C70703" w:rsidRPr="00C93705">
        <w:rPr>
          <w:rFonts w:ascii="宋体" w:eastAsia="宋体" w:hAnsi="宋体" w:cs="Times New Roman" w:hint="eastAsia"/>
          <w:kern w:val="0"/>
          <w:szCs w:val="21"/>
          <w:lang w:bidi="en-US"/>
        </w:rPr>
        <w:t>，</w:t>
      </w:r>
      <w:r w:rsidRPr="00C93705">
        <w:rPr>
          <w:rFonts w:ascii="宋体" w:eastAsia="宋体" w:hAnsi="宋体" w:cs="Times New Roman"/>
          <w:kern w:val="0"/>
          <w:szCs w:val="21"/>
          <w:lang w:bidi="en-US"/>
        </w:rPr>
        <w:t>2013：《金融稳定目标下货币政策与宏观审慎监管之间的关系：一个文献综述》</w:t>
      </w:r>
      <w:r w:rsidR="00C70703" w:rsidRPr="00C93705">
        <w:rPr>
          <w:rFonts w:ascii="宋体" w:eastAsia="宋体" w:hAnsi="宋体" w:cs="Times New Roman" w:hint="eastAsia"/>
          <w:kern w:val="0"/>
          <w:szCs w:val="21"/>
          <w:lang w:bidi="en-US"/>
        </w:rPr>
        <w:t>，</w:t>
      </w:r>
      <w:r w:rsidRPr="00C93705">
        <w:rPr>
          <w:rFonts w:ascii="宋体" w:eastAsia="宋体" w:hAnsi="宋体" w:cs="Times New Roman"/>
          <w:kern w:val="0"/>
          <w:szCs w:val="21"/>
          <w:lang w:bidi="en-US"/>
        </w:rPr>
        <w:t>《国际金融研究》第4期</w:t>
      </w:r>
      <w:r w:rsidRPr="00C93705">
        <w:rPr>
          <w:rFonts w:ascii="宋体" w:eastAsia="宋体" w:hAnsi="宋体" w:cs="Times New Roman" w:hint="eastAsia"/>
          <w:kern w:val="0"/>
          <w:szCs w:val="21"/>
          <w:lang w:bidi="en-US"/>
        </w:rPr>
        <w:t>。</w:t>
      </w:r>
    </w:p>
    <w:p w14:paraId="52754E0F" w14:textId="77777777" w:rsidR="007240CC" w:rsidRPr="00C93705" w:rsidRDefault="007240CC" w:rsidP="007240CC">
      <w:pPr>
        <w:widowControl/>
        <w:adjustRightInd w:val="0"/>
        <w:snapToGrid w:val="0"/>
        <w:spacing w:line="276" w:lineRule="auto"/>
        <w:ind w:firstLineChars="200" w:firstLine="420"/>
        <w:rPr>
          <w:rFonts w:ascii="宋体" w:eastAsia="宋体" w:hAnsi="宋体"/>
          <w:szCs w:val="21"/>
        </w:rPr>
      </w:pPr>
      <w:r w:rsidRPr="00C93705">
        <w:rPr>
          <w:rFonts w:ascii="宋体" w:eastAsia="宋体" w:hAnsi="宋体" w:cs="Times New Roman" w:hint="eastAsia"/>
          <w:kern w:val="0"/>
          <w:szCs w:val="21"/>
          <w:lang w:bidi="en-US"/>
        </w:rPr>
        <w:t>王爱俭 王璟怡，</w:t>
      </w:r>
      <w:r w:rsidRPr="00C93705">
        <w:rPr>
          <w:rFonts w:ascii="宋体" w:eastAsia="宋体" w:hAnsi="宋体" w:cs="Times New Roman"/>
          <w:kern w:val="0"/>
          <w:szCs w:val="21"/>
          <w:lang w:bidi="en-US"/>
        </w:rPr>
        <w:t>2014：《宏观审慎政策效应及其货币政策关系研究》，《经济研究》第4期</w:t>
      </w:r>
      <w:r w:rsidRPr="00C93705">
        <w:rPr>
          <w:rFonts w:ascii="宋体" w:eastAsia="宋体" w:hAnsi="宋体" w:cs="Times New Roman" w:hint="eastAsia"/>
          <w:kern w:val="0"/>
          <w:szCs w:val="21"/>
          <w:lang w:bidi="en-US"/>
        </w:rPr>
        <w:t>。</w:t>
      </w:r>
    </w:p>
    <w:p w14:paraId="79407940" w14:textId="77777777" w:rsidR="007240CC" w:rsidRPr="00C93705" w:rsidRDefault="007240CC" w:rsidP="007240CC">
      <w:pPr>
        <w:widowControl/>
        <w:adjustRightInd w:val="0"/>
        <w:snapToGrid w:val="0"/>
        <w:spacing w:line="276" w:lineRule="auto"/>
        <w:ind w:firstLineChars="200" w:firstLine="420"/>
        <w:rPr>
          <w:rFonts w:ascii="宋体" w:eastAsia="宋体" w:hAnsi="宋体"/>
          <w:szCs w:val="21"/>
        </w:rPr>
      </w:pPr>
      <w:r w:rsidRPr="00C93705">
        <w:rPr>
          <w:rFonts w:ascii="宋体" w:eastAsia="宋体" w:hAnsi="宋体" w:hint="eastAsia"/>
          <w:szCs w:val="21"/>
        </w:rPr>
        <w:t>王硕 赵德起 刘承洋，</w:t>
      </w:r>
      <w:r w:rsidRPr="00C93705">
        <w:rPr>
          <w:rFonts w:ascii="宋体" w:eastAsia="宋体" w:hAnsi="宋体"/>
          <w:szCs w:val="21"/>
        </w:rPr>
        <w:t>2021</w:t>
      </w:r>
      <w:r w:rsidRPr="00C93705">
        <w:rPr>
          <w:rFonts w:ascii="宋体" w:eastAsia="宋体" w:hAnsi="宋体" w:hint="eastAsia"/>
          <w:szCs w:val="21"/>
        </w:rPr>
        <w:t>：《宏观审慎政策如何影响银行顺周期行为</w:t>
      </w:r>
      <w:r w:rsidRPr="00C93705">
        <w:rPr>
          <w:rFonts w:ascii="宋体" w:eastAsia="宋体" w:hAnsi="宋体"/>
          <w:szCs w:val="21"/>
        </w:rPr>
        <w:t>?</w:t>
      </w:r>
      <w:r w:rsidRPr="00C93705">
        <w:rPr>
          <w:rFonts w:ascii="宋体" w:eastAsia="宋体" w:hAnsi="宋体" w:hint="eastAsia"/>
          <w:szCs w:val="21"/>
        </w:rPr>
        <w:t>——基于中国银行业的准自然实验》，《商业研究》第</w:t>
      </w:r>
      <w:r w:rsidRPr="00C93705">
        <w:rPr>
          <w:rFonts w:ascii="宋体" w:eastAsia="宋体" w:hAnsi="宋体"/>
          <w:szCs w:val="21"/>
        </w:rPr>
        <w:t>5</w:t>
      </w:r>
      <w:r w:rsidRPr="00C93705">
        <w:rPr>
          <w:rFonts w:ascii="宋体" w:eastAsia="宋体" w:hAnsi="宋体" w:hint="eastAsia"/>
          <w:szCs w:val="21"/>
        </w:rPr>
        <w:t>期。</w:t>
      </w:r>
    </w:p>
    <w:p w14:paraId="39788A5B" w14:textId="77777777" w:rsidR="007240CC" w:rsidRPr="00C93705" w:rsidRDefault="007240CC" w:rsidP="007240CC">
      <w:pPr>
        <w:widowControl/>
        <w:adjustRightInd w:val="0"/>
        <w:snapToGrid w:val="0"/>
        <w:spacing w:line="276" w:lineRule="auto"/>
        <w:ind w:firstLineChars="200" w:firstLine="420"/>
        <w:rPr>
          <w:rFonts w:ascii="宋体" w:eastAsia="宋体" w:hAnsi="宋体"/>
          <w:szCs w:val="21"/>
        </w:rPr>
      </w:pPr>
      <w:r w:rsidRPr="00C93705">
        <w:rPr>
          <w:rFonts w:ascii="宋体" w:eastAsia="宋体" w:hAnsi="宋体" w:hint="eastAsia"/>
          <w:szCs w:val="21"/>
        </w:rPr>
        <w:t>王道平 张玉 郭文璇，</w:t>
      </w:r>
      <w:r w:rsidRPr="00C93705">
        <w:rPr>
          <w:rFonts w:ascii="宋体" w:eastAsia="宋体" w:hAnsi="宋体"/>
          <w:szCs w:val="21"/>
        </w:rPr>
        <w:t>2022</w:t>
      </w:r>
      <w:r w:rsidRPr="00C93705">
        <w:rPr>
          <w:rFonts w:ascii="宋体" w:eastAsia="宋体" w:hAnsi="宋体" w:hint="eastAsia"/>
          <w:szCs w:val="21"/>
        </w:rPr>
        <w:t>：《宏观审慎政策、信贷扩张与系统性银行危机——基于</w:t>
      </w:r>
      <w:r w:rsidRPr="00C93705">
        <w:rPr>
          <w:rFonts w:ascii="宋体" w:eastAsia="宋体" w:hAnsi="宋体"/>
          <w:szCs w:val="21"/>
        </w:rPr>
        <w:t>124</w:t>
      </w:r>
      <w:r w:rsidRPr="00C93705">
        <w:rPr>
          <w:rFonts w:ascii="宋体" w:eastAsia="宋体" w:hAnsi="宋体" w:hint="eastAsia"/>
          <w:szCs w:val="21"/>
        </w:rPr>
        <w:t>个经济体的国际经验证据》，《国际金融研究》第</w:t>
      </w:r>
      <w:r w:rsidRPr="00C93705">
        <w:rPr>
          <w:rFonts w:ascii="宋体" w:eastAsia="宋体" w:hAnsi="宋体"/>
          <w:szCs w:val="21"/>
        </w:rPr>
        <w:t>8</w:t>
      </w:r>
      <w:r w:rsidRPr="00C93705">
        <w:rPr>
          <w:rFonts w:ascii="宋体" w:eastAsia="宋体" w:hAnsi="宋体" w:hint="eastAsia"/>
          <w:szCs w:val="21"/>
        </w:rPr>
        <w:t>期。</w:t>
      </w:r>
    </w:p>
    <w:p w14:paraId="60609382"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cs="Times New Roman" w:hint="eastAsia"/>
          <w:kern w:val="0"/>
          <w:szCs w:val="21"/>
          <w:lang w:bidi="en-US"/>
        </w:rPr>
        <w:t>肖卫国 尹志超 陈宇，</w:t>
      </w:r>
      <w:r w:rsidRPr="00C93705">
        <w:rPr>
          <w:rFonts w:ascii="宋体" w:eastAsia="宋体" w:hAnsi="宋体" w:cs="Times New Roman"/>
          <w:kern w:val="0"/>
          <w:szCs w:val="21"/>
          <w:lang w:bidi="en-US"/>
        </w:rPr>
        <w:t>2016：《资本账户开放、资本流动与金融稳定</w:t>
      </w:r>
      <w:r w:rsidR="00143033" w:rsidRPr="00C93705">
        <w:rPr>
          <w:rFonts w:ascii="宋体" w:eastAsia="宋体" w:hAnsi="宋体" w:cs="Times New Roman" w:hint="eastAsia"/>
          <w:kern w:val="0"/>
          <w:szCs w:val="21"/>
          <w:lang w:bidi="en-US"/>
        </w:rPr>
        <w:t>——</w:t>
      </w:r>
      <w:r w:rsidRPr="00C93705">
        <w:rPr>
          <w:rFonts w:ascii="宋体" w:eastAsia="宋体" w:hAnsi="宋体" w:cs="Times New Roman"/>
          <w:kern w:val="0"/>
          <w:szCs w:val="21"/>
          <w:lang w:bidi="en-US"/>
        </w:rPr>
        <w:t>基于宏观审慎视角》，《世界经济研究》第1期</w:t>
      </w:r>
      <w:r w:rsidRPr="00C93705">
        <w:rPr>
          <w:rFonts w:ascii="宋体" w:eastAsia="宋体" w:hAnsi="宋体" w:cs="Times New Roman" w:hint="eastAsia"/>
          <w:kern w:val="0"/>
          <w:szCs w:val="21"/>
          <w:lang w:bidi="en-US"/>
        </w:rPr>
        <w:t>。</w:t>
      </w:r>
    </w:p>
    <w:p w14:paraId="7407C2E2" w14:textId="77777777" w:rsidR="007240CC" w:rsidRPr="00C93705" w:rsidRDefault="007240CC" w:rsidP="007240CC">
      <w:pPr>
        <w:widowControl/>
        <w:adjustRightInd w:val="0"/>
        <w:snapToGrid w:val="0"/>
        <w:spacing w:line="276" w:lineRule="auto"/>
        <w:ind w:firstLineChars="200" w:firstLine="420"/>
        <w:rPr>
          <w:rFonts w:ascii="宋体" w:eastAsia="宋体" w:hAnsi="宋体" w:cs="FZSSK--GBK1-00+ZDLBYz-14"/>
          <w:kern w:val="0"/>
          <w:szCs w:val="21"/>
        </w:rPr>
      </w:pPr>
      <w:r w:rsidRPr="00C93705">
        <w:rPr>
          <w:rFonts w:ascii="宋体" w:eastAsia="宋体" w:hAnsi="宋体" w:cs="Times New Roman" w:hint="eastAsia"/>
          <w:kern w:val="0"/>
          <w:szCs w:val="21"/>
          <w:lang w:bidi="en-US"/>
        </w:rPr>
        <w:t>游宇 黄宗晔，2016：《资本管制对融资结构和经济增长的影响》，《金融研究》第10期。</w:t>
      </w:r>
    </w:p>
    <w:p w14:paraId="68CC3E14"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cs="FZSSK--GBK1-00+ZDLBYz-14" w:hint="eastAsia"/>
          <w:kern w:val="0"/>
          <w:szCs w:val="21"/>
        </w:rPr>
        <w:t>张</w:t>
      </w:r>
      <w:r w:rsidRPr="00C93705">
        <w:rPr>
          <w:rFonts w:ascii="宋体" w:eastAsia="宋体" w:hAnsi="宋体" w:cs="FZSSK--GBK1-00+ZDLBYz-15" w:hint="eastAsia"/>
          <w:kern w:val="0"/>
          <w:szCs w:val="21"/>
        </w:rPr>
        <w:t>朝洋</w:t>
      </w:r>
      <w:r w:rsidRPr="00C93705">
        <w:rPr>
          <w:rFonts w:ascii="宋体" w:eastAsia="宋体" w:hAnsi="宋体" w:cs="SSJ0+ZDLBYy-2" w:hint="eastAsia"/>
          <w:kern w:val="0"/>
          <w:szCs w:val="21"/>
        </w:rPr>
        <w:t xml:space="preserve"> </w:t>
      </w:r>
      <w:r w:rsidRPr="00C93705">
        <w:rPr>
          <w:rFonts w:ascii="宋体" w:eastAsia="宋体" w:hAnsi="宋体" w:cs="FZSSK--GBK1-00+ZDLBYz-15" w:hint="eastAsia"/>
          <w:kern w:val="0"/>
          <w:szCs w:val="21"/>
        </w:rPr>
        <w:t>胡</w:t>
      </w:r>
      <w:r w:rsidRPr="00C93705">
        <w:rPr>
          <w:rFonts w:ascii="宋体" w:eastAsia="宋体" w:hAnsi="宋体" w:cs="FZSSK--GBK1-00+ZDLBYz-14" w:hint="eastAsia"/>
          <w:kern w:val="0"/>
          <w:szCs w:val="21"/>
        </w:rPr>
        <w:t>援</w:t>
      </w:r>
      <w:r w:rsidRPr="00C93705">
        <w:rPr>
          <w:rFonts w:ascii="宋体" w:eastAsia="宋体" w:hAnsi="宋体" w:cs="FZSSK--GBK1-00+ZDLBYz-11" w:hint="eastAsia"/>
          <w:kern w:val="0"/>
          <w:szCs w:val="21"/>
        </w:rPr>
        <w:t>成</w:t>
      </w:r>
      <w:r w:rsidRPr="00C93705">
        <w:rPr>
          <w:rFonts w:ascii="宋体" w:eastAsia="宋体" w:hAnsi="宋体" w:cs="SSJ4+ZDLBYy-1" w:hint="eastAsia"/>
          <w:kern w:val="0"/>
          <w:szCs w:val="21"/>
        </w:rPr>
        <w:t>，</w:t>
      </w:r>
      <w:r w:rsidRPr="00C93705">
        <w:rPr>
          <w:rFonts w:ascii="宋体" w:eastAsia="宋体" w:hAnsi="宋体" w:cs="E-BZ+ZDLBYy-4"/>
          <w:kern w:val="0"/>
          <w:szCs w:val="21"/>
        </w:rPr>
        <w:t>2017</w:t>
      </w:r>
      <w:r w:rsidRPr="00C93705">
        <w:rPr>
          <w:rFonts w:ascii="宋体" w:eastAsia="宋体" w:hAnsi="宋体" w:cs="SSJ4+ZDLBYy-1" w:hint="eastAsia"/>
          <w:kern w:val="0"/>
          <w:szCs w:val="21"/>
        </w:rPr>
        <w:t>：《</w:t>
      </w:r>
      <w:r w:rsidRPr="00C93705">
        <w:rPr>
          <w:rFonts w:ascii="宋体" w:eastAsia="宋体" w:hAnsi="宋体" w:cs="FZSSK--GBK1-00+ZDLBYy-3" w:hint="eastAsia"/>
          <w:kern w:val="0"/>
          <w:szCs w:val="21"/>
        </w:rPr>
        <w:t>货币政策调</w:t>
      </w:r>
      <w:r w:rsidRPr="00C93705">
        <w:rPr>
          <w:rFonts w:ascii="宋体" w:eastAsia="宋体" w:hAnsi="宋体" w:cs="FZSSK--GBK1-00+ZDLBYz-14" w:hint="eastAsia"/>
          <w:kern w:val="0"/>
          <w:szCs w:val="21"/>
        </w:rPr>
        <w:t>整</w:t>
      </w:r>
      <w:r w:rsidRPr="00C93705">
        <w:rPr>
          <w:rFonts w:ascii="宋体" w:eastAsia="宋体" w:hAnsi="宋体" w:cs="SSJ0+ZDLBYy-2" w:hint="eastAsia"/>
          <w:kern w:val="0"/>
          <w:szCs w:val="21"/>
        </w:rPr>
        <w:t>、</w:t>
      </w:r>
      <w:r w:rsidRPr="00C93705">
        <w:rPr>
          <w:rFonts w:ascii="宋体" w:eastAsia="宋体" w:hAnsi="宋体" w:cs="FZSSK--GBK1-00+ZDLBYz-15" w:hint="eastAsia"/>
          <w:kern w:val="0"/>
          <w:szCs w:val="21"/>
        </w:rPr>
        <w:t>公司</w:t>
      </w:r>
      <w:r w:rsidRPr="00C93705">
        <w:rPr>
          <w:rFonts w:ascii="宋体" w:eastAsia="宋体" w:hAnsi="宋体" w:cs="FZSSK--GBK1-00+ZDLBYy-3" w:hint="eastAsia"/>
          <w:kern w:val="0"/>
          <w:szCs w:val="21"/>
        </w:rPr>
        <w:t>融</w:t>
      </w:r>
      <w:r w:rsidRPr="00C93705">
        <w:rPr>
          <w:rFonts w:ascii="宋体" w:eastAsia="宋体" w:hAnsi="宋体" w:cs="FZSSK--GBK1-00+ZDLBYz-12" w:hint="eastAsia"/>
          <w:kern w:val="0"/>
          <w:szCs w:val="21"/>
        </w:rPr>
        <w:t>资</w:t>
      </w:r>
      <w:r w:rsidRPr="00C93705">
        <w:rPr>
          <w:rFonts w:ascii="宋体" w:eastAsia="宋体" w:hAnsi="宋体" w:cs="FZSSK--GBK1-00+ZDLBYz-15" w:hint="eastAsia"/>
          <w:kern w:val="0"/>
          <w:szCs w:val="21"/>
        </w:rPr>
        <w:t>约束</w:t>
      </w:r>
      <w:r w:rsidRPr="00C93705">
        <w:rPr>
          <w:rFonts w:ascii="宋体" w:eastAsia="宋体" w:hAnsi="宋体" w:cs="FZSSK--GBK1-00+ZDLBYy-3" w:hint="eastAsia"/>
          <w:kern w:val="0"/>
          <w:szCs w:val="21"/>
        </w:rPr>
        <w:t>与宏观审慎</w:t>
      </w:r>
      <w:r w:rsidRPr="00C93705">
        <w:rPr>
          <w:rFonts w:ascii="宋体" w:eastAsia="宋体" w:hAnsi="宋体" w:cs="FZSSK--GBK1-00+ZDLBYz-13" w:hint="eastAsia"/>
          <w:kern w:val="0"/>
          <w:szCs w:val="21"/>
        </w:rPr>
        <w:t>管</w:t>
      </w:r>
      <w:r w:rsidRPr="00C93705">
        <w:rPr>
          <w:rFonts w:ascii="宋体" w:eastAsia="宋体" w:hAnsi="宋体" w:cs="FZSSK--GBK1-00+ZDLBYz-11" w:hint="eastAsia"/>
          <w:kern w:val="0"/>
          <w:szCs w:val="21"/>
        </w:rPr>
        <w:t>理</w:t>
      </w:r>
      <w:r w:rsidR="00143033" w:rsidRPr="00C93705">
        <w:rPr>
          <w:rFonts w:ascii="宋体" w:eastAsia="宋体" w:hAnsi="宋体" w:cs="FZSSK--GBK1-00+ZDLBYz-11" w:hint="eastAsia"/>
          <w:kern w:val="0"/>
          <w:szCs w:val="21"/>
        </w:rPr>
        <w:t>——</w:t>
      </w:r>
      <w:r w:rsidRPr="00C93705">
        <w:rPr>
          <w:rFonts w:ascii="宋体" w:eastAsia="宋体" w:hAnsi="宋体" w:cs="FZSSK--GBK1-00+ZDLBYy-3" w:hint="eastAsia"/>
          <w:kern w:val="0"/>
          <w:szCs w:val="21"/>
        </w:rPr>
        <w:t>来</w:t>
      </w:r>
      <w:r w:rsidRPr="00C93705">
        <w:rPr>
          <w:rFonts w:ascii="宋体" w:eastAsia="宋体" w:hAnsi="宋体" w:cs="FZSSK--GBK1-00+ZDLBYz-12" w:hint="eastAsia"/>
          <w:kern w:val="0"/>
          <w:szCs w:val="21"/>
        </w:rPr>
        <w:t>自</w:t>
      </w:r>
      <w:r w:rsidRPr="00C93705">
        <w:rPr>
          <w:rFonts w:ascii="宋体" w:eastAsia="宋体" w:hAnsi="宋体" w:cs="FZSSK--GBK1-00+ZDLBYy-3" w:hint="eastAsia"/>
          <w:kern w:val="0"/>
          <w:szCs w:val="21"/>
        </w:rPr>
        <w:t>中国</w:t>
      </w:r>
      <w:r w:rsidRPr="00C93705">
        <w:rPr>
          <w:rFonts w:ascii="宋体" w:eastAsia="宋体" w:hAnsi="宋体" w:cs="FZSSK--GBK1-00+ZDLBYz-11" w:hint="eastAsia"/>
          <w:kern w:val="0"/>
          <w:szCs w:val="21"/>
        </w:rPr>
        <w:t>上</w:t>
      </w:r>
      <w:r w:rsidRPr="00C93705">
        <w:rPr>
          <w:rFonts w:ascii="宋体" w:eastAsia="宋体" w:hAnsi="宋体" w:cs="FZSSK--GBK1-00+ZDLBYz-12" w:hint="eastAsia"/>
          <w:kern w:val="0"/>
          <w:szCs w:val="21"/>
        </w:rPr>
        <w:t>市</w:t>
      </w:r>
      <w:r w:rsidRPr="00C93705">
        <w:rPr>
          <w:rFonts w:ascii="宋体" w:eastAsia="宋体" w:hAnsi="宋体" w:cs="FZSSK--GBK1-00+ZDLBYz-15" w:hint="eastAsia"/>
          <w:kern w:val="0"/>
          <w:szCs w:val="21"/>
        </w:rPr>
        <w:t>公司</w:t>
      </w:r>
      <w:r w:rsidRPr="00C93705">
        <w:rPr>
          <w:rFonts w:ascii="宋体" w:eastAsia="宋体" w:hAnsi="宋体" w:cs="FZSSK--GBK1-00+ZDLBYy-3" w:hint="eastAsia"/>
          <w:kern w:val="0"/>
          <w:szCs w:val="21"/>
        </w:rPr>
        <w:t>的经验</w:t>
      </w:r>
      <w:r w:rsidRPr="00C93705">
        <w:rPr>
          <w:rFonts w:ascii="宋体" w:eastAsia="宋体" w:hAnsi="宋体" w:cs="FZSSK--GBK1-00+ZDLBYz-12" w:hint="eastAsia"/>
          <w:kern w:val="0"/>
          <w:szCs w:val="21"/>
        </w:rPr>
        <w:t>证</w:t>
      </w:r>
      <w:r w:rsidRPr="00C93705">
        <w:rPr>
          <w:rFonts w:ascii="宋体" w:eastAsia="宋体" w:hAnsi="宋体" w:cs="FZSSK--GBK1-00+ZDLBYz-14" w:hint="eastAsia"/>
          <w:kern w:val="0"/>
          <w:szCs w:val="21"/>
        </w:rPr>
        <w:t>据</w:t>
      </w:r>
      <w:r w:rsidRPr="00C93705">
        <w:rPr>
          <w:rFonts w:ascii="宋体" w:eastAsia="宋体" w:hAnsi="宋体" w:cs="SSJ4+ZDLBYy-1" w:hint="eastAsia"/>
          <w:kern w:val="0"/>
          <w:szCs w:val="21"/>
        </w:rPr>
        <w:t>》，《</w:t>
      </w:r>
      <w:r w:rsidRPr="00C93705">
        <w:rPr>
          <w:rFonts w:ascii="宋体" w:eastAsia="宋体" w:hAnsi="宋体" w:cs="FZSSK--GBK1-00+ZDLBYy-3" w:hint="eastAsia"/>
          <w:kern w:val="0"/>
          <w:szCs w:val="21"/>
        </w:rPr>
        <w:t>中国经</w:t>
      </w:r>
      <w:r w:rsidRPr="00C93705">
        <w:rPr>
          <w:rFonts w:ascii="宋体" w:eastAsia="宋体" w:hAnsi="宋体" w:cs="FZSSK--GBK1-00+ZDLBYz-11" w:hint="eastAsia"/>
          <w:kern w:val="0"/>
          <w:szCs w:val="21"/>
        </w:rPr>
        <w:t>济问题</w:t>
      </w:r>
      <w:r w:rsidRPr="00C93705">
        <w:rPr>
          <w:rFonts w:ascii="宋体" w:eastAsia="宋体" w:hAnsi="宋体" w:cs="SSJ0+ZDLBYy-2" w:hint="eastAsia"/>
          <w:kern w:val="0"/>
          <w:szCs w:val="21"/>
        </w:rPr>
        <w:t>》</w:t>
      </w:r>
      <w:r w:rsidRPr="00C93705">
        <w:rPr>
          <w:rFonts w:ascii="宋体" w:eastAsia="宋体" w:hAnsi="宋体" w:cs="FZSSK--GBK1-00+ZDLBY1-18" w:hint="eastAsia"/>
          <w:kern w:val="0"/>
          <w:szCs w:val="21"/>
        </w:rPr>
        <w:t>第</w:t>
      </w:r>
      <w:r w:rsidRPr="00C93705">
        <w:rPr>
          <w:rFonts w:ascii="宋体" w:eastAsia="宋体" w:hAnsi="宋体" w:cs="E-BZ+ZDLBYy-4"/>
          <w:kern w:val="0"/>
          <w:szCs w:val="21"/>
        </w:rPr>
        <w:t>5</w:t>
      </w:r>
      <w:r w:rsidRPr="00C93705">
        <w:rPr>
          <w:rFonts w:ascii="宋体" w:eastAsia="宋体" w:hAnsi="宋体" w:cs="FZSSK--GBK1-00+ZDLBYz-11" w:hint="eastAsia"/>
          <w:kern w:val="0"/>
          <w:szCs w:val="21"/>
        </w:rPr>
        <w:t>期</w:t>
      </w:r>
      <w:r w:rsidRPr="00C93705">
        <w:rPr>
          <w:rFonts w:ascii="宋体" w:eastAsia="宋体" w:hAnsi="宋体" w:cs="SSJ0+ZDLBYy-2" w:hint="eastAsia"/>
          <w:kern w:val="0"/>
          <w:szCs w:val="21"/>
        </w:rPr>
        <w:t>。</w:t>
      </w:r>
    </w:p>
    <w:p w14:paraId="7E766758"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cs="Times New Roman" w:hint="eastAsia"/>
          <w:kern w:val="0"/>
          <w:szCs w:val="21"/>
          <w:lang w:bidi="en-US"/>
        </w:rPr>
        <w:t>张明，2020：《中国宏观杠杆率的演进特点、部门轮动与应对之策》</w:t>
      </w:r>
      <w:r w:rsidR="00143033" w:rsidRPr="00C93705">
        <w:rPr>
          <w:rFonts w:ascii="宋体" w:eastAsia="宋体" w:hAnsi="宋体" w:cs="Times New Roman" w:hint="eastAsia"/>
          <w:kern w:val="0"/>
          <w:szCs w:val="21"/>
          <w:lang w:bidi="en-US"/>
        </w:rPr>
        <w:t>，</w:t>
      </w:r>
      <w:r w:rsidRPr="00C93705">
        <w:rPr>
          <w:rFonts w:ascii="宋体" w:eastAsia="宋体" w:hAnsi="宋体" w:cs="Times New Roman" w:hint="eastAsia"/>
          <w:kern w:val="0"/>
          <w:szCs w:val="21"/>
          <w:lang w:bidi="en-US"/>
        </w:rPr>
        <w:t>《上海金融》第4期。</w:t>
      </w:r>
    </w:p>
    <w:p w14:paraId="1F679242"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szCs w:val="21"/>
        </w:rPr>
      </w:pPr>
      <w:r w:rsidRPr="00C93705">
        <w:rPr>
          <w:rFonts w:ascii="宋体" w:eastAsia="宋体" w:hAnsi="宋体" w:cs="Times New Roman"/>
          <w:szCs w:val="21"/>
        </w:rPr>
        <w:t>张晓晶</w:t>
      </w:r>
      <w:r w:rsidRPr="00C93705">
        <w:rPr>
          <w:rFonts w:ascii="宋体" w:eastAsia="宋体" w:hAnsi="宋体" w:cs="Times New Roman" w:hint="eastAsia"/>
          <w:szCs w:val="21"/>
        </w:rPr>
        <w:t xml:space="preserve"> </w:t>
      </w:r>
      <w:r w:rsidRPr="00C93705">
        <w:rPr>
          <w:rFonts w:ascii="宋体" w:eastAsia="宋体" w:hAnsi="宋体" w:cs="Times New Roman"/>
          <w:szCs w:val="21"/>
        </w:rPr>
        <w:t>刘磊</w:t>
      </w:r>
      <w:r w:rsidRPr="00C93705">
        <w:rPr>
          <w:rFonts w:ascii="宋体" w:eastAsia="宋体" w:hAnsi="宋体" w:cs="Times New Roman" w:hint="eastAsia"/>
          <w:szCs w:val="21"/>
        </w:rPr>
        <w:t>，</w:t>
      </w:r>
      <w:r w:rsidRPr="00C93705">
        <w:rPr>
          <w:rFonts w:ascii="宋体" w:eastAsia="宋体" w:hAnsi="宋体" w:cs="Times New Roman"/>
          <w:szCs w:val="21"/>
        </w:rPr>
        <w:t>2020</w:t>
      </w:r>
      <w:r w:rsidRPr="00C93705">
        <w:rPr>
          <w:rFonts w:ascii="宋体" w:eastAsia="宋体" w:hAnsi="宋体" w:cs="Times New Roman" w:hint="eastAsia"/>
          <w:szCs w:val="21"/>
        </w:rPr>
        <w:t>：</w:t>
      </w:r>
      <w:r w:rsidRPr="00C93705">
        <w:rPr>
          <w:rFonts w:ascii="宋体" w:eastAsia="宋体" w:hAnsi="宋体" w:cs="Times New Roman"/>
          <w:szCs w:val="21"/>
        </w:rPr>
        <w:t>《宏观分析新范式下的金融风险与经济增长</w:t>
      </w:r>
      <w:r w:rsidR="00143033" w:rsidRPr="00C93705">
        <w:rPr>
          <w:rFonts w:ascii="宋体" w:eastAsia="宋体" w:hAnsi="宋体" w:cs="Times New Roman" w:hint="eastAsia"/>
          <w:szCs w:val="21"/>
        </w:rPr>
        <w:t>——</w:t>
      </w:r>
      <w:r w:rsidRPr="00C93705">
        <w:rPr>
          <w:rFonts w:ascii="宋体" w:eastAsia="宋体" w:hAnsi="宋体" w:cs="Times New Roman"/>
          <w:szCs w:val="21"/>
        </w:rPr>
        <w:t>兼论新型冠状病毒肺炎疫情冲击与在险增长》，《经济研究》</w:t>
      </w:r>
      <w:r w:rsidRPr="00C93705">
        <w:rPr>
          <w:rFonts w:ascii="宋体" w:eastAsia="宋体" w:hAnsi="宋体" w:cs="Times New Roman" w:hint="eastAsia"/>
          <w:szCs w:val="21"/>
        </w:rPr>
        <w:t>第</w:t>
      </w:r>
      <w:r w:rsidRPr="00C93705">
        <w:rPr>
          <w:rFonts w:ascii="宋体" w:eastAsia="宋体" w:hAnsi="宋体" w:cs="Times New Roman"/>
          <w:szCs w:val="21"/>
        </w:rPr>
        <w:t>6</w:t>
      </w:r>
      <w:r w:rsidRPr="00C93705">
        <w:rPr>
          <w:rFonts w:ascii="宋体" w:eastAsia="宋体" w:hAnsi="宋体" w:cs="Times New Roman" w:hint="eastAsia"/>
          <w:szCs w:val="21"/>
        </w:rPr>
        <w:t>期。</w:t>
      </w:r>
    </w:p>
    <w:p w14:paraId="6362A80B"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szCs w:val="21"/>
        </w:rPr>
      </w:pPr>
      <w:r w:rsidRPr="00C93705">
        <w:rPr>
          <w:rFonts w:ascii="宋体" w:eastAsia="宋体" w:hAnsi="宋体" w:cs="Times New Roman" w:hint="eastAsia"/>
          <w:szCs w:val="21"/>
        </w:rPr>
        <w:t>张晓晶，</w:t>
      </w:r>
      <w:r w:rsidRPr="00C93705">
        <w:rPr>
          <w:rFonts w:ascii="宋体" w:eastAsia="宋体" w:hAnsi="宋体" w:cs="Times New Roman"/>
          <w:szCs w:val="21"/>
        </w:rPr>
        <w:t>2022</w:t>
      </w:r>
      <w:r w:rsidRPr="00C93705">
        <w:rPr>
          <w:rFonts w:ascii="宋体" w:eastAsia="宋体" w:hAnsi="宋体" w:cs="Times New Roman" w:hint="eastAsia"/>
          <w:szCs w:val="21"/>
        </w:rPr>
        <w:t>：《</w:t>
      </w:r>
      <w:r w:rsidRPr="00C93705">
        <w:rPr>
          <w:rFonts w:ascii="宋体" w:eastAsia="宋体" w:hAnsi="宋体" w:cs="Times New Roman"/>
          <w:szCs w:val="21"/>
        </w:rPr>
        <w:t>稳字当头优化宏观杠杆</w:t>
      </w:r>
      <w:r w:rsidRPr="00C93705">
        <w:rPr>
          <w:rFonts w:ascii="宋体" w:eastAsia="宋体" w:hAnsi="宋体" w:cs="Times New Roman" w:hint="eastAsia"/>
          <w:szCs w:val="21"/>
        </w:rPr>
        <w:t>率结构》，《中国金融》第9期。</w:t>
      </w:r>
    </w:p>
    <w:p w14:paraId="5AD5A56E" w14:textId="77777777" w:rsidR="007240CC" w:rsidRPr="00C93705" w:rsidRDefault="007240CC" w:rsidP="007240CC">
      <w:pPr>
        <w:widowControl/>
        <w:adjustRightInd w:val="0"/>
        <w:snapToGrid w:val="0"/>
        <w:spacing w:line="276" w:lineRule="auto"/>
        <w:ind w:firstLineChars="200" w:firstLine="420"/>
        <w:rPr>
          <w:rFonts w:ascii="宋体" w:eastAsia="宋体" w:hAnsi="宋体" w:cs="宋体"/>
          <w:szCs w:val="21"/>
        </w:rPr>
      </w:pPr>
      <w:r w:rsidRPr="00C93705">
        <w:rPr>
          <w:rFonts w:ascii="宋体" w:eastAsia="宋体" w:hAnsi="宋体" w:cs="Times New Roman" w:hint="eastAsia"/>
          <w:szCs w:val="21"/>
        </w:rPr>
        <w:t>中国人民银行，2022：《宏观审慎政策指引（试行）》</w:t>
      </w:r>
      <w:r w:rsidR="00143033" w:rsidRPr="00C93705">
        <w:rPr>
          <w:rFonts w:ascii="宋体" w:eastAsia="宋体" w:hAnsi="宋体" w:cs="Times New Roman" w:hint="eastAsia"/>
          <w:szCs w:val="21"/>
        </w:rPr>
        <w:t>，</w:t>
      </w:r>
      <w:hyperlink r:id="rId28" w:history="1">
        <w:r w:rsidRPr="00C93705">
          <w:rPr>
            <w:rStyle w:val="a8"/>
            <w:rFonts w:ascii="宋体" w:eastAsia="宋体" w:hAnsi="宋体" w:cs="Times New Roman"/>
            <w:color w:val="auto"/>
            <w:szCs w:val="21"/>
          </w:rPr>
          <w:t>http://www.gov.cn/xinwen/2022-01/01/content_5665976.htm</w:t>
        </w:r>
      </w:hyperlink>
      <w:r w:rsidRPr="00C93705">
        <w:rPr>
          <w:rFonts w:ascii="宋体" w:eastAsia="宋体" w:hAnsi="宋体" w:cs="Times New Roman" w:hint="eastAsia"/>
          <w:szCs w:val="21"/>
        </w:rPr>
        <w:t>。</w:t>
      </w:r>
    </w:p>
    <w:p w14:paraId="51385B54" w14:textId="77777777" w:rsidR="007240CC" w:rsidRPr="00C93705" w:rsidRDefault="00000000" w:rsidP="007240CC">
      <w:pPr>
        <w:widowControl/>
        <w:adjustRightInd w:val="0"/>
        <w:snapToGrid w:val="0"/>
        <w:spacing w:line="276" w:lineRule="auto"/>
        <w:ind w:firstLineChars="200" w:firstLine="420"/>
        <w:rPr>
          <w:rFonts w:ascii="宋体" w:eastAsia="宋体" w:hAnsi="宋体" w:cs="Times New Roman"/>
          <w:szCs w:val="21"/>
        </w:rPr>
      </w:pPr>
      <w:hyperlink w:history="1"/>
      <w:r w:rsidR="007240CC" w:rsidRPr="00C93705">
        <w:rPr>
          <w:rFonts w:ascii="宋体" w:eastAsia="宋体" w:hAnsi="宋体" w:cs="Times New Roman" w:hint="eastAsia"/>
          <w:szCs w:val="21"/>
        </w:rPr>
        <w:t>周莉萍，2018：《货币政策与宏观审慎政策研究</w:t>
      </w:r>
      <w:r w:rsidR="00143033" w:rsidRPr="00C93705">
        <w:rPr>
          <w:rFonts w:ascii="宋体" w:eastAsia="宋体" w:hAnsi="宋体" w:cs="Times New Roman" w:hint="eastAsia"/>
          <w:szCs w:val="21"/>
        </w:rPr>
        <w:t>：</w:t>
      </w:r>
      <w:r w:rsidR="007240CC" w:rsidRPr="00C93705">
        <w:rPr>
          <w:rFonts w:ascii="宋体" w:eastAsia="宋体" w:hAnsi="宋体" w:cs="Times New Roman" w:hint="eastAsia"/>
          <w:szCs w:val="21"/>
        </w:rPr>
        <w:t>共识、分歧与展望》,《经济学动态》第10期。</w:t>
      </w:r>
    </w:p>
    <w:p w14:paraId="7A1494B5" w14:textId="77777777" w:rsidR="007240CC" w:rsidRPr="00C93705" w:rsidRDefault="007240CC" w:rsidP="007240CC">
      <w:pPr>
        <w:widowControl/>
        <w:adjustRightInd w:val="0"/>
        <w:snapToGrid w:val="0"/>
        <w:spacing w:line="276" w:lineRule="auto"/>
        <w:ind w:firstLineChars="200" w:firstLine="420"/>
        <w:rPr>
          <w:rFonts w:ascii="宋体" w:eastAsia="宋体" w:hAnsi="宋体" w:cs="Times New Roman"/>
          <w:kern w:val="0"/>
          <w:szCs w:val="21"/>
          <w:lang w:bidi="en-US"/>
        </w:rPr>
      </w:pPr>
      <w:r w:rsidRPr="00C93705">
        <w:rPr>
          <w:rFonts w:ascii="宋体" w:eastAsia="宋体" w:hAnsi="宋体" w:cs="Times New Roman" w:hint="eastAsia"/>
          <w:kern w:val="0"/>
          <w:szCs w:val="21"/>
          <w:lang w:bidi="en-US"/>
        </w:rPr>
        <w:t>周小川，2011：《金融政策对金融危机的响应——宏观审慎政策框架的形成背景、内在逻辑和主要内容》，《金融研究》第1期。</w:t>
      </w:r>
    </w:p>
    <w:p w14:paraId="0299D2E0" w14:textId="77777777" w:rsidR="007240CC" w:rsidRPr="00C93705" w:rsidRDefault="007240CC" w:rsidP="007240CC">
      <w:pPr>
        <w:pStyle w:val="1"/>
        <w:adjustRightInd w:val="0"/>
        <w:snapToGrid w:val="0"/>
        <w:spacing w:line="276" w:lineRule="auto"/>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rPr>
        <w:t>Akinci, O.</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&amp;</w:t>
      </w:r>
      <w:r w:rsidRPr="00C93705">
        <w:rPr>
          <w:rFonts w:ascii="Times New Roman" w:eastAsia="宋体" w:hAnsi="Times New Roman" w:cs="Times New Roman" w:hint="eastAsia"/>
          <w:szCs w:val="21"/>
        </w:rPr>
        <w:t xml:space="preserve"> </w:t>
      </w:r>
      <w:r w:rsidR="00525881" w:rsidRPr="00C93705">
        <w:rPr>
          <w:rFonts w:ascii="Times New Roman" w:eastAsia="宋体" w:hAnsi="Times New Roman" w:cs="Times New Roman"/>
          <w:szCs w:val="21"/>
        </w:rPr>
        <w:t>O.-</w:t>
      </w:r>
      <w:proofErr w:type="spellStart"/>
      <w:r w:rsidR="00525881" w:rsidRPr="00C93705">
        <w:rPr>
          <w:rFonts w:ascii="Times New Roman" w:eastAsia="宋体" w:hAnsi="Times New Roman" w:cs="Times New Roman"/>
          <w:szCs w:val="21"/>
        </w:rPr>
        <w:t>R.</w:t>
      </w:r>
      <w:r w:rsidRPr="00C93705">
        <w:rPr>
          <w:rFonts w:ascii="Times New Roman" w:eastAsia="宋体" w:hAnsi="Times New Roman" w:cs="Times New Roman"/>
          <w:szCs w:val="21"/>
        </w:rPr>
        <w:t>Jane</w:t>
      </w:r>
      <w:proofErr w:type="spellEnd"/>
      <w:r w:rsidRPr="00C93705">
        <w:rPr>
          <w:rFonts w:ascii="Times New Roman" w:eastAsia="宋体" w:hAnsi="Times New Roman" w:cs="Times New Roman" w:hint="eastAsia"/>
          <w:szCs w:val="21"/>
        </w:rPr>
        <w:t xml:space="preserve">(2018), </w:t>
      </w:r>
      <w:r w:rsidRPr="00C93705">
        <w:rPr>
          <w:rFonts w:ascii="Times New Roman" w:eastAsia="宋体" w:hAnsi="Times New Roman" w:cs="Times New Roman"/>
          <w:szCs w:val="21"/>
        </w:rPr>
        <w:t>“How effective are macroprudential policies? An empirical investigation”</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i/>
          <w:szCs w:val="21"/>
        </w:rPr>
        <w:t>Journal of Financial Intermediation</w:t>
      </w:r>
      <w:r w:rsidRPr="00C93705">
        <w:rPr>
          <w:rFonts w:ascii="Times New Roman" w:eastAsia="宋体" w:hAnsi="Times New Roman" w:cs="Times New Roman" w:hint="eastAsia"/>
          <w:i/>
          <w:szCs w:val="21"/>
        </w:rPr>
        <w:t xml:space="preserve"> </w:t>
      </w:r>
      <w:r w:rsidRPr="00C93705">
        <w:rPr>
          <w:rFonts w:ascii="Times New Roman" w:eastAsia="宋体" w:hAnsi="Times New Roman" w:cs="Times New Roman"/>
          <w:szCs w:val="21"/>
        </w:rPr>
        <w:t>33</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33-57</w:t>
      </w:r>
      <w:r w:rsidRPr="00C93705">
        <w:rPr>
          <w:rFonts w:ascii="Times New Roman" w:eastAsia="宋体" w:hAnsi="Times New Roman" w:cs="Times New Roman" w:hint="eastAsia"/>
          <w:szCs w:val="21"/>
        </w:rPr>
        <w:t>.</w:t>
      </w:r>
    </w:p>
    <w:p w14:paraId="623B9D3C" w14:textId="77777777" w:rsidR="007240CC" w:rsidRPr="00C93705" w:rsidRDefault="007240CC" w:rsidP="00FB201B">
      <w:pPr>
        <w:pStyle w:val="1"/>
        <w:adjustRightInd w:val="0"/>
        <w:snapToGrid w:val="0"/>
        <w:spacing w:line="276" w:lineRule="auto"/>
        <w:ind w:firstLineChars="200" w:firstLine="420"/>
        <w:rPr>
          <w:rFonts w:ascii="Times New Roman" w:eastAsia="宋体" w:hAnsi="Times New Roman" w:cs="Times New Roman"/>
          <w:i/>
          <w:szCs w:val="21"/>
          <w:shd w:val="clear" w:color="auto" w:fill="FDFDFD"/>
        </w:rPr>
      </w:pPr>
      <w:proofErr w:type="spellStart"/>
      <w:r w:rsidRPr="00C93705">
        <w:rPr>
          <w:rFonts w:ascii="Times New Roman" w:eastAsia="宋体" w:hAnsi="Times New Roman" w:cs="Times New Roman"/>
          <w:szCs w:val="21"/>
        </w:rPr>
        <w:t>Alam</w:t>
      </w:r>
      <w:proofErr w:type="spellEnd"/>
      <w:r w:rsidRPr="00C93705">
        <w:rPr>
          <w:rFonts w:ascii="Times New Roman" w:eastAsia="宋体" w:hAnsi="Times New Roman" w:cs="Times New Roman"/>
          <w:szCs w:val="21"/>
        </w:rPr>
        <w:t>,</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Z</w:t>
      </w:r>
      <w:r w:rsidRPr="00C93705">
        <w:rPr>
          <w:rFonts w:ascii="Times New Roman" w:eastAsia="宋体" w:hAnsi="Times New Roman" w:cs="Times New Roman" w:hint="eastAsia"/>
          <w:szCs w:val="21"/>
        </w:rPr>
        <w:t>.</w:t>
      </w:r>
      <w:r w:rsidR="003A6551" w:rsidRPr="00C93705">
        <w:rPr>
          <w:rFonts w:ascii="Times New Roman" w:eastAsia="宋体" w:hAnsi="Times New Roman" w:cs="Times New Roman"/>
          <w:szCs w:val="21"/>
        </w:rPr>
        <w:t xml:space="preserve"> et al</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2019</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 xml:space="preserve"> </w:t>
      </w:r>
      <w:r w:rsidRPr="00C93705">
        <w:rPr>
          <w:rFonts w:ascii="Times New Roman" w:eastAsia="宋体" w:hAnsi="Times New Roman" w:cs="Times New Roman"/>
          <w:szCs w:val="21"/>
          <w:shd w:val="clear" w:color="auto" w:fill="FDFDFD"/>
        </w:rPr>
        <w:t xml:space="preserve">“Digging </w:t>
      </w:r>
      <w:r w:rsidR="00143033" w:rsidRPr="00C93705">
        <w:rPr>
          <w:rFonts w:ascii="Times New Roman" w:eastAsia="宋体" w:hAnsi="Times New Roman" w:cs="Times New Roman" w:hint="eastAsia"/>
          <w:szCs w:val="21"/>
          <w:shd w:val="clear" w:color="auto" w:fill="FDFDFD"/>
        </w:rPr>
        <w:t>d</w:t>
      </w:r>
      <w:r w:rsidRPr="00C93705">
        <w:rPr>
          <w:rFonts w:ascii="Times New Roman" w:eastAsia="宋体" w:hAnsi="Times New Roman" w:cs="Times New Roman"/>
          <w:szCs w:val="21"/>
          <w:shd w:val="clear" w:color="auto" w:fill="FDFDFD"/>
        </w:rPr>
        <w:t>eeper – Evidence on the</w:t>
      </w:r>
      <w:r w:rsidR="00143033" w:rsidRPr="00C93705">
        <w:rPr>
          <w:rFonts w:ascii="Times New Roman" w:eastAsia="宋体" w:hAnsi="Times New Roman" w:cs="Times New Roman"/>
          <w:szCs w:val="21"/>
          <w:shd w:val="clear" w:color="auto" w:fill="FDFDFD"/>
        </w:rPr>
        <w:t xml:space="preserve"> effects of macroprudential policies from a new database</w:t>
      </w:r>
      <w:r w:rsidRPr="00C93705">
        <w:rPr>
          <w:rFonts w:ascii="Times New Roman" w:eastAsia="宋体" w:hAnsi="Times New Roman" w:cs="Times New Roman"/>
          <w:szCs w:val="21"/>
          <w:shd w:val="clear" w:color="auto" w:fill="FDFDFD"/>
        </w:rPr>
        <w:t>”,</w:t>
      </w:r>
      <w:r w:rsidRPr="00C93705">
        <w:rPr>
          <w:rFonts w:ascii="Times New Roman" w:eastAsia="宋体" w:hAnsi="Times New Roman" w:cs="Times New Roman"/>
          <w:i/>
          <w:szCs w:val="21"/>
          <w:shd w:val="clear" w:color="auto" w:fill="FDFDFD"/>
        </w:rPr>
        <w:t xml:space="preserve"> </w:t>
      </w:r>
      <w:r w:rsidRPr="00C93705">
        <w:rPr>
          <w:rFonts w:ascii="Times New Roman" w:eastAsia="宋体" w:hAnsi="Times New Roman" w:cs="Times New Roman"/>
          <w:szCs w:val="21"/>
          <w:shd w:val="clear" w:color="auto" w:fill="FDFDFD"/>
        </w:rPr>
        <w:t>IMF Working Paper</w:t>
      </w:r>
      <w:r w:rsidR="00143033" w:rsidRPr="00C93705">
        <w:rPr>
          <w:rFonts w:ascii="Times New Roman" w:eastAsia="宋体" w:hAnsi="Times New Roman" w:cs="Times New Roman" w:hint="eastAsia"/>
          <w:szCs w:val="21"/>
          <w:shd w:val="clear" w:color="auto" w:fill="FDFDFD"/>
        </w:rPr>
        <w:t>,</w:t>
      </w:r>
      <w:r w:rsidRPr="00C93705">
        <w:rPr>
          <w:rFonts w:ascii="Times New Roman" w:eastAsia="宋体" w:hAnsi="Times New Roman" w:cs="Times New Roman"/>
          <w:szCs w:val="21"/>
          <w:shd w:val="clear" w:color="auto" w:fill="FDFDFD"/>
        </w:rPr>
        <w:t xml:space="preserve"> No.19/66.</w:t>
      </w:r>
    </w:p>
    <w:p w14:paraId="240BFA0A" w14:textId="77777777" w:rsidR="007240CC" w:rsidRPr="00C93705" w:rsidRDefault="007240CC" w:rsidP="007240CC">
      <w:pPr>
        <w:pStyle w:val="1"/>
        <w:adjustRightInd w:val="0"/>
        <w:snapToGrid w:val="0"/>
        <w:spacing w:line="276" w:lineRule="auto"/>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shd w:val="clear" w:color="auto" w:fill="FDFDFD"/>
        </w:rPr>
        <w:t>Angelini, P.</w:t>
      </w:r>
      <w:r w:rsidR="000D53B2" w:rsidRPr="00C93705">
        <w:rPr>
          <w:rFonts w:ascii="Times New Roman" w:eastAsia="宋体" w:hAnsi="Times New Roman" w:cs="Times New Roman"/>
          <w:szCs w:val="21"/>
          <w:shd w:val="clear" w:color="auto" w:fill="FDFDFD"/>
        </w:rPr>
        <w:t xml:space="preserve"> et al</w:t>
      </w:r>
      <w:r w:rsidRPr="00C93705">
        <w:rPr>
          <w:rFonts w:ascii="Times New Roman" w:eastAsia="宋体" w:hAnsi="Times New Roman" w:cs="Times New Roman" w:hint="eastAsia"/>
          <w:szCs w:val="21"/>
          <w:shd w:val="clear" w:color="auto" w:fill="FDFDFD"/>
        </w:rPr>
        <w:t>(2014)</w:t>
      </w:r>
      <w:r w:rsidRPr="00C93705">
        <w:rPr>
          <w:rFonts w:ascii="Times New Roman" w:eastAsia="宋体" w:hAnsi="Times New Roman" w:cs="Times New Roman"/>
          <w:szCs w:val="21"/>
          <w:shd w:val="clear" w:color="auto" w:fill="FDFDFD"/>
        </w:rPr>
        <w:t xml:space="preserve">, “The </w:t>
      </w:r>
      <w:r w:rsidR="00143033" w:rsidRPr="00C93705">
        <w:rPr>
          <w:rFonts w:ascii="Times New Roman" w:eastAsia="宋体" w:hAnsi="Times New Roman" w:cs="Times New Roman"/>
          <w:szCs w:val="21"/>
          <w:shd w:val="clear" w:color="auto" w:fill="FDFDFD"/>
        </w:rPr>
        <w:t>interaction between capital requirements and monetary policy</w:t>
      </w:r>
      <w:r w:rsidRPr="00C93705">
        <w:rPr>
          <w:rFonts w:ascii="Times New Roman" w:eastAsia="宋体" w:hAnsi="Times New Roman" w:cs="Times New Roman"/>
          <w:szCs w:val="21"/>
          <w:shd w:val="clear" w:color="auto" w:fill="FDFDFD"/>
        </w:rPr>
        <w:t>”</w:t>
      </w:r>
      <w:r w:rsidRPr="00C93705">
        <w:rPr>
          <w:rFonts w:ascii="Times New Roman" w:eastAsia="宋体" w:hAnsi="Times New Roman" w:cs="Times New Roman" w:hint="eastAsia"/>
          <w:szCs w:val="21"/>
          <w:shd w:val="clear" w:color="auto" w:fill="FDFDFD"/>
        </w:rPr>
        <w:t>,</w:t>
      </w:r>
      <w:r w:rsidR="00FB201B" w:rsidRPr="00C93705">
        <w:rPr>
          <w:rFonts w:ascii="Times New Roman" w:eastAsia="宋体" w:hAnsi="Times New Roman" w:cs="Times New Roman"/>
          <w:szCs w:val="21"/>
          <w:shd w:val="clear" w:color="auto" w:fill="FDFDFD"/>
        </w:rPr>
        <w:t xml:space="preserve"> </w:t>
      </w:r>
      <w:r w:rsidRPr="00C93705">
        <w:rPr>
          <w:rFonts w:ascii="Times New Roman" w:eastAsia="宋体" w:hAnsi="Times New Roman" w:cs="Times New Roman"/>
          <w:i/>
          <w:szCs w:val="21"/>
          <w:shd w:val="clear" w:color="auto" w:fill="FDFDFD"/>
        </w:rPr>
        <w:t>Journal of Money, Credit and Banking</w:t>
      </w:r>
      <w:r w:rsidR="00143033" w:rsidRPr="00C93705">
        <w:rPr>
          <w:rFonts w:ascii="Times New Roman" w:eastAsia="宋体" w:hAnsi="Times New Roman" w:cs="Times New Roman" w:hint="eastAsia"/>
          <w:i/>
          <w:szCs w:val="21"/>
          <w:shd w:val="clear" w:color="auto" w:fill="FDFDFD"/>
        </w:rPr>
        <w:t xml:space="preserve"> </w:t>
      </w:r>
      <w:r w:rsidRPr="00C93705">
        <w:rPr>
          <w:rFonts w:ascii="Times New Roman" w:eastAsia="宋体" w:hAnsi="Times New Roman" w:cs="Times New Roman"/>
          <w:szCs w:val="21"/>
          <w:shd w:val="clear" w:color="auto" w:fill="FDFDFD"/>
        </w:rPr>
        <w:t>46</w:t>
      </w:r>
      <w:r w:rsidR="0078368E" w:rsidRPr="00C93705">
        <w:rPr>
          <w:rFonts w:ascii="Times New Roman" w:eastAsia="宋体" w:hAnsi="Times New Roman" w:cs="Times New Roman"/>
          <w:szCs w:val="21"/>
          <w:shd w:val="clear" w:color="auto" w:fill="FDFDFD"/>
        </w:rPr>
        <w:t>(6)</w:t>
      </w:r>
      <w:r w:rsidRPr="00C93705">
        <w:rPr>
          <w:rFonts w:ascii="Times New Roman" w:eastAsia="宋体" w:hAnsi="Times New Roman" w:cs="Times New Roman" w:hint="eastAsia"/>
          <w:szCs w:val="21"/>
          <w:shd w:val="clear" w:color="auto" w:fill="FDFDFD"/>
        </w:rPr>
        <w:t>:</w:t>
      </w:r>
      <w:r w:rsidRPr="00C93705">
        <w:rPr>
          <w:rFonts w:ascii="Times New Roman" w:eastAsia="宋体" w:hAnsi="Times New Roman" w:cs="Times New Roman"/>
          <w:szCs w:val="21"/>
          <w:shd w:val="clear" w:color="auto" w:fill="FDFDFD"/>
        </w:rPr>
        <w:t>1073</w:t>
      </w:r>
      <w:r w:rsidR="00143033" w:rsidRPr="00C93705">
        <w:rPr>
          <w:rFonts w:ascii="Times New Roman" w:eastAsia="宋体" w:hAnsi="Times New Roman" w:cs="Times New Roman" w:hint="eastAsia"/>
          <w:szCs w:val="21"/>
          <w:shd w:val="clear" w:color="auto" w:fill="FDFDFD"/>
        </w:rPr>
        <w:t>-</w:t>
      </w:r>
      <w:r w:rsidRPr="00C93705">
        <w:rPr>
          <w:rFonts w:ascii="Times New Roman" w:eastAsia="宋体" w:hAnsi="Times New Roman" w:cs="Times New Roman"/>
          <w:szCs w:val="21"/>
          <w:shd w:val="clear" w:color="auto" w:fill="FDFDFD"/>
        </w:rPr>
        <w:t>1112.</w:t>
      </w:r>
    </w:p>
    <w:p w14:paraId="7A842A0C" w14:textId="77777777" w:rsidR="007240CC" w:rsidRPr="00C93705" w:rsidRDefault="007240CC" w:rsidP="007240CC">
      <w:pPr>
        <w:pStyle w:val="1"/>
        <w:adjustRightInd w:val="0"/>
        <w:snapToGrid w:val="0"/>
        <w:spacing w:line="276" w:lineRule="auto"/>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rPr>
        <w:t xml:space="preserve">Arellano, M. &amp; </w:t>
      </w:r>
      <w:proofErr w:type="spellStart"/>
      <w:r w:rsidR="00FB201B" w:rsidRPr="00C93705">
        <w:rPr>
          <w:rFonts w:ascii="Times New Roman" w:eastAsia="宋体" w:hAnsi="Times New Roman" w:cs="Times New Roman"/>
          <w:szCs w:val="21"/>
        </w:rPr>
        <w:t>S.</w:t>
      </w:r>
      <w:r w:rsidRPr="00C93705">
        <w:rPr>
          <w:rFonts w:ascii="Times New Roman" w:eastAsia="宋体" w:hAnsi="Times New Roman" w:cs="Times New Roman"/>
          <w:szCs w:val="21"/>
        </w:rPr>
        <w:t>Bond</w:t>
      </w:r>
      <w:proofErr w:type="spellEnd"/>
      <w:r w:rsidRPr="00C93705">
        <w:rPr>
          <w:rFonts w:ascii="Times New Roman" w:eastAsia="宋体" w:hAnsi="Times New Roman" w:cs="Times New Roman" w:hint="eastAsia"/>
          <w:szCs w:val="21"/>
        </w:rPr>
        <w:t xml:space="preserve">(1991), </w:t>
      </w:r>
      <w:r w:rsidRPr="00C93705">
        <w:rPr>
          <w:rFonts w:ascii="Times New Roman" w:eastAsia="宋体" w:hAnsi="Times New Roman" w:cs="Times New Roman"/>
          <w:szCs w:val="21"/>
        </w:rPr>
        <w:t>“Some tests of specification for panel data: Monte Carlo evidence and an application to employment equations”</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 xml:space="preserve"> </w:t>
      </w:r>
      <w:r w:rsidRPr="00C93705">
        <w:rPr>
          <w:rFonts w:ascii="Times New Roman" w:eastAsia="宋体" w:hAnsi="Times New Roman" w:cs="Times New Roman"/>
          <w:i/>
          <w:iCs/>
          <w:szCs w:val="21"/>
        </w:rPr>
        <w:t>Review of Economic Studies</w:t>
      </w:r>
      <w:r w:rsidRPr="00C93705">
        <w:rPr>
          <w:rFonts w:ascii="Times New Roman" w:eastAsia="宋体" w:hAnsi="Times New Roman" w:cs="Times New Roman" w:hint="eastAsia"/>
          <w:i/>
          <w:iCs/>
          <w:szCs w:val="21"/>
        </w:rPr>
        <w:t xml:space="preserve"> </w:t>
      </w:r>
      <w:r w:rsidRPr="00C93705">
        <w:rPr>
          <w:rFonts w:ascii="Times New Roman" w:eastAsia="宋体" w:hAnsi="Times New Roman" w:cs="Times New Roman"/>
          <w:iCs/>
          <w:szCs w:val="21"/>
        </w:rPr>
        <w:t>58</w:t>
      </w:r>
      <w:r w:rsidR="0078368E" w:rsidRPr="00C93705">
        <w:rPr>
          <w:rFonts w:ascii="Times New Roman" w:eastAsia="宋体" w:hAnsi="Times New Roman" w:cs="Times New Roman"/>
          <w:iCs/>
          <w:szCs w:val="21"/>
        </w:rPr>
        <w:t>(2)</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277-</w:t>
      </w:r>
      <w:r w:rsidR="005B4699" w:rsidRPr="00C93705">
        <w:rPr>
          <w:rFonts w:ascii="Times New Roman" w:eastAsia="宋体" w:hAnsi="Times New Roman" w:cs="Times New Roman" w:hint="eastAsia"/>
          <w:szCs w:val="21"/>
        </w:rPr>
        <w:t>2</w:t>
      </w:r>
      <w:r w:rsidRPr="00C93705">
        <w:rPr>
          <w:rFonts w:ascii="Times New Roman" w:eastAsia="宋体" w:hAnsi="Times New Roman" w:cs="Times New Roman"/>
          <w:szCs w:val="21"/>
        </w:rPr>
        <w:t>97.</w:t>
      </w:r>
    </w:p>
    <w:p w14:paraId="3B4DF516" w14:textId="77777777" w:rsidR="007240CC" w:rsidRPr="00C93705" w:rsidRDefault="007240CC" w:rsidP="007240CC">
      <w:pPr>
        <w:pStyle w:val="1"/>
        <w:adjustRightInd w:val="0"/>
        <w:snapToGrid w:val="0"/>
        <w:spacing w:line="276" w:lineRule="auto"/>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rPr>
        <w:t>Arellano, M</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 xml:space="preserve"> </w:t>
      </w:r>
      <w:r w:rsidRPr="00C93705">
        <w:rPr>
          <w:rFonts w:ascii="Times New Roman" w:eastAsia="宋体" w:hAnsi="Times New Roman" w:cs="Times New Roman" w:hint="eastAsia"/>
          <w:szCs w:val="21"/>
        </w:rPr>
        <w:t>&amp;</w:t>
      </w:r>
      <w:r w:rsidRPr="00C93705">
        <w:rPr>
          <w:rFonts w:ascii="Times New Roman" w:eastAsia="宋体" w:hAnsi="Times New Roman" w:cs="Times New Roman"/>
          <w:szCs w:val="21"/>
        </w:rPr>
        <w:t xml:space="preserve"> </w:t>
      </w:r>
      <w:proofErr w:type="spellStart"/>
      <w:r w:rsidR="00FB201B" w:rsidRPr="00C93705">
        <w:rPr>
          <w:rFonts w:ascii="Times New Roman" w:eastAsia="宋体" w:hAnsi="Times New Roman" w:cs="Times New Roman"/>
          <w:szCs w:val="21"/>
        </w:rPr>
        <w:t>O.</w:t>
      </w:r>
      <w:r w:rsidRPr="00C93705">
        <w:rPr>
          <w:rFonts w:ascii="Times New Roman" w:eastAsia="宋体" w:hAnsi="Times New Roman" w:cs="Times New Roman"/>
          <w:szCs w:val="21"/>
        </w:rPr>
        <w:t>Bover</w:t>
      </w:r>
      <w:proofErr w:type="spellEnd"/>
      <w:r w:rsidRPr="00C93705">
        <w:rPr>
          <w:rFonts w:ascii="Times New Roman" w:eastAsia="宋体" w:hAnsi="Times New Roman" w:cs="Times New Roman" w:hint="eastAsia"/>
          <w:szCs w:val="21"/>
        </w:rPr>
        <w:t>(1995),</w:t>
      </w:r>
      <w:r w:rsidRPr="00C93705">
        <w:rPr>
          <w:rFonts w:ascii="Times New Roman" w:eastAsia="宋体" w:hAnsi="Times New Roman" w:cs="Times New Roman"/>
          <w:szCs w:val="21"/>
        </w:rPr>
        <w:t xml:space="preserve"> “Another look at the instrumental variables estimation of error-components models”</w:t>
      </w:r>
      <w:r w:rsidRPr="00C93705">
        <w:rPr>
          <w:rFonts w:ascii="Times New Roman" w:eastAsia="宋体" w:hAnsi="Times New Roman" w:cs="Times New Roman" w:hint="eastAsia"/>
          <w:szCs w:val="21"/>
        </w:rPr>
        <w:t>,</w:t>
      </w:r>
      <w:r w:rsidRPr="00C93705">
        <w:rPr>
          <w:rFonts w:ascii="Times New Roman" w:eastAsia="宋体" w:hAnsi="Times New Roman" w:cs="Times New Roman"/>
          <w:i/>
          <w:iCs/>
          <w:szCs w:val="21"/>
        </w:rPr>
        <w:t xml:space="preserve"> Journal of Econometrics</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68</w:t>
      </w:r>
      <w:r w:rsidR="0078368E" w:rsidRPr="00C93705">
        <w:rPr>
          <w:rFonts w:ascii="Times New Roman" w:eastAsia="宋体" w:hAnsi="Times New Roman" w:cs="Times New Roman"/>
          <w:szCs w:val="21"/>
        </w:rPr>
        <w:t>(1)</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29-51.</w:t>
      </w:r>
    </w:p>
    <w:p w14:paraId="38C02808" w14:textId="77777777" w:rsidR="007240CC" w:rsidRPr="00C93705" w:rsidRDefault="007240CC" w:rsidP="007240CC">
      <w:pPr>
        <w:ind w:firstLineChars="200" w:firstLine="420"/>
        <w:rPr>
          <w:rFonts w:ascii="Times New Roman" w:eastAsia="宋体" w:hAnsi="Times New Roman" w:cs="Times New Roman"/>
          <w:szCs w:val="21"/>
        </w:rPr>
      </w:pPr>
      <w:proofErr w:type="spellStart"/>
      <w:r w:rsidRPr="00C93705">
        <w:rPr>
          <w:rFonts w:ascii="Times New Roman" w:eastAsia="宋体" w:hAnsi="Times New Roman" w:cs="Times New Roman"/>
          <w:szCs w:val="21"/>
        </w:rPr>
        <w:t>Arregui</w:t>
      </w:r>
      <w:proofErr w:type="spellEnd"/>
      <w:r w:rsidRPr="00C93705">
        <w:rPr>
          <w:rFonts w:ascii="Times New Roman" w:eastAsia="宋体" w:hAnsi="Times New Roman" w:cs="Times New Roman"/>
          <w:szCs w:val="21"/>
        </w:rPr>
        <w:t>, M.N.</w:t>
      </w:r>
      <w:r w:rsidR="005B4699"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et al(2013), “Evaluating the net benefits of macroprudential policy: A cookbook</w:t>
      </w:r>
      <w:r w:rsidR="00FB201B" w:rsidRPr="00C93705">
        <w:rPr>
          <w:rFonts w:ascii="Times New Roman" w:eastAsia="宋体" w:hAnsi="Times New Roman" w:cs="Times New Roman"/>
          <w:szCs w:val="21"/>
        </w:rPr>
        <w:t>”</w:t>
      </w:r>
      <w:r w:rsidR="005B4699"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 xml:space="preserve"> </w:t>
      </w:r>
      <w:hyperlink r:id="rId29" w:history="1">
        <w:r w:rsidR="00F03EA2" w:rsidRPr="00C93705">
          <w:rPr>
            <w:rFonts w:ascii="Times New Roman" w:eastAsia="宋体" w:hAnsi="Times New Roman" w:cs="Times New Roman"/>
            <w:iCs/>
            <w:szCs w:val="21"/>
          </w:rPr>
          <w:t>IMF Working Papers</w:t>
        </w:r>
      </w:hyperlink>
      <w:r w:rsidR="00245837" w:rsidRPr="00C93705">
        <w:rPr>
          <w:rFonts w:hint="eastAsia"/>
        </w:rPr>
        <w:t xml:space="preserve"> </w:t>
      </w:r>
      <w:r w:rsidR="00F03EA2" w:rsidRPr="00C93705">
        <w:rPr>
          <w:rFonts w:ascii="Times New Roman" w:eastAsia="宋体" w:hAnsi="Times New Roman" w:cs="Times New Roman"/>
          <w:szCs w:val="21"/>
        </w:rPr>
        <w:t>2013/167</w:t>
      </w:r>
      <w:r w:rsidRPr="00C93705">
        <w:rPr>
          <w:rFonts w:ascii="Times New Roman" w:eastAsia="宋体" w:hAnsi="Times New Roman" w:cs="Times New Roman"/>
          <w:szCs w:val="21"/>
        </w:rPr>
        <w:t>.</w:t>
      </w:r>
    </w:p>
    <w:p w14:paraId="3ECC88FB" w14:textId="77777777" w:rsidR="007240CC" w:rsidRPr="00C93705" w:rsidRDefault="007240CC" w:rsidP="007240CC">
      <w:pPr>
        <w:pStyle w:val="1"/>
        <w:adjustRightInd w:val="0"/>
        <w:snapToGrid w:val="0"/>
        <w:spacing w:line="276" w:lineRule="auto"/>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rPr>
        <w:t>Bai, J</w:t>
      </w:r>
      <w:r w:rsidR="003A6551" w:rsidRPr="00C93705">
        <w:rPr>
          <w:rFonts w:ascii="Times New Roman" w:eastAsia="宋体" w:hAnsi="Times New Roman" w:cs="Times New Roman"/>
          <w:szCs w:val="21"/>
        </w:rPr>
        <w:t>.</w:t>
      </w:r>
      <w:r w:rsidRPr="00C93705">
        <w:rPr>
          <w:rFonts w:ascii="Times New Roman" w:eastAsia="宋体" w:hAnsi="Times New Roman" w:cs="Times New Roman" w:hint="eastAsia"/>
          <w:szCs w:val="21"/>
        </w:rPr>
        <w:t>(2009)</w:t>
      </w:r>
      <w:r w:rsidRPr="00C93705">
        <w:rPr>
          <w:rFonts w:ascii="Times New Roman" w:eastAsia="宋体" w:hAnsi="Times New Roman" w:cs="Times New Roman"/>
          <w:szCs w:val="21"/>
        </w:rPr>
        <w:t xml:space="preserve">, “Panel </w:t>
      </w:r>
      <w:r w:rsidR="005B4699" w:rsidRPr="00C93705">
        <w:rPr>
          <w:rFonts w:ascii="Times New Roman" w:eastAsia="宋体" w:hAnsi="Times New Roman" w:cs="Times New Roman"/>
          <w:szCs w:val="21"/>
        </w:rPr>
        <w:t>data models with interactive fixed effects</w:t>
      </w:r>
      <w:r w:rsidRPr="00C93705">
        <w:rPr>
          <w:rFonts w:ascii="Times New Roman" w:eastAsia="宋体" w:hAnsi="Times New Roman" w:cs="Times New Roman"/>
          <w:szCs w:val="21"/>
        </w:rPr>
        <w:t>”</w:t>
      </w:r>
      <w:r w:rsidRPr="00C93705">
        <w:rPr>
          <w:rFonts w:ascii="Times New Roman" w:eastAsia="宋体" w:hAnsi="Times New Roman" w:cs="Times New Roman" w:hint="eastAsia"/>
          <w:szCs w:val="21"/>
        </w:rPr>
        <w:t xml:space="preserve">, </w:t>
      </w:r>
      <w:proofErr w:type="spellStart"/>
      <w:r w:rsidRPr="00C93705">
        <w:rPr>
          <w:rFonts w:ascii="Times New Roman" w:eastAsia="宋体" w:hAnsi="Times New Roman" w:cs="Times New Roman"/>
          <w:i/>
          <w:iCs/>
          <w:szCs w:val="21"/>
        </w:rPr>
        <w:t>Econometrica</w:t>
      </w:r>
      <w:proofErr w:type="spellEnd"/>
      <w:r w:rsidRPr="00C93705">
        <w:rPr>
          <w:rFonts w:ascii="Times New Roman" w:eastAsia="宋体" w:hAnsi="Times New Roman" w:cs="Times New Roman" w:hint="eastAsia"/>
          <w:i/>
          <w:iCs/>
          <w:szCs w:val="21"/>
        </w:rPr>
        <w:t xml:space="preserve"> </w:t>
      </w:r>
      <w:r w:rsidRPr="00C93705">
        <w:rPr>
          <w:rFonts w:ascii="Times New Roman" w:eastAsia="宋体" w:hAnsi="Times New Roman" w:cs="Times New Roman"/>
          <w:szCs w:val="21"/>
        </w:rPr>
        <w:t>77</w:t>
      </w:r>
      <w:r w:rsidR="00F03EA2" w:rsidRPr="00C93705">
        <w:rPr>
          <w:rFonts w:ascii="Times New Roman" w:eastAsia="宋体" w:hAnsi="Times New Roman" w:cs="Times New Roman"/>
          <w:szCs w:val="21"/>
        </w:rPr>
        <w:t>(4)</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1229-1279.</w:t>
      </w:r>
    </w:p>
    <w:p w14:paraId="47AFE95D" w14:textId="77777777" w:rsidR="007240CC" w:rsidRPr="00C93705" w:rsidRDefault="007240CC" w:rsidP="007240CC">
      <w:pPr>
        <w:pStyle w:val="1"/>
        <w:widowControl/>
        <w:adjustRightInd w:val="0"/>
        <w:snapToGrid w:val="0"/>
        <w:spacing w:line="276" w:lineRule="auto"/>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rPr>
        <w:t>Blundell, R.</w:t>
      </w:r>
      <w:r w:rsidRPr="00C93705">
        <w:rPr>
          <w:rFonts w:ascii="Times New Roman" w:eastAsia="宋体" w:hAnsi="Times New Roman" w:cs="Times New Roman" w:hint="eastAsia"/>
          <w:szCs w:val="21"/>
        </w:rPr>
        <w:t xml:space="preserve"> &amp;</w:t>
      </w:r>
      <w:r w:rsidRPr="00C93705">
        <w:rPr>
          <w:rFonts w:ascii="Times New Roman" w:eastAsia="宋体" w:hAnsi="Times New Roman" w:cs="Times New Roman"/>
          <w:szCs w:val="21"/>
        </w:rPr>
        <w:t xml:space="preserve"> </w:t>
      </w:r>
      <w:proofErr w:type="spellStart"/>
      <w:r w:rsidR="003A6551" w:rsidRPr="00C93705">
        <w:rPr>
          <w:rFonts w:ascii="Times New Roman" w:eastAsia="宋体" w:hAnsi="Times New Roman" w:cs="Times New Roman"/>
          <w:szCs w:val="21"/>
        </w:rPr>
        <w:t>S.</w:t>
      </w:r>
      <w:r w:rsidRPr="00C93705">
        <w:rPr>
          <w:rFonts w:ascii="Times New Roman" w:eastAsia="宋体" w:hAnsi="Times New Roman" w:cs="Times New Roman"/>
          <w:szCs w:val="21"/>
        </w:rPr>
        <w:t>Bond</w:t>
      </w:r>
      <w:proofErr w:type="spellEnd"/>
      <w:r w:rsidRPr="00C93705">
        <w:rPr>
          <w:rFonts w:ascii="Times New Roman" w:eastAsia="宋体" w:hAnsi="Times New Roman" w:cs="Times New Roman" w:hint="eastAsia"/>
          <w:szCs w:val="21"/>
        </w:rPr>
        <w:t>(1998)</w:t>
      </w:r>
      <w:r w:rsidR="005B4699"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 xml:space="preserve"> “Initial conditions and moment restrictions in dynamic panel data models”, </w:t>
      </w:r>
      <w:r w:rsidRPr="00C93705">
        <w:rPr>
          <w:rFonts w:ascii="Times New Roman" w:eastAsia="宋体" w:hAnsi="Times New Roman" w:cs="Times New Roman"/>
          <w:i/>
          <w:iCs/>
          <w:szCs w:val="21"/>
        </w:rPr>
        <w:t>Journal of Econometric</w:t>
      </w:r>
      <w:r w:rsidRPr="00C93705">
        <w:rPr>
          <w:rFonts w:ascii="Times New Roman" w:eastAsia="宋体" w:hAnsi="Times New Roman" w:cs="Times New Roman"/>
          <w:szCs w:val="21"/>
        </w:rPr>
        <w:t>s</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87</w:t>
      </w:r>
      <w:r w:rsidR="00F03EA2" w:rsidRPr="00C93705">
        <w:rPr>
          <w:rFonts w:ascii="Times New Roman" w:eastAsia="宋体" w:hAnsi="Times New Roman" w:cs="Times New Roman"/>
          <w:szCs w:val="21"/>
        </w:rPr>
        <w:t>(1)</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111-143.</w:t>
      </w:r>
    </w:p>
    <w:p w14:paraId="42986901" w14:textId="77777777" w:rsidR="007240CC" w:rsidRPr="00C93705" w:rsidRDefault="007240CC" w:rsidP="007240CC">
      <w:pPr>
        <w:pStyle w:val="1"/>
        <w:widowControl/>
        <w:adjustRightInd w:val="0"/>
        <w:snapToGrid w:val="0"/>
        <w:spacing w:line="276" w:lineRule="auto"/>
        <w:ind w:firstLineChars="200" w:firstLine="420"/>
        <w:rPr>
          <w:rFonts w:ascii="Times New Roman" w:eastAsia="宋体" w:hAnsi="Times New Roman" w:cs="Times New Roman"/>
          <w:szCs w:val="21"/>
        </w:rPr>
      </w:pPr>
      <w:proofErr w:type="spellStart"/>
      <w:r w:rsidRPr="00C93705">
        <w:rPr>
          <w:rFonts w:ascii="Times New Roman" w:eastAsia="宋体" w:hAnsi="Times New Roman" w:cs="Times New Roman"/>
          <w:szCs w:val="21"/>
        </w:rPr>
        <w:t>Belkhir</w:t>
      </w:r>
      <w:proofErr w:type="spellEnd"/>
      <w:r w:rsidRPr="00C93705">
        <w:rPr>
          <w:rFonts w:ascii="Times New Roman" w:eastAsia="宋体" w:hAnsi="Times New Roman" w:cs="Times New Roman"/>
          <w:szCs w:val="21"/>
        </w:rPr>
        <w:t>, M.</w:t>
      </w:r>
      <w:r w:rsidRPr="00C93705">
        <w:rPr>
          <w:rFonts w:ascii="Times New Roman" w:eastAsia="宋体" w:hAnsi="Times New Roman" w:cs="Times New Roman" w:hint="eastAsia"/>
          <w:szCs w:val="21"/>
        </w:rPr>
        <w:t xml:space="preserve"> et al(2020), </w:t>
      </w:r>
      <w:r w:rsidRPr="00C93705">
        <w:rPr>
          <w:rFonts w:ascii="Times New Roman" w:eastAsia="宋体" w:hAnsi="Times New Roman" w:cs="Times New Roman"/>
          <w:szCs w:val="21"/>
        </w:rPr>
        <w:t>“Macroprudential policies, economic growth, and banking crises”</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 xml:space="preserve"> </w:t>
      </w:r>
      <w:hyperlink r:id="rId30" w:history="1">
        <w:r w:rsidR="003A3CD3" w:rsidRPr="00C93705">
          <w:rPr>
            <w:rFonts w:ascii="Times New Roman" w:eastAsia="宋体" w:hAnsi="Times New Roman" w:cs="Times New Roman"/>
            <w:i/>
            <w:iCs/>
            <w:szCs w:val="21"/>
          </w:rPr>
          <w:t>IMF Working Papers</w:t>
        </w:r>
      </w:hyperlink>
      <w:r w:rsidR="003A3CD3" w:rsidRPr="00C93705">
        <w:rPr>
          <w:rFonts w:ascii="Times New Roman" w:eastAsia="宋体" w:hAnsi="Times New Roman" w:cs="Times New Roman"/>
          <w:szCs w:val="21"/>
        </w:rPr>
        <w:t xml:space="preserve"> 2020/065, </w:t>
      </w:r>
      <w:r w:rsidRPr="00C93705">
        <w:rPr>
          <w:rFonts w:ascii="Times New Roman" w:eastAsia="宋体" w:hAnsi="Times New Roman" w:cs="Times New Roman"/>
          <w:szCs w:val="21"/>
        </w:rPr>
        <w:t>International Monetary Fund.</w:t>
      </w:r>
    </w:p>
    <w:p w14:paraId="6C012B7E" w14:textId="77777777" w:rsidR="007240CC" w:rsidRPr="00C93705" w:rsidRDefault="007240CC" w:rsidP="007240CC">
      <w:pPr>
        <w:pStyle w:val="1"/>
        <w:widowControl/>
        <w:adjustRightInd w:val="0"/>
        <w:snapToGrid w:val="0"/>
        <w:spacing w:line="276" w:lineRule="auto"/>
        <w:ind w:firstLineChars="200" w:firstLine="420"/>
        <w:rPr>
          <w:rFonts w:ascii="Times New Roman" w:eastAsia="宋体" w:hAnsi="Times New Roman" w:cs="Times New Roman"/>
          <w:szCs w:val="21"/>
        </w:rPr>
      </w:pPr>
      <w:proofErr w:type="spellStart"/>
      <w:r w:rsidRPr="00C93705">
        <w:rPr>
          <w:rFonts w:ascii="Times New Roman" w:eastAsia="宋体" w:hAnsi="Times New Roman" w:cs="Times New Roman"/>
          <w:szCs w:val="21"/>
        </w:rPr>
        <w:lastRenderedPageBreak/>
        <w:t>Cerutti</w:t>
      </w:r>
      <w:proofErr w:type="spellEnd"/>
      <w:r w:rsidRPr="00C93705">
        <w:rPr>
          <w:rFonts w:ascii="Times New Roman" w:eastAsia="宋体" w:hAnsi="Times New Roman" w:cs="Times New Roman"/>
          <w:szCs w:val="21"/>
        </w:rPr>
        <w:t>, E</w:t>
      </w:r>
      <w:r w:rsidRPr="00C93705">
        <w:rPr>
          <w:rFonts w:ascii="Times New Roman" w:eastAsia="宋体" w:hAnsi="Times New Roman" w:cs="Times New Roman" w:hint="eastAsia"/>
          <w:szCs w:val="21"/>
        </w:rPr>
        <w:t>. et al(2017),</w:t>
      </w:r>
      <w:r w:rsidRPr="00C93705">
        <w:rPr>
          <w:rFonts w:ascii="Times New Roman" w:eastAsia="宋体" w:hAnsi="Times New Roman" w:cs="Times New Roman"/>
          <w:szCs w:val="21"/>
        </w:rPr>
        <w:t xml:space="preserve"> “The use and effectiveness of macroprudential policies: New evidence”</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i/>
          <w:iCs/>
          <w:szCs w:val="21"/>
        </w:rPr>
        <w:t>Journal of Financial Stability</w:t>
      </w:r>
      <w:r w:rsidRPr="00C93705">
        <w:rPr>
          <w:rFonts w:ascii="Times New Roman" w:eastAsia="宋体" w:hAnsi="Times New Roman" w:cs="Times New Roman"/>
          <w:szCs w:val="21"/>
        </w:rPr>
        <w:t xml:space="preserve"> </w:t>
      </w:r>
      <w:r w:rsidR="003A3CD3" w:rsidRPr="00C93705">
        <w:rPr>
          <w:rFonts w:ascii="Times New Roman" w:eastAsia="宋体" w:hAnsi="Times New Roman" w:cs="Times New Roman"/>
          <w:szCs w:val="21"/>
        </w:rPr>
        <w:t>28:</w:t>
      </w:r>
      <w:r w:rsidRPr="00C93705">
        <w:rPr>
          <w:rFonts w:ascii="Times New Roman" w:eastAsia="宋体" w:hAnsi="Times New Roman" w:cs="Times New Roman"/>
          <w:szCs w:val="21"/>
        </w:rPr>
        <w:t>203-224.</w:t>
      </w:r>
    </w:p>
    <w:p w14:paraId="03EE82B4" w14:textId="77777777" w:rsidR="007240CC" w:rsidRPr="00C93705" w:rsidRDefault="007240CC" w:rsidP="007240CC">
      <w:pPr>
        <w:pStyle w:val="1"/>
        <w:widowControl/>
        <w:adjustRightInd w:val="0"/>
        <w:snapToGrid w:val="0"/>
        <w:spacing w:line="276" w:lineRule="auto"/>
        <w:ind w:firstLineChars="200" w:firstLine="420"/>
        <w:rPr>
          <w:rFonts w:ascii="Times New Roman" w:eastAsia="宋体" w:hAnsi="Times New Roman" w:cs="Times New Roman"/>
          <w:szCs w:val="21"/>
        </w:rPr>
      </w:pPr>
      <w:proofErr w:type="spellStart"/>
      <w:r w:rsidRPr="00C93705">
        <w:rPr>
          <w:rFonts w:ascii="Times New Roman" w:eastAsia="宋体" w:hAnsi="Times New Roman" w:cs="Times New Roman"/>
          <w:szCs w:val="21"/>
        </w:rPr>
        <w:t>Cecchetti</w:t>
      </w:r>
      <w:proofErr w:type="spellEnd"/>
      <w:r w:rsidRPr="00C93705">
        <w:rPr>
          <w:rFonts w:ascii="Times New Roman" w:eastAsia="宋体" w:hAnsi="Times New Roman" w:cs="Times New Roman"/>
          <w:szCs w:val="21"/>
        </w:rPr>
        <w:t>, S</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G.</w:t>
      </w:r>
      <w:r w:rsidRPr="00C93705">
        <w:rPr>
          <w:rFonts w:ascii="Times New Roman" w:eastAsia="宋体" w:hAnsi="Times New Roman" w:cs="Times New Roman" w:hint="eastAsia"/>
          <w:szCs w:val="21"/>
        </w:rPr>
        <w:t xml:space="preserve"> &amp; </w:t>
      </w:r>
      <w:proofErr w:type="spellStart"/>
      <w:r w:rsidRPr="00C93705">
        <w:rPr>
          <w:rFonts w:ascii="Times New Roman" w:eastAsia="宋体" w:hAnsi="Times New Roman" w:cs="Times New Roman"/>
          <w:szCs w:val="21"/>
        </w:rPr>
        <w:t>E</w:t>
      </w:r>
      <w:r w:rsidR="003A6551" w:rsidRPr="00C93705">
        <w:rPr>
          <w:rFonts w:ascii="Times New Roman" w:eastAsia="宋体" w:hAnsi="Times New Roman" w:cs="Times New Roman"/>
          <w:szCs w:val="21"/>
        </w:rPr>
        <w:t>.Kharroubi</w:t>
      </w:r>
      <w:proofErr w:type="spellEnd"/>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2019</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“Why does credit growth crowd out real economic growth?”</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i/>
          <w:szCs w:val="21"/>
        </w:rPr>
        <w:t>Manchester School</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 xml:space="preserve"> 87: 1-28.</w:t>
      </w:r>
    </w:p>
    <w:p w14:paraId="7018E5AA" w14:textId="77777777" w:rsidR="007240CC" w:rsidRPr="00C93705" w:rsidRDefault="007240CC" w:rsidP="007240CC">
      <w:pPr>
        <w:pStyle w:val="1"/>
        <w:adjustRightInd w:val="0"/>
        <w:snapToGrid w:val="0"/>
        <w:spacing w:line="276" w:lineRule="auto"/>
        <w:ind w:firstLineChars="200" w:firstLine="420"/>
        <w:rPr>
          <w:rFonts w:ascii="Times New Roman" w:eastAsia="宋体" w:hAnsi="Times New Roman" w:cs="Times New Roman"/>
          <w:szCs w:val="21"/>
        </w:rPr>
      </w:pPr>
      <w:proofErr w:type="spellStart"/>
      <w:r w:rsidRPr="00C93705">
        <w:rPr>
          <w:rFonts w:ascii="Times New Roman" w:eastAsia="宋体" w:hAnsi="Times New Roman" w:cs="Times New Roman"/>
          <w:szCs w:val="21"/>
        </w:rPr>
        <w:t>Claessens</w:t>
      </w:r>
      <w:proofErr w:type="spellEnd"/>
      <w:r w:rsidRPr="00C93705">
        <w:rPr>
          <w:rFonts w:ascii="Times New Roman" w:eastAsia="宋体" w:hAnsi="Times New Roman" w:cs="Times New Roman"/>
          <w:szCs w:val="21"/>
        </w:rPr>
        <w:t>, S.</w:t>
      </w:r>
      <w:r w:rsidRPr="00C93705">
        <w:rPr>
          <w:rFonts w:ascii="Times New Roman" w:eastAsia="宋体" w:hAnsi="Times New Roman" w:cs="Times New Roman" w:hint="eastAsia"/>
          <w:szCs w:val="21"/>
        </w:rPr>
        <w:t xml:space="preserve"> et al(2013), </w:t>
      </w:r>
      <w:r w:rsidRPr="00C93705">
        <w:rPr>
          <w:rFonts w:ascii="Times New Roman" w:eastAsia="宋体" w:hAnsi="Times New Roman" w:cs="Times New Roman"/>
          <w:szCs w:val="21"/>
        </w:rPr>
        <w:t>“Macroprudential policies to mitigate financial system vulnerabilities”</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 xml:space="preserve"> </w:t>
      </w:r>
      <w:r w:rsidRPr="00C93705">
        <w:rPr>
          <w:rFonts w:ascii="Times New Roman" w:eastAsia="宋体" w:hAnsi="Times New Roman" w:cs="Times New Roman"/>
          <w:i/>
          <w:szCs w:val="21"/>
        </w:rPr>
        <w:t>J</w:t>
      </w:r>
      <w:r w:rsidR="003A6551" w:rsidRPr="00C93705">
        <w:rPr>
          <w:rFonts w:ascii="Times New Roman" w:eastAsia="宋体" w:hAnsi="Times New Roman" w:cs="Times New Roman"/>
          <w:i/>
          <w:szCs w:val="21"/>
        </w:rPr>
        <w:t>ournal of</w:t>
      </w:r>
      <w:r w:rsidRPr="00C93705">
        <w:rPr>
          <w:rFonts w:ascii="Times New Roman" w:eastAsia="宋体" w:hAnsi="Times New Roman" w:cs="Times New Roman"/>
          <w:i/>
          <w:szCs w:val="21"/>
        </w:rPr>
        <w:t xml:space="preserve"> Int</w:t>
      </w:r>
      <w:r w:rsidR="003A6551" w:rsidRPr="00C93705">
        <w:rPr>
          <w:rFonts w:ascii="Times New Roman" w:eastAsia="宋体" w:hAnsi="Times New Roman" w:cs="Times New Roman"/>
          <w:i/>
          <w:szCs w:val="21"/>
        </w:rPr>
        <w:t>ernational</w:t>
      </w:r>
      <w:r w:rsidRPr="00C93705">
        <w:rPr>
          <w:rFonts w:ascii="Times New Roman" w:eastAsia="宋体" w:hAnsi="Times New Roman" w:cs="Times New Roman"/>
          <w:i/>
          <w:szCs w:val="21"/>
        </w:rPr>
        <w:t xml:space="preserve"> Money </w:t>
      </w:r>
      <w:r w:rsidR="003A6551" w:rsidRPr="00C93705">
        <w:rPr>
          <w:rFonts w:ascii="Times New Roman" w:eastAsia="宋体" w:hAnsi="Times New Roman" w:cs="Times New Roman"/>
          <w:i/>
          <w:szCs w:val="21"/>
        </w:rPr>
        <w:t xml:space="preserve">&amp; </w:t>
      </w:r>
      <w:r w:rsidRPr="00C93705">
        <w:rPr>
          <w:rFonts w:ascii="Times New Roman" w:eastAsia="宋体" w:hAnsi="Times New Roman" w:cs="Times New Roman"/>
          <w:i/>
          <w:szCs w:val="21"/>
        </w:rPr>
        <w:t>Financ</w:t>
      </w:r>
      <w:r w:rsidR="003A6551" w:rsidRPr="00C93705">
        <w:rPr>
          <w:rFonts w:ascii="Times New Roman" w:eastAsia="宋体" w:hAnsi="Times New Roman" w:cs="Times New Roman"/>
          <w:i/>
          <w:szCs w:val="21"/>
        </w:rPr>
        <w:t>e</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39</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153</w:t>
      </w:r>
      <w:r w:rsidR="00582D7C"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185.</w:t>
      </w:r>
    </w:p>
    <w:p w14:paraId="062FA665" w14:textId="77777777" w:rsidR="007240CC" w:rsidRPr="00C93705" w:rsidRDefault="007240CC" w:rsidP="007240CC">
      <w:pPr>
        <w:pStyle w:val="1"/>
        <w:widowControl/>
        <w:adjustRightInd w:val="0"/>
        <w:snapToGrid w:val="0"/>
        <w:spacing w:line="276" w:lineRule="auto"/>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rPr>
        <w:t>Collard, F.</w:t>
      </w:r>
      <w:r w:rsidRPr="00C93705">
        <w:rPr>
          <w:rFonts w:ascii="Times New Roman" w:eastAsia="宋体" w:hAnsi="Times New Roman" w:cs="Times New Roman" w:hint="eastAsia"/>
          <w:szCs w:val="21"/>
        </w:rPr>
        <w:t xml:space="preserve"> et al(2017),</w:t>
      </w:r>
      <w:r w:rsidRPr="00C93705">
        <w:rPr>
          <w:rFonts w:ascii="Times New Roman" w:eastAsia="宋体" w:hAnsi="Times New Roman" w:cs="Times New Roman"/>
          <w:szCs w:val="21"/>
        </w:rPr>
        <w:t xml:space="preserve"> “Optimal </w:t>
      </w:r>
      <w:r w:rsidR="00582D7C" w:rsidRPr="00C93705">
        <w:rPr>
          <w:rFonts w:ascii="Times New Roman" w:eastAsia="宋体" w:hAnsi="Times New Roman" w:cs="Times New Roman"/>
          <w:szCs w:val="21"/>
        </w:rPr>
        <w:t>monetary and prudential policies</w:t>
      </w:r>
      <w:r w:rsidRPr="00C93705">
        <w:rPr>
          <w:rFonts w:ascii="Times New Roman" w:eastAsia="宋体" w:hAnsi="Times New Roman" w:cs="Times New Roman"/>
          <w:szCs w:val="21"/>
        </w:rPr>
        <w:t>”</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 xml:space="preserve"> </w:t>
      </w:r>
      <w:r w:rsidRPr="00C93705">
        <w:rPr>
          <w:rFonts w:ascii="Times New Roman" w:eastAsia="宋体" w:hAnsi="Times New Roman" w:cs="Times New Roman"/>
          <w:i/>
          <w:szCs w:val="21"/>
        </w:rPr>
        <w:t>American Economic Journal: Macroeconomics</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9(1)</w:t>
      </w:r>
      <w:r w:rsidR="00582D7C"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40-87.</w:t>
      </w:r>
    </w:p>
    <w:p w14:paraId="6D0F1913" w14:textId="77777777" w:rsidR="007240CC" w:rsidRPr="00C93705" w:rsidRDefault="007240CC" w:rsidP="007240CC">
      <w:pPr>
        <w:ind w:firstLineChars="200" w:firstLine="420"/>
        <w:rPr>
          <w:rFonts w:ascii="Times New Roman" w:eastAsia="楷体" w:hAnsi="Times New Roman" w:cs="Times New Roman"/>
          <w:szCs w:val="21"/>
        </w:rPr>
      </w:pPr>
      <w:r w:rsidRPr="00C93705">
        <w:rPr>
          <w:rFonts w:ascii="Times New Roman" w:eastAsia="楷体" w:hAnsi="Times New Roman" w:cs="Times New Roman"/>
          <w:szCs w:val="21"/>
        </w:rPr>
        <w:t xml:space="preserve">Frost, J. </w:t>
      </w:r>
      <w:r w:rsidRPr="00C93705">
        <w:rPr>
          <w:rFonts w:ascii="Times New Roman" w:eastAsia="楷体" w:hAnsi="Times New Roman" w:cs="Times New Roman" w:hint="eastAsia"/>
          <w:szCs w:val="21"/>
        </w:rPr>
        <w:t xml:space="preserve">&amp; </w:t>
      </w:r>
      <w:r w:rsidR="001B189C" w:rsidRPr="00C93705">
        <w:rPr>
          <w:rFonts w:ascii="Times New Roman" w:eastAsia="楷体" w:hAnsi="Times New Roman" w:cs="Times New Roman"/>
          <w:szCs w:val="21"/>
        </w:rPr>
        <w:t xml:space="preserve">R. </w:t>
      </w:r>
      <w:r w:rsidRPr="00C93705">
        <w:rPr>
          <w:rFonts w:ascii="Times New Roman" w:eastAsia="楷体" w:hAnsi="Times New Roman" w:cs="Times New Roman"/>
          <w:szCs w:val="21"/>
        </w:rPr>
        <w:t xml:space="preserve">van </w:t>
      </w:r>
      <w:proofErr w:type="spellStart"/>
      <w:r w:rsidRPr="00C93705">
        <w:rPr>
          <w:rFonts w:ascii="Times New Roman" w:eastAsia="楷体" w:hAnsi="Times New Roman" w:cs="Times New Roman"/>
          <w:szCs w:val="21"/>
        </w:rPr>
        <w:t>Stralen</w:t>
      </w:r>
      <w:proofErr w:type="spellEnd"/>
      <w:r w:rsidRPr="00C93705">
        <w:rPr>
          <w:rFonts w:ascii="Times New Roman" w:eastAsia="楷体" w:hAnsi="Times New Roman" w:cs="Times New Roman"/>
          <w:szCs w:val="21"/>
        </w:rPr>
        <w:t>(2017)</w:t>
      </w:r>
      <w:r w:rsidRPr="00C93705">
        <w:rPr>
          <w:rFonts w:ascii="Times New Roman" w:eastAsia="楷体" w:hAnsi="Times New Roman" w:cs="Times New Roman" w:hint="eastAsia"/>
          <w:szCs w:val="21"/>
        </w:rPr>
        <w:t>,</w:t>
      </w:r>
      <w:r w:rsidRPr="00C93705">
        <w:rPr>
          <w:rFonts w:ascii="Times New Roman" w:eastAsia="楷体" w:hAnsi="Times New Roman" w:cs="Times New Roman"/>
          <w:szCs w:val="21"/>
        </w:rPr>
        <w:t xml:space="preserve"> “Macroprudential policy and income inequality”</w:t>
      </w:r>
      <w:r w:rsidRPr="00C93705">
        <w:rPr>
          <w:rFonts w:ascii="Times New Roman" w:eastAsia="楷体" w:hAnsi="Times New Roman" w:cs="Times New Roman" w:hint="eastAsia"/>
          <w:szCs w:val="21"/>
        </w:rPr>
        <w:t xml:space="preserve">, </w:t>
      </w:r>
      <w:r w:rsidRPr="00C93705">
        <w:rPr>
          <w:rFonts w:ascii="Times New Roman" w:eastAsia="楷体" w:hAnsi="Times New Roman" w:cs="Times New Roman"/>
          <w:i/>
          <w:szCs w:val="21"/>
        </w:rPr>
        <w:t>Journal of International Money and Finance</w:t>
      </w:r>
      <w:r w:rsidRPr="00C93705">
        <w:rPr>
          <w:rFonts w:ascii="Times New Roman" w:eastAsia="楷体" w:hAnsi="Times New Roman" w:cs="Times New Roman"/>
          <w:szCs w:val="21"/>
        </w:rPr>
        <w:t xml:space="preserve"> 85:278</w:t>
      </w:r>
      <w:r w:rsidR="00582D7C" w:rsidRPr="00C93705">
        <w:rPr>
          <w:rFonts w:ascii="Times New Roman" w:eastAsia="楷体" w:hAnsi="Times New Roman" w:cs="Times New Roman" w:hint="eastAsia"/>
          <w:szCs w:val="21"/>
        </w:rPr>
        <w:t>-</w:t>
      </w:r>
      <w:r w:rsidRPr="00C93705">
        <w:rPr>
          <w:rFonts w:ascii="Times New Roman" w:eastAsia="楷体" w:hAnsi="Times New Roman" w:cs="Times New Roman"/>
          <w:szCs w:val="21"/>
        </w:rPr>
        <w:t>290.</w:t>
      </w:r>
    </w:p>
    <w:p w14:paraId="7741EA6E" w14:textId="77777777" w:rsidR="007240CC" w:rsidRPr="00C93705" w:rsidRDefault="007240CC" w:rsidP="007240CC">
      <w:pPr>
        <w:pStyle w:val="1"/>
        <w:adjustRightInd w:val="0"/>
        <w:snapToGrid w:val="0"/>
        <w:spacing w:line="276" w:lineRule="auto"/>
        <w:ind w:firstLineChars="200" w:firstLine="420"/>
        <w:rPr>
          <w:rFonts w:ascii="Times New Roman" w:eastAsia="宋体" w:hAnsi="Times New Roman" w:cs="Times New Roman"/>
          <w:szCs w:val="21"/>
        </w:rPr>
      </w:pPr>
      <w:proofErr w:type="spellStart"/>
      <w:r w:rsidRPr="00C93705">
        <w:rPr>
          <w:rFonts w:ascii="Times New Roman" w:eastAsia="宋体" w:hAnsi="Times New Roman" w:cs="Times New Roman"/>
          <w:szCs w:val="21"/>
        </w:rPr>
        <w:t>Gelain</w:t>
      </w:r>
      <w:proofErr w:type="spellEnd"/>
      <w:r w:rsidRPr="00C93705">
        <w:rPr>
          <w:rFonts w:ascii="Times New Roman" w:eastAsia="宋体" w:hAnsi="Times New Roman" w:cs="Times New Roman"/>
          <w:szCs w:val="21"/>
        </w:rPr>
        <w:t>, P.</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 xml:space="preserve">&amp; </w:t>
      </w:r>
      <w:proofErr w:type="spellStart"/>
      <w:r w:rsidR="001B189C" w:rsidRPr="00C93705">
        <w:rPr>
          <w:rFonts w:ascii="Times New Roman" w:eastAsia="宋体" w:hAnsi="Times New Roman" w:cs="Times New Roman"/>
          <w:szCs w:val="21"/>
        </w:rPr>
        <w:t>P.</w:t>
      </w:r>
      <w:r w:rsidRPr="00C93705">
        <w:rPr>
          <w:rFonts w:ascii="Times New Roman" w:eastAsia="宋体" w:hAnsi="Times New Roman" w:cs="Times New Roman"/>
          <w:szCs w:val="21"/>
        </w:rPr>
        <w:t>Ilbas</w:t>
      </w:r>
      <w:proofErr w:type="spellEnd"/>
      <w:r w:rsidRPr="00C93705">
        <w:rPr>
          <w:rFonts w:ascii="Times New Roman" w:eastAsia="宋体" w:hAnsi="Times New Roman" w:cs="Times New Roman" w:hint="eastAsia"/>
          <w:szCs w:val="21"/>
        </w:rPr>
        <w:t xml:space="preserve">(2017), </w:t>
      </w:r>
      <w:r w:rsidRPr="00C93705">
        <w:rPr>
          <w:rFonts w:ascii="Times New Roman" w:eastAsia="宋体" w:hAnsi="Times New Roman" w:cs="Times New Roman"/>
          <w:szCs w:val="21"/>
        </w:rPr>
        <w:t>“Monetary and macroprudential policies in an estimated model with financial intermediation”</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i/>
          <w:iCs/>
          <w:szCs w:val="21"/>
        </w:rPr>
        <w:t>Journal of Economic Dynamics and Control</w:t>
      </w:r>
      <w:r w:rsidRPr="00C93705">
        <w:rPr>
          <w:rFonts w:ascii="Times New Roman" w:eastAsia="宋体" w:hAnsi="Times New Roman" w:cs="Times New Roman" w:hint="eastAsia"/>
          <w:i/>
          <w:iCs/>
          <w:szCs w:val="21"/>
        </w:rPr>
        <w:t xml:space="preserve"> </w:t>
      </w:r>
      <w:r w:rsidRPr="00C93705">
        <w:rPr>
          <w:rFonts w:ascii="Times New Roman" w:eastAsia="宋体" w:hAnsi="Times New Roman" w:cs="Times New Roman"/>
          <w:iCs/>
          <w:szCs w:val="21"/>
        </w:rPr>
        <w:t>78</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164-189.</w:t>
      </w:r>
    </w:p>
    <w:p w14:paraId="36CB79F8" w14:textId="77777777" w:rsidR="007240CC" w:rsidRPr="00C93705" w:rsidRDefault="007240CC" w:rsidP="007240CC">
      <w:pPr>
        <w:pStyle w:val="1"/>
        <w:adjustRightInd w:val="0"/>
        <w:snapToGrid w:val="0"/>
        <w:spacing w:line="276" w:lineRule="auto"/>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rPr>
        <w:t>Huang, Z</w:t>
      </w:r>
      <w:r w:rsidRPr="00C93705">
        <w:rPr>
          <w:rFonts w:ascii="Times New Roman" w:eastAsia="宋体" w:hAnsi="Times New Roman" w:cs="Times New Roman" w:hint="eastAsia"/>
          <w:szCs w:val="21"/>
        </w:rPr>
        <w:t>.Y.</w:t>
      </w:r>
      <w:r w:rsidRPr="00C93705">
        <w:rPr>
          <w:rFonts w:ascii="Times New Roman" w:eastAsia="宋体" w:hAnsi="Times New Roman" w:cs="Times New Roman"/>
          <w:szCs w:val="21"/>
        </w:rPr>
        <w:t xml:space="preserve"> &amp; </w:t>
      </w:r>
      <w:proofErr w:type="spellStart"/>
      <w:r w:rsidR="001B189C" w:rsidRPr="00C93705">
        <w:rPr>
          <w:rFonts w:ascii="Times New Roman" w:eastAsia="宋体" w:hAnsi="Times New Roman" w:cs="Times New Roman"/>
          <w:szCs w:val="21"/>
        </w:rPr>
        <w:t>Y.</w:t>
      </w:r>
      <w:r w:rsidRPr="00C93705">
        <w:rPr>
          <w:rFonts w:ascii="Times New Roman" w:eastAsia="宋体" w:hAnsi="Times New Roman" w:cs="Times New Roman"/>
          <w:szCs w:val="21"/>
        </w:rPr>
        <w:t>Y</w:t>
      </w:r>
      <w:r w:rsidRPr="00C93705">
        <w:rPr>
          <w:rFonts w:ascii="Times New Roman" w:eastAsia="宋体" w:hAnsi="Times New Roman" w:cs="Times New Roman" w:hint="eastAsia"/>
          <w:szCs w:val="21"/>
        </w:rPr>
        <w:t>o</w:t>
      </w:r>
      <w:r w:rsidRPr="00C93705">
        <w:rPr>
          <w:rFonts w:ascii="Times New Roman" w:eastAsia="宋体" w:hAnsi="Times New Roman" w:cs="Times New Roman"/>
          <w:szCs w:val="21"/>
        </w:rPr>
        <w:t>u</w:t>
      </w:r>
      <w:proofErr w:type="spellEnd"/>
      <w:r w:rsidRPr="00C93705">
        <w:rPr>
          <w:rFonts w:ascii="Times New Roman" w:eastAsia="宋体" w:hAnsi="Times New Roman" w:cs="Times New Roman" w:hint="eastAsia"/>
          <w:szCs w:val="21"/>
        </w:rPr>
        <w:t xml:space="preserve">(2019), </w:t>
      </w:r>
      <w:r w:rsidRPr="00C93705">
        <w:rPr>
          <w:rFonts w:ascii="Times New Roman" w:eastAsia="宋体" w:hAnsi="Times New Roman" w:cs="Times New Roman"/>
          <w:szCs w:val="21"/>
        </w:rPr>
        <w:t>“How does capital control spur economic growth?”</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i/>
          <w:iCs/>
          <w:szCs w:val="21"/>
        </w:rPr>
        <w:t>World Economy</w:t>
      </w:r>
      <w:r w:rsidRPr="00C93705">
        <w:rPr>
          <w:rFonts w:ascii="Times New Roman" w:eastAsia="宋体" w:hAnsi="Times New Roman" w:cs="Times New Roman" w:hint="eastAsia"/>
          <w:iCs/>
          <w:szCs w:val="21"/>
        </w:rPr>
        <w:t xml:space="preserve"> </w:t>
      </w:r>
      <w:r w:rsidRPr="00C93705">
        <w:rPr>
          <w:rFonts w:ascii="Times New Roman" w:eastAsia="宋体" w:hAnsi="Times New Roman" w:cs="Times New Roman"/>
          <w:iCs/>
          <w:szCs w:val="21"/>
        </w:rPr>
        <w:t>42(4)</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1234-1258.</w:t>
      </w:r>
    </w:p>
    <w:p w14:paraId="3712EA3F" w14:textId="77777777" w:rsidR="007240CC" w:rsidRPr="00C93705" w:rsidRDefault="007240CC" w:rsidP="007240CC">
      <w:pPr>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rPr>
        <w:t>IMF-FSB-BIS(2016)</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 xml:space="preserve">“Elements of </w:t>
      </w:r>
      <w:r w:rsidR="008D593D" w:rsidRPr="00C93705">
        <w:rPr>
          <w:rFonts w:ascii="Times New Roman" w:eastAsia="宋体" w:hAnsi="Times New Roman" w:cs="Times New Roman"/>
          <w:szCs w:val="21"/>
        </w:rPr>
        <w:t>effective macroprudential policies</w:t>
      </w:r>
      <w:r w:rsidRPr="00C93705">
        <w:rPr>
          <w:rFonts w:ascii="Times New Roman" w:eastAsia="宋体" w:hAnsi="Times New Roman" w:cs="Times New Roman"/>
          <w:szCs w:val="21"/>
        </w:rPr>
        <w:t>”</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 xml:space="preserve"> </w:t>
      </w:r>
      <w:r w:rsidR="002A4347" w:rsidRPr="00C93705">
        <w:rPr>
          <w:rFonts w:ascii="Times New Roman" w:eastAsia="宋体" w:hAnsi="Times New Roman" w:cs="Times New Roman"/>
          <w:iCs/>
          <w:szCs w:val="21"/>
        </w:rPr>
        <w:t>Report to the G-20</w:t>
      </w:r>
      <w:r w:rsidRPr="00C93705">
        <w:rPr>
          <w:rFonts w:ascii="Times New Roman" w:eastAsia="宋体" w:hAnsi="Times New Roman" w:cs="Times New Roman"/>
          <w:szCs w:val="21"/>
        </w:rPr>
        <w:t>.</w:t>
      </w:r>
    </w:p>
    <w:p w14:paraId="6BB153D7" w14:textId="77777777" w:rsidR="007240CC" w:rsidRPr="00C93705" w:rsidRDefault="007240CC" w:rsidP="007240CC">
      <w:pPr>
        <w:pStyle w:val="1"/>
        <w:adjustRightInd w:val="0"/>
        <w:snapToGrid w:val="0"/>
        <w:spacing w:line="276" w:lineRule="auto"/>
        <w:ind w:firstLineChars="200" w:firstLine="420"/>
        <w:rPr>
          <w:rFonts w:ascii="Times New Roman" w:eastAsia="宋体" w:hAnsi="Times New Roman" w:cs="Times New Roman"/>
          <w:szCs w:val="21"/>
        </w:rPr>
      </w:pPr>
      <w:proofErr w:type="spellStart"/>
      <w:r w:rsidRPr="00C93705">
        <w:rPr>
          <w:rFonts w:ascii="Times New Roman" w:eastAsia="宋体" w:hAnsi="Times New Roman" w:cs="Times New Roman"/>
          <w:szCs w:val="21"/>
        </w:rPr>
        <w:t>Kindleberger</w:t>
      </w:r>
      <w:proofErr w:type="spellEnd"/>
      <w:r w:rsidRPr="00C93705">
        <w:rPr>
          <w:rFonts w:ascii="Times New Roman" w:eastAsia="宋体" w:hAnsi="Times New Roman" w:cs="Times New Roman"/>
          <w:szCs w:val="21"/>
        </w:rPr>
        <w:t>, C</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P.</w:t>
      </w:r>
      <w:r w:rsidRPr="00C93705">
        <w:rPr>
          <w:rFonts w:ascii="Times New Roman" w:eastAsia="宋体" w:hAnsi="Times New Roman" w:cs="Times New Roman" w:hint="eastAsia"/>
          <w:szCs w:val="21"/>
        </w:rPr>
        <w:t xml:space="preserve"> &amp;</w:t>
      </w:r>
      <w:r w:rsidRPr="00C93705">
        <w:rPr>
          <w:rFonts w:ascii="Times New Roman" w:eastAsia="宋体" w:hAnsi="Times New Roman" w:cs="Times New Roman"/>
          <w:szCs w:val="21"/>
        </w:rPr>
        <w:t xml:space="preserve"> </w:t>
      </w:r>
      <w:proofErr w:type="spellStart"/>
      <w:r w:rsidR="00FB201B" w:rsidRPr="00C93705">
        <w:rPr>
          <w:rFonts w:ascii="Times New Roman" w:eastAsia="宋体" w:hAnsi="Times New Roman" w:cs="Times New Roman"/>
          <w:szCs w:val="21"/>
        </w:rPr>
        <w:t>Z.A.</w:t>
      </w:r>
      <w:r w:rsidRPr="00C93705">
        <w:rPr>
          <w:rFonts w:ascii="Times New Roman" w:eastAsia="宋体" w:hAnsi="Times New Roman" w:cs="Times New Roman"/>
          <w:szCs w:val="21"/>
        </w:rPr>
        <w:t>Robert</w:t>
      </w:r>
      <w:proofErr w:type="spellEnd"/>
      <w:r w:rsidRPr="00C93705">
        <w:rPr>
          <w:rFonts w:ascii="Times New Roman" w:eastAsia="宋体" w:hAnsi="Times New Roman" w:cs="Times New Roman"/>
          <w:szCs w:val="21"/>
        </w:rPr>
        <w:t xml:space="preserve"> </w:t>
      </w:r>
      <w:r w:rsidRPr="00C93705">
        <w:rPr>
          <w:rFonts w:ascii="Times New Roman" w:eastAsia="宋体" w:hAnsi="Times New Roman" w:cs="Times New Roman" w:hint="eastAsia"/>
          <w:szCs w:val="21"/>
        </w:rPr>
        <w:t xml:space="preserve">(2011), </w:t>
      </w:r>
      <w:r w:rsidRPr="00C93705">
        <w:rPr>
          <w:rFonts w:ascii="Times New Roman" w:eastAsia="宋体" w:hAnsi="Times New Roman" w:cs="Times New Roman"/>
          <w:i/>
          <w:szCs w:val="21"/>
        </w:rPr>
        <w:t>Manias, Panics and Crashes - A History of Financial Crises</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Palgrave Macmillan.</w:t>
      </w:r>
    </w:p>
    <w:p w14:paraId="0CEA60F6" w14:textId="77777777" w:rsidR="007240CC" w:rsidRPr="00C93705" w:rsidRDefault="007240CC" w:rsidP="007240CC">
      <w:pPr>
        <w:pStyle w:val="1"/>
        <w:adjustRightInd w:val="0"/>
        <w:snapToGrid w:val="0"/>
        <w:spacing w:line="276" w:lineRule="auto"/>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rPr>
        <w:t>Klein, M</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W.</w:t>
      </w:r>
      <w:r w:rsidRPr="00C93705">
        <w:rPr>
          <w:rFonts w:ascii="Times New Roman" w:eastAsia="宋体" w:hAnsi="Times New Roman" w:cs="Times New Roman" w:hint="eastAsia"/>
          <w:szCs w:val="21"/>
        </w:rPr>
        <w:t xml:space="preserve"> &amp; </w:t>
      </w:r>
      <w:proofErr w:type="spellStart"/>
      <w:r w:rsidR="001B189C" w:rsidRPr="00C93705">
        <w:rPr>
          <w:rFonts w:ascii="Times New Roman" w:eastAsia="宋体" w:hAnsi="Times New Roman" w:cs="Times New Roman"/>
          <w:szCs w:val="21"/>
        </w:rPr>
        <w:t>J</w:t>
      </w:r>
      <w:r w:rsidR="001B189C" w:rsidRPr="00C93705">
        <w:rPr>
          <w:rFonts w:ascii="Times New Roman" w:eastAsia="宋体" w:hAnsi="Times New Roman" w:cs="Times New Roman" w:hint="eastAsia"/>
          <w:szCs w:val="21"/>
        </w:rPr>
        <w:t>.</w:t>
      </w:r>
      <w:r w:rsidR="001B189C" w:rsidRPr="00C93705">
        <w:rPr>
          <w:rFonts w:ascii="Times New Roman" w:eastAsia="宋体" w:hAnsi="Times New Roman" w:cs="Times New Roman"/>
          <w:szCs w:val="21"/>
        </w:rPr>
        <w:t>C.</w:t>
      </w:r>
      <w:r w:rsidRPr="00C93705">
        <w:rPr>
          <w:rFonts w:ascii="Times New Roman" w:eastAsia="宋体" w:hAnsi="Times New Roman" w:cs="Times New Roman"/>
          <w:szCs w:val="21"/>
        </w:rPr>
        <w:t>Shambaugh</w:t>
      </w:r>
      <w:proofErr w:type="spellEnd"/>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2008</w:t>
      </w:r>
      <w:r w:rsidRPr="00C93705">
        <w:rPr>
          <w:rFonts w:ascii="Times New Roman" w:eastAsia="宋体" w:hAnsi="Times New Roman" w:cs="Times New Roman" w:hint="eastAsia"/>
          <w:szCs w:val="21"/>
        </w:rPr>
        <w:t>)</w:t>
      </w:r>
      <w:r w:rsidR="00374AF1" w:rsidRPr="00C93705">
        <w:rPr>
          <w:rFonts w:ascii="Times New Roman" w:eastAsia="宋体" w:hAnsi="Times New Roman" w:cs="Times New Roman" w:hint="eastAsia"/>
          <w:szCs w:val="21"/>
        </w:rPr>
        <w:t>,</w:t>
      </w:r>
      <w:r w:rsidR="00352D73" w:rsidRPr="00C93705">
        <w:rPr>
          <w:rFonts w:ascii="Times New Roman" w:eastAsia="宋体" w:hAnsi="Times New Roman" w:cs="Times New Roman"/>
          <w:szCs w:val="21"/>
        </w:rPr>
        <w:t xml:space="preserve"> </w:t>
      </w:r>
      <w:r w:rsidRPr="00C93705">
        <w:rPr>
          <w:rFonts w:ascii="Times New Roman" w:eastAsia="宋体" w:hAnsi="Times New Roman" w:cs="Times New Roman"/>
          <w:szCs w:val="21"/>
        </w:rPr>
        <w:t>“The dynamics of exchange rate regimes: Fixes, floats, and flips”</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i/>
          <w:iCs/>
          <w:szCs w:val="21"/>
        </w:rPr>
        <w:t>Journal of Econometrics</w:t>
      </w:r>
      <w:r w:rsidRPr="00C93705">
        <w:rPr>
          <w:rFonts w:ascii="Times New Roman" w:eastAsia="宋体" w:hAnsi="Times New Roman" w:cs="Times New Roman" w:hint="eastAsia"/>
          <w:iCs/>
          <w:szCs w:val="21"/>
        </w:rPr>
        <w:t xml:space="preserve"> </w:t>
      </w:r>
      <w:r w:rsidRPr="00C93705">
        <w:rPr>
          <w:rFonts w:ascii="Times New Roman" w:eastAsia="宋体" w:hAnsi="Times New Roman" w:cs="Times New Roman"/>
          <w:iCs/>
          <w:szCs w:val="21"/>
        </w:rPr>
        <w:t>75</w:t>
      </w:r>
      <w:r w:rsidR="002A4347" w:rsidRPr="00C93705">
        <w:rPr>
          <w:rFonts w:ascii="Times New Roman" w:eastAsia="宋体" w:hAnsi="Times New Roman" w:cs="Times New Roman"/>
          <w:iCs/>
          <w:szCs w:val="21"/>
        </w:rPr>
        <w:t>(1)</w:t>
      </w:r>
      <w:r w:rsidRPr="00C93705">
        <w:rPr>
          <w:rFonts w:ascii="Times New Roman" w:eastAsia="宋体" w:hAnsi="Times New Roman" w:cs="Times New Roman" w:hint="eastAsia"/>
          <w:iCs/>
          <w:szCs w:val="21"/>
        </w:rPr>
        <w:t>:</w:t>
      </w:r>
      <w:r w:rsidRPr="00C93705">
        <w:rPr>
          <w:rFonts w:ascii="Times New Roman" w:eastAsia="宋体" w:hAnsi="Times New Roman" w:cs="Times New Roman"/>
          <w:iCs/>
          <w:szCs w:val="21"/>
        </w:rPr>
        <w:t>70-92.</w:t>
      </w:r>
    </w:p>
    <w:p w14:paraId="1696689B" w14:textId="77777777" w:rsidR="007240CC" w:rsidRPr="00C93705" w:rsidRDefault="007240CC" w:rsidP="007240CC">
      <w:pPr>
        <w:pStyle w:val="1"/>
        <w:adjustRightInd w:val="0"/>
        <w:snapToGrid w:val="0"/>
        <w:spacing w:line="276" w:lineRule="auto"/>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rPr>
        <w:t>Korinek.</w:t>
      </w:r>
      <w:r w:rsidR="006646AF" w:rsidRPr="00C93705">
        <w:rPr>
          <w:rFonts w:ascii="Times New Roman" w:eastAsia="宋体" w:hAnsi="Times New Roman" w:cs="Times New Roman"/>
          <w:szCs w:val="21"/>
        </w:rPr>
        <w:t>, A.</w:t>
      </w:r>
      <w:r w:rsidR="00343B0E" w:rsidRPr="00C93705">
        <w:rPr>
          <w:rFonts w:ascii="Times New Roman" w:eastAsia="宋体" w:hAnsi="Times New Roman" w:cs="Times New Roman"/>
          <w:szCs w:val="21"/>
        </w:rPr>
        <w:t xml:space="preserve"> </w:t>
      </w:r>
      <w:r w:rsidR="00343B0E" w:rsidRPr="00C93705">
        <w:rPr>
          <w:rFonts w:ascii="Times New Roman" w:hAnsi="Times New Roman" w:cs="Times New Roman"/>
          <w:sz w:val="24"/>
        </w:rPr>
        <w:t xml:space="preserve">&amp; </w:t>
      </w:r>
      <w:proofErr w:type="spellStart"/>
      <w:r w:rsidR="006646AF" w:rsidRPr="00C93705">
        <w:rPr>
          <w:rFonts w:ascii="Times New Roman" w:hAnsi="Times New Roman" w:cs="Times New Roman"/>
          <w:sz w:val="24"/>
        </w:rPr>
        <w:t>A.</w:t>
      </w:r>
      <w:r w:rsidR="00343B0E" w:rsidRPr="00C93705">
        <w:rPr>
          <w:rFonts w:ascii="Times New Roman" w:hAnsi="Times New Roman" w:cs="Times New Roman"/>
          <w:sz w:val="24"/>
        </w:rPr>
        <w:t>Simsek</w:t>
      </w:r>
      <w:proofErr w:type="spellEnd"/>
      <w:r w:rsidRPr="00C93705">
        <w:rPr>
          <w:rFonts w:ascii="Times New Roman" w:eastAsia="宋体" w:hAnsi="Times New Roman" w:cs="Times New Roman"/>
          <w:szCs w:val="21"/>
        </w:rPr>
        <w:t>(</w:t>
      </w:r>
      <w:r w:rsidRPr="00C93705">
        <w:rPr>
          <w:rFonts w:ascii="Times New Roman" w:hAnsi="Times New Roman" w:cs="Times New Roman"/>
        </w:rPr>
        <w:t xml:space="preserve">2016), “Liquidity </w:t>
      </w:r>
      <w:r w:rsidR="00374AF1" w:rsidRPr="00C93705">
        <w:rPr>
          <w:rFonts w:ascii="Times New Roman" w:hAnsi="Times New Roman" w:cs="Times New Roman"/>
        </w:rPr>
        <w:t>trap and excessive leverage</w:t>
      </w:r>
      <w:r w:rsidRPr="00C93705">
        <w:rPr>
          <w:rFonts w:ascii="Times New Roman" w:hAnsi="Times New Roman" w:cs="Times New Roman"/>
        </w:rPr>
        <w:t>”</w:t>
      </w:r>
      <w:r w:rsidRPr="00C93705">
        <w:rPr>
          <w:rFonts w:ascii="Times New Roman" w:eastAsia="宋体" w:hAnsi="Times New Roman" w:cs="Times New Roman"/>
          <w:szCs w:val="21"/>
        </w:rPr>
        <w:t xml:space="preserve">, </w:t>
      </w:r>
      <w:r w:rsidRPr="00C93705">
        <w:rPr>
          <w:rFonts w:ascii="Times New Roman" w:hAnsi="Times New Roman" w:cs="Times New Roman"/>
          <w:i/>
        </w:rPr>
        <w:t xml:space="preserve">American Economic Review </w:t>
      </w:r>
      <w:r w:rsidRPr="00C93705">
        <w:rPr>
          <w:rFonts w:ascii="Times New Roman" w:hAnsi="Times New Roman" w:cs="Times New Roman"/>
        </w:rPr>
        <w:t>106(3):699-738.</w:t>
      </w:r>
      <w:r w:rsidRPr="00C93705">
        <w:rPr>
          <w:rFonts w:ascii="Times New Roman" w:eastAsia="宋体" w:hAnsi="Times New Roman" w:cs="Times New Roman"/>
          <w:szCs w:val="21"/>
        </w:rPr>
        <w:t xml:space="preserve"> </w:t>
      </w:r>
    </w:p>
    <w:p w14:paraId="2337AE5E" w14:textId="77777777" w:rsidR="007240CC" w:rsidRPr="00C93705" w:rsidRDefault="007240CC" w:rsidP="007240CC">
      <w:pPr>
        <w:adjustRightInd w:val="0"/>
        <w:snapToGrid w:val="0"/>
        <w:spacing w:line="276" w:lineRule="auto"/>
        <w:ind w:firstLineChars="200" w:firstLine="420"/>
        <w:rPr>
          <w:rFonts w:ascii="Times New Roman" w:eastAsia="宋体" w:hAnsi="Times New Roman" w:cs="Times New Roman"/>
          <w:i/>
          <w:szCs w:val="21"/>
        </w:rPr>
      </w:pPr>
      <w:r w:rsidRPr="00C93705">
        <w:rPr>
          <w:rFonts w:ascii="Times New Roman" w:eastAsia="宋体" w:hAnsi="Times New Roman" w:cs="Times New Roman"/>
          <w:szCs w:val="21"/>
        </w:rPr>
        <w:t>Lane, P</w:t>
      </w:r>
      <w:r w:rsidR="00374AF1"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R.</w:t>
      </w:r>
      <w:r w:rsidR="00374AF1" w:rsidRPr="00C93705">
        <w:rPr>
          <w:rFonts w:ascii="Times New Roman" w:eastAsia="宋体" w:hAnsi="Times New Roman" w:cs="Times New Roman" w:hint="eastAsia"/>
          <w:szCs w:val="21"/>
        </w:rPr>
        <w:t xml:space="preserve"> &amp;</w:t>
      </w:r>
      <w:r w:rsidRPr="00C93705">
        <w:rPr>
          <w:rFonts w:ascii="Times New Roman" w:eastAsia="宋体" w:hAnsi="Times New Roman" w:cs="Times New Roman"/>
          <w:szCs w:val="21"/>
        </w:rPr>
        <w:t xml:space="preserve"> </w:t>
      </w:r>
      <w:proofErr w:type="spellStart"/>
      <w:r w:rsidR="001B189C" w:rsidRPr="00C93705">
        <w:rPr>
          <w:rFonts w:ascii="Times New Roman" w:eastAsia="宋体" w:hAnsi="Times New Roman" w:cs="Times New Roman"/>
          <w:szCs w:val="21"/>
        </w:rPr>
        <w:t>G</w:t>
      </w:r>
      <w:r w:rsidR="00352D73" w:rsidRPr="00C93705">
        <w:rPr>
          <w:rFonts w:ascii="Times New Roman" w:eastAsia="宋体" w:hAnsi="Times New Roman" w:cs="Times New Roman"/>
          <w:szCs w:val="21"/>
        </w:rPr>
        <w:t>.</w:t>
      </w:r>
      <w:r w:rsidR="001B189C" w:rsidRPr="00C93705">
        <w:rPr>
          <w:rFonts w:ascii="Times New Roman" w:eastAsia="宋体" w:hAnsi="Times New Roman" w:cs="Times New Roman"/>
          <w:szCs w:val="21"/>
        </w:rPr>
        <w:t>M.</w:t>
      </w:r>
      <w:r w:rsidRPr="00C93705">
        <w:rPr>
          <w:rFonts w:ascii="Times New Roman" w:eastAsia="宋体" w:hAnsi="Times New Roman" w:cs="Times New Roman"/>
          <w:szCs w:val="21"/>
        </w:rPr>
        <w:t>Milesi</w:t>
      </w:r>
      <w:proofErr w:type="spellEnd"/>
      <w:r w:rsidRPr="00C93705">
        <w:rPr>
          <w:rFonts w:ascii="Times New Roman" w:eastAsia="宋体" w:hAnsi="Times New Roman" w:cs="Times New Roman"/>
          <w:szCs w:val="21"/>
        </w:rPr>
        <w:t>-Ferretti</w:t>
      </w:r>
      <w:r w:rsidR="00374AF1"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2017</w:t>
      </w:r>
      <w:r w:rsidR="00374AF1"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 xml:space="preserve"> “International financial integration in the aftermath of the global financial crisis”. </w:t>
      </w:r>
      <w:r w:rsidRPr="00C93705">
        <w:rPr>
          <w:rFonts w:ascii="Times New Roman" w:eastAsia="宋体" w:hAnsi="Times New Roman" w:cs="Times New Roman"/>
          <w:i/>
          <w:iCs/>
          <w:szCs w:val="21"/>
        </w:rPr>
        <w:t xml:space="preserve">IMF Working </w:t>
      </w:r>
      <w:r w:rsidR="00374AF1" w:rsidRPr="00C93705">
        <w:rPr>
          <w:rFonts w:ascii="Times New Roman" w:eastAsia="宋体" w:hAnsi="Times New Roman" w:cs="Times New Roman" w:hint="eastAsia"/>
          <w:i/>
          <w:iCs/>
          <w:szCs w:val="21"/>
        </w:rPr>
        <w:t>P</w:t>
      </w:r>
      <w:r w:rsidRPr="00C93705">
        <w:rPr>
          <w:rFonts w:ascii="Times New Roman" w:eastAsia="宋体" w:hAnsi="Times New Roman" w:cs="Times New Roman"/>
          <w:i/>
          <w:iCs/>
          <w:szCs w:val="21"/>
        </w:rPr>
        <w:t>aper</w:t>
      </w:r>
      <w:r w:rsidR="002A4347" w:rsidRPr="00C93705">
        <w:rPr>
          <w:rFonts w:ascii="Times New Roman" w:eastAsia="宋体" w:hAnsi="Times New Roman" w:cs="Times New Roman"/>
          <w:i/>
          <w:iCs/>
          <w:szCs w:val="21"/>
        </w:rPr>
        <w:t>s</w:t>
      </w:r>
      <w:r w:rsidRPr="00C93705">
        <w:rPr>
          <w:rFonts w:ascii="Times New Roman" w:eastAsia="宋体" w:hAnsi="Times New Roman" w:cs="Times New Roman"/>
          <w:i/>
          <w:iCs/>
          <w:szCs w:val="21"/>
        </w:rPr>
        <w:t xml:space="preserve"> </w:t>
      </w:r>
      <w:r w:rsidR="002A4347" w:rsidRPr="00C93705">
        <w:rPr>
          <w:rFonts w:ascii="Times New Roman" w:eastAsia="宋体" w:hAnsi="Times New Roman" w:cs="Times New Roman"/>
          <w:i/>
          <w:iCs/>
          <w:szCs w:val="21"/>
        </w:rPr>
        <w:t>20</w:t>
      </w:r>
      <w:r w:rsidRPr="00C93705">
        <w:rPr>
          <w:rFonts w:ascii="Times New Roman" w:eastAsia="宋体" w:hAnsi="Times New Roman" w:cs="Times New Roman"/>
          <w:i/>
          <w:iCs/>
          <w:szCs w:val="21"/>
        </w:rPr>
        <w:t>17/115</w:t>
      </w:r>
      <w:r w:rsidR="002A4347" w:rsidRPr="00C93705">
        <w:rPr>
          <w:rFonts w:ascii="Times New Roman" w:eastAsia="宋体" w:hAnsi="Times New Roman" w:cs="Times New Roman"/>
          <w:szCs w:val="21"/>
        </w:rPr>
        <w:t>, International Monetary Fund</w:t>
      </w:r>
      <w:r w:rsidRPr="00C93705">
        <w:rPr>
          <w:rFonts w:ascii="Times New Roman" w:eastAsia="宋体" w:hAnsi="Times New Roman" w:cs="Times New Roman"/>
          <w:i/>
          <w:szCs w:val="21"/>
        </w:rPr>
        <w:t>.</w:t>
      </w:r>
    </w:p>
    <w:p w14:paraId="2A291E7F" w14:textId="77777777" w:rsidR="007240CC" w:rsidRPr="00C93705" w:rsidRDefault="007240CC" w:rsidP="007240CC">
      <w:pPr>
        <w:adjustRightInd w:val="0"/>
        <w:snapToGrid w:val="0"/>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rPr>
        <w:t>Ma, C</w:t>
      </w:r>
      <w:r w:rsidR="001B189C" w:rsidRPr="00C93705">
        <w:rPr>
          <w:rFonts w:ascii="Times New Roman" w:eastAsia="宋体" w:hAnsi="Times New Roman" w:cs="Times New Roman"/>
          <w:szCs w:val="21"/>
        </w:rPr>
        <w:t>.</w:t>
      </w:r>
      <w:r w:rsidRPr="00C93705">
        <w:rPr>
          <w:rFonts w:ascii="Times New Roman" w:eastAsia="宋体" w:hAnsi="Times New Roman" w:cs="Times New Roman"/>
          <w:szCs w:val="21"/>
        </w:rPr>
        <w:t xml:space="preserve">(2020), “Financial stability, growth and macroprudential policy”, </w:t>
      </w:r>
      <w:r w:rsidRPr="00C93705">
        <w:rPr>
          <w:rFonts w:ascii="Times New Roman" w:eastAsia="宋体" w:hAnsi="Times New Roman" w:cs="Times New Roman"/>
          <w:i/>
          <w:szCs w:val="21"/>
        </w:rPr>
        <w:t>Journal of International Economics</w:t>
      </w:r>
      <w:r w:rsidRPr="00C93705">
        <w:rPr>
          <w:rFonts w:ascii="Times New Roman" w:eastAsia="宋体" w:hAnsi="Times New Roman" w:cs="Times New Roman"/>
          <w:szCs w:val="21"/>
        </w:rPr>
        <w:t xml:space="preserve"> 122</w:t>
      </w:r>
      <w:r w:rsidR="008D593D"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103259.</w:t>
      </w:r>
    </w:p>
    <w:p w14:paraId="0683B985" w14:textId="77777777" w:rsidR="007240CC" w:rsidRPr="00C93705" w:rsidRDefault="007240CC" w:rsidP="007240CC">
      <w:pPr>
        <w:adjustRightInd w:val="0"/>
        <w:snapToGrid w:val="0"/>
        <w:ind w:firstLineChars="200" w:firstLine="420"/>
        <w:rPr>
          <w:rFonts w:ascii="Times New Roman" w:eastAsia="宋体" w:hAnsi="Times New Roman" w:cs="Times New Roman"/>
          <w:szCs w:val="21"/>
        </w:rPr>
      </w:pPr>
      <w:proofErr w:type="spellStart"/>
      <w:r w:rsidRPr="00C93705">
        <w:rPr>
          <w:rFonts w:ascii="Times New Roman" w:eastAsia="宋体" w:hAnsi="Times New Roman" w:cs="Times New Roman"/>
          <w:szCs w:val="21"/>
        </w:rPr>
        <w:t>Melnic</w:t>
      </w:r>
      <w:proofErr w:type="spellEnd"/>
      <w:r w:rsidRPr="00C93705">
        <w:rPr>
          <w:rFonts w:ascii="Times New Roman" w:eastAsia="宋体" w:hAnsi="Times New Roman" w:cs="Times New Roman"/>
          <w:szCs w:val="21"/>
        </w:rPr>
        <w:t>, F</w:t>
      </w:r>
      <w:r w:rsidR="001B189C" w:rsidRPr="00C93705">
        <w:rPr>
          <w:rFonts w:ascii="Times New Roman" w:eastAsia="宋体" w:hAnsi="Times New Roman" w:cs="Times New Roman"/>
          <w:szCs w:val="21"/>
        </w:rPr>
        <w:t>.</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2019</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“Macroprudential policies and economic growth”</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i/>
          <w:szCs w:val="21"/>
        </w:rPr>
        <w:t>Review of Economic and Business Studies</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12(1)</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 xml:space="preserve"> 95-112.</w:t>
      </w:r>
    </w:p>
    <w:p w14:paraId="0670CC75" w14:textId="77777777" w:rsidR="007240CC" w:rsidRPr="00C93705" w:rsidRDefault="007240CC" w:rsidP="007240CC">
      <w:pPr>
        <w:adjustRightInd w:val="0"/>
        <w:snapToGrid w:val="0"/>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rPr>
        <w:t>Mendoza</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E</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G</w:t>
      </w:r>
      <w:r w:rsidR="001B189C" w:rsidRPr="00C93705">
        <w:rPr>
          <w:rFonts w:ascii="Times New Roman" w:eastAsia="宋体" w:hAnsi="Times New Roman" w:cs="Times New Roman"/>
          <w:szCs w:val="21"/>
        </w:rPr>
        <w:t>.</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2010</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 xml:space="preserve">“Sudden </w:t>
      </w:r>
      <w:r w:rsidR="003373AD" w:rsidRPr="00C93705">
        <w:rPr>
          <w:rFonts w:ascii="Times New Roman" w:eastAsia="宋体" w:hAnsi="Times New Roman" w:cs="Times New Roman"/>
          <w:szCs w:val="21"/>
        </w:rPr>
        <w:t>stops, financial crises, and leverage</w:t>
      </w:r>
      <w:r w:rsidRPr="00C93705">
        <w:rPr>
          <w:rFonts w:ascii="Times New Roman" w:eastAsia="宋体" w:hAnsi="Times New Roman" w:cs="Times New Roman"/>
          <w:szCs w:val="21"/>
        </w:rPr>
        <w:t>”</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i/>
          <w:szCs w:val="21"/>
        </w:rPr>
        <w:t>American Economic Review</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100 (5)</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1941</w:t>
      </w:r>
      <w:r w:rsidR="003373AD"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1966</w:t>
      </w:r>
      <w:r w:rsidRPr="00C93705">
        <w:rPr>
          <w:rFonts w:ascii="Times New Roman" w:eastAsia="宋体" w:hAnsi="Times New Roman" w:cs="Times New Roman" w:hint="eastAsia"/>
          <w:szCs w:val="21"/>
        </w:rPr>
        <w:t>.</w:t>
      </w:r>
    </w:p>
    <w:p w14:paraId="30604D44" w14:textId="77777777" w:rsidR="007240CC" w:rsidRPr="00C93705" w:rsidRDefault="007240CC" w:rsidP="007240CC">
      <w:pPr>
        <w:pStyle w:val="1"/>
        <w:adjustRightInd w:val="0"/>
        <w:snapToGrid w:val="0"/>
        <w:spacing w:line="276" w:lineRule="auto"/>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rPr>
        <w:t>Nakatani, R</w:t>
      </w:r>
      <w:r w:rsidR="001B189C" w:rsidRPr="00C93705">
        <w:rPr>
          <w:rFonts w:ascii="Times New Roman" w:eastAsia="宋体" w:hAnsi="Times New Roman" w:cs="Times New Roman"/>
          <w:szCs w:val="21"/>
        </w:rPr>
        <w:t>.</w:t>
      </w:r>
      <w:r w:rsidRPr="00C93705">
        <w:rPr>
          <w:rFonts w:ascii="Times New Roman" w:eastAsia="宋体" w:hAnsi="Times New Roman" w:cs="Times New Roman"/>
          <w:szCs w:val="21"/>
        </w:rPr>
        <w:t>(2020), “Macroprudential policy and the probability of a banking crisis”,</w:t>
      </w:r>
      <w:r w:rsidRPr="00C93705">
        <w:rPr>
          <w:rFonts w:ascii="Times New Roman" w:eastAsia="宋体" w:hAnsi="Times New Roman" w:cs="Times New Roman"/>
          <w:i/>
          <w:szCs w:val="21"/>
        </w:rPr>
        <w:t xml:space="preserve"> Journal of </w:t>
      </w:r>
      <w:r w:rsidR="003373AD" w:rsidRPr="00C93705">
        <w:rPr>
          <w:rFonts w:ascii="Times New Roman" w:eastAsia="宋体" w:hAnsi="Times New Roman" w:cs="Times New Roman" w:hint="eastAsia"/>
          <w:i/>
          <w:szCs w:val="21"/>
        </w:rPr>
        <w:t>P</w:t>
      </w:r>
      <w:r w:rsidRPr="00C93705">
        <w:rPr>
          <w:rFonts w:ascii="Times New Roman" w:eastAsia="宋体" w:hAnsi="Times New Roman" w:cs="Times New Roman"/>
          <w:i/>
          <w:szCs w:val="21"/>
        </w:rPr>
        <w:t xml:space="preserve">olicy </w:t>
      </w:r>
      <w:r w:rsidR="003373AD" w:rsidRPr="00C93705">
        <w:rPr>
          <w:rFonts w:ascii="Times New Roman" w:eastAsia="宋体" w:hAnsi="Times New Roman" w:cs="Times New Roman" w:hint="eastAsia"/>
          <w:i/>
          <w:szCs w:val="21"/>
        </w:rPr>
        <w:t>M</w:t>
      </w:r>
      <w:r w:rsidRPr="00C93705">
        <w:rPr>
          <w:rFonts w:ascii="Times New Roman" w:eastAsia="宋体" w:hAnsi="Times New Roman" w:cs="Times New Roman"/>
          <w:i/>
          <w:szCs w:val="21"/>
        </w:rPr>
        <w:t>odeling</w:t>
      </w:r>
      <w:r w:rsidRPr="00C93705">
        <w:rPr>
          <w:rFonts w:ascii="Times New Roman" w:eastAsia="宋体" w:hAnsi="Times New Roman" w:cs="Times New Roman"/>
          <w:szCs w:val="21"/>
        </w:rPr>
        <w:t xml:space="preserve"> 42(6):1169-1186.</w:t>
      </w:r>
    </w:p>
    <w:p w14:paraId="7980FC59" w14:textId="77777777" w:rsidR="007240CC" w:rsidRPr="00C93705" w:rsidRDefault="007240CC" w:rsidP="007240CC">
      <w:pPr>
        <w:adjustRightInd w:val="0"/>
        <w:snapToGrid w:val="0"/>
        <w:spacing w:line="276" w:lineRule="auto"/>
        <w:ind w:firstLineChars="200" w:firstLine="420"/>
        <w:rPr>
          <w:rFonts w:ascii="Times New Roman" w:eastAsia="宋体" w:hAnsi="Times New Roman" w:cs="Times New Roman"/>
          <w:szCs w:val="21"/>
        </w:rPr>
      </w:pPr>
      <w:proofErr w:type="spellStart"/>
      <w:r w:rsidRPr="00C93705">
        <w:rPr>
          <w:rFonts w:ascii="Times New Roman" w:eastAsia="宋体" w:hAnsi="Times New Roman" w:cs="Times New Roman"/>
          <w:szCs w:val="21"/>
        </w:rPr>
        <w:t>Pesaran</w:t>
      </w:r>
      <w:proofErr w:type="spellEnd"/>
      <w:r w:rsidRPr="00C93705">
        <w:rPr>
          <w:rFonts w:ascii="Times New Roman" w:eastAsia="宋体" w:hAnsi="Times New Roman" w:cs="Times New Roman"/>
          <w:szCs w:val="21"/>
        </w:rPr>
        <w:t>, M.H</w:t>
      </w:r>
      <w:r w:rsidR="001B189C" w:rsidRPr="00C93705">
        <w:rPr>
          <w:rFonts w:ascii="Times New Roman" w:eastAsia="宋体" w:hAnsi="Times New Roman" w:cs="Times New Roman"/>
          <w:szCs w:val="21"/>
        </w:rPr>
        <w:t>.</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2015</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 xml:space="preserve">“Testing </w:t>
      </w:r>
      <w:r w:rsidR="003373AD" w:rsidRPr="00C93705">
        <w:rPr>
          <w:rFonts w:ascii="Times New Roman" w:eastAsia="宋体" w:hAnsi="Times New Roman" w:cs="Times New Roman"/>
          <w:szCs w:val="21"/>
        </w:rPr>
        <w:t>weak cross-sectional dependence in large panels</w:t>
      </w:r>
      <w:r w:rsidRPr="00C93705">
        <w:rPr>
          <w:rFonts w:ascii="Times New Roman" w:eastAsia="宋体" w:hAnsi="Times New Roman" w:cs="Times New Roman"/>
          <w:szCs w:val="21"/>
        </w:rPr>
        <w:t>”</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 xml:space="preserve"> </w:t>
      </w:r>
      <w:r w:rsidRPr="00C93705">
        <w:rPr>
          <w:rFonts w:ascii="Times New Roman" w:eastAsia="宋体" w:hAnsi="Times New Roman" w:cs="Times New Roman"/>
          <w:i/>
          <w:iCs/>
          <w:szCs w:val="21"/>
        </w:rPr>
        <w:t>Econometric Reviews</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34(6-10):1089-1117.</w:t>
      </w:r>
    </w:p>
    <w:p w14:paraId="645DC995" w14:textId="77777777" w:rsidR="007240CC" w:rsidRPr="00C93705" w:rsidRDefault="007240CC" w:rsidP="007240CC">
      <w:pPr>
        <w:pStyle w:val="1"/>
        <w:widowControl/>
        <w:adjustRightInd w:val="0"/>
        <w:snapToGrid w:val="0"/>
        <w:spacing w:line="276" w:lineRule="auto"/>
        <w:ind w:firstLineChars="200" w:firstLine="420"/>
        <w:rPr>
          <w:rFonts w:ascii="Times New Roman" w:eastAsia="宋体" w:hAnsi="Times New Roman" w:cs="Times New Roman"/>
          <w:szCs w:val="21"/>
          <w:shd w:val="clear" w:color="auto" w:fill="FFFFFF"/>
        </w:rPr>
      </w:pPr>
      <w:proofErr w:type="spellStart"/>
      <w:r w:rsidRPr="00C93705">
        <w:rPr>
          <w:rFonts w:ascii="Times New Roman" w:eastAsia="宋体" w:hAnsi="Times New Roman" w:cs="Times New Roman"/>
          <w:szCs w:val="21"/>
          <w:shd w:val="clear" w:color="auto" w:fill="FFFFFF"/>
        </w:rPr>
        <w:t>Rabitsch</w:t>
      </w:r>
      <w:proofErr w:type="spellEnd"/>
      <w:r w:rsidRPr="00C93705">
        <w:rPr>
          <w:rFonts w:ascii="Times New Roman" w:eastAsia="宋体" w:hAnsi="Times New Roman" w:cs="Times New Roman"/>
          <w:szCs w:val="21"/>
          <w:shd w:val="clear" w:color="auto" w:fill="FFFFFF"/>
        </w:rPr>
        <w:t xml:space="preserve">, K. &amp; </w:t>
      </w:r>
      <w:proofErr w:type="spellStart"/>
      <w:r w:rsidR="00FB201B" w:rsidRPr="00C93705">
        <w:rPr>
          <w:rFonts w:ascii="Times New Roman" w:eastAsia="宋体" w:hAnsi="Times New Roman" w:cs="Times New Roman"/>
          <w:szCs w:val="21"/>
          <w:shd w:val="clear" w:color="auto" w:fill="FFFFFF"/>
        </w:rPr>
        <w:t>M.T.</w:t>
      </w:r>
      <w:r w:rsidRPr="00C93705">
        <w:rPr>
          <w:rFonts w:ascii="Times New Roman" w:eastAsia="宋体" w:hAnsi="Times New Roman" w:cs="Times New Roman"/>
          <w:szCs w:val="21"/>
          <w:shd w:val="clear" w:color="auto" w:fill="FFFFFF"/>
        </w:rPr>
        <w:t>Punzi</w:t>
      </w:r>
      <w:proofErr w:type="spellEnd"/>
      <w:r w:rsidRPr="00C93705">
        <w:rPr>
          <w:rFonts w:ascii="Times New Roman" w:eastAsia="宋体" w:hAnsi="Times New Roman" w:cs="Times New Roman"/>
          <w:szCs w:val="21"/>
          <w:shd w:val="clear" w:color="auto" w:fill="FFFFFF"/>
        </w:rPr>
        <w:t>(2017), “Borrower heterogeneity within a risky mortgage-lending market”,</w:t>
      </w:r>
      <w:r w:rsidR="00C46D95" w:rsidRPr="00C93705">
        <w:rPr>
          <w:rFonts w:ascii="Times New Roman" w:eastAsia="宋体" w:hAnsi="Times New Roman" w:cs="Times New Roman" w:hint="eastAsia"/>
          <w:szCs w:val="21"/>
          <w:shd w:val="clear" w:color="auto" w:fill="FFFFFF"/>
        </w:rPr>
        <w:t xml:space="preserve"> </w:t>
      </w:r>
      <w:r w:rsidRPr="00C93705">
        <w:rPr>
          <w:rFonts w:ascii="Times New Roman" w:eastAsia="宋体" w:hAnsi="Times New Roman" w:cs="Times New Roman"/>
          <w:szCs w:val="21"/>
          <w:shd w:val="clear" w:color="auto" w:fill="FFFFFF"/>
        </w:rPr>
        <w:t>Department of Economics Working Paper 5429, WU Vienna University of Economics and Business, Vienna.</w:t>
      </w:r>
    </w:p>
    <w:p w14:paraId="7D0B3EA7" w14:textId="77777777" w:rsidR="007240CC" w:rsidRPr="00C93705" w:rsidRDefault="007240CC" w:rsidP="007240CC">
      <w:pPr>
        <w:pStyle w:val="1"/>
        <w:widowControl/>
        <w:adjustRightInd w:val="0"/>
        <w:snapToGrid w:val="0"/>
        <w:spacing w:line="276" w:lineRule="auto"/>
        <w:ind w:firstLineChars="200" w:firstLine="420"/>
        <w:rPr>
          <w:rFonts w:ascii="Times New Roman" w:eastAsia="宋体" w:hAnsi="Times New Roman" w:cs="Times New Roman"/>
          <w:szCs w:val="21"/>
          <w:shd w:val="clear" w:color="auto" w:fill="FFFFFF"/>
        </w:rPr>
      </w:pPr>
      <w:r w:rsidRPr="00C93705">
        <w:rPr>
          <w:rFonts w:ascii="Times New Roman" w:eastAsia="宋体" w:hAnsi="Times New Roman" w:cs="Times New Roman"/>
          <w:szCs w:val="21"/>
          <w:shd w:val="clear" w:color="auto" w:fill="FFFFFF"/>
        </w:rPr>
        <w:t>Rodrik, D.</w:t>
      </w:r>
      <w:r w:rsidRPr="00C93705">
        <w:rPr>
          <w:rFonts w:ascii="Times New Roman" w:eastAsia="宋体" w:hAnsi="Times New Roman" w:cs="Times New Roman" w:hint="eastAsia"/>
          <w:szCs w:val="21"/>
          <w:shd w:val="clear" w:color="auto" w:fill="FFFFFF"/>
        </w:rPr>
        <w:t xml:space="preserve"> &amp;</w:t>
      </w:r>
      <w:r w:rsidRPr="00C93705">
        <w:rPr>
          <w:rFonts w:ascii="Times New Roman" w:eastAsia="宋体" w:hAnsi="Times New Roman" w:cs="Times New Roman"/>
          <w:szCs w:val="21"/>
          <w:shd w:val="clear" w:color="auto" w:fill="FFFFFF"/>
        </w:rPr>
        <w:t xml:space="preserve"> </w:t>
      </w:r>
      <w:proofErr w:type="spellStart"/>
      <w:r w:rsidR="001B189C" w:rsidRPr="00C93705">
        <w:rPr>
          <w:rFonts w:ascii="Times New Roman" w:eastAsia="宋体" w:hAnsi="Times New Roman" w:cs="Times New Roman"/>
          <w:szCs w:val="21"/>
          <w:shd w:val="clear" w:color="auto" w:fill="FFFFFF"/>
        </w:rPr>
        <w:t>A.</w:t>
      </w:r>
      <w:r w:rsidRPr="00C93705">
        <w:rPr>
          <w:rFonts w:ascii="Times New Roman" w:eastAsia="宋体" w:hAnsi="Times New Roman" w:cs="Times New Roman"/>
          <w:szCs w:val="21"/>
          <w:shd w:val="clear" w:color="auto" w:fill="FFFFFF"/>
        </w:rPr>
        <w:t>Velasco</w:t>
      </w:r>
      <w:proofErr w:type="spellEnd"/>
      <w:r w:rsidRPr="00C93705">
        <w:rPr>
          <w:rFonts w:ascii="Times New Roman" w:eastAsia="宋体" w:hAnsi="Times New Roman" w:cs="Times New Roman" w:hint="eastAsia"/>
          <w:szCs w:val="21"/>
          <w:shd w:val="clear" w:color="auto" w:fill="FFFFFF"/>
        </w:rPr>
        <w:t>(</w:t>
      </w:r>
      <w:r w:rsidRPr="00C93705">
        <w:rPr>
          <w:rFonts w:ascii="Times New Roman" w:eastAsia="宋体" w:hAnsi="Times New Roman" w:cs="Times New Roman"/>
          <w:szCs w:val="21"/>
          <w:shd w:val="clear" w:color="auto" w:fill="FFFFFF"/>
        </w:rPr>
        <w:t>1999</w:t>
      </w:r>
      <w:r w:rsidRPr="00C93705">
        <w:rPr>
          <w:rFonts w:ascii="Times New Roman" w:eastAsia="宋体" w:hAnsi="Times New Roman" w:cs="Times New Roman" w:hint="eastAsia"/>
          <w:szCs w:val="21"/>
          <w:shd w:val="clear" w:color="auto" w:fill="FFFFFF"/>
        </w:rPr>
        <w:t xml:space="preserve">), </w:t>
      </w:r>
      <w:r w:rsidRPr="00C93705">
        <w:rPr>
          <w:rFonts w:ascii="Times New Roman" w:eastAsia="宋体" w:hAnsi="Times New Roman" w:cs="Times New Roman"/>
          <w:szCs w:val="21"/>
          <w:shd w:val="clear" w:color="auto" w:fill="FFFFFF"/>
        </w:rPr>
        <w:t>“Short-</w:t>
      </w:r>
      <w:r w:rsidR="00C46D95" w:rsidRPr="00C93705">
        <w:rPr>
          <w:rFonts w:ascii="Times New Roman" w:eastAsia="宋体" w:hAnsi="Times New Roman" w:cs="Times New Roman"/>
          <w:szCs w:val="21"/>
          <w:shd w:val="clear" w:color="auto" w:fill="FFFFFF"/>
        </w:rPr>
        <w:t>term capital flows</w:t>
      </w:r>
      <w:r w:rsidRPr="00C93705">
        <w:rPr>
          <w:rFonts w:ascii="Times New Roman" w:eastAsia="宋体" w:hAnsi="Times New Roman" w:cs="Times New Roman"/>
          <w:szCs w:val="21"/>
          <w:shd w:val="clear" w:color="auto" w:fill="FFFFFF"/>
        </w:rPr>
        <w:t>”, NBER Working Paper</w:t>
      </w:r>
      <w:r w:rsidR="00C46D95" w:rsidRPr="00C93705">
        <w:rPr>
          <w:rFonts w:ascii="Times New Roman" w:eastAsia="宋体" w:hAnsi="Times New Roman" w:cs="Times New Roman" w:hint="eastAsia"/>
          <w:szCs w:val="21"/>
          <w:shd w:val="clear" w:color="auto" w:fill="FFFFFF"/>
        </w:rPr>
        <w:t>, No.</w:t>
      </w:r>
      <w:r w:rsidRPr="00C93705">
        <w:rPr>
          <w:rFonts w:ascii="Times New Roman" w:eastAsia="宋体" w:hAnsi="Times New Roman" w:cs="Times New Roman"/>
          <w:szCs w:val="21"/>
          <w:shd w:val="clear" w:color="auto" w:fill="FFFFFF"/>
        </w:rPr>
        <w:t>7364.</w:t>
      </w:r>
    </w:p>
    <w:p w14:paraId="336F9198" w14:textId="77777777" w:rsidR="007240CC" w:rsidRPr="00C93705" w:rsidRDefault="007240CC" w:rsidP="007240CC">
      <w:pPr>
        <w:pStyle w:val="1"/>
        <w:widowControl/>
        <w:adjustRightInd w:val="0"/>
        <w:snapToGrid w:val="0"/>
        <w:spacing w:line="276" w:lineRule="auto"/>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shd w:val="clear" w:color="auto" w:fill="FFFFFF"/>
        </w:rPr>
        <w:t>Rubio, M.</w:t>
      </w:r>
      <w:r w:rsidRPr="00C93705">
        <w:rPr>
          <w:rFonts w:ascii="Times New Roman" w:eastAsia="宋体" w:hAnsi="Times New Roman" w:cs="Times New Roman" w:hint="eastAsia"/>
          <w:szCs w:val="21"/>
          <w:shd w:val="clear" w:color="auto" w:fill="FFFFFF"/>
        </w:rPr>
        <w:t xml:space="preserve"> </w:t>
      </w:r>
      <w:r w:rsidRPr="00C93705">
        <w:rPr>
          <w:rFonts w:ascii="Times New Roman" w:eastAsia="宋体" w:hAnsi="Times New Roman" w:cs="Times New Roman"/>
          <w:szCs w:val="21"/>
          <w:shd w:val="clear" w:color="auto" w:fill="FFFFFF"/>
        </w:rPr>
        <w:t xml:space="preserve">&amp; </w:t>
      </w:r>
      <w:proofErr w:type="spellStart"/>
      <w:r w:rsidR="001B189C" w:rsidRPr="00C93705">
        <w:rPr>
          <w:rFonts w:ascii="Times New Roman" w:eastAsia="宋体" w:hAnsi="Times New Roman" w:cs="Times New Roman"/>
          <w:szCs w:val="21"/>
          <w:shd w:val="clear" w:color="auto" w:fill="FFFFFF"/>
        </w:rPr>
        <w:t>J.A.</w:t>
      </w:r>
      <w:r w:rsidRPr="00C93705">
        <w:rPr>
          <w:rFonts w:ascii="Times New Roman" w:eastAsia="宋体" w:hAnsi="Times New Roman" w:cs="Times New Roman"/>
          <w:szCs w:val="21"/>
          <w:shd w:val="clear" w:color="auto" w:fill="FFFFFF"/>
        </w:rPr>
        <w:t>Carrasco</w:t>
      </w:r>
      <w:proofErr w:type="spellEnd"/>
      <w:r w:rsidRPr="00C93705">
        <w:rPr>
          <w:rFonts w:ascii="Times New Roman" w:eastAsia="宋体" w:hAnsi="Times New Roman" w:cs="Times New Roman"/>
          <w:szCs w:val="21"/>
          <w:shd w:val="clear" w:color="auto" w:fill="FFFFFF"/>
        </w:rPr>
        <w:t>-Gallego</w:t>
      </w:r>
      <w:r w:rsidRPr="00C93705">
        <w:rPr>
          <w:rFonts w:ascii="Times New Roman" w:eastAsia="宋体" w:hAnsi="Times New Roman" w:cs="Times New Roman" w:hint="eastAsia"/>
          <w:szCs w:val="21"/>
          <w:shd w:val="clear" w:color="auto" w:fill="FFFFFF"/>
        </w:rPr>
        <w:t>(</w:t>
      </w:r>
      <w:r w:rsidRPr="00C93705">
        <w:rPr>
          <w:rFonts w:ascii="Times New Roman" w:eastAsia="宋体" w:hAnsi="Times New Roman" w:cs="Times New Roman"/>
          <w:szCs w:val="21"/>
          <w:shd w:val="clear" w:color="auto" w:fill="FFFFFF"/>
        </w:rPr>
        <w:t>2014</w:t>
      </w:r>
      <w:r w:rsidRPr="00C93705">
        <w:rPr>
          <w:rFonts w:ascii="Times New Roman" w:eastAsia="宋体" w:hAnsi="Times New Roman" w:cs="Times New Roman" w:hint="eastAsia"/>
          <w:szCs w:val="21"/>
          <w:shd w:val="clear" w:color="auto" w:fill="FFFFFF"/>
        </w:rPr>
        <w:t>),</w:t>
      </w:r>
      <w:r w:rsidR="00C46D95" w:rsidRPr="00C93705">
        <w:rPr>
          <w:rFonts w:ascii="Times New Roman" w:eastAsia="宋体" w:hAnsi="Times New Roman" w:cs="Times New Roman" w:hint="eastAsia"/>
          <w:szCs w:val="21"/>
          <w:shd w:val="clear" w:color="auto" w:fill="FFFFFF"/>
        </w:rPr>
        <w:t xml:space="preserve"> </w:t>
      </w:r>
      <w:r w:rsidRPr="00C93705">
        <w:rPr>
          <w:rFonts w:ascii="Times New Roman" w:eastAsia="宋体" w:hAnsi="Times New Roman" w:cs="Times New Roman"/>
          <w:szCs w:val="21"/>
          <w:shd w:val="clear" w:color="auto" w:fill="FFFFFF"/>
        </w:rPr>
        <w:t>“Macroprudential and monetary policies: Implications for financial stability and welfare”</w:t>
      </w:r>
      <w:r w:rsidRPr="00C93705">
        <w:rPr>
          <w:rFonts w:ascii="Times New Roman" w:eastAsia="宋体" w:hAnsi="Times New Roman" w:cs="Times New Roman" w:hint="eastAsia"/>
          <w:szCs w:val="21"/>
          <w:shd w:val="clear" w:color="auto" w:fill="FFFFFF"/>
        </w:rPr>
        <w:t xml:space="preserve">, </w:t>
      </w:r>
      <w:r w:rsidRPr="00C93705">
        <w:rPr>
          <w:rFonts w:ascii="Times New Roman" w:eastAsia="宋体" w:hAnsi="Times New Roman" w:cs="Times New Roman"/>
          <w:i/>
          <w:iCs/>
          <w:szCs w:val="21"/>
        </w:rPr>
        <w:t>Journal of Banking &amp; Finance</w:t>
      </w:r>
      <w:r w:rsidRPr="00C93705">
        <w:rPr>
          <w:rFonts w:ascii="Times New Roman" w:eastAsia="宋体" w:hAnsi="Times New Roman" w:cs="Times New Roman" w:hint="eastAsia"/>
          <w:szCs w:val="21"/>
          <w:shd w:val="clear" w:color="auto" w:fill="FFFFFF"/>
        </w:rPr>
        <w:t xml:space="preserve"> </w:t>
      </w:r>
      <w:r w:rsidRPr="00C93705">
        <w:rPr>
          <w:rFonts w:ascii="Times New Roman" w:eastAsia="宋体" w:hAnsi="Times New Roman" w:cs="Times New Roman"/>
          <w:iCs/>
          <w:szCs w:val="21"/>
        </w:rPr>
        <w:t>49</w:t>
      </w:r>
      <w:r w:rsidRPr="00C93705">
        <w:rPr>
          <w:rFonts w:ascii="Times New Roman" w:eastAsia="宋体" w:hAnsi="Times New Roman" w:cs="Times New Roman" w:hint="eastAsia"/>
          <w:szCs w:val="21"/>
          <w:shd w:val="clear" w:color="auto" w:fill="FFFFFF"/>
        </w:rPr>
        <w:t>:</w:t>
      </w:r>
      <w:r w:rsidRPr="00C93705">
        <w:rPr>
          <w:rFonts w:ascii="Times New Roman" w:eastAsia="宋体" w:hAnsi="Times New Roman" w:cs="Times New Roman"/>
          <w:szCs w:val="21"/>
          <w:shd w:val="clear" w:color="auto" w:fill="FFFFFF"/>
        </w:rPr>
        <w:t>326-336.</w:t>
      </w:r>
    </w:p>
    <w:p w14:paraId="5A3130AF" w14:textId="77777777" w:rsidR="007240CC" w:rsidRPr="00C93705" w:rsidRDefault="007240CC" w:rsidP="007240CC">
      <w:pPr>
        <w:pStyle w:val="1"/>
        <w:widowControl/>
        <w:adjustRightInd w:val="0"/>
        <w:snapToGrid w:val="0"/>
        <w:spacing w:line="276" w:lineRule="auto"/>
        <w:ind w:firstLineChars="200" w:firstLine="420"/>
        <w:rPr>
          <w:rFonts w:ascii="Times New Roman" w:eastAsia="宋体" w:hAnsi="Times New Roman" w:cs="Times New Roman"/>
          <w:szCs w:val="21"/>
        </w:rPr>
      </w:pPr>
      <w:proofErr w:type="spellStart"/>
      <w:r w:rsidRPr="00C93705">
        <w:rPr>
          <w:rFonts w:ascii="Times New Roman" w:eastAsia="宋体" w:hAnsi="Times New Roman" w:cs="Times New Roman"/>
          <w:szCs w:val="21"/>
        </w:rPr>
        <w:t>Svensson</w:t>
      </w:r>
      <w:proofErr w:type="spellEnd"/>
      <w:r w:rsidRPr="00C93705">
        <w:rPr>
          <w:rFonts w:ascii="Times New Roman" w:eastAsia="宋体" w:hAnsi="Times New Roman" w:cs="Times New Roman"/>
          <w:szCs w:val="21"/>
        </w:rPr>
        <w:t>, L</w:t>
      </w:r>
      <w:r w:rsidR="001B189C" w:rsidRPr="00C93705">
        <w:rPr>
          <w:rFonts w:ascii="Times New Roman" w:eastAsia="宋体" w:hAnsi="Times New Roman" w:cs="Times New Roman"/>
          <w:szCs w:val="21"/>
        </w:rPr>
        <w:t>.</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2015</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 xml:space="preserve">“Monetary </w:t>
      </w:r>
      <w:r w:rsidR="00160BB1" w:rsidRPr="00C93705">
        <w:rPr>
          <w:rFonts w:ascii="Times New Roman" w:eastAsia="宋体" w:hAnsi="Times New Roman" w:cs="Times New Roman"/>
          <w:szCs w:val="21"/>
        </w:rPr>
        <w:t>policy and macroprudential policy</w:t>
      </w:r>
      <w:r w:rsidRPr="00C93705">
        <w:rPr>
          <w:rFonts w:ascii="Times New Roman" w:eastAsia="宋体" w:hAnsi="Times New Roman" w:cs="Times New Roman"/>
          <w:szCs w:val="21"/>
        </w:rPr>
        <w:t xml:space="preserve">: Different and </w:t>
      </w:r>
      <w:r w:rsidR="00160BB1" w:rsidRPr="00C93705">
        <w:rPr>
          <w:rFonts w:ascii="Times New Roman" w:eastAsia="宋体" w:hAnsi="Times New Roman" w:cs="Times New Roman" w:hint="eastAsia"/>
          <w:szCs w:val="21"/>
        </w:rPr>
        <w:t>s</w:t>
      </w:r>
      <w:r w:rsidRPr="00C93705">
        <w:rPr>
          <w:rFonts w:ascii="Times New Roman" w:eastAsia="宋体" w:hAnsi="Times New Roman" w:cs="Times New Roman"/>
          <w:szCs w:val="21"/>
        </w:rPr>
        <w:t>eparate</w:t>
      </w:r>
      <w:r w:rsidR="00160BB1"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Conference draft to be presented at “Macroprudential Monetary Policy”</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the Federal Reserve Bank of Boston’s 59</w:t>
      </w:r>
      <w:r w:rsidRPr="00C93705">
        <w:rPr>
          <w:rFonts w:ascii="Times New Roman" w:eastAsia="宋体" w:hAnsi="Times New Roman" w:cs="Times New Roman"/>
          <w:szCs w:val="21"/>
          <w:vertAlign w:val="superscript"/>
        </w:rPr>
        <w:t>th</w:t>
      </w:r>
      <w:r w:rsidRPr="00C93705">
        <w:rPr>
          <w:rFonts w:ascii="Times New Roman" w:eastAsia="宋体" w:hAnsi="Times New Roman" w:cs="Times New Roman"/>
          <w:szCs w:val="21"/>
        </w:rPr>
        <w:t xml:space="preserve"> annual conference.</w:t>
      </w:r>
    </w:p>
    <w:p w14:paraId="2C2599D1" w14:textId="77777777" w:rsidR="007240CC" w:rsidRPr="00C93705" w:rsidRDefault="007240CC" w:rsidP="007240CC">
      <w:pPr>
        <w:pStyle w:val="1"/>
        <w:widowControl/>
        <w:adjustRightInd w:val="0"/>
        <w:snapToGrid w:val="0"/>
        <w:spacing w:line="276" w:lineRule="auto"/>
        <w:ind w:firstLineChars="200" w:firstLine="420"/>
        <w:rPr>
          <w:rFonts w:ascii="Times New Roman" w:eastAsia="宋体" w:hAnsi="Times New Roman" w:cs="Times New Roman"/>
          <w:szCs w:val="21"/>
        </w:rPr>
      </w:pPr>
      <w:proofErr w:type="spellStart"/>
      <w:r w:rsidRPr="00C93705">
        <w:rPr>
          <w:rFonts w:ascii="Times New Roman" w:eastAsia="宋体" w:hAnsi="Times New Roman" w:cs="Times New Roman"/>
          <w:szCs w:val="21"/>
        </w:rPr>
        <w:t>Vandenbussche</w:t>
      </w:r>
      <w:proofErr w:type="spellEnd"/>
      <w:r w:rsidRPr="00C93705">
        <w:rPr>
          <w:rFonts w:ascii="Times New Roman" w:eastAsia="宋体" w:hAnsi="Times New Roman" w:cs="Times New Roman"/>
          <w:szCs w:val="21"/>
        </w:rPr>
        <w:t>, J.</w:t>
      </w:r>
      <w:r w:rsidRPr="00C93705">
        <w:rPr>
          <w:rFonts w:ascii="Times New Roman" w:eastAsia="宋体" w:hAnsi="Times New Roman" w:cs="Times New Roman" w:hint="eastAsia"/>
          <w:szCs w:val="21"/>
        </w:rPr>
        <w:t xml:space="preserve"> et al(</w:t>
      </w:r>
      <w:r w:rsidRPr="00C93705">
        <w:rPr>
          <w:rFonts w:ascii="Times New Roman" w:eastAsia="宋体" w:hAnsi="Times New Roman" w:cs="Times New Roman"/>
          <w:szCs w:val="21"/>
        </w:rPr>
        <w:t>2015</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“Macroprudential policies and housing prices—</w:t>
      </w:r>
      <w:r w:rsidR="00160BB1" w:rsidRPr="00C93705">
        <w:rPr>
          <w:rFonts w:ascii="Times New Roman" w:eastAsia="宋体" w:hAnsi="Times New Roman" w:cs="Times New Roman" w:hint="eastAsia"/>
          <w:szCs w:val="21"/>
        </w:rPr>
        <w:t>A</w:t>
      </w:r>
      <w:r w:rsidRPr="00C93705">
        <w:rPr>
          <w:rFonts w:ascii="Times New Roman" w:eastAsia="宋体" w:hAnsi="Times New Roman" w:cs="Times New Roman"/>
          <w:szCs w:val="21"/>
        </w:rPr>
        <w:t xml:space="preserve"> new database and empirical evidence for Central, Eastern and Southeastern Europe”</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i/>
          <w:szCs w:val="21"/>
        </w:rPr>
        <w:t>Journal of Money, Credit and Banking</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szCs w:val="21"/>
        </w:rPr>
        <w:t>47(S1)</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343</w:t>
      </w:r>
      <w:r w:rsidR="00160BB1"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377.</w:t>
      </w:r>
    </w:p>
    <w:p w14:paraId="398AC483" w14:textId="77777777" w:rsidR="007240CC" w:rsidRPr="00C93705" w:rsidRDefault="007240CC" w:rsidP="007240CC">
      <w:pPr>
        <w:pStyle w:val="1"/>
        <w:widowControl/>
        <w:adjustRightInd w:val="0"/>
        <w:snapToGrid w:val="0"/>
        <w:spacing w:line="276" w:lineRule="auto"/>
        <w:ind w:firstLineChars="200" w:firstLine="420"/>
        <w:rPr>
          <w:rFonts w:ascii="Times New Roman" w:eastAsia="宋体" w:hAnsi="Times New Roman" w:cs="Times New Roman"/>
          <w:szCs w:val="21"/>
        </w:rPr>
      </w:pPr>
      <w:r w:rsidRPr="00C93705">
        <w:rPr>
          <w:rFonts w:ascii="Times New Roman" w:eastAsia="宋体" w:hAnsi="Times New Roman" w:cs="Times New Roman"/>
          <w:szCs w:val="21"/>
        </w:rPr>
        <w:t>Wooldridge, J</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M</w:t>
      </w:r>
      <w:r w:rsidR="001B189C" w:rsidRPr="00C93705">
        <w:rPr>
          <w:rFonts w:ascii="Times New Roman" w:eastAsia="宋体" w:hAnsi="Times New Roman" w:cs="Times New Roman"/>
          <w:szCs w:val="21"/>
        </w:rPr>
        <w:t>.</w:t>
      </w:r>
      <w:r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2002</w:t>
      </w:r>
      <w:r w:rsidRPr="00C93705">
        <w:rPr>
          <w:rFonts w:ascii="Times New Roman" w:eastAsia="宋体" w:hAnsi="Times New Roman" w:cs="Times New Roman" w:hint="eastAsia"/>
          <w:szCs w:val="21"/>
        </w:rPr>
        <w:t xml:space="preserve">), </w:t>
      </w:r>
      <w:r w:rsidRPr="00C93705">
        <w:rPr>
          <w:rFonts w:ascii="Times New Roman" w:eastAsia="宋体" w:hAnsi="Times New Roman" w:cs="Times New Roman"/>
          <w:i/>
          <w:szCs w:val="21"/>
        </w:rPr>
        <w:t>Econometric Analysis of Cross-Section and Panel Data</w:t>
      </w:r>
      <w:r w:rsidR="00160BB1" w:rsidRPr="00C93705">
        <w:rPr>
          <w:rFonts w:ascii="Times New Roman" w:eastAsia="宋体" w:hAnsi="Times New Roman" w:cs="Times New Roman" w:hint="eastAsia"/>
          <w:szCs w:val="21"/>
        </w:rPr>
        <w:t>,</w:t>
      </w:r>
      <w:r w:rsidRPr="00C93705">
        <w:rPr>
          <w:rFonts w:ascii="Times New Roman" w:eastAsia="宋体" w:hAnsi="Times New Roman" w:cs="Times New Roman"/>
          <w:szCs w:val="21"/>
        </w:rPr>
        <w:t xml:space="preserve"> MIT Press</w:t>
      </w:r>
      <w:r w:rsidR="00160BB1" w:rsidRPr="00C93705">
        <w:rPr>
          <w:rFonts w:ascii="Times New Roman" w:eastAsia="宋体" w:hAnsi="Times New Roman" w:cs="Times New Roman" w:hint="eastAsia"/>
          <w:szCs w:val="21"/>
        </w:rPr>
        <w:t>.</w:t>
      </w:r>
    </w:p>
    <w:p w14:paraId="1BA1AA69" w14:textId="77777777" w:rsidR="003602D3" w:rsidRPr="00C93705" w:rsidRDefault="003602D3" w:rsidP="003602D3"/>
    <w:p w14:paraId="2413494D" w14:textId="77777777" w:rsidR="003602D3" w:rsidRPr="00C93705" w:rsidRDefault="003602D3" w:rsidP="003602D3">
      <w:pPr>
        <w:adjustRightInd w:val="0"/>
        <w:snapToGrid w:val="0"/>
        <w:spacing w:line="276" w:lineRule="auto"/>
        <w:jc w:val="center"/>
        <w:rPr>
          <w:rFonts w:ascii="Times New Roman" w:eastAsiaTheme="majorEastAsia" w:hAnsi="Times New Roman" w:cs="Times New Roman"/>
          <w:b/>
          <w:szCs w:val="21"/>
        </w:rPr>
      </w:pPr>
      <w:r w:rsidRPr="00C93705">
        <w:rPr>
          <w:rFonts w:ascii="Times New Roman" w:eastAsiaTheme="majorEastAsia" w:hAnsi="Times New Roman" w:cs="Times New Roman"/>
          <w:b/>
          <w:szCs w:val="21"/>
        </w:rPr>
        <w:t>Optimal Macroprudential Policy for Economic Growth</w:t>
      </w:r>
    </w:p>
    <w:p w14:paraId="12EFC992" w14:textId="77777777" w:rsidR="003602D3" w:rsidRPr="00C93705" w:rsidRDefault="003602D3" w:rsidP="003602D3">
      <w:pPr>
        <w:adjustRightInd w:val="0"/>
        <w:snapToGrid w:val="0"/>
        <w:spacing w:line="276" w:lineRule="auto"/>
        <w:jc w:val="center"/>
        <w:rPr>
          <w:rFonts w:ascii="Times New Roman" w:eastAsiaTheme="majorEastAsia" w:hAnsi="Times New Roman" w:cs="Times New Roman"/>
          <w:szCs w:val="21"/>
        </w:rPr>
      </w:pPr>
      <w:r w:rsidRPr="00C93705">
        <w:rPr>
          <w:rFonts w:ascii="Times New Roman" w:eastAsiaTheme="majorEastAsia" w:hAnsi="Times New Roman" w:cs="Times New Roman" w:hint="eastAsia"/>
          <w:szCs w:val="21"/>
        </w:rPr>
        <w:t>YOU Yu</w:t>
      </w:r>
      <w:r w:rsidR="00160BB1" w:rsidRPr="00C93705">
        <w:rPr>
          <w:rFonts w:ascii="Times New Roman" w:eastAsiaTheme="majorEastAsia" w:hAnsi="Times New Roman" w:cs="Times New Roman" w:hint="eastAsia"/>
          <w:szCs w:val="21"/>
        </w:rPr>
        <w:t xml:space="preserve">  </w:t>
      </w:r>
      <w:r w:rsidRPr="00C93705">
        <w:rPr>
          <w:rFonts w:ascii="Times New Roman" w:eastAsiaTheme="majorEastAsia" w:hAnsi="Times New Roman" w:cs="Times New Roman" w:hint="eastAsia"/>
          <w:szCs w:val="21"/>
        </w:rPr>
        <w:t xml:space="preserve">LIU </w:t>
      </w:r>
      <w:proofErr w:type="spellStart"/>
      <w:r w:rsidRPr="00C93705">
        <w:rPr>
          <w:rFonts w:ascii="Times New Roman" w:eastAsiaTheme="majorEastAsia" w:hAnsi="Times New Roman" w:cs="Times New Roman"/>
          <w:szCs w:val="21"/>
        </w:rPr>
        <w:t>F</w:t>
      </w:r>
      <w:r w:rsidRPr="00C93705">
        <w:rPr>
          <w:rFonts w:ascii="Times New Roman" w:eastAsiaTheme="majorEastAsia" w:hAnsi="Times New Roman" w:cs="Times New Roman" w:hint="eastAsia"/>
          <w:szCs w:val="21"/>
        </w:rPr>
        <w:t>angzheng</w:t>
      </w:r>
      <w:proofErr w:type="spellEnd"/>
      <w:r w:rsidR="00160BB1" w:rsidRPr="00C93705">
        <w:rPr>
          <w:rFonts w:ascii="Times New Roman" w:eastAsiaTheme="majorEastAsia" w:hAnsi="Times New Roman" w:cs="Times New Roman" w:hint="eastAsia"/>
          <w:szCs w:val="21"/>
        </w:rPr>
        <w:t xml:space="preserve">  </w:t>
      </w:r>
      <w:r w:rsidRPr="00C93705">
        <w:rPr>
          <w:rFonts w:ascii="Times New Roman" w:eastAsiaTheme="majorEastAsia" w:hAnsi="Times New Roman" w:cs="Times New Roman" w:hint="eastAsia"/>
          <w:szCs w:val="21"/>
        </w:rPr>
        <w:t xml:space="preserve">HUANG </w:t>
      </w:r>
      <w:proofErr w:type="spellStart"/>
      <w:r w:rsidRPr="00C93705">
        <w:rPr>
          <w:rFonts w:ascii="Times New Roman" w:eastAsiaTheme="majorEastAsia" w:hAnsi="Times New Roman" w:cs="Times New Roman"/>
          <w:szCs w:val="21"/>
        </w:rPr>
        <w:t>Z</w:t>
      </w:r>
      <w:r w:rsidRPr="00C93705">
        <w:rPr>
          <w:rFonts w:ascii="Times New Roman" w:eastAsiaTheme="majorEastAsia" w:hAnsi="Times New Roman" w:cs="Times New Roman" w:hint="eastAsia"/>
          <w:szCs w:val="21"/>
        </w:rPr>
        <w:t>ongye</w:t>
      </w:r>
      <w:proofErr w:type="spellEnd"/>
    </w:p>
    <w:p w14:paraId="14149B2B" w14:textId="77777777" w:rsidR="003602D3" w:rsidRPr="00C93705" w:rsidRDefault="003602D3" w:rsidP="003602D3">
      <w:pPr>
        <w:adjustRightInd w:val="0"/>
        <w:snapToGrid w:val="0"/>
        <w:spacing w:line="276" w:lineRule="auto"/>
        <w:jc w:val="center"/>
        <w:rPr>
          <w:rFonts w:ascii="Times New Roman" w:eastAsia="楷体" w:hAnsi="Times New Roman" w:cs="Times New Roman"/>
          <w:szCs w:val="21"/>
        </w:rPr>
      </w:pPr>
      <w:r w:rsidRPr="00C93705">
        <w:rPr>
          <w:rFonts w:ascii="Times New Roman" w:eastAsia="楷体" w:hAnsi="Times New Roman" w:cs="Times New Roman" w:hint="eastAsia"/>
          <w:szCs w:val="21"/>
        </w:rPr>
        <w:t>(</w:t>
      </w:r>
      <w:r w:rsidRPr="00C93705">
        <w:rPr>
          <w:rFonts w:ascii="Times New Roman" w:eastAsia="楷体" w:hAnsi="Times New Roman" w:cs="Times New Roman"/>
          <w:szCs w:val="21"/>
        </w:rPr>
        <w:t>Liaoning University</w:t>
      </w:r>
      <w:r w:rsidRPr="00C93705">
        <w:rPr>
          <w:rFonts w:ascii="Times New Roman" w:eastAsia="楷体" w:hAnsi="Times New Roman" w:cs="Times New Roman" w:hint="eastAsia"/>
          <w:szCs w:val="21"/>
        </w:rPr>
        <w:t xml:space="preserve">,  </w:t>
      </w:r>
      <w:r w:rsidRPr="00C93705">
        <w:rPr>
          <w:rFonts w:ascii="Times New Roman" w:eastAsia="楷体" w:hAnsi="Times New Roman" w:cs="Times New Roman"/>
          <w:szCs w:val="21"/>
        </w:rPr>
        <w:t>Shenyang</w:t>
      </w:r>
      <w:r w:rsidRPr="00C93705">
        <w:rPr>
          <w:rFonts w:ascii="Times New Roman" w:eastAsia="楷体" w:hAnsi="Times New Roman" w:cs="Times New Roman" w:hint="eastAsia"/>
          <w:szCs w:val="21"/>
        </w:rPr>
        <w:t>, China)</w:t>
      </w:r>
    </w:p>
    <w:p w14:paraId="75916BC7" w14:textId="77777777" w:rsidR="003602D3" w:rsidRPr="00C93705" w:rsidRDefault="00973B95" w:rsidP="003602D3">
      <w:pPr>
        <w:adjustRightInd w:val="0"/>
        <w:snapToGrid w:val="0"/>
        <w:spacing w:line="276" w:lineRule="auto"/>
        <w:rPr>
          <w:rFonts w:ascii="Times New Roman" w:eastAsia="楷体" w:hAnsi="Times New Roman" w:cs="Times New Roman"/>
          <w:szCs w:val="21"/>
        </w:rPr>
      </w:pPr>
      <w:r w:rsidRPr="00C93705">
        <w:rPr>
          <w:rFonts w:ascii="Times New Roman" w:eastAsia="黑体" w:hAnsi="Times New Roman" w:cs="Times New Roman" w:hint="eastAsia"/>
          <w:b/>
          <w:bCs/>
          <w:szCs w:val="21"/>
        </w:rPr>
        <w:lastRenderedPageBreak/>
        <w:t xml:space="preserve">  </w:t>
      </w:r>
      <w:r w:rsidR="003602D3" w:rsidRPr="00C93705">
        <w:rPr>
          <w:rFonts w:ascii="Times New Roman" w:eastAsia="黑体" w:hAnsi="Times New Roman" w:cs="Times New Roman"/>
          <w:b/>
          <w:bCs/>
          <w:szCs w:val="21"/>
        </w:rPr>
        <w:t>Abstract</w:t>
      </w:r>
      <w:r w:rsidR="003602D3" w:rsidRPr="00C93705">
        <w:rPr>
          <w:rFonts w:ascii="Times New Roman" w:eastAsia="黑体" w:hAnsi="Times New Roman" w:cs="Times New Roman"/>
          <w:b/>
          <w:szCs w:val="21"/>
        </w:rPr>
        <w:t>:</w:t>
      </w:r>
      <w:r w:rsidR="003602D3" w:rsidRPr="00C93705">
        <w:rPr>
          <w:rFonts w:ascii="Times New Roman" w:eastAsia="宋体" w:hAnsi="Times New Roman" w:cs="Times New Roman"/>
          <w:sz w:val="24"/>
          <w:szCs w:val="32"/>
        </w:rPr>
        <w:t xml:space="preserve"> </w:t>
      </w:r>
      <w:r w:rsidR="003602D3" w:rsidRPr="00C93705">
        <w:rPr>
          <w:rFonts w:ascii="Times New Roman" w:eastAsia="楷体" w:hAnsi="Times New Roman" w:cs="Times New Roman"/>
          <w:szCs w:val="21"/>
        </w:rPr>
        <w:t>Due to the global economy downturn and volatile international financial markets, preventing financial risks and promoting high-quality economic development have been two common goals of policymakers across the world. To achieve these goals, macroprudential policy has emerged as a key policy tool. In this paper, first, we analyze the theoretical mechanism through which macroprudential policy affects economic development, and argue that there is an inverted "U" relationship between leverage ratio in private sector and economic growth, while macroprudential policy can keep the leverage ratio at a reasonable level to promote economic development. Using data of 110 countries from 2000 to 2017, we construct a macroprudential policy index and sub-indexes using two approaches to empirically test the effect of macroprudential policy on economic growth. The results show that leverage ratio plays a core role in balancing the two policy objectives. Macroprudential policy can limit leverage ratio, and achieves the dual policy goals of financial risks prevention and stable economic growth through dynamic adjustment of the level of private credit (as a share of GDP).</w:t>
      </w:r>
    </w:p>
    <w:p w14:paraId="66E0A31B" w14:textId="77777777" w:rsidR="003602D3" w:rsidRPr="00C93705" w:rsidRDefault="003602D3" w:rsidP="003602D3">
      <w:pPr>
        <w:adjustRightInd w:val="0"/>
        <w:snapToGrid w:val="0"/>
        <w:spacing w:line="276" w:lineRule="auto"/>
        <w:rPr>
          <w:rFonts w:ascii="Times New Roman" w:eastAsia="楷体" w:hAnsi="Times New Roman" w:cs="Times New Roman"/>
          <w:szCs w:val="21"/>
        </w:rPr>
      </w:pPr>
      <w:r w:rsidRPr="00C93705">
        <w:rPr>
          <w:rFonts w:ascii="Times New Roman" w:eastAsia="黑体" w:hAnsi="Times New Roman" w:cs="Times New Roman" w:hint="eastAsia"/>
          <w:b/>
          <w:bCs/>
          <w:szCs w:val="21"/>
        </w:rPr>
        <w:t xml:space="preserve">  </w:t>
      </w:r>
      <w:r w:rsidRPr="00C93705">
        <w:rPr>
          <w:rFonts w:ascii="Times New Roman" w:eastAsia="黑体" w:hAnsi="Times New Roman" w:cs="Times New Roman"/>
          <w:b/>
          <w:bCs/>
          <w:szCs w:val="21"/>
        </w:rPr>
        <w:t>Keywords</w:t>
      </w:r>
      <w:r w:rsidRPr="00C93705">
        <w:rPr>
          <w:rFonts w:ascii="Times New Roman" w:eastAsia="黑体" w:hAnsi="Times New Roman" w:cs="Times New Roman"/>
          <w:szCs w:val="21"/>
        </w:rPr>
        <w:t>:</w:t>
      </w:r>
      <w:r w:rsidRPr="00C93705">
        <w:rPr>
          <w:rFonts w:ascii="Times New Roman" w:eastAsia="黑体" w:hAnsi="Times New Roman" w:cs="Times New Roman"/>
          <w:sz w:val="24"/>
        </w:rPr>
        <w:t xml:space="preserve"> </w:t>
      </w:r>
      <w:r w:rsidR="008D593D" w:rsidRPr="00C93705">
        <w:rPr>
          <w:rFonts w:ascii="Times New Roman" w:eastAsia="楷体" w:hAnsi="Times New Roman" w:cs="Times New Roman"/>
          <w:szCs w:val="21"/>
        </w:rPr>
        <w:t>Macroprudential Policy; Economic Growth; Financial Risk; Leverage Ratio</w:t>
      </w:r>
      <w:r w:rsidRPr="00C93705">
        <w:rPr>
          <w:rFonts w:ascii="Times New Roman" w:eastAsia="楷体" w:hAnsi="Times New Roman" w:cs="Times New Roman"/>
          <w:szCs w:val="21"/>
        </w:rPr>
        <w:t xml:space="preserve">; Private </w:t>
      </w:r>
      <w:r w:rsidR="008D593D" w:rsidRPr="00C93705">
        <w:rPr>
          <w:rFonts w:ascii="Times New Roman" w:eastAsia="楷体" w:hAnsi="Times New Roman" w:cs="Times New Roman" w:hint="eastAsia"/>
          <w:szCs w:val="21"/>
        </w:rPr>
        <w:t>C</w:t>
      </w:r>
      <w:r w:rsidRPr="00C93705">
        <w:rPr>
          <w:rFonts w:ascii="Times New Roman" w:eastAsia="楷体" w:hAnsi="Times New Roman" w:cs="Times New Roman"/>
          <w:szCs w:val="21"/>
        </w:rPr>
        <w:t>redit</w:t>
      </w:r>
    </w:p>
    <w:p w14:paraId="3AFA34E9" w14:textId="77777777" w:rsidR="008D593D" w:rsidRPr="003C55E4" w:rsidRDefault="008D593D">
      <w:pPr>
        <w:widowControl/>
        <w:jc w:val="left"/>
        <w:rPr>
          <w:rFonts w:ascii="宋体" w:eastAsia="宋体" w:hAnsi="宋体" w:cs="宋体"/>
          <w:sz w:val="24"/>
        </w:rPr>
      </w:pPr>
    </w:p>
    <w:p w14:paraId="2BCCB2E6" w14:textId="77777777" w:rsidR="008D593D" w:rsidRPr="00C93705" w:rsidRDefault="008D593D">
      <w:pPr>
        <w:widowControl/>
        <w:jc w:val="left"/>
        <w:rPr>
          <w:rFonts w:ascii="宋体" w:eastAsia="宋体" w:hAnsi="宋体" w:cs="宋体"/>
          <w:sz w:val="24"/>
        </w:rPr>
      </w:pPr>
    </w:p>
    <w:p w14:paraId="66F7FCBE" w14:textId="77777777" w:rsidR="00C36A6A" w:rsidRPr="00C93705" w:rsidRDefault="009E2F30" w:rsidP="00C36A6A">
      <w:pPr>
        <w:adjustRightInd w:val="0"/>
        <w:snapToGrid w:val="0"/>
        <w:spacing w:line="276" w:lineRule="auto"/>
        <w:ind w:left="480" w:hangingChars="200" w:hanging="480"/>
        <w:jc w:val="center"/>
        <w:rPr>
          <w:rFonts w:ascii="宋体" w:eastAsia="宋体" w:hAnsi="宋体" w:cs="宋体"/>
          <w:sz w:val="24"/>
          <w:shd w:val="pct15" w:color="auto" w:fill="FFFFFF"/>
        </w:rPr>
      </w:pPr>
      <w:r w:rsidRPr="00C93705">
        <w:rPr>
          <w:rFonts w:ascii="宋体" w:eastAsia="宋体" w:hAnsi="宋体" w:cs="宋体" w:hint="eastAsia"/>
          <w:sz w:val="24"/>
          <w:shd w:val="pct15" w:color="auto" w:fill="FFFFFF"/>
        </w:rPr>
        <w:t>附</w:t>
      </w:r>
      <w:r w:rsidR="00216082" w:rsidRPr="00C93705">
        <w:rPr>
          <w:rFonts w:ascii="宋体" w:eastAsia="宋体" w:hAnsi="宋体" w:cs="宋体" w:hint="eastAsia"/>
          <w:sz w:val="24"/>
          <w:shd w:val="pct15" w:color="auto" w:fill="FFFFFF"/>
        </w:rPr>
        <w:t>录</w:t>
      </w:r>
      <w:r w:rsidRPr="00C93705">
        <w:rPr>
          <w:rFonts w:ascii="宋体" w:eastAsia="宋体" w:hAnsi="宋体" w:cs="宋体" w:hint="eastAsia"/>
          <w:sz w:val="24"/>
          <w:shd w:val="pct15" w:color="auto" w:fill="FFFFFF"/>
        </w:rPr>
        <w:t>：</w:t>
      </w:r>
    </w:p>
    <w:p w14:paraId="0D70F236" w14:textId="77777777" w:rsidR="00340AE1" w:rsidRPr="00C93705" w:rsidRDefault="00340AE1" w:rsidP="005B5736">
      <w:pPr>
        <w:adjustRightInd w:val="0"/>
        <w:snapToGrid w:val="0"/>
        <w:spacing w:line="276" w:lineRule="auto"/>
        <w:ind w:left="480" w:hangingChars="200" w:hanging="480"/>
        <w:rPr>
          <w:rFonts w:ascii="宋体" w:eastAsia="宋体" w:hAnsi="宋体" w:cs="宋体"/>
          <w:sz w:val="24"/>
          <w:shd w:val="pct15" w:color="auto" w:fill="FFFFFF"/>
        </w:rPr>
      </w:pPr>
    </w:p>
    <w:p w14:paraId="4108B039" w14:textId="77777777" w:rsidR="00D60CB2" w:rsidRPr="00C93705" w:rsidRDefault="00216082" w:rsidP="005B5736">
      <w:pPr>
        <w:adjustRightInd w:val="0"/>
        <w:snapToGrid w:val="0"/>
        <w:spacing w:line="276" w:lineRule="auto"/>
        <w:jc w:val="center"/>
        <w:rPr>
          <w:rFonts w:ascii="Times New Roman" w:eastAsia="宋体" w:hAnsi="Times New Roman" w:cs="Times New Roman"/>
          <w:sz w:val="24"/>
          <w:shd w:val="pct15" w:color="auto" w:fill="FFFFFF"/>
        </w:rPr>
      </w:pPr>
      <w:r w:rsidRPr="00C93705">
        <w:rPr>
          <w:rFonts w:ascii="Times New Roman" w:eastAsia="宋体" w:hAnsi="Times New Roman" w:cs="Times New Roman" w:hint="eastAsia"/>
          <w:sz w:val="24"/>
          <w:shd w:val="pct15" w:color="auto" w:fill="FFFFFF"/>
        </w:rPr>
        <w:t>附表</w:t>
      </w:r>
      <w:r w:rsidRPr="00C93705">
        <w:rPr>
          <w:rFonts w:ascii="Times New Roman" w:eastAsia="宋体" w:hAnsi="Times New Roman" w:cs="Times New Roman" w:hint="eastAsia"/>
          <w:sz w:val="24"/>
          <w:shd w:val="pct15" w:color="auto" w:fill="FFFFFF"/>
        </w:rPr>
        <w:t>1</w:t>
      </w:r>
      <w:r w:rsidRPr="00C93705">
        <w:rPr>
          <w:rFonts w:ascii="Times New Roman" w:eastAsia="宋体" w:hAnsi="Times New Roman" w:cs="Times New Roman" w:hint="eastAsia"/>
          <w:sz w:val="24"/>
          <w:shd w:val="pct15" w:color="auto" w:fill="FFFFFF"/>
        </w:rPr>
        <w:t>：</w:t>
      </w:r>
      <w:r w:rsidR="00E34464" w:rsidRPr="00C93705">
        <w:rPr>
          <w:rFonts w:ascii="Times New Roman" w:eastAsia="宋体" w:hAnsi="Times New Roman" w:cs="Times New Roman" w:hint="eastAsia"/>
          <w:sz w:val="24"/>
          <w:shd w:val="pct15" w:color="auto" w:fill="FFFFFF"/>
        </w:rPr>
        <w:t>控制样本为</w:t>
      </w:r>
      <w:r w:rsidR="009E2F30" w:rsidRPr="00C93705">
        <w:rPr>
          <w:rFonts w:ascii="Times New Roman" w:eastAsia="宋体" w:hAnsi="Times New Roman" w:cs="Times New Roman" w:hint="eastAsia"/>
          <w:sz w:val="24"/>
          <w:shd w:val="pct15" w:color="auto" w:fill="FFFFFF"/>
        </w:rPr>
        <w:t>回归样本的</w:t>
      </w:r>
      <w:r w:rsidR="00E34464" w:rsidRPr="00C93705">
        <w:rPr>
          <w:rFonts w:ascii="Times New Roman" w:eastAsia="宋体" w:hAnsi="Times New Roman" w:cs="Times New Roman" w:hint="eastAsia"/>
          <w:sz w:val="24"/>
          <w:shd w:val="pct15" w:color="auto" w:fill="FFFFFF"/>
        </w:rPr>
        <w:t>描述性统计分析</w:t>
      </w:r>
    </w:p>
    <w:tbl>
      <w:tblPr>
        <w:tblW w:w="8908" w:type="dxa"/>
        <w:tblLayout w:type="fixed"/>
        <w:tblLook w:val="0000" w:firstRow="0" w:lastRow="0" w:firstColumn="0" w:lastColumn="0" w:noHBand="0" w:noVBand="0"/>
      </w:tblPr>
      <w:tblGrid>
        <w:gridCol w:w="2376"/>
        <w:gridCol w:w="1134"/>
        <w:gridCol w:w="1198"/>
        <w:gridCol w:w="1400"/>
        <w:gridCol w:w="1400"/>
        <w:gridCol w:w="1400"/>
      </w:tblGrid>
      <w:tr w:rsidR="00C93705" w:rsidRPr="00C93705" w14:paraId="111E3C07" w14:textId="77777777" w:rsidTr="00BC47ED">
        <w:tc>
          <w:tcPr>
            <w:tcW w:w="2376" w:type="dxa"/>
            <w:tcBorders>
              <w:top w:val="single" w:sz="4" w:space="0" w:color="auto"/>
              <w:left w:val="nil"/>
              <w:bottom w:val="single" w:sz="4" w:space="0" w:color="auto"/>
              <w:right w:val="nil"/>
            </w:tcBorders>
          </w:tcPr>
          <w:p w14:paraId="055D53CD" w14:textId="77777777" w:rsidR="00E34464" w:rsidRPr="00C93705" w:rsidRDefault="00E34464" w:rsidP="00E34464">
            <w:pPr>
              <w:autoSpaceDE w:val="0"/>
              <w:autoSpaceDN w:val="0"/>
              <w:adjustRightInd w:val="0"/>
              <w:jc w:val="center"/>
              <w:rPr>
                <w:rFonts w:ascii="宋体" w:eastAsia="宋体" w:hAnsi="宋体" w:cs="Times New Roman"/>
                <w:b/>
                <w:bCs/>
                <w:kern w:val="0"/>
                <w:sz w:val="24"/>
                <w:shd w:val="pct15" w:color="auto" w:fill="FFFFFF"/>
              </w:rPr>
            </w:pPr>
            <w:r w:rsidRPr="00C93705">
              <w:rPr>
                <w:rFonts w:ascii="宋体" w:eastAsia="宋体" w:hAnsi="宋体" w:cs="Times New Roman"/>
                <w:b/>
                <w:bCs/>
                <w:kern w:val="0"/>
                <w:sz w:val="24"/>
                <w:shd w:val="pct15" w:color="auto" w:fill="FFFFFF"/>
              </w:rPr>
              <w:t>变量</w:t>
            </w:r>
          </w:p>
        </w:tc>
        <w:tc>
          <w:tcPr>
            <w:tcW w:w="1134" w:type="dxa"/>
            <w:tcBorders>
              <w:top w:val="single" w:sz="4" w:space="0" w:color="auto"/>
              <w:left w:val="nil"/>
              <w:bottom w:val="single" w:sz="4" w:space="0" w:color="auto"/>
              <w:right w:val="nil"/>
            </w:tcBorders>
          </w:tcPr>
          <w:p w14:paraId="686491D3" w14:textId="77777777" w:rsidR="00E34464" w:rsidRPr="00C93705" w:rsidRDefault="00E34464" w:rsidP="00E34464">
            <w:pPr>
              <w:autoSpaceDE w:val="0"/>
              <w:autoSpaceDN w:val="0"/>
              <w:adjustRightInd w:val="0"/>
              <w:jc w:val="center"/>
              <w:rPr>
                <w:rFonts w:ascii="宋体" w:eastAsia="宋体" w:hAnsi="宋体" w:cs="Times New Roman"/>
                <w:b/>
                <w:bCs/>
                <w:kern w:val="0"/>
                <w:sz w:val="24"/>
                <w:shd w:val="pct15" w:color="auto" w:fill="FFFFFF"/>
              </w:rPr>
            </w:pPr>
            <w:r w:rsidRPr="00C93705">
              <w:rPr>
                <w:rFonts w:ascii="宋体" w:eastAsia="宋体" w:hAnsi="宋体" w:cs="Times New Roman"/>
                <w:b/>
                <w:bCs/>
                <w:kern w:val="0"/>
                <w:sz w:val="24"/>
                <w:shd w:val="pct15" w:color="auto" w:fill="FFFFFF"/>
              </w:rPr>
              <w:t>观察值</w:t>
            </w:r>
          </w:p>
        </w:tc>
        <w:tc>
          <w:tcPr>
            <w:tcW w:w="1198" w:type="dxa"/>
            <w:tcBorders>
              <w:top w:val="single" w:sz="4" w:space="0" w:color="auto"/>
              <w:left w:val="nil"/>
              <w:bottom w:val="single" w:sz="4" w:space="0" w:color="auto"/>
              <w:right w:val="nil"/>
            </w:tcBorders>
          </w:tcPr>
          <w:p w14:paraId="753B27E3" w14:textId="77777777" w:rsidR="00E34464" w:rsidRPr="00C93705" w:rsidRDefault="00E34464" w:rsidP="00E34464">
            <w:pPr>
              <w:autoSpaceDE w:val="0"/>
              <w:autoSpaceDN w:val="0"/>
              <w:adjustRightInd w:val="0"/>
              <w:jc w:val="center"/>
              <w:rPr>
                <w:rFonts w:ascii="宋体" w:eastAsia="宋体" w:hAnsi="宋体" w:cs="Times New Roman"/>
                <w:b/>
                <w:bCs/>
                <w:kern w:val="0"/>
                <w:sz w:val="24"/>
                <w:shd w:val="pct15" w:color="auto" w:fill="FFFFFF"/>
              </w:rPr>
            </w:pPr>
            <w:r w:rsidRPr="00C93705">
              <w:rPr>
                <w:rFonts w:ascii="宋体" w:eastAsia="宋体" w:hAnsi="宋体" w:cs="Times New Roman"/>
                <w:b/>
                <w:bCs/>
                <w:kern w:val="0"/>
                <w:sz w:val="24"/>
                <w:shd w:val="pct15" w:color="auto" w:fill="FFFFFF"/>
              </w:rPr>
              <w:t>平均值</w:t>
            </w:r>
          </w:p>
        </w:tc>
        <w:tc>
          <w:tcPr>
            <w:tcW w:w="1400" w:type="dxa"/>
            <w:tcBorders>
              <w:top w:val="single" w:sz="4" w:space="0" w:color="auto"/>
              <w:left w:val="nil"/>
              <w:bottom w:val="single" w:sz="4" w:space="0" w:color="auto"/>
              <w:right w:val="nil"/>
            </w:tcBorders>
          </w:tcPr>
          <w:p w14:paraId="7976204E" w14:textId="77777777" w:rsidR="00E34464" w:rsidRPr="00C93705" w:rsidRDefault="00E34464" w:rsidP="00E34464">
            <w:pPr>
              <w:autoSpaceDE w:val="0"/>
              <w:autoSpaceDN w:val="0"/>
              <w:adjustRightInd w:val="0"/>
              <w:jc w:val="center"/>
              <w:rPr>
                <w:rFonts w:ascii="宋体" w:eastAsia="宋体" w:hAnsi="宋体" w:cs="Times New Roman"/>
                <w:b/>
                <w:bCs/>
                <w:kern w:val="0"/>
                <w:sz w:val="24"/>
                <w:shd w:val="pct15" w:color="auto" w:fill="FFFFFF"/>
              </w:rPr>
            </w:pPr>
            <w:r w:rsidRPr="00C93705">
              <w:rPr>
                <w:rFonts w:ascii="宋体" w:eastAsia="宋体" w:hAnsi="宋体" w:cs="Times New Roman"/>
                <w:b/>
                <w:bCs/>
                <w:kern w:val="0"/>
                <w:sz w:val="24"/>
                <w:shd w:val="pct15" w:color="auto" w:fill="FFFFFF"/>
              </w:rPr>
              <w:t>标准差</w:t>
            </w:r>
          </w:p>
        </w:tc>
        <w:tc>
          <w:tcPr>
            <w:tcW w:w="1400" w:type="dxa"/>
            <w:tcBorders>
              <w:top w:val="single" w:sz="4" w:space="0" w:color="auto"/>
              <w:left w:val="nil"/>
              <w:bottom w:val="single" w:sz="4" w:space="0" w:color="auto"/>
              <w:right w:val="nil"/>
            </w:tcBorders>
          </w:tcPr>
          <w:p w14:paraId="43C23F74" w14:textId="77777777" w:rsidR="00E34464" w:rsidRPr="00C93705" w:rsidRDefault="00E34464" w:rsidP="00E34464">
            <w:pPr>
              <w:autoSpaceDE w:val="0"/>
              <w:autoSpaceDN w:val="0"/>
              <w:adjustRightInd w:val="0"/>
              <w:jc w:val="center"/>
              <w:rPr>
                <w:rFonts w:ascii="宋体" w:eastAsia="宋体" w:hAnsi="宋体" w:cs="Times New Roman"/>
                <w:b/>
                <w:bCs/>
                <w:kern w:val="0"/>
                <w:sz w:val="24"/>
                <w:shd w:val="pct15" w:color="auto" w:fill="FFFFFF"/>
              </w:rPr>
            </w:pPr>
            <w:r w:rsidRPr="00C93705">
              <w:rPr>
                <w:rFonts w:ascii="宋体" w:eastAsia="宋体" w:hAnsi="宋体" w:cs="Times New Roman"/>
                <w:b/>
                <w:bCs/>
                <w:kern w:val="0"/>
                <w:sz w:val="24"/>
                <w:shd w:val="pct15" w:color="auto" w:fill="FFFFFF"/>
              </w:rPr>
              <w:t>最小值</w:t>
            </w:r>
          </w:p>
        </w:tc>
        <w:tc>
          <w:tcPr>
            <w:tcW w:w="1400" w:type="dxa"/>
            <w:tcBorders>
              <w:top w:val="single" w:sz="4" w:space="0" w:color="auto"/>
              <w:left w:val="nil"/>
              <w:bottom w:val="single" w:sz="4" w:space="0" w:color="auto"/>
              <w:right w:val="nil"/>
            </w:tcBorders>
          </w:tcPr>
          <w:p w14:paraId="0E092D5F" w14:textId="77777777" w:rsidR="00E34464" w:rsidRPr="00C93705" w:rsidRDefault="00E34464" w:rsidP="00E34464">
            <w:pPr>
              <w:autoSpaceDE w:val="0"/>
              <w:autoSpaceDN w:val="0"/>
              <w:adjustRightInd w:val="0"/>
              <w:jc w:val="center"/>
              <w:rPr>
                <w:rFonts w:ascii="宋体" w:eastAsia="宋体" w:hAnsi="宋体" w:cs="Times New Roman"/>
                <w:b/>
                <w:bCs/>
                <w:kern w:val="0"/>
                <w:sz w:val="24"/>
                <w:shd w:val="pct15" w:color="auto" w:fill="FFFFFF"/>
              </w:rPr>
            </w:pPr>
            <w:r w:rsidRPr="00C93705">
              <w:rPr>
                <w:rFonts w:ascii="宋体" w:eastAsia="宋体" w:hAnsi="宋体" w:cs="Times New Roman"/>
                <w:b/>
                <w:bCs/>
                <w:kern w:val="0"/>
                <w:sz w:val="24"/>
                <w:shd w:val="pct15" w:color="auto" w:fill="FFFFFF"/>
              </w:rPr>
              <w:t>最大值</w:t>
            </w:r>
          </w:p>
        </w:tc>
      </w:tr>
      <w:tr w:rsidR="00C93705" w:rsidRPr="00C93705" w14:paraId="02AC1570" w14:textId="77777777" w:rsidTr="00BC47ED">
        <w:tc>
          <w:tcPr>
            <w:tcW w:w="8908" w:type="dxa"/>
            <w:gridSpan w:val="6"/>
            <w:tcBorders>
              <w:top w:val="single" w:sz="4" w:space="0" w:color="auto"/>
              <w:left w:val="nil"/>
              <w:bottom w:val="single" w:sz="4" w:space="0" w:color="auto"/>
              <w:right w:val="nil"/>
            </w:tcBorders>
          </w:tcPr>
          <w:p w14:paraId="4FF199F4" w14:textId="77777777" w:rsidR="00E34464" w:rsidRPr="00C93705" w:rsidRDefault="00E34464" w:rsidP="00E34464">
            <w:pPr>
              <w:autoSpaceDE w:val="0"/>
              <w:autoSpaceDN w:val="0"/>
              <w:adjustRightInd w:val="0"/>
              <w:jc w:val="left"/>
              <w:rPr>
                <w:rFonts w:ascii="宋体" w:eastAsia="宋体" w:hAnsi="宋体" w:cs="Times New Roman"/>
                <w:b/>
                <w:bCs/>
                <w:kern w:val="0"/>
                <w:sz w:val="24"/>
                <w:shd w:val="pct15" w:color="auto" w:fill="FFFFFF"/>
              </w:rPr>
            </w:pPr>
            <w:r w:rsidRPr="00C93705">
              <w:rPr>
                <w:rFonts w:ascii="宋体" w:eastAsia="宋体" w:hAnsi="宋体" w:cs="Times New Roman"/>
                <w:b/>
                <w:bCs/>
                <w:kern w:val="0"/>
                <w:sz w:val="24"/>
                <w:shd w:val="pct15" w:color="auto" w:fill="FFFFFF"/>
              </w:rPr>
              <w:t>被解释变量</w:t>
            </w:r>
          </w:p>
        </w:tc>
      </w:tr>
      <w:tr w:rsidR="00C93705" w:rsidRPr="00C93705" w14:paraId="7236483E" w14:textId="77777777" w:rsidTr="00BC47ED">
        <w:tc>
          <w:tcPr>
            <w:tcW w:w="2376" w:type="dxa"/>
            <w:tcBorders>
              <w:top w:val="single" w:sz="4" w:space="0" w:color="auto"/>
              <w:left w:val="nil"/>
              <w:bottom w:val="single" w:sz="4" w:space="0" w:color="auto"/>
              <w:right w:val="nil"/>
            </w:tcBorders>
          </w:tcPr>
          <w:p w14:paraId="1EBF1D77" w14:textId="77777777" w:rsidR="00E34464" w:rsidRPr="00C93705" w:rsidRDefault="00E34464" w:rsidP="00E34464">
            <w:pPr>
              <w:autoSpaceDE w:val="0"/>
              <w:autoSpaceDN w:val="0"/>
              <w:adjustRightInd w:val="0"/>
              <w:jc w:val="left"/>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 xml:space="preserve"> </w:t>
            </w:r>
            <w:proofErr w:type="spellStart"/>
            <w:r w:rsidRPr="00C93705">
              <w:rPr>
                <w:rFonts w:ascii="Times New Roman" w:eastAsia="等线" w:hAnsi="Times New Roman" w:cs="Times New Roman"/>
                <w:kern w:val="0"/>
                <w:sz w:val="24"/>
                <w:shd w:val="pct15" w:color="auto" w:fill="FFFFFF"/>
              </w:rPr>
              <w:t>rgdpg</w:t>
            </w:r>
            <w:proofErr w:type="spellEnd"/>
          </w:p>
        </w:tc>
        <w:tc>
          <w:tcPr>
            <w:tcW w:w="1134" w:type="dxa"/>
            <w:tcBorders>
              <w:top w:val="single" w:sz="4" w:space="0" w:color="auto"/>
              <w:left w:val="nil"/>
              <w:bottom w:val="single" w:sz="4" w:space="0" w:color="auto"/>
              <w:right w:val="nil"/>
            </w:tcBorders>
          </w:tcPr>
          <w:p w14:paraId="24DA256B"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1257</w:t>
            </w:r>
          </w:p>
        </w:tc>
        <w:tc>
          <w:tcPr>
            <w:tcW w:w="1198" w:type="dxa"/>
            <w:tcBorders>
              <w:top w:val="single" w:sz="4" w:space="0" w:color="auto"/>
              <w:left w:val="nil"/>
              <w:bottom w:val="single" w:sz="4" w:space="0" w:color="auto"/>
              <w:right w:val="nil"/>
            </w:tcBorders>
          </w:tcPr>
          <w:p w14:paraId="5FDA336A"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.151</w:t>
            </w:r>
          </w:p>
        </w:tc>
        <w:tc>
          <w:tcPr>
            <w:tcW w:w="1400" w:type="dxa"/>
            <w:tcBorders>
              <w:top w:val="single" w:sz="4" w:space="0" w:color="auto"/>
              <w:left w:val="nil"/>
              <w:bottom w:val="single" w:sz="4" w:space="0" w:color="auto"/>
              <w:right w:val="nil"/>
            </w:tcBorders>
          </w:tcPr>
          <w:p w14:paraId="50F3568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.913</w:t>
            </w:r>
          </w:p>
        </w:tc>
        <w:tc>
          <w:tcPr>
            <w:tcW w:w="1400" w:type="dxa"/>
            <w:tcBorders>
              <w:top w:val="single" w:sz="4" w:space="0" w:color="auto"/>
              <w:left w:val="nil"/>
              <w:bottom w:val="single" w:sz="4" w:space="0" w:color="auto"/>
              <w:right w:val="nil"/>
            </w:tcBorders>
          </w:tcPr>
          <w:p w14:paraId="224B5DE6"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-3.6</w:t>
            </w:r>
          </w:p>
        </w:tc>
        <w:tc>
          <w:tcPr>
            <w:tcW w:w="1400" w:type="dxa"/>
            <w:tcBorders>
              <w:top w:val="single" w:sz="4" w:space="0" w:color="auto"/>
              <w:left w:val="nil"/>
              <w:bottom w:val="single" w:sz="4" w:space="0" w:color="auto"/>
              <w:right w:val="nil"/>
            </w:tcBorders>
          </w:tcPr>
          <w:p w14:paraId="405E06C3"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4.212</w:t>
            </w:r>
          </w:p>
        </w:tc>
      </w:tr>
      <w:tr w:rsidR="00C93705" w:rsidRPr="00C93705" w14:paraId="10EEA9D3" w14:textId="77777777" w:rsidTr="00BC47ED">
        <w:tc>
          <w:tcPr>
            <w:tcW w:w="2376" w:type="dxa"/>
            <w:tcBorders>
              <w:top w:val="single" w:sz="4" w:space="0" w:color="auto"/>
              <w:left w:val="nil"/>
              <w:bottom w:val="single" w:sz="4" w:space="0" w:color="auto"/>
              <w:right w:val="nil"/>
            </w:tcBorders>
          </w:tcPr>
          <w:p w14:paraId="277E77D3" w14:textId="77777777" w:rsidR="00E34464" w:rsidRPr="00C93705" w:rsidRDefault="00E34464" w:rsidP="00E34464">
            <w:pPr>
              <w:autoSpaceDE w:val="0"/>
              <w:autoSpaceDN w:val="0"/>
              <w:adjustRightInd w:val="0"/>
              <w:jc w:val="left"/>
              <w:rPr>
                <w:rFonts w:ascii="宋体" w:eastAsia="宋体" w:hAnsi="宋体" w:cs="Times New Roman"/>
                <w:b/>
                <w:bCs/>
                <w:kern w:val="0"/>
                <w:sz w:val="24"/>
                <w:shd w:val="pct15" w:color="auto" w:fill="FFFFFF"/>
              </w:rPr>
            </w:pPr>
            <w:r w:rsidRPr="00C93705">
              <w:rPr>
                <w:rFonts w:ascii="宋体" w:eastAsia="宋体" w:hAnsi="宋体" w:cs="Times New Roman"/>
                <w:b/>
                <w:bCs/>
                <w:kern w:val="0"/>
                <w:sz w:val="24"/>
                <w:shd w:val="pct15" w:color="auto" w:fill="FFFFFF"/>
              </w:rPr>
              <w:t>解释</w:t>
            </w:r>
            <w:r w:rsidRPr="00C93705">
              <w:rPr>
                <w:rFonts w:ascii="宋体" w:eastAsia="宋体" w:hAnsi="宋体" w:cs="Times New Roman" w:hint="eastAsia"/>
                <w:b/>
                <w:bCs/>
                <w:kern w:val="0"/>
                <w:sz w:val="24"/>
                <w:shd w:val="pct15" w:color="auto" w:fill="FFFFFF"/>
              </w:rPr>
              <w:t>变量</w:t>
            </w:r>
          </w:p>
        </w:tc>
        <w:tc>
          <w:tcPr>
            <w:tcW w:w="1134" w:type="dxa"/>
            <w:tcBorders>
              <w:top w:val="single" w:sz="4" w:space="0" w:color="auto"/>
              <w:left w:val="nil"/>
              <w:bottom w:val="single" w:sz="4" w:space="0" w:color="auto"/>
              <w:right w:val="nil"/>
            </w:tcBorders>
          </w:tcPr>
          <w:p w14:paraId="39C79286"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198" w:type="dxa"/>
            <w:tcBorders>
              <w:top w:val="single" w:sz="4" w:space="0" w:color="auto"/>
              <w:left w:val="nil"/>
              <w:bottom w:val="single" w:sz="4" w:space="0" w:color="auto"/>
              <w:right w:val="nil"/>
            </w:tcBorders>
          </w:tcPr>
          <w:p w14:paraId="384CF359"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400" w:type="dxa"/>
            <w:tcBorders>
              <w:top w:val="single" w:sz="4" w:space="0" w:color="auto"/>
              <w:left w:val="nil"/>
              <w:bottom w:val="single" w:sz="4" w:space="0" w:color="auto"/>
              <w:right w:val="nil"/>
            </w:tcBorders>
          </w:tcPr>
          <w:p w14:paraId="7B2080E9"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400" w:type="dxa"/>
            <w:tcBorders>
              <w:top w:val="single" w:sz="4" w:space="0" w:color="auto"/>
              <w:left w:val="nil"/>
              <w:bottom w:val="single" w:sz="4" w:space="0" w:color="auto"/>
              <w:right w:val="nil"/>
            </w:tcBorders>
          </w:tcPr>
          <w:p w14:paraId="28FE53D8"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400" w:type="dxa"/>
            <w:tcBorders>
              <w:top w:val="single" w:sz="4" w:space="0" w:color="auto"/>
              <w:left w:val="nil"/>
              <w:bottom w:val="single" w:sz="4" w:space="0" w:color="auto"/>
              <w:right w:val="nil"/>
            </w:tcBorders>
          </w:tcPr>
          <w:p w14:paraId="3FE36035"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r>
      <w:tr w:rsidR="00C93705" w:rsidRPr="00C93705" w14:paraId="4C4622AE" w14:textId="77777777" w:rsidTr="00BC47ED">
        <w:tc>
          <w:tcPr>
            <w:tcW w:w="2376" w:type="dxa"/>
            <w:tcBorders>
              <w:top w:val="single" w:sz="4" w:space="0" w:color="auto"/>
              <w:left w:val="nil"/>
              <w:bottom w:val="nil"/>
              <w:right w:val="nil"/>
            </w:tcBorders>
          </w:tcPr>
          <w:p w14:paraId="2EF5AB97"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综合指数</w:t>
            </w:r>
            <w:r w:rsidRPr="00C93705">
              <w:rPr>
                <w:rFonts w:ascii="宋体" w:eastAsia="宋体" w:hAnsi="宋体" w:cs="Times New Roman"/>
                <w:sz w:val="24"/>
                <w:shd w:val="pct15" w:color="auto" w:fill="FFFFFF"/>
              </w:rPr>
              <w:t>1</w:t>
            </w:r>
          </w:p>
        </w:tc>
        <w:tc>
          <w:tcPr>
            <w:tcW w:w="1134" w:type="dxa"/>
            <w:tcBorders>
              <w:top w:val="single" w:sz="4" w:space="0" w:color="auto"/>
              <w:left w:val="nil"/>
              <w:bottom w:val="nil"/>
              <w:right w:val="nil"/>
            </w:tcBorders>
          </w:tcPr>
          <w:p w14:paraId="21C49294"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1257</w:t>
            </w:r>
          </w:p>
        </w:tc>
        <w:tc>
          <w:tcPr>
            <w:tcW w:w="1198" w:type="dxa"/>
            <w:tcBorders>
              <w:top w:val="single" w:sz="4" w:space="0" w:color="auto"/>
              <w:left w:val="nil"/>
              <w:bottom w:val="nil"/>
              <w:right w:val="nil"/>
            </w:tcBorders>
          </w:tcPr>
          <w:p w14:paraId="0D37FFA0"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1.586</w:t>
            </w:r>
          </w:p>
        </w:tc>
        <w:tc>
          <w:tcPr>
            <w:tcW w:w="1400" w:type="dxa"/>
            <w:tcBorders>
              <w:top w:val="single" w:sz="4" w:space="0" w:color="auto"/>
              <w:left w:val="nil"/>
              <w:bottom w:val="nil"/>
              <w:right w:val="nil"/>
            </w:tcBorders>
          </w:tcPr>
          <w:p w14:paraId="38565805"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1.442</w:t>
            </w:r>
          </w:p>
        </w:tc>
        <w:tc>
          <w:tcPr>
            <w:tcW w:w="1400" w:type="dxa"/>
            <w:tcBorders>
              <w:top w:val="single" w:sz="4" w:space="0" w:color="auto"/>
              <w:left w:val="nil"/>
              <w:bottom w:val="nil"/>
              <w:right w:val="nil"/>
            </w:tcBorders>
          </w:tcPr>
          <w:p w14:paraId="637B88D0"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w:t>
            </w:r>
          </w:p>
        </w:tc>
        <w:tc>
          <w:tcPr>
            <w:tcW w:w="1400" w:type="dxa"/>
            <w:tcBorders>
              <w:top w:val="single" w:sz="4" w:space="0" w:color="auto"/>
              <w:left w:val="nil"/>
              <w:bottom w:val="nil"/>
              <w:right w:val="nil"/>
            </w:tcBorders>
          </w:tcPr>
          <w:p w14:paraId="153C7AF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8</w:t>
            </w:r>
          </w:p>
        </w:tc>
      </w:tr>
      <w:tr w:rsidR="00C93705" w:rsidRPr="00C93705" w14:paraId="6F1E5D7F" w14:textId="77777777" w:rsidTr="00BC47ED">
        <w:tc>
          <w:tcPr>
            <w:tcW w:w="2376" w:type="dxa"/>
            <w:tcBorders>
              <w:top w:val="nil"/>
              <w:left w:val="nil"/>
              <w:bottom w:val="nil"/>
              <w:right w:val="nil"/>
            </w:tcBorders>
          </w:tcPr>
          <w:p w14:paraId="39AD5BF5"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借方指数</w:t>
            </w:r>
            <w:r w:rsidRPr="00C93705">
              <w:rPr>
                <w:rFonts w:ascii="宋体" w:eastAsia="宋体" w:hAnsi="宋体" w:cs="Times New Roman"/>
                <w:sz w:val="24"/>
                <w:shd w:val="pct15" w:color="auto" w:fill="FFFFFF"/>
              </w:rPr>
              <w:t>1</w:t>
            </w:r>
          </w:p>
        </w:tc>
        <w:tc>
          <w:tcPr>
            <w:tcW w:w="1134" w:type="dxa"/>
            <w:tcBorders>
              <w:top w:val="nil"/>
              <w:left w:val="nil"/>
              <w:bottom w:val="nil"/>
              <w:right w:val="nil"/>
            </w:tcBorders>
          </w:tcPr>
          <w:p w14:paraId="4AAD8B50"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1257</w:t>
            </w:r>
          </w:p>
        </w:tc>
        <w:tc>
          <w:tcPr>
            <w:tcW w:w="1198" w:type="dxa"/>
            <w:tcBorders>
              <w:top w:val="nil"/>
              <w:left w:val="nil"/>
              <w:bottom w:val="nil"/>
              <w:right w:val="nil"/>
            </w:tcBorders>
          </w:tcPr>
          <w:p w14:paraId="7EC65693"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.232</w:t>
            </w:r>
          </w:p>
        </w:tc>
        <w:tc>
          <w:tcPr>
            <w:tcW w:w="1400" w:type="dxa"/>
            <w:tcBorders>
              <w:top w:val="nil"/>
              <w:left w:val="nil"/>
              <w:bottom w:val="nil"/>
              <w:right w:val="nil"/>
            </w:tcBorders>
          </w:tcPr>
          <w:p w14:paraId="19F42F6E"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.541</w:t>
            </w:r>
          </w:p>
        </w:tc>
        <w:tc>
          <w:tcPr>
            <w:tcW w:w="1400" w:type="dxa"/>
            <w:tcBorders>
              <w:top w:val="nil"/>
              <w:left w:val="nil"/>
              <w:bottom w:val="nil"/>
              <w:right w:val="nil"/>
            </w:tcBorders>
          </w:tcPr>
          <w:p w14:paraId="47CC4356"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w:t>
            </w:r>
          </w:p>
        </w:tc>
        <w:tc>
          <w:tcPr>
            <w:tcW w:w="1400" w:type="dxa"/>
            <w:tcBorders>
              <w:top w:val="nil"/>
              <w:left w:val="nil"/>
              <w:bottom w:val="nil"/>
              <w:right w:val="nil"/>
            </w:tcBorders>
          </w:tcPr>
          <w:p w14:paraId="024012D0"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2</w:t>
            </w:r>
          </w:p>
        </w:tc>
      </w:tr>
      <w:tr w:rsidR="00C93705" w:rsidRPr="00C93705" w14:paraId="7314319E" w14:textId="77777777" w:rsidTr="00BC47ED">
        <w:tc>
          <w:tcPr>
            <w:tcW w:w="2376" w:type="dxa"/>
            <w:tcBorders>
              <w:top w:val="nil"/>
              <w:left w:val="nil"/>
              <w:bottom w:val="nil"/>
              <w:right w:val="nil"/>
            </w:tcBorders>
          </w:tcPr>
          <w:p w14:paraId="7AF5CA38"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贷方指数</w:t>
            </w:r>
            <w:r w:rsidRPr="00C93705">
              <w:rPr>
                <w:rFonts w:ascii="宋体" w:eastAsia="宋体" w:hAnsi="宋体" w:cs="Times New Roman"/>
                <w:sz w:val="24"/>
                <w:shd w:val="pct15" w:color="auto" w:fill="FFFFFF"/>
              </w:rPr>
              <w:t>1</w:t>
            </w:r>
          </w:p>
        </w:tc>
        <w:tc>
          <w:tcPr>
            <w:tcW w:w="1134" w:type="dxa"/>
            <w:tcBorders>
              <w:top w:val="nil"/>
              <w:left w:val="nil"/>
              <w:bottom w:val="nil"/>
              <w:right w:val="nil"/>
            </w:tcBorders>
          </w:tcPr>
          <w:p w14:paraId="425BCBA4"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1257</w:t>
            </w:r>
          </w:p>
        </w:tc>
        <w:tc>
          <w:tcPr>
            <w:tcW w:w="1198" w:type="dxa"/>
            <w:tcBorders>
              <w:top w:val="nil"/>
              <w:left w:val="nil"/>
              <w:bottom w:val="nil"/>
              <w:right w:val="nil"/>
            </w:tcBorders>
          </w:tcPr>
          <w:p w14:paraId="56A031D0"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1.354</w:t>
            </w:r>
          </w:p>
        </w:tc>
        <w:tc>
          <w:tcPr>
            <w:tcW w:w="1400" w:type="dxa"/>
            <w:tcBorders>
              <w:top w:val="nil"/>
              <w:left w:val="nil"/>
              <w:bottom w:val="nil"/>
              <w:right w:val="nil"/>
            </w:tcBorders>
          </w:tcPr>
          <w:p w14:paraId="5AA3CD3B"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1.239</w:t>
            </w:r>
          </w:p>
        </w:tc>
        <w:tc>
          <w:tcPr>
            <w:tcW w:w="1400" w:type="dxa"/>
            <w:tcBorders>
              <w:top w:val="nil"/>
              <w:left w:val="nil"/>
              <w:bottom w:val="nil"/>
              <w:right w:val="nil"/>
            </w:tcBorders>
          </w:tcPr>
          <w:p w14:paraId="59053403"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w:t>
            </w:r>
          </w:p>
        </w:tc>
        <w:tc>
          <w:tcPr>
            <w:tcW w:w="1400" w:type="dxa"/>
            <w:tcBorders>
              <w:top w:val="nil"/>
              <w:left w:val="nil"/>
              <w:bottom w:val="nil"/>
              <w:right w:val="nil"/>
            </w:tcBorders>
          </w:tcPr>
          <w:p w14:paraId="37A9404A"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6</w:t>
            </w:r>
          </w:p>
        </w:tc>
      </w:tr>
      <w:tr w:rsidR="00C93705" w:rsidRPr="00C93705" w14:paraId="18A9E479" w14:textId="77777777" w:rsidTr="00BC47ED">
        <w:tc>
          <w:tcPr>
            <w:tcW w:w="2376" w:type="dxa"/>
            <w:tcBorders>
              <w:top w:val="nil"/>
              <w:left w:val="nil"/>
              <w:bottom w:val="nil"/>
              <w:right w:val="nil"/>
            </w:tcBorders>
          </w:tcPr>
          <w:p w14:paraId="68C07953"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综合指数</w:t>
            </w:r>
            <w:r w:rsidRPr="00C93705">
              <w:rPr>
                <w:rFonts w:ascii="宋体" w:eastAsia="宋体" w:hAnsi="宋体" w:cs="Times New Roman"/>
                <w:sz w:val="24"/>
                <w:shd w:val="pct15" w:color="auto" w:fill="FFFFFF"/>
              </w:rPr>
              <w:t>2</w:t>
            </w:r>
          </w:p>
        </w:tc>
        <w:tc>
          <w:tcPr>
            <w:tcW w:w="1134" w:type="dxa"/>
            <w:tcBorders>
              <w:top w:val="nil"/>
              <w:left w:val="nil"/>
              <w:bottom w:val="nil"/>
              <w:right w:val="nil"/>
            </w:tcBorders>
          </w:tcPr>
          <w:p w14:paraId="3AFB59F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1084</w:t>
            </w:r>
          </w:p>
        </w:tc>
        <w:tc>
          <w:tcPr>
            <w:tcW w:w="1198" w:type="dxa"/>
            <w:tcBorders>
              <w:top w:val="nil"/>
              <w:left w:val="nil"/>
              <w:bottom w:val="nil"/>
              <w:right w:val="nil"/>
            </w:tcBorders>
          </w:tcPr>
          <w:p w14:paraId="57B73963"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.207</w:t>
            </w:r>
          </w:p>
        </w:tc>
        <w:tc>
          <w:tcPr>
            <w:tcW w:w="1400" w:type="dxa"/>
            <w:tcBorders>
              <w:top w:val="nil"/>
              <w:left w:val="nil"/>
              <w:bottom w:val="nil"/>
              <w:right w:val="nil"/>
            </w:tcBorders>
          </w:tcPr>
          <w:p w14:paraId="2B2170F2"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1.034</w:t>
            </w:r>
          </w:p>
        </w:tc>
        <w:tc>
          <w:tcPr>
            <w:tcW w:w="1400" w:type="dxa"/>
            <w:tcBorders>
              <w:top w:val="nil"/>
              <w:left w:val="nil"/>
              <w:bottom w:val="nil"/>
              <w:right w:val="nil"/>
            </w:tcBorders>
          </w:tcPr>
          <w:p w14:paraId="3CF6AF8F"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-6</w:t>
            </w:r>
          </w:p>
        </w:tc>
        <w:tc>
          <w:tcPr>
            <w:tcW w:w="1400" w:type="dxa"/>
            <w:tcBorders>
              <w:top w:val="nil"/>
              <w:left w:val="nil"/>
              <w:bottom w:val="nil"/>
              <w:right w:val="nil"/>
            </w:tcBorders>
          </w:tcPr>
          <w:p w14:paraId="5EB9CAE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13</w:t>
            </w:r>
          </w:p>
        </w:tc>
      </w:tr>
      <w:tr w:rsidR="00C93705" w:rsidRPr="00C93705" w14:paraId="1C663A6B" w14:textId="77777777" w:rsidTr="00BC47ED">
        <w:tc>
          <w:tcPr>
            <w:tcW w:w="2376" w:type="dxa"/>
            <w:tcBorders>
              <w:top w:val="nil"/>
              <w:left w:val="nil"/>
              <w:bottom w:val="nil"/>
              <w:right w:val="nil"/>
            </w:tcBorders>
          </w:tcPr>
          <w:p w14:paraId="48AEC6A8"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借方指数</w:t>
            </w:r>
            <w:r w:rsidRPr="00C93705">
              <w:rPr>
                <w:rFonts w:ascii="宋体" w:eastAsia="宋体" w:hAnsi="宋体" w:cs="Times New Roman"/>
                <w:sz w:val="24"/>
                <w:shd w:val="pct15" w:color="auto" w:fill="FFFFFF"/>
              </w:rPr>
              <w:t>2</w:t>
            </w:r>
          </w:p>
        </w:tc>
        <w:tc>
          <w:tcPr>
            <w:tcW w:w="1134" w:type="dxa"/>
            <w:tcBorders>
              <w:top w:val="nil"/>
              <w:left w:val="nil"/>
              <w:bottom w:val="nil"/>
              <w:right w:val="nil"/>
            </w:tcBorders>
          </w:tcPr>
          <w:p w14:paraId="7407E68E"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1084</w:t>
            </w:r>
          </w:p>
        </w:tc>
        <w:tc>
          <w:tcPr>
            <w:tcW w:w="1198" w:type="dxa"/>
            <w:tcBorders>
              <w:top w:val="nil"/>
              <w:left w:val="nil"/>
              <w:bottom w:val="nil"/>
              <w:right w:val="nil"/>
            </w:tcBorders>
          </w:tcPr>
          <w:p w14:paraId="6E24D962"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.05</w:t>
            </w:r>
          </w:p>
        </w:tc>
        <w:tc>
          <w:tcPr>
            <w:tcW w:w="1400" w:type="dxa"/>
            <w:tcBorders>
              <w:top w:val="nil"/>
              <w:left w:val="nil"/>
              <w:bottom w:val="nil"/>
              <w:right w:val="nil"/>
            </w:tcBorders>
          </w:tcPr>
          <w:p w14:paraId="16B471ED"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.386</w:t>
            </w:r>
          </w:p>
        </w:tc>
        <w:tc>
          <w:tcPr>
            <w:tcW w:w="1400" w:type="dxa"/>
            <w:tcBorders>
              <w:top w:val="nil"/>
              <w:left w:val="nil"/>
              <w:bottom w:val="nil"/>
              <w:right w:val="nil"/>
            </w:tcBorders>
          </w:tcPr>
          <w:p w14:paraId="2383452D"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-2</w:t>
            </w:r>
          </w:p>
        </w:tc>
        <w:tc>
          <w:tcPr>
            <w:tcW w:w="1400" w:type="dxa"/>
            <w:tcBorders>
              <w:top w:val="nil"/>
              <w:left w:val="nil"/>
              <w:bottom w:val="nil"/>
              <w:right w:val="nil"/>
            </w:tcBorders>
          </w:tcPr>
          <w:p w14:paraId="7E018C09"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4</w:t>
            </w:r>
          </w:p>
        </w:tc>
      </w:tr>
      <w:tr w:rsidR="00C93705" w:rsidRPr="00C93705" w14:paraId="2B751C5C" w14:textId="77777777" w:rsidTr="00BC47ED">
        <w:tc>
          <w:tcPr>
            <w:tcW w:w="2376" w:type="dxa"/>
            <w:tcBorders>
              <w:top w:val="nil"/>
              <w:left w:val="nil"/>
              <w:bottom w:val="nil"/>
              <w:right w:val="nil"/>
            </w:tcBorders>
          </w:tcPr>
          <w:p w14:paraId="18DBEC2C"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贷方指数</w:t>
            </w:r>
            <w:r w:rsidRPr="00C93705">
              <w:rPr>
                <w:rFonts w:ascii="宋体" w:eastAsia="宋体" w:hAnsi="宋体" w:cs="Times New Roman"/>
                <w:sz w:val="24"/>
                <w:shd w:val="pct15" w:color="auto" w:fill="FFFFFF"/>
              </w:rPr>
              <w:t>2</w:t>
            </w:r>
          </w:p>
        </w:tc>
        <w:tc>
          <w:tcPr>
            <w:tcW w:w="1134" w:type="dxa"/>
            <w:tcBorders>
              <w:top w:val="nil"/>
              <w:left w:val="nil"/>
              <w:bottom w:val="nil"/>
              <w:right w:val="nil"/>
            </w:tcBorders>
          </w:tcPr>
          <w:p w14:paraId="48000A88"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1084</w:t>
            </w:r>
          </w:p>
        </w:tc>
        <w:tc>
          <w:tcPr>
            <w:tcW w:w="1198" w:type="dxa"/>
            <w:tcBorders>
              <w:top w:val="nil"/>
              <w:left w:val="nil"/>
              <w:bottom w:val="nil"/>
              <w:right w:val="nil"/>
            </w:tcBorders>
          </w:tcPr>
          <w:p w14:paraId="44A0E63D"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.161</w:t>
            </w:r>
          </w:p>
        </w:tc>
        <w:tc>
          <w:tcPr>
            <w:tcW w:w="1400" w:type="dxa"/>
            <w:tcBorders>
              <w:top w:val="nil"/>
              <w:left w:val="nil"/>
              <w:bottom w:val="nil"/>
              <w:right w:val="nil"/>
            </w:tcBorders>
          </w:tcPr>
          <w:p w14:paraId="6BAD7C0A"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.861</w:t>
            </w:r>
          </w:p>
        </w:tc>
        <w:tc>
          <w:tcPr>
            <w:tcW w:w="1400" w:type="dxa"/>
            <w:tcBorders>
              <w:top w:val="nil"/>
              <w:left w:val="nil"/>
              <w:bottom w:val="nil"/>
              <w:right w:val="nil"/>
            </w:tcBorders>
          </w:tcPr>
          <w:p w14:paraId="797C693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-5</w:t>
            </w:r>
          </w:p>
        </w:tc>
        <w:tc>
          <w:tcPr>
            <w:tcW w:w="1400" w:type="dxa"/>
            <w:tcBorders>
              <w:top w:val="nil"/>
              <w:left w:val="nil"/>
              <w:bottom w:val="nil"/>
              <w:right w:val="nil"/>
            </w:tcBorders>
          </w:tcPr>
          <w:p w14:paraId="34DD5E3D"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w:t>
            </w:r>
          </w:p>
        </w:tc>
      </w:tr>
      <w:tr w:rsidR="00C93705" w:rsidRPr="00C93705" w14:paraId="28693B40" w14:textId="77777777" w:rsidTr="00BC47ED">
        <w:tc>
          <w:tcPr>
            <w:tcW w:w="2376" w:type="dxa"/>
            <w:tcBorders>
              <w:top w:val="nil"/>
              <w:left w:val="nil"/>
              <w:bottom w:val="nil"/>
              <w:right w:val="nil"/>
            </w:tcBorders>
          </w:tcPr>
          <w:p w14:paraId="46CDB2DD"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境内指数</w:t>
            </w:r>
          </w:p>
        </w:tc>
        <w:tc>
          <w:tcPr>
            <w:tcW w:w="1134" w:type="dxa"/>
            <w:tcBorders>
              <w:top w:val="nil"/>
              <w:left w:val="nil"/>
              <w:bottom w:val="nil"/>
              <w:right w:val="nil"/>
            </w:tcBorders>
          </w:tcPr>
          <w:p w14:paraId="5C53A006"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1257</w:t>
            </w:r>
          </w:p>
        </w:tc>
        <w:tc>
          <w:tcPr>
            <w:tcW w:w="1198" w:type="dxa"/>
            <w:tcBorders>
              <w:top w:val="nil"/>
              <w:left w:val="nil"/>
              <w:bottom w:val="nil"/>
              <w:right w:val="nil"/>
            </w:tcBorders>
          </w:tcPr>
          <w:p w14:paraId="0F2EFAEC"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1.267</w:t>
            </w:r>
          </w:p>
        </w:tc>
        <w:tc>
          <w:tcPr>
            <w:tcW w:w="1400" w:type="dxa"/>
            <w:tcBorders>
              <w:top w:val="nil"/>
              <w:left w:val="nil"/>
              <w:bottom w:val="nil"/>
              <w:right w:val="nil"/>
            </w:tcBorders>
          </w:tcPr>
          <w:p w14:paraId="185CE310"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1.184</w:t>
            </w:r>
          </w:p>
        </w:tc>
        <w:tc>
          <w:tcPr>
            <w:tcW w:w="1400" w:type="dxa"/>
            <w:tcBorders>
              <w:top w:val="nil"/>
              <w:left w:val="nil"/>
              <w:bottom w:val="nil"/>
              <w:right w:val="nil"/>
            </w:tcBorders>
          </w:tcPr>
          <w:p w14:paraId="3E7FA08C"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w:t>
            </w:r>
          </w:p>
        </w:tc>
        <w:tc>
          <w:tcPr>
            <w:tcW w:w="1400" w:type="dxa"/>
            <w:tcBorders>
              <w:top w:val="nil"/>
              <w:left w:val="nil"/>
              <w:bottom w:val="nil"/>
              <w:right w:val="nil"/>
            </w:tcBorders>
          </w:tcPr>
          <w:p w14:paraId="413EFC7E"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6</w:t>
            </w:r>
          </w:p>
        </w:tc>
      </w:tr>
      <w:tr w:rsidR="00C93705" w:rsidRPr="00C93705" w14:paraId="3A120BF9" w14:textId="77777777" w:rsidTr="00BC47ED">
        <w:tc>
          <w:tcPr>
            <w:tcW w:w="2376" w:type="dxa"/>
            <w:tcBorders>
              <w:top w:val="nil"/>
              <w:left w:val="nil"/>
              <w:bottom w:val="single" w:sz="4" w:space="0" w:color="auto"/>
              <w:right w:val="nil"/>
            </w:tcBorders>
          </w:tcPr>
          <w:p w14:paraId="6812D90B"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境外指数</w:t>
            </w:r>
          </w:p>
        </w:tc>
        <w:tc>
          <w:tcPr>
            <w:tcW w:w="1134" w:type="dxa"/>
            <w:tcBorders>
              <w:top w:val="nil"/>
              <w:left w:val="nil"/>
              <w:bottom w:val="single" w:sz="4" w:space="0" w:color="auto"/>
              <w:right w:val="nil"/>
            </w:tcBorders>
          </w:tcPr>
          <w:p w14:paraId="361D702F"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1257</w:t>
            </w:r>
          </w:p>
        </w:tc>
        <w:tc>
          <w:tcPr>
            <w:tcW w:w="1198" w:type="dxa"/>
            <w:tcBorders>
              <w:top w:val="nil"/>
              <w:left w:val="nil"/>
              <w:bottom w:val="single" w:sz="4" w:space="0" w:color="auto"/>
              <w:right w:val="nil"/>
            </w:tcBorders>
          </w:tcPr>
          <w:p w14:paraId="22659836"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.242</w:t>
            </w:r>
          </w:p>
        </w:tc>
        <w:tc>
          <w:tcPr>
            <w:tcW w:w="1400" w:type="dxa"/>
            <w:tcBorders>
              <w:top w:val="nil"/>
              <w:left w:val="nil"/>
              <w:bottom w:val="single" w:sz="4" w:space="0" w:color="auto"/>
              <w:right w:val="nil"/>
            </w:tcBorders>
          </w:tcPr>
          <w:p w14:paraId="2E8D20FE"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.464</w:t>
            </w:r>
          </w:p>
        </w:tc>
        <w:tc>
          <w:tcPr>
            <w:tcW w:w="1400" w:type="dxa"/>
            <w:tcBorders>
              <w:top w:val="nil"/>
              <w:left w:val="nil"/>
              <w:bottom w:val="single" w:sz="4" w:space="0" w:color="auto"/>
              <w:right w:val="nil"/>
            </w:tcBorders>
          </w:tcPr>
          <w:p w14:paraId="77376DC9"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w:t>
            </w:r>
          </w:p>
        </w:tc>
        <w:tc>
          <w:tcPr>
            <w:tcW w:w="1400" w:type="dxa"/>
            <w:tcBorders>
              <w:top w:val="nil"/>
              <w:left w:val="nil"/>
              <w:bottom w:val="single" w:sz="4" w:space="0" w:color="auto"/>
              <w:right w:val="nil"/>
            </w:tcBorders>
          </w:tcPr>
          <w:p w14:paraId="247BBD18"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2</w:t>
            </w:r>
          </w:p>
        </w:tc>
      </w:tr>
      <w:tr w:rsidR="00C93705" w:rsidRPr="00C93705" w14:paraId="65B11121" w14:textId="77777777" w:rsidTr="00BC47ED">
        <w:tc>
          <w:tcPr>
            <w:tcW w:w="2376" w:type="dxa"/>
            <w:tcBorders>
              <w:top w:val="single" w:sz="4" w:space="0" w:color="auto"/>
              <w:left w:val="nil"/>
              <w:bottom w:val="single" w:sz="4" w:space="0" w:color="auto"/>
              <w:right w:val="nil"/>
            </w:tcBorders>
          </w:tcPr>
          <w:p w14:paraId="61622985" w14:textId="77777777" w:rsidR="00E34464" w:rsidRPr="00C93705" w:rsidRDefault="00E34464" w:rsidP="00E34464">
            <w:pPr>
              <w:autoSpaceDE w:val="0"/>
              <w:autoSpaceDN w:val="0"/>
              <w:adjustRightInd w:val="0"/>
              <w:jc w:val="left"/>
              <w:rPr>
                <w:rFonts w:ascii="宋体" w:eastAsia="宋体" w:hAnsi="宋体" w:cs="Times New Roman"/>
                <w:b/>
                <w:bCs/>
                <w:kern w:val="0"/>
                <w:sz w:val="24"/>
                <w:shd w:val="pct15" w:color="auto" w:fill="FFFFFF"/>
              </w:rPr>
            </w:pPr>
            <w:r w:rsidRPr="00C93705">
              <w:rPr>
                <w:rFonts w:ascii="宋体" w:eastAsia="宋体" w:hAnsi="宋体" w:cs="Times New Roman"/>
                <w:b/>
                <w:bCs/>
                <w:kern w:val="0"/>
                <w:sz w:val="24"/>
                <w:shd w:val="pct15" w:color="auto" w:fill="FFFFFF"/>
              </w:rPr>
              <w:t>控制变量</w:t>
            </w:r>
          </w:p>
        </w:tc>
        <w:tc>
          <w:tcPr>
            <w:tcW w:w="1134" w:type="dxa"/>
            <w:tcBorders>
              <w:top w:val="single" w:sz="4" w:space="0" w:color="auto"/>
              <w:left w:val="nil"/>
              <w:bottom w:val="single" w:sz="4" w:space="0" w:color="auto"/>
              <w:right w:val="nil"/>
            </w:tcBorders>
          </w:tcPr>
          <w:p w14:paraId="0DDFB9E6"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198" w:type="dxa"/>
            <w:tcBorders>
              <w:top w:val="single" w:sz="4" w:space="0" w:color="auto"/>
              <w:left w:val="nil"/>
              <w:bottom w:val="single" w:sz="4" w:space="0" w:color="auto"/>
              <w:right w:val="nil"/>
            </w:tcBorders>
          </w:tcPr>
          <w:p w14:paraId="5AEB5337"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400" w:type="dxa"/>
            <w:tcBorders>
              <w:top w:val="single" w:sz="4" w:space="0" w:color="auto"/>
              <w:left w:val="nil"/>
              <w:bottom w:val="single" w:sz="4" w:space="0" w:color="auto"/>
              <w:right w:val="nil"/>
            </w:tcBorders>
          </w:tcPr>
          <w:p w14:paraId="10E45AB2"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400" w:type="dxa"/>
            <w:tcBorders>
              <w:top w:val="single" w:sz="4" w:space="0" w:color="auto"/>
              <w:left w:val="nil"/>
              <w:bottom w:val="single" w:sz="4" w:space="0" w:color="auto"/>
              <w:right w:val="nil"/>
            </w:tcBorders>
          </w:tcPr>
          <w:p w14:paraId="23781FDB"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400" w:type="dxa"/>
            <w:tcBorders>
              <w:top w:val="single" w:sz="4" w:space="0" w:color="auto"/>
              <w:left w:val="nil"/>
              <w:bottom w:val="single" w:sz="4" w:space="0" w:color="auto"/>
              <w:right w:val="nil"/>
            </w:tcBorders>
          </w:tcPr>
          <w:p w14:paraId="526AC915"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r>
      <w:tr w:rsidR="00C93705" w:rsidRPr="00C93705" w14:paraId="532FBB41" w14:textId="77777777" w:rsidTr="00BC47ED">
        <w:tc>
          <w:tcPr>
            <w:tcW w:w="2376" w:type="dxa"/>
            <w:tcBorders>
              <w:top w:val="single" w:sz="4" w:space="0" w:color="auto"/>
              <w:left w:val="nil"/>
              <w:bottom w:val="nil"/>
              <w:right w:val="nil"/>
            </w:tcBorders>
          </w:tcPr>
          <w:p w14:paraId="54EB0B69"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教育</w:t>
            </w:r>
          </w:p>
        </w:tc>
        <w:tc>
          <w:tcPr>
            <w:tcW w:w="1134" w:type="dxa"/>
            <w:tcBorders>
              <w:top w:val="single" w:sz="4" w:space="0" w:color="auto"/>
              <w:left w:val="nil"/>
              <w:bottom w:val="nil"/>
              <w:right w:val="nil"/>
            </w:tcBorders>
          </w:tcPr>
          <w:p w14:paraId="58218E9D"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1257</w:t>
            </w:r>
          </w:p>
        </w:tc>
        <w:tc>
          <w:tcPr>
            <w:tcW w:w="1198" w:type="dxa"/>
            <w:tcBorders>
              <w:top w:val="single" w:sz="4" w:space="0" w:color="auto"/>
              <w:left w:val="nil"/>
              <w:bottom w:val="nil"/>
              <w:right w:val="nil"/>
            </w:tcBorders>
          </w:tcPr>
          <w:p w14:paraId="1A69043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2.496</w:t>
            </w:r>
          </w:p>
        </w:tc>
        <w:tc>
          <w:tcPr>
            <w:tcW w:w="1400" w:type="dxa"/>
            <w:tcBorders>
              <w:top w:val="single" w:sz="4" w:space="0" w:color="auto"/>
              <w:left w:val="nil"/>
              <w:bottom w:val="nil"/>
              <w:right w:val="nil"/>
            </w:tcBorders>
          </w:tcPr>
          <w:p w14:paraId="49D36A0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.69</w:t>
            </w:r>
          </w:p>
        </w:tc>
        <w:tc>
          <w:tcPr>
            <w:tcW w:w="1400" w:type="dxa"/>
            <w:tcBorders>
              <w:top w:val="single" w:sz="4" w:space="0" w:color="auto"/>
              <w:left w:val="nil"/>
              <w:bottom w:val="nil"/>
              <w:right w:val="nil"/>
            </w:tcBorders>
          </w:tcPr>
          <w:p w14:paraId="4E976349"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1.079</w:t>
            </w:r>
          </w:p>
        </w:tc>
        <w:tc>
          <w:tcPr>
            <w:tcW w:w="1400" w:type="dxa"/>
            <w:tcBorders>
              <w:top w:val="single" w:sz="4" w:space="0" w:color="auto"/>
              <w:left w:val="nil"/>
              <w:bottom w:val="nil"/>
              <w:right w:val="nil"/>
            </w:tcBorders>
          </w:tcPr>
          <w:p w14:paraId="20C8D212"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3.734</w:t>
            </w:r>
          </w:p>
        </w:tc>
      </w:tr>
      <w:tr w:rsidR="00C93705" w:rsidRPr="00C93705" w14:paraId="055A2C47" w14:textId="77777777" w:rsidTr="00BC47ED">
        <w:tc>
          <w:tcPr>
            <w:tcW w:w="2376" w:type="dxa"/>
            <w:tcBorders>
              <w:top w:val="nil"/>
              <w:left w:val="nil"/>
              <w:bottom w:val="nil"/>
              <w:right w:val="nil"/>
            </w:tcBorders>
          </w:tcPr>
          <w:p w14:paraId="692F87B9"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人口增长</w:t>
            </w:r>
          </w:p>
        </w:tc>
        <w:tc>
          <w:tcPr>
            <w:tcW w:w="1134" w:type="dxa"/>
            <w:tcBorders>
              <w:top w:val="nil"/>
              <w:left w:val="nil"/>
              <w:bottom w:val="nil"/>
              <w:right w:val="nil"/>
            </w:tcBorders>
          </w:tcPr>
          <w:p w14:paraId="5F76BF9D"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1257</w:t>
            </w:r>
          </w:p>
        </w:tc>
        <w:tc>
          <w:tcPr>
            <w:tcW w:w="1198" w:type="dxa"/>
            <w:tcBorders>
              <w:top w:val="nil"/>
              <w:left w:val="nil"/>
              <w:bottom w:val="nil"/>
              <w:right w:val="nil"/>
            </w:tcBorders>
          </w:tcPr>
          <w:p w14:paraId="69A1CA1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.013</w:t>
            </w:r>
          </w:p>
        </w:tc>
        <w:tc>
          <w:tcPr>
            <w:tcW w:w="1400" w:type="dxa"/>
            <w:tcBorders>
              <w:top w:val="nil"/>
              <w:left w:val="nil"/>
              <w:bottom w:val="nil"/>
              <w:right w:val="nil"/>
            </w:tcBorders>
          </w:tcPr>
          <w:p w14:paraId="7ED2CF4F"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.014</w:t>
            </w:r>
          </w:p>
        </w:tc>
        <w:tc>
          <w:tcPr>
            <w:tcW w:w="1400" w:type="dxa"/>
            <w:tcBorders>
              <w:top w:val="nil"/>
              <w:left w:val="nil"/>
              <w:bottom w:val="nil"/>
              <w:right w:val="nil"/>
            </w:tcBorders>
          </w:tcPr>
          <w:p w14:paraId="78680CAC"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-.091</w:t>
            </w:r>
          </w:p>
        </w:tc>
        <w:tc>
          <w:tcPr>
            <w:tcW w:w="1400" w:type="dxa"/>
            <w:tcBorders>
              <w:top w:val="nil"/>
              <w:left w:val="nil"/>
              <w:bottom w:val="nil"/>
              <w:right w:val="nil"/>
            </w:tcBorders>
          </w:tcPr>
          <w:p w14:paraId="4ABB0FCE"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.152</w:t>
            </w:r>
          </w:p>
        </w:tc>
      </w:tr>
      <w:tr w:rsidR="00C93705" w:rsidRPr="00C93705" w14:paraId="0871443A" w14:textId="77777777" w:rsidTr="00BC47ED">
        <w:tc>
          <w:tcPr>
            <w:tcW w:w="2376" w:type="dxa"/>
            <w:tcBorders>
              <w:top w:val="nil"/>
              <w:left w:val="nil"/>
              <w:bottom w:val="nil"/>
              <w:right w:val="nil"/>
            </w:tcBorders>
          </w:tcPr>
          <w:p w14:paraId="6F615C7B"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汇率制度</w:t>
            </w:r>
          </w:p>
        </w:tc>
        <w:tc>
          <w:tcPr>
            <w:tcW w:w="1134" w:type="dxa"/>
            <w:tcBorders>
              <w:top w:val="nil"/>
              <w:left w:val="nil"/>
              <w:bottom w:val="nil"/>
              <w:right w:val="nil"/>
            </w:tcBorders>
          </w:tcPr>
          <w:p w14:paraId="0525DFD6"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1257</w:t>
            </w:r>
          </w:p>
        </w:tc>
        <w:tc>
          <w:tcPr>
            <w:tcW w:w="1198" w:type="dxa"/>
            <w:tcBorders>
              <w:top w:val="nil"/>
              <w:left w:val="nil"/>
              <w:bottom w:val="nil"/>
              <w:right w:val="nil"/>
            </w:tcBorders>
          </w:tcPr>
          <w:p w14:paraId="1908BFAE"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.467</w:t>
            </w:r>
          </w:p>
        </w:tc>
        <w:tc>
          <w:tcPr>
            <w:tcW w:w="1400" w:type="dxa"/>
            <w:tcBorders>
              <w:top w:val="nil"/>
              <w:left w:val="nil"/>
              <w:bottom w:val="nil"/>
              <w:right w:val="nil"/>
            </w:tcBorders>
          </w:tcPr>
          <w:p w14:paraId="7FAE2CC1"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.499</w:t>
            </w:r>
          </w:p>
        </w:tc>
        <w:tc>
          <w:tcPr>
            <w:tcW w:w="1400" w:type="dxa"/>
            <w:tcBorders>
              <w:top w:val="nil"/>
              <w:left w:val="nil"/>
              <w:bottom w:val="nil"/>
              <w:right w:val="nil"/>
            </w:tcBorders>
          </w:tcPr>
          <w:p w14:paraId="57F7F14E"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w:t>
            </w:r>
          </w:p>
        </w:tc>
        <w:tc>
          <w:tcPr>
            <w:tcW w:w="1400" w:type="dxa"/>
            <w:tcBorders>
              <w:top w:val="nil"/>
              <w:left w:val="nil"/>
              <w:bottom w:val="nil"/>
              <w:right w:val="nil"/>
            </w:tcBorders>
          </w:tcPr>
          <w:p w14:paraId="5DF12DA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w:t>
            </w:r>
          </w:p>
        </w:tc>
      </w:tr>
      <w:tr w:rsidR="00C93705" w:rsidRPr="00C93705" w14:paraId="7CBA9B12" w14:textId="77777777" w:rsidTr="00BC47ED">
        <w:tc>
          <w:tcPr>
            <w:tcW w:w="2376" w:type="dxa"/>
            <w:tcBorders>
              <w:top w:val="nil"/>
              <w:left w:val="nil"/>
              <w:bottom w:val="nil"/>
              <w:right w:val="nil"/>
            </w:tcBorders>
          </w:tcPr>
          <w:p w14:paraId="7C530F67"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国外净资产</w:t>
            </w:r>
          </w:p>
        </w:tc>
        <w:tc>
          <w:tcPr>
            <w:tcW w:w="1134" w:type="dxa"/>
            <w:tcBorders>
              <w:top w:val="nil"/>
              <w:left w:val="nil"/>
              <w:bottom w:val="nil"/>
              <w:right w:val="nil"/>
            </w:tcBorders>
          </w:tcPr>
          <w:p w14:paraId="1982D450"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1257</w:t>
            </w:r>
          </w:p>
        </w:tc>
        <w:tc>
          <w:tcPr>
            <w:tcW w:w="1198" w:type="dxa"/>
            <w:tcBorders>
              <w:top w:val="nil"/>
              <w:left w:val="nil"/>
              <w:bottom w:val="nil"/>
              <w:right w:val="nil"/>
            </w:tcBorders>
          </w:tcPr>
          <w:p w14:paraId="4B17B822"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-.293</w:t>
            </w:r>
          </w:p>
        </w:tc>
        <w:tc>
          <w:tcPr>
            <w:tcW w:w="1400" w:type="dxa"/>
            <w:tcBorders>
              <w:top w:val="nil"/>
              <w:left w:val="nil"/>
              <w:bottom w:val="nil"/>
              <w:right w:val="nil"/>
            </w:tcBorders>
          </w:tcPr>
          <w:p w14:paraId="67FFDD98"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1.507</w:t>
            </w:r>
          </w:p>
        </w:tc>
        <w:tc>
          <w:tcPr>
            <w:tcW w:w="1400" w:type="dxa"/>
            <w:tcBorders>
              <w:top w:val="nil"/>
              <w:left w:val="nil"/>
              <w:bottom w:val="nil"/>
              <w:right w:val="nil"/>
            </w:tcBorders>
          </w:tcPr>
          <w:p w14:paraId="5DE509FA"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-12.058</w:t>
            </w:r>
          </w:p>
        </w:tc>
        <w:tc>
          <w:tcPr>
            <w:tcW w:w="1400" w:type="dxa"/>
            <w:tcBorders>
              <w:top w:val="nil"/>
              <w:left w:val="nil"/>
              <w:bottom w:val="nil"/>
              <w:right w:val="nil"/>
            </w:tcBorders>
          </w:tcPr>
          <w:p w14:paraId="36BC9C0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17.268</w:t>
            </w:r>
          </w:p>
        </w:tc>
      </w:tr>
      <w:tr w:rsidR="00C93705" w:rsidRPr="00C93705" w14:paraId="1F514E57" w14:textId="77777777" w:rsidTr="00BC47ED">
        <w:tc>
          <w:tcPr>
            <w:tcW w:w="2376" w:type="dxa"/>
            <w:tcBorders>
              <w:top w:val="nil"/>
              <w:left w:val="nil"/>
              <w:bottom w:val="single" w:sz="4" w:space="0" w:color="auto"/>
              <w:right w:val="nil"/>
            </w:tcBorders>
          </w:tcPr>
          <w:p w14:paraId="1DDBFC46"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预期寿命</w:t>
            </w:r>
          </w:p>
        </w:tc>
        <w:tc>
          <w:tcPr>
            <w:tcW w:w="1134" w:type="dxa"/>
            <w:tcBorders>
              <w:top w:val="nil"/>
              <w:left w:val="nil"/>
              <w:bottom w:val="single" w:sz="4" w:space="0" w:color="auto"/>
              <w:right w:val="nil"/>
            </w:tcBorders>
          </w:tcPr>
          <w:p w14:paraId="1B69D14A"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1257</w:t>
            </w:r>
          </w:p>
        </w:tc>
        <w:tc>
          <w:tcPr>
            <w:tcW w:w="1198" w:type="dxa"/>
            <w:tcBorders>
              <w:top w:val="nil"/>
              <w:left w:val="nil"/>
              <w:bottom w:val="single" w:sz="4" w:space="0" w:color="auto"/>
              <w:right w:val="nil"/>
            </w:tcBorders>
          </w:tcPr>
          <w:p w14:paraId="458EBEC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70.491</w:t>
            </w:r>
          </w:p>
        </w:tc>
        <w:tc>
          <w:tcPr>
            <w:tcW w:w="1400" w:type="dxa"/>
            <w:tcBorders>
              <w:top w:val="nil"/>
              <w:left w:val="nil"/>
              <w:bottom w:val="single" w:sz="4" w:space="0" w:color="auto"/>
              <w:right w:val="nil"/>
            </w:tcBorders>
          </w:tcPr>
          <w:p w14:paraId="1039A94B"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8.485</w:t>
            </w:r>
          </w:p>
        </w:tc>
        <w:tc>
          <w:tcPr>
            <w:tcW w:w="1400" w:type="dxa"/>
            <w:tcBorders>
              <w:top w:val="nil"/>
              <w:left w:val="nil"/>
              <w:bottom w:val="single" w:sz="4" w:space="0" w:color="auto"/>
              <w:right w:val="nil"/>
            </w:tcBorders>
          </w:tcPr>
          <w:p w14:paraId="0F20634A"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42.595</w:t>
            </w:r>
          </w:p>
        </w:tc>
        <w:tc>
          <w:tcPr>
            <w:tcW w:w="1400" w:type="dxa"/>
            <w:tcBorders>
              <w:top w:val="nil"/>
              <w:left w:val="nil"/>
              <w:bottom w:val="single" w:sz="4" w:space="0" w:color="auto"/>
              <w:right w:val="nil"/>
            </w:tcBorders>
          </w:tcPr>
          <w:p w14:paraId="688DB478"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83.98</w:t>
            </w:r>
          </w:p>
        </w:tc>
      </w:tr>
      <w:tr w:rsidR="00C93705" w:rsidRPr="00C93705" w14:paraId="48E89A0F" w14:textId="77777777" w:rsidTr="00BC47ED">
        <w:tc>
          <w:tcPr>
            <w:tcW w:w="2376" w:type="dxa"/>
            <w:tcBorders>
              <w:top w:val="single" w:sz="4" w:space="0" w:color="auto"/>
              <w:left w:val="nil"/>
              <w:bottom w:val="single" w:sz="4" w:space="0" w:color="auto"/>
              <w:right w:val="nil"/>
            </w:tcBorders>
          </w:tcPr>
          <w:p w14:paraId="0D3724EB" w14:textId="77777777" w:rsidR="00E34464" w:rsidRPr="00C93705" w:rsidRDefault="00E34464" w:rsidP="00E34464">
            <w:pPr>
              <w:autoSpaceDE w:val="0"/>
              <w:autoSpaceDN w:val="0"/>
              <w:adjustRightInd w:val="0"/>
              <w:jc w:val="left"/>
              <w:rPr>
                <w:rFonts w:ascii="宋体" w:eastAsia="宋体" w:hAnsi="宋体" w:cs="Times New Roman"/>
                <w:b/>
                <w:bCs/>
                <w:kern w:val="0"/>
                <w:sz w:val="24"/>
                <w:shd w:val="pct15" w:color="auto" w:fill="FFFFFF"/>
              </w:rPr>
            </w:pPr>
            <w:r w:rsidRPr="00C93705">
              <w:rPr>
                <w:rFonts w:ascii="宋体" w:eastAsia="宋体" w:hAnsi="宋体" w:cs="Times New Roman"/>
                <w:b/>
                <w:bCs/>
                <w:kern w:val="0"/>
                <w:sz w:val="24"/>
                <w:shd w:val="pct15" w:color="auto" w:fill="FFFFFF"/>
              </w:rPr>
              <w:t>机制变量</w:t>
            </w:r>
          </w:p>
        </w:tc>
        <w:tc>
          <w:tcPr>
            <w:tcW w:w="1134" w:type="dxa"/>
            <w:tcBorders>
              <w:top w:val="single" w:sz="4" w:space="0" w:color="auto"/>
              <w:left w:val="nil"/>
              <w:bottom w:val="single" w:sz="4" w:space="0" w:color="auto"/>
              <w:right w:val="nil"/>
            </w:tcBorders>
          </w:tcPr>
          <w:p w14:paraId="178FFF86"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198" w:type="dxa"/>
            <w:tcBorders>
              <w:top w:val="single" w:sz="4" w:space="0" w:color="auto"/>
              <w:left w:val="nil"/>
              <w:bottom w:val="single" w:sz="4" w:space="0" w:color="auto"/>
              <w:right w:val="nil"/>
            </w:tcBorders>
          </w:tcPr>
          <w:p w14:paraId="0A4A7B58"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400" w:type="dxa"/>
            <w:tcBorders>
              <w:top w:val="single" w:sz="4" w:space="0" w:color="auto"/>
              <w:left w:val="nil"/>
              <w:bottom w:val="single" w:sz="4" w:space="0" w:color="auto"/>
              <w:right w:val="nil"/>
            </w:tcBorders>
          </w:tcPr>
          <w:p w14:paraId="666A9344"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400" w:type="dxa"/>
            <w:tcBorders>
              <w:top w:val="single" w:sz="4" w:space="0" w:color="auto"/>
              <w:left w:val="nil"/>
              <w:bottom w:val="single" w:sz="4" w:space="0" w:color="auto"/>
              <w:right w:val="nil"/>
            </w:tcBorders>
          </w:tcPr>
          <w:p w14:paraId="21A08FAA"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400" w:type="dxa"/>
            <w:tcBorders>
              <w:top w:val="single" w:sz="4" w:space="0" w:color="auto"/>
              <w:left w:val="nil"/>
              <w:bottom w:val="single" w:sz="4" w:space="0" w:color="auto"/>
              <w:right w:val="nil"/>
            </w:tcBorders>
          </w:tcPr>
          <w:p w14:paraId="27B43F2E"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r>
      <w:tr w:rsidR="00C93705" w:rsidRPr="00C93705" w14:paraId="1686CE8E" w14:textId="77777777" w:rsidTr="00BC47ED">
        <w:tc>
          <w:tcPr>
            <w:tcW w:w="2376" w:type="dxa"/>
            <w:tcBorders>
              <w:top w:val="single" w:sz="4" w:space="0" w:color="auto"/>
              <w:left w:val="nil"/>
              <w:bottom w:val="nil"/>
              <w:right w:val="nil"/>
            </w:tcBorders>
          </w:tcPr>
          <w:p w14:paraId="1E6AFCD4"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杠杆率</w:t>
            </w:r>
          </w:p>
        </w:tc>
        <w:tc>
          <w:tcPr>
            <w:tcW w:w="1134" w:type="dxa"/>
            <w:tcBorders>
              <w:top w:val="single" w:sz="4" w:space="0" w:color="auto"/>
              <w:left w:val="nil"/>
              <w:bottom w:val="nil"/>
              <w:right w:val="nil"/>
            </w:tcBorders>
          </w:tcPr>
          <w:p w14:paraId="09722085"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1075</w:t>
            </w:r>
          </w:p>
        </w:tc>
        <w:tc>
          <w:tcPr>
            <w:tcW w:w="1198" w:type="dxa"/>
            <w:tcBorders>
              <w:top w:val="single" w:sz="4" w:space="0" w:color="auto"/>
              <w:left w:val="nil"/>
              <w:bottom w:val="nil"/>
              <w:right w:val="nil"/>
            </w:tcBorders>
          </w:tcPr>
          <w:p w14:paraId="7A563713"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.574</w:t>
            </w:r>
          </w:p>
        </w:tc>
        <w:tc>
          <w:tcPr>
            <w:tcW w:w="1400" w:type="dxa"/>
            <w:tcBorders>
              <w:top w:val="single" w:sz="4" w:space="0" w:color="auto"/>
              <w:left w:val="nil"/>
              <w:bottom w:val="nil"/>
              <w:right w:val="nil"/>
            </w:tcBorders>
          </w:tcPr>
          <w:p w14:paraId="588BCCE9"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.476</w:t>
            </w:r>
          </w:p>
        </w:tc>
        <w:tc>
          <w:tcPr>
            <w:tcW w:w="1400" w:type="dxa"/>
            <w:tcBorders>
              <w:top w:val="single" w:sz="4" w:space="0" w:color="auto"/>
              <w:left w:val="nil"/>
              <w:bottom w:val="nil"/>
              <w:right w:val="nil"/>
            </w:tcBorders>
          </w:tcPr>
          <w:p w14:paraId="0640EDF9"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w:t>
            </w:r>
          </w:p>
        </w:tc>
        <w:tc>
          <w:tcPr>
            <w:tcW w:w="1400" w:type="dxa"/>
            <w:tcBorders>
              <w:top w:val="single" w:sz="4" w:space="0" w:color="auto"/>
              <w:left w:val="nil"/>
              <w:bottom w:val="nil"/>
              <w:right w:val="nil"/>
            </w:tcBorders>
          </w:tcPr>
          <w:p w14:paraId="03F62F72"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3.09</w:t>
            </w:r>
          </w:p>
        </w:tc>
      </w:tr>
      <w:tr w:rsidR="00C93705" w:rsidRPr="00C93705" w14:paraId="1C93B6F2" w14:textId="77777777" w:rsidTr="00BC47ED">
        <w:tc>
          <w:tcPr>
            <w:tcW w:w="2376" w:type="dxa"/>
            <w:tcBorders>
              <w:top w:val="nil"/>
              <w:left w:val="nil"/>
              <w:bottom w:val="nil"/>
              <w:right w:val="nil"/>
            </w:tcBorders>
          </w:tcPr>
          <w:p w14:paraId="4CAEE285"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杠杆率平方</w:t>
            </w:r>
          </w:p>
        </w:tc>
        <w:tc>
          <w:tcPr>
            <w:tcW w:w="1134" w:type="dxa"/>
            <w:tcBorders>
              <w:top w:val="nil"/>
              <w:left w:val="nil"/>
              <w:bottom w:val="nil"/>
              <w:right w:val="nil"/>
            </w:tcBorders>
          </w:tcPr>
          <w:p w14:paraId="6C34E659"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1075</w:t>
            </w:r>
          </w:p>
        </w:tc>
        <w:tc>
          <w:tcPr>
            <w:tcW w:w="1198" w:type="dxa"/>
            <w:tcBorders>
              <w:top w:val="nil"/>
              <w:left w:val="nil"/>
              <w:bottom w:val="nil"/>
              <w:right w:val="nil"/>
            </w:tcBorders>
          </w:tcPr>
          <w:p w14:paraId="4475E2F6"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.556</w:t>
            </w:r>
          </w:p>
        </w:tc>
        <w:tc>
          <w:tcPr>
            <w:tcW w:w="1400" w:type="dxa"/>
            <w:tcBorders>
              <w:top w:val="nil"/>
              <w:left w:val="nil"/>
              <w:bottom w:val="nil"/>
              <w:right w:val="nil"/>
            </w:tcBorders>
          </w:tcPr>
          <w:p w14:paraId="7990D04E"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.891</w:t>
            </w:r>
          </w:p>
        </w:tc>
        <w:tc>
          <w:tcPr>
            <w:tcW w:w="1400" w:type="dxa"/>
            <w:tcBorders>
              <w:top w:val="nil"/>
              <w:left w:val="nil"/>
              <w:bottom w:val="nil"/>
              <w:right w:val="nil"/>
            </w:tcBorders>
          </w:tcPr>
          <w:p w14:paraId="4394317A"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w:t>
            </w:r>
          </w:p>
        </w:tc>
        <w:tc>
          <w:tcPr>
            <w:tcW w:w="1400" w:type="dxa"/>
            <w:tcBorders>
              <w:top w:val="nil"/>
              <w:left w:val="nil"/>
              <w:bottom w:val="nil"/>
              <w:right w:val="nil"/>
            </w:tcBorders>
          </w:tcPr>
          <w:p w14:paraId="273AF9F3"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9.547</w:t>
            </w:r>
          </w:p>
        </w:tc>
      </w:tr>
      <w:tr w:rsidR="00C93705" w:rsidRPr="00C93705" w14:paraId="24680819" w14:textId="77777777" w:rsidTr="00BC47ED">
        <w:tc>
          <w:tcPr>
            <w:tcW w:w="2376" w:type="dxa"/>
            <w:tcBorders>
              <w:top w:val="nil"/>
              <w:left w:val="nil"/>
              <w:bottom w:val="single" w:sz="4" w:space="0" w:color="auto"/>
              <w:right w:val="nil"/>
            </w:tcBorders>
          </w:tcPr>
          <w:p w14:paraId="69DE2952"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总信贷增长率</w:t>
            </w:r>
          </w:p>
        </w:tc>
        <w:tc>
          <w:tcPr>
            <w:tcW w:w="1134" w:type="dxa"/>
            <w:tcBorders>
              <w:top w:val="nil"/>
              <w:left w:val="nil"/>
              <w:bottom w:val="single" w:sz="4" w:space="0" w:color="auto"/>
              <w:right w:val="nil"/>
            </w:tcBorders>
          </w:tcPr>
          <w:p w14:paraId="0AE40C9A"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1048</w:t>
            </w:r>
          </w:p>
        </w:tc>
        <w:tc>
          <w:tcPr>
            <w:tcW w:w="1198" w:type="dxa"/>
            <w:tcBorders>
              <w:top w:val="nil"/>
              <w:left w:val="nil"/>
              <w:bottom w:val="single" w:sz="4" w:space="0" w:color="auto"/>
              <w:right w:val="nil"/>
            </w:tcBorders>
          </w:tcPr>
          <w:p w14:paraId="69C4334E"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.121</w:t>
            </w:r>
          </w:p>
        </w:tc>
        <w:tc>
          <w:tcPr>
            <w:tcW w:w="1400" w:type="dxa"/>
            <w:tcBorders>
              <w:top w:val="nil"/>
              <w:left w:val="nil"/>
              <w:bottom w:val="single" w:sz="4" w:space="0" w:color="auto"/>
              <w:right w:val="nil"/>
            </w:tcBorders>
          </w:tcPr>
          <w:p w14:paraId="26F11C7E"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.176</w:t>
            </w:r>
          </w:p>
        </w:tc>
        <w:tc>
          <w:tcPr>
            <w:tcW w:w="1400" w:type="dxa"/>
            <w:tcBorders>
              <w:top w:val="nil"/>
              <w:left w:val="nil"/>
              <w:bottom w:val="single" w:sz="4" w:space="0" w:color="auto"/>
              <w:right w:val="nil"/>
            </w:tcBorders>
          </w:tcPr>
          <w:p w14:paraId="0ADEC97F"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-2.377</w:t>
            </w:r>
          </w:p>
        </w:tc>
        <w:tc>
          <w:tcPr>
            <w:tcW w:w="1400" w:type="dxa"/>
            <w:tcBorders>
              <w:top w:val="nil"/>
              <w:left w:val="nil"/>
              <w:bottom w:val="single" w:sz="4" w:space="0" w:color="auto"/>
              <w:right w:val="nil"/>
            </w:tcBorders>
          </w:tcPr>
          <w:p w14:paraId="1FE4B7B3"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1.076</w:t>
            </w:r>
          </w:p>
        </w:tc>
      </w:tr>
      <w:tr w:rsidR="00C93705" w:rsidRPr="00C93705" w14:paraId="25D2A43A" w14:textId="77777777" w:rsidTr="00BC47ED">
        <w:tc>
          <w:tcPr>
            <w:tcW w:w="2376" w:type="dxa"/>
            <w:tcBorders>
              <w:top w:val="single" w:sz="4" w:space="0" w:color="auto"/>
              <w:left w:val="nil"/>
              <w:bottom w:val="single" w:sz="4" w:space="0" w:color="auto"/>
              <w:right w:val="nil"/>
            </w:tcBorders>
          </w:tcPr>
          <w:p w14:paraId="460B7828" w14:textId="77777777" w:rsidR="00E34464" w:rsidRPr="00C93705" w:rsidRDefault="00E34464" w:rsidP="00E34464">
            <w:pPr>
              <w:autoSpaceDE w:val="0"/>
              <w:autoSpaceDN w:val="0"/>
              <w:adjustRightInd w:val="0"/>
              <w:jc w:val="left"/>
              <w:rPr>
                <w:rFonts w:ascii="宋体" w:eastAsia="宋体" w:hAnsi="宋体" w:cs="Times New Roman"/>
                <w:b/>
                <w:bCs/>
                <w:kern w:val="0"/>
                <w:sz w:val="24"/>
                <w:shd w:val="pct15" w:color="auto" w:fill="FFFFFF"/>
              </w:rPr>
            </w:pPr>
            <w:r w:rsidRPr="00C93705">
              <w:rPr>
                <w:rFonts w:ascii="宋体" w:eastAsia="宋体" w:hAnsi="宋体" w:cs="Times New Roman"/>
                <w:b/>
                <w:bCs/>
                <w:kern w:val="0"/>
                <w:sz w:val="24"/>
                <w:shd w:val="pct15" w:color="auto" w:fill="FFFFFF"/>
              </w:rPr>
              <w:t>机制控制变量</w:t>
            </w:r>
          </w:p>
        </w:tc>
        <w:tc>
          <w:tcPr>
            <w:tcW w:w="1134" w:type="dxa"/>
            <w:tcBorders>
              <w:top w:val="single" w:sz="4" w:space="0" w:color="auto"/>
              <w:left w:val="nil"/>
              <w:bottom w:val="single" w:sz="4" w:space="0" w:color="auto"/>
              <w:right w:val="nil"/>
            </w:tcBorders>
          </w:tcPr>
          <w:p w14:paraId="410D5E8A"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198" w:type="dxa"/>
            <w:tcBorders>
              <w:top w:val="single" w:sz="4" w:space="0" w:color="auto"/>
              <w:left w:val="nil"/>
              <w:bottom w:val="single" w:sz="4" w:space="0" w:color="auto"/>
              <w:right w:val="nil"/>
            </w:tcBorders>
          </w:tcPr>
          <w:p w14:paraId="38F09CF7"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400" w:type="dxa"/>
            <w:tcBorders>
              <w:top w:val="single" w:sz="4" w:space="0" w:color="auto"/>
              <w:left w:val="nil"/>
              <w:bottom w:val="single" w:sz="4" w:space="0" w:color="auto"/>
              <w:right w:val="nil"/>
            </w:tcBorders>
          </w:tcPr>
          <w:p w14:paraId="01C2787D"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400" w:type="dxa"/>
            <w:tcBorders>
              <w:top w:val="single" w:sz="4" w:space="0" w:color="auto"/>
              <w:left w:val="nil"/>
              <w:bottom w:val="single" w:sz="4" w:space="0" w:color="auto"/>
              <w:right w:val="nil"/>
            </w:tcBorders>
          </w:tcPr>
          <w:p w14:paraId="1C951533"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c>
          <w:tcPr>
            <w:tcW w:w="1400" w:type="dxa"/>
            <w:tcBorders>
              <w:top w:val="single" w:sz="4" w:space="0" w:color="auto"/>
              <w:left w:val="nil"/>
              <w:bottom w:val="single" w:sz="4" w:space="0" w:color="auto"/>
              <w:right w:val="nil"/>
            </w:tcBorders>
          </w:tcPr>
          <w:p w14:paraId="1E5B0B71" w14:textId="77777777" w:rsidR="00E34464" w:rsidRPr="00C93705" w:rsidRDefault="00E34464" w:rsidP="00E34464">
            <w:pPr>
              <w:autoSpaceDE w:val="0"/>
              <w:autoSpaceDN w:val="0"/>
              <w:adjustRightInd w:val="0"/>
              <w:jc w:val="right"/>
              <w:rPr>
                <w:rFonts w:ascii="Times New Roman" w:eastAsia="等线" w:hAnsi="Times New Roman" w:cs="Times New Roman"/>
                <w:kern w:val="0"/>
                <w:sz w:val="24"/>
                <w:shd w:val="pct15" w:color="auto" w:fill="FFFFFF"/>
              </w:rPr>
            </w:pPr>
          </w:p>
        </w:tc>
      </w:tr>
      <w:tr w:rsidR="00C93705" w:rsidRPr="00C93705" w14:paraId="64C467B6" w14:textId="77777777" w:rsidTr="00BC47ED">
        <w:tc>
          <w:tcPr>
            <w:tcW w:w="2376" w:type="dxa"/>
            <w:tcBorders>
              <w:top w:val="single" w:sz="4" w:space="0" w:color="auto"/>
              <w:left w:val="nil"/>
              <w:bottom w:val="nil"/>
              <w:right w:val="nil"/>
            </w:tcBorders>
          </w:tcPr>
          <w:p w14:paraId="1CF30510"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通货膨胀</w:t>
            </w:r>
          </w:p>
        </w:tc>
        <w:tc>
          <w:tcPr>
            <w:tcW w:w="1134" w:type="dxa"/>
            <w:tcBorders>
              <w:top w:val="single" w:sz="4" w:space="0" w:color="auto"/>
              <w:left w:val="nil"/>
              <w:bottom w:val="nil"/>
              <w:right w:val="nil"/>
            </w:tcBorders>
          </w:tcPr>
          <w:p w14:paraId="3215EEEF"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1257</w:t>
            </w:r>
          </w:p>
        </w:tc>
        <w:tc>
          <w:tcPr>
            <w:tcW w:w="1198" w:type="dxa"/>
            <w:tcBorders>
              <w:top w:val="single" w:sz="4" w:space="0" w:color="auto"/>
              <w:left w:val="nil"/>
              <w:bottom w:val="nil"/>
              <w:right w:val="nil"/>
            </w:tcBorders>
          </w:tcPr>
          <w:p w14:paraId="0E7C228A"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.066</w:t>
            </w:r>
          </w:p>
        </w:tc>
        <w:tc>
          <w:tcPr>
            <w:tcW w:w="1400" w:type="dxa"/>
            <w:tcBorders>
              <w:top w:val="single" w:sz="4" w:space="0" w:color="auto"/>
              <w:left w:val="nil"/>
              <w:bottom w:val="nil"/>
              <w:right w:val="nil"/>
            </w:tcBorders>
          </w:tcPr>
          <w:p w14:paraId="4B45C832"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.083</w:t>
            </w:r>
          </w:p>
        </w:tc>
        <w:tc>
          <w:tcPr>
            <w:tcW w:w="1400" w:type="dxa"/>
            <w:tcBorders>
              <w:top w:val="single" w:sz="4" w:space="0" w:color="auto"/>
              <w:left w:val="nil"/>
              <w:bottom w:val="nil"/>
              <w:right w:val="nil"/>
            </w:tcBorders>
          </w:tcPr>
          <w:p w14:paraId="4F1E0B9E"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.001</w:t>
            </w:r>
          </w:p>
        </w:tc>
        <w:tc>
          <w:tcPr>
            <w:tcW w:w="1400" w:type="dxa"/>
            <w:tcBorders>
              <w:top w:val="single" w:sz="4" w:space="0" w:color="auto"/>
              <w:left w:val="nil"/>
              <w:bottom w:val="nil"/>
              <w:right w:val="nil"/>
            </w:tcBorders>
          </w:tcPr>
          <w:p w14:paraId="4EB083FD"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1.007</w:t>
            </w:r>
          </w:p>
        </w:tc>
      </w:tr>
      <w:tr w:rsidR="00C93705" w:rsidRPr="00C93705" w14:paraId="0FA4BADB" w14:textId="77777777" w:rsidTr="00BC47ED">
        <w:tc>
          <w:tcPr>
            <w:tcW w:w="2376" w:type="dxa"/>
            <w:tcBorders>
              <w:top w:val="nil"/>
              <w:left w:val="nil"/>
              <w:bottom w:val="nil"/>
              <w:right w:val="nil"/>
            </w:tcBorders>
          </w:tcPr>
          <w:p w14:paraId="5DCB930C"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人口规模</w:t>
            </w:r>
          </w:p>
        </w:tc>
        <w:tc>
          <w:tcPr>
            <w:tcW w:w="1134" w:type="dxa"/>
            <w:tcBorders>
              <w:top w:val="nil"/>
              <w:left w:val="nil"/>
              <w:bottom w:val="nil"/>
              <w:right w:val="nil"/>
            </w:tcBorders>
          </w:tcPr>
          <w:p w14:paraId="65D51CB5"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1257</w:t>
            </w:r>
          </w:p>
        </w:tc>
        <w:tc>
          <w:tcPr>
            <w:tcW w:w="1198" w:type="dxa"/>
            <w:tcBorders>
              <w:top w:val="nil"/>
              <w:left w:val="nil"/>
              <w:bottom w:val="nil"/>
              <w:right w:val="nil"/>
            </w:tcBorders>
          </w:tcPr>
          <w:p w14:paraId="3BBB346E"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16.143</w:t>
            </w:r>
          </w:p>
        </w:tc>
        <w:tc>
          <w:tcPr>
            <w:tcW w:w="1400" w:type="dxa"/>
            <w:tcBorders>
              <w:top w:val="nil"/>
              <w:left w:val="nil"/>
              <w:bottom w:val="nil"/>
              <w:right w:val="nil"/>
            </w:tcBorders>
          </w:tcPr>
          <w:p w14:paraId="17D73049"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1.708</w:t>
            </w:r>
          </w:p>
        </w:tc>
        <w:tc>
          <w:tcPr>
            <w:tcW w:w="1400" w:type="dxa"/>
            <w:tcBorders>
              <w:top w:val="nil"/>
              <w:left w:val="nil"/>
              <w:bottom w:val="nil"/>
              <w:right w:val="nil"/>
            </w:tcBorders>
          </w:tcPr>
          <w:p w14:paraId="35642F92"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10.755</w:t>
            </w:r>
          </w:p>
        </w:tc>
        <w:tc>
          <w:tcPr>
            <w:tcW w:w="1400" w:type="dxa"/>
            <w:tcBorders>
              <w:top w:val="nil"/>
              <w:left w:val="nil"/>
              <w:bottom w:val="nil"/>
              <w:right w:val="nil"/>
            </w:tcBorders>
          </w:tcPr>
          <w:p w14:paraId="5F81BFB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21.034</w:t>
            </w:r>
          </w:p>
        </w:tc>
      </w:tr>
      <w:tr w:rsidR="00C93705" w:rsidRPr="00C93705" w14:paraId="5A066F23" w14:textId="77777777" w:rsidTr="00BC47ED">
        <w:tc>
          <w:tcPr>
            <w:tcW w:w="2376" w:type="dxa"/>
            <w:tcBorders>
              <w:top w:val="nil"/>
              <w:left w:val="nil"/>
              <w:bottom w:val="nil"/>
              <w:right w:val="nil"/>
            </w:tcBorders>
          </w:tcPr>
          <w:p w14:paraId="3DA12233"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lastRenderedPageBreak/>
              <w:t>人均消费</w:t>
            </w:r>
          </w:p>
        </w:tc>
        <w:tc>
          <w:tcPr>
            <w:tcW w:w="1134" w:type="dxa"/>
            <w:tcBorders>
              <w:top w:val="nil"/>
              <w:left w:val="nil"/>
              <w:bottom w:val="nil"/>
              <w:right w:val="nil"/>
            </w:tcBorders>
          </w:tcPr>
          <w:p w14:paraId="69A9D2AB"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980</w:t>
            </w:r>
          </w:p>
        </w:tc>
        <w:tc>
          <w:tcPr>
            <w:tcW w:w="1198" w:type="dxa"/>
            <w:tcBorders>
              <w:top w:val="nil"/>
              <w:left w:val="nil"/>
              <w:bottom w:val="nil"/>
              <w:right w:val="nil"/>
            </w:tcBorders>
          </w:tcPr>
          <w:p w14:paraId="3303E9A6"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8.227</w:t>
            </w:r>
          </w:p>
        </w:tc>
        <w:tc>
          <w:tcPr>
            <w:tcW w:w="1400" w:type="dxa"/>
            <w:tcBorders>
              <w:top w:val="nil"/>
              <w:left w:val="nil"/>
              <w:bottom w:val="nil"/>
              <w:right w:val="nil"/>
            </w:tcBorders>
          </w:tcPr>
          <w:p w14:paraId="382764FD"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1.362</w:t>
            </w:r>
          </w:p>
        </w:tc>
        <w:tc>
          <w:tcPr>
            <w:tcW w:w="1400" w:type="dxa"/>
            <w:tcBorders>
              <w:top w:val="nil"/>
              <w:left w:val="nil"/>
              <w:bottom w:val="nil"/>
              <w:right w:val="nil"/>
            </w:tcBorders>
          </w:tcPr>
          <w:p w14:paraId="5A5A1606"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5.585</w:t>
            </w:r>
          </w:p>
        </w:tc>
        <w:tc>
          <w:tcPr>
            <w:tcW w:w="1400" w:type="dxa"/>
            <w:tcBorders>
              <w:top w:val="nil"/>
              <w:left w:val="nil"/>
              <w:bottom w:val="nil"/>
              <w:right w:val="nil"/>
            </w:tcBorders>
          </w:tcPr>
          <w:p w14:paraId="4D0BD565"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10.641</w:t>
            </w:r>
          </w:p>
        </w:tc>
      </w:tr>
      <w:tr w:rsidR="00C93705" w:rsidRPr="00C93705" w14:paraId="26B96E70" w14:textId="77777777" w:rsidTr="00BC47ED">
        <w:tc>
          <w:tcPr>
            <w:tcW w:w="2376" w:type="dxa"/>
            <w:tcBorders>
              <w:top w:val="nil"/>
              <w:left w:val="nil"/>
              <w:bottom w:val="nil"/>
              <w:right w:val="nil"/>
            </w:tcBorders>
          </w:tcPr>
          <w:p w14:paraId="43E27DB0"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储蓄率</w:t>
            </w:r>
          </w:p>
        </w:tc>
        <w:tc>
          <w:tcPr>
            <w:tcW w:w="1134" w:type="dxa"/>
            <w:tcBorders>
              <w:top w:val="nil"/>
              <w:left w:val="nil"/>
              <w:bottom w:val="nil"/>
              <w:right w:val="nil"/>
            </w:tcBorders>
          </w:tcPr>
          <w:p w14:paraId="62FC98F6"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1092</w:t>
            </w:r>
          </w:p>
        </w:tc>
        <w:tc>
          <w:tcPr>
            <w:tcW w:w="1198" w:type="dxa"/>
            <w:tcBorders>
              <w:top w:val="nil"/>
              <w:left w:val="nil"/>
              <w:bottom w:val="nil"/>
              <w:right w:val="nil"/>
            </w:tcBorders>
          </w:tcPr>
          <w:p w14:paraId="0F84EEE9"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23.236</w:t>
            </w:r>
          </w:p>
        </w:tc>
        <w:tc>
          <w:tcPr>
            <w:tcW w:w="1400" w:type="dxa"/>
            <w:tcBorders>
              <w:top w:val="nil"/>
              <w:left w:val="nil"/>
              <w:bottom w:val="nil"/>
              <w:right w:val="nil"/>
            </w:tcBorders>
          </w:tcPr>
          <w:p w14:paraId="79CE1671"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12.707</w:t>
            </w:r>
          </w:p>
        </w:tc>
        <w:tc>
          <w:tcPr>
            <w:tcW w:w="1400" w:type="dxa"/>
            <w:tcBorders>
              <w:top w:val="nil"/>
              <w:left w:val="nil"/>
              <w:bottom w:val="nil"/>
              <w:right w:val="nil"/>
            </w:tcBorders>
          </w:tcPr>
          <w:p w14:paraId="723FD6EC"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-70.263</w:t>
            </w:r>
          </w:p>
        </w:tc>
        <w:tc>
          <w:tcPr>
            <w:tcW w:w="1400" w:type="dxa"/>
            <w:tcBorders>
              <w:top w:val="nil"/>
              <w:left w:val="nil"/>
              <w:bottom w:val="nil"/>
              <w:right w:val="nil"/>
            </w:tcBorders>
          </w:tcPr>
          <w:p w14:paraId="16250EE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66.884</w:t>
            </w:r>
          </w:p>
        </w:tc>
      </w:tr>
      <w:tr w:rsidR="00C93705" w:rsidRPr="00C93705" w14:paraId="2D4F5277" w14:textId="77777777" w:rsidTr="00BC47ED">
        <w:tc>
          <w:tcPr>
            <w:tcW w:w="2376" w:type="dxa"/>
            <w:tcBorders>
              <w:top w:val="nil"/>
              <w:left w:val="nil"/>
              <w:bottom w:val="nil"/>
              <w:right w:val="nil"/>
            </w:tcBorders>
          </w:tcPr>
          <w:p w14:paraId="32CE9335"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利率</w:t>
            </w:r>
          </w:p>
        </w:tc>
        <w:tc>
          <w:tcPr>
            <w:tcW w:w="1134" w:type="dxa"/>
            <w:tcBorders>
              <w:top w:val="nil"/>
              <w:left w:val="nil"/>
              <w:bottom w:val="nil"/>
              <w:right w:val="nil"/>
            </w:tcBorders>
          </w:tcPr>
          <w:p w14:paraId="39F22DE6"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944</w:t>
            </w:r>
          </w:p>
        </w:tc>
        <w:tc>
          <w:tcPr>
            <w:tcW w:w="1198" w:type="dxa"/>
            <w:tcBorders>
              <w:top w:val="nil"/>
              <w:left w:val="nil"/>
              <w:bottom w:val="nil"/>
              <w:right w:val="nil"/>
            </w:tcBorders>
          </w:tcPr>
          <w:p w14:paraId="1AD79BA3"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14.597</w:t>
            </w:r>
          </w:p>
        </w:tc>
        <w:tc>
          <w:tcPr>
            <w:tcW w:w="1400" w:type="dxa"/>
            <w:tcBorders>
              <w:top w:val="nil"/>
              <w:left w:val="nil"/>
              <w:bottom w:val="nil"/>
              <w:right w:val="nil"/>
            </w:tcBorders>
          </w:tcPr>
          <w:p w14:paraId="5C7A6FD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10.282</w:t>
            </w:r>
          </w:p>
        </w:tc>
        <w:tc>
          <w:tcPr>
            <w:tcW w:w="1400" w:type="dxa"/>
            <w:tcBorders>
              <w:top w:val="nil"/>
              <w:left w:val="nil"/>
              <w:bottom w:val="nil"/>
              <w:right w:val="nil"/>
            </w:tcBorders>
          </w:tcPr>
          <w:p w14:paraId="60216AB6"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1.219</w:t>
            </w:r>
          </w:p>
        </w:tc>
        <w:tc>
          <w:tcPr>
            <w:tcW w:w="1400" w:type="dxa"/>
            <w:tcBorders>
              <w:top w:val="nil"/>
              <w:left w:val="nil"/>
              <w:bottom w:val="nil"/>
              <w:right w:val="nil"/>
            </w:tcBorders>
          </w:tcPr>
          <w:p w14:paraId="7D07BFA0"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82.334</w:t>
            </w:r>
          </w:p>
        </w:tc>
      </w:tr>
      <w:tr w:rsidR="00C93705" w:rsidRPr="00C93705" w14:paraId="1F884FC2" w14:textId="77777777" w:rsidTr="00BC47ED">
        <w:tc>
          <w:tcPr>
            <w:tcW w:w="2376" w:type="dxa"/>
            <w:tcBorders>
              <w:top w:val="nil"/>
              <w:left w:val="nil"/>
              <w:bottom w:val="nil"/>
              <w:right w:val="nil"/>
            </w:tcBorders>
          </w:tcPr>
          <w:p w14:paraId="571B6417"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经济波动率指数</w:t>
            </w:r>
          </w:p>
        </w:tc>
        <w:tc>
          <w:tcPr>
            <w:tcW w:w="1134" w:type="dxa"/>
            <w:tcBorders>
              <w:top w:val="nil"/>
              <w:left w:val="nil"/>
              <w:bottom w:val="nil"/>
              <w:right w:val="nil"/>
            </w:tcBorders>
          </w:tcPr>
          <w:p w14:paraId="50DB9D6C"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1257</w:t>
            </w:r>
          </w:p>
        </w:tc>
        <w:tc>
          <w:tcPr>
            <w:tcW w:w="1198" w:type="dxa"/>
            <w:tcBorders>
              <w:top w:val="nil"/>
              <w:left w:val="nil"/>
              <w:bottom w:val="nil"/>
              <w:right w:val="nil"/>
            </w:tcBorders>
          </w:tcPr>
          <w:p w14:paraId="143314A0"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20.56</w:t>
            </w:r>
          </w:p>
        </w:tc>
        <w:tc>
          <w:tcPr>
            <w:tcW w:w="1400" w:type="dxa"/>
            <w:tcBorders>
              <w:top w:val="nil"/>
              <w:left w:val="nil"/>
              <w:bottom w:val="nil"/>
              <w:right w:val="nil"/>
            </w:tcBorders>
          </w:tcPr>
          <w:p w14:paraId="06AAF02E"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6.578</w:t>
            </w:r>
          </w:p>
        </w:tc>
        <w:tc>
          <w:tcPr>
            <w:tcW w:w="1400" w:type="dxa"/>
            <w:tcBorders>
              <w:top w:val="nil"/>
              <w:left w:val="nil"/>
              <w:bottom w:val="nil"/>
              <w:right w:val="nil"/>
            </w:tcBorders>
          </w:tcPr>
          <w:p w14:paraId="66CCD513"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12.81</w:t>
            </w:r>
          </w:p>
        </w:tc>
        <w:tc>
          <w:tcPr>
            <w:tcW w:w="1400" w:type="dxa"/>
            <w:tcBorders>
              <w:top w:val="nil"/>
              <w:left w:val="nil"/>
              <w:bottom w:val="nil"/>
              <w:right w:val="nil"/>
            </w:tcBorders>
          </w:tcPr>
          <w:p w14:paraId="5B1714DD"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32.69</w:t>
            </w:r>
          </w:p>
        </w:tc>
      </w:tr>
      <w:tr w:rsidR="00C93705" w:rsidRPr="00C93705" w14:paraId="7CB5F5E1" w14:textId="77777777" w:rsidTr="00BC47ED">
        <w:tc>
          <w:tcPr>
            <w:tcW w:w="2376" w:type="dxa"/>
            <w:tcBorders>
              <w:top w:val="nil"/>
              <w:left w:val="nil"/>
              <w:bottom w:val="nil"/>
              <w:right w:val="nil"/>
            </w:tcBorders>
          </w:tcPr>
          <w:p w14:paraId="4B68876A" w14:textId="77777777" w:rsidR="00E34464" w:rsidRPr="00C93705" w:rsidRDefault="00E34464" w:rsidP="00E34464">
            <w:pPr>
              <w:autoSpaceDE w:val="0"/>
              <w:autoSpaceDN w:val="0"/>
              <w:adjustRightInd w:val="0"/>
              <w:jc w:val="center"/>
              <w:rPr>
                <w:rFonts w:ascii="宋体" w:eastAsia="宋体" w:hAnsi="宋体" w:cs="Times New Roman"/>
                <w:kern w:val="0"/>
                <w:sz w:val="24"/>
                <w:shd w:val="pct15" w:color="auto" w:fill="FFFFFF"/>
              </w:rPr>
            </w:pPr>
            <w:r w:rsidRPr="00C93705">
              <w:rPr>
                <w:rFonts w:ascii="宋体" w:eastAsia="宋体" w:hAnsi="宋体" w:cs="Times New Roman" w:hint="eastAsia"/>
                <w:sz w:val="24"/>
                <w:shd w:val="pct15" w:color="auto" w:fill="FFFFFF"/>
              </w:rPr>
              <w:t>利差</w:t>
            </w:r>
          </w:p>
        </w:tc>
        <w:tc>
          <w:tcPr>
            <w:tcW w:w="1134" w:type="dxa"/>
            <w:tcBorders>
              <w:top w:val="nil"/>
              <w:left w:val="nil"/>
              <w:bottom w:val="nil"/>
              <w:right w:val="nil"/>
            </w:tcBorders>
          </w:tcPr>
          <w:p w14:paraId="041FC15B"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883</w:t>
            </w:r>
          </w:p>
        </w:tc>
        <w:tc>
          <w:tcPr>
            <w:tcW w:w="1198" w:type="dxa"/>
            <w:tcBorders>
              <w:top w:val="nil"/>
              <w:left w:val="nil"/>
              <w:bottom w:val="nil"/>
              <w:right w:val="nil"/>
            </w:tcBorders>
          </w:tcPr>
          <w:p w14:paraId="51497D59"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8.012</w:t>
            </w:r>
          </w:p>
        </w:tc>
        <w:tc>
          <w:tcPr>
            <w:tcW w:w="1400" w:type="dxa"/>
            <w:tcBorders>
              <w:top w:val="nil"/>
              <w:left w:val="nil"/>
              <w:bottom w:val="nil"/>
              <w:right w:val="nil"/>
            </w:tcBorders>
          </w:tcPr>
          <w:p w14:paraId="0B5AAF81"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7.823</w:t>
            </w:r>
          </w:p>
        </w:tc>
        <w:tc>
          <w:tcPr>
            <w:tcW w:w="1400" w:type="dxa"/>
            <w:tcBorders>
              <w:top w:val="nil"/>
              <w:left w:val="nil"/>
              <w:bottom w:val="nil"/>
              <w:right w:val="nil"/>
            </w:tcBorders>
          </w:tcPr>
          <w:p w14:paraId="310B981E"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-3.602</w:t>
            </w:r>
          </w:p>
        </w:tc>
        <w:tc>
          <w:tcPr>
            <w:tcW w:w="1400" w:type="dxa"/>
            <w:tcBorders>
              <w:top w:val="nil"/>
              <w:left w:val="nil"/>
              <w:bottom w:val="nil"/>
              <w:right w:val="nil"/>
            </w:tcBorders>
          </w:tcPr>
          <w:p w14:paraId="24D78FD7" w14:textId="77777777" w:rsidR="00E34464" w:rsidRPr="00C93705" w:rsidRDefault="00E34464" w:rsidP="00E34464">
            <w:pPr>
              <w:autoSpaceDE w:val="0"/>
              <w:autoSpaceDN w:val="0"/>
              <w:adjustRightInd w:val="0"/>
              <w:jc w:val="center"/>
              <w:rPr>
                <w:rFonts w:ascii="Times New Roman" w:eastAsia="等线" w:hAnsi="Times New Roman" w:cs="Times New Roman"/>
                <w:kern w:val="0"/>
                <w:sz w:val="24"/>
                <w:shd w:val="pct15" w:color="auto" w:fill="FFFFFF"/>
              </w:rPr>
            </w:pPr>
            <w:r w:rsidRPr="00C93705">
              <w:rPr>
                <w:rFonts w:ascii="Times New Roman" w:eastAsia="等线" w:hAnsi="Times New Roman" w:cs="Times New Roman"/>
                <w:kern w:val="0"/>
                <w:sz w:val="24"/>
                <w:shd w:val="pct15" w:color="auto" w:fill="FFFFFF"/>
              </w:rPr>
              <w:t>66.895</w:t>
            </w:r>
          </w:p>
        </w:tc>
      </w:tr>
      <w:tr w:rsidR="00E34464" w:rsidRPr="00C93705" w14:paraId="77A9F4EE" w14:textId="77777777" w:rsidTr="00BC47ED">
        <w:tc>
          <w:tcPr>
            <w:tcW w:w="8908" w:type="dxa"/>
            <w:gridSpan w:val="6"/>
            <w:tcBorders>
              <w:top w:val="single" w:sz="6" w:space="0" w:color="auto"/>
              <w:left w:val="nil"/>
              <w:bottom w:val="nil"/>
              <w:right w:val="nil"/>
            </w:tcBorders>
          </w:tcPr>
          <w:p w14:paraId="6BA6C394" w14:textId="77777777" w:rsidR="00E34464" w:rsidRPr="00C93705" w:rsidRDefault="00E34464" w:rsidP="00E34464">
            <w:pPr>
              <w:autoSpaceDE w:val="0"/>
              <w:autoSpaceDN w:val="0"/>
              <w:adjustRightInd w:val="0"/>
              <w:jc w:val="left"/>
              <w:rPr>
                <w:rFonts w:ascii="Times New Roman" w:eastAsia="等线" w:hAnsi="Times New Roman" w:cs="Times New Roman"/>
                <w:kern w:val="0"/>
                <w:sz w:val="24"/>
                <w:shd w:val="pct15" w:color="auto" w:fill="FFFFFF"/>
              </w:rPr>
            </w:pPr>
          </w:p>
        </w:tc>
      </w:tr>
    </w:tbl>
    <w:p w14:paraId="4E264B84" w14:textId="77777777" w:rsidR="00D60CB2" w:rsidRPr="00C93705" w:rsidRDefault="00D60CB2" w:rsidP="005B5736">
      <w:pPr>
        <w:adjustRightInd w:val="0"/>
        <w:snapToGrid w:val="0"/>
        <w:spacing w:line="276" w:lineRule="auto"/>
        <w:jc w:val="center"/>
        <w:rPr>
          <w:rFonts w:ascii="Times New Roman" w:eastAsia="宋体" w:hAnsi="Times New Roman" w:cs="Times New Roman"/>
          <w:sz w:val="24"/>
          <w:shd w:val="pct15" w:color="auto" w:fill="FFFFFF"/>
        </w:rPr>
      </w:pPr>
    </w:p>
    <w:p w14:paraId="2E2BE6F0" w14:textId="77777777" w:rsidR="004A13D8" w:rsidRPr="00C93705" w:rsidRDefault="004A13D8" w:rsidP="005B5736">
      <w:pPr>
        <w:adjustRightInd w:val="0"/>
        <w:snapToGrid w:val="0"/>
        <w:spacing w:line="276" w:lineRule="auto"/>
        <w:jc w:val="center"/>
        <w:rPr>
          <w:rFonts w:ascii="Times New Roman" w:eastAsia="宋体" w:hAnsi="Times New Roman" w:cs="Times New Roman"/>
          <w:sz w:val="24"/>
          <w:shd w:val="pct15" w:color="auto" w:fill="FFFFFF"/>
        </w:rPr>
      </w:pPr>
    </w:p>
    <w:p w14:paraId="654752D0" w14:textId="77777777" w:rsidR="00216082" w:rsidRPr="00C93705" w:rsidRDefault="00216082" w:rsidP="00D61D6B">
      <w:pPr>
        <w:adjustRightInd w:val="0"/>
        <w:snapToGrid w:val="0"/>
        <w:jc w:val="center"/>
        <w:rPr>
          <w:rFonts w:ascii="宋体" w:eastAsia="宋体" w:hAnsi="宋体"/>
          <w:bCs/>
          <w:sz w:val="24"/>
          <w:shd w:val="pct15" w:color="auto" w:fill="FFFFFF"/>
        </w:rPr>
      </w:pPr>
      <w:r w:rsidRPr="00C93705">
        <w:rPr>
          <w:rFonts w:ascii="宋体" w:eastAsia="宋体" w:hAnsi="宋体" w:hint="eastAsia"/>
          <w:bCs/>
          <w:sz w:val="24"/>
          <w:shd w:val="pct15" w:color="auto" w:fill="FFFFFF"/>
        </w:rPr>
        <w:t>附表</w:t>
      </w:r>
      <w:r w:rsidR="00236B31" w:rsidRPr="00C93705">
        <w:rPr>
          <w:rFonts w:ascii="宋体" w:eastAsia="宋体" w:hAnsi="宋体"/>
          <w:bCs/>
          <w:sz w:val="24"/>
          <w:shd w:val="pct15" w:color="auto" w:fill="FFFFFF"/>
        </w:rPr>
        <w:t>2</w:t>
      </w:r>
      <w:r w:rsidRPr="00C93705">
        <w:rPr>
          <w:rFonts w:ascii="宋体" w:eastAsia="宋体" w:hAnsi="宋体" w:hint="eastAsia"/>
          <w:bCs/>
          <w:sz w:val="24"/>
          <w:shd w:val="pct15" w:color="auto" w:fill="FFFFFF"/>
        </w:rPr>
        <w:t>：宏观审慎政策</w:t>
      </w:r>
      <w:r w:rsidR="00837E6F" w:rsidRPr="00C93705">
        <w:rPr>
          <w:rFonts w:ascii="宋体" w:eastAsia="宋体" w:hAnsi="宋体" w:hint="eastAsia"/>
          <w:bCs/>
          <w:sz w:val="24"/>
          <w:shd w:val="pct15" w:color="auto" w:fill="FFFFFF"/>
        </w:rPr>
        <w:t>、</w:t>
      </w:r>
      <w:r w:rsidRPr="00C93705">
        <w:rPr>
          <w:rFonts w:ascii="宋体" w:eastAsia="宋体" w:hAnsi="宋体" w:hint="eastAsia"/>
          <w:bCs/>
          <w:sz w:val="24"/>
          <w:shd w:val="pct15" w:color="auto" w:fill="FFFFFF"/>
        </w:rPr>
        <w:t>资本形成</w:t>
      </w:r>
      <w:r w:rsidR="00837E6F" w:rsidRPr="00C93705">
        <w:rPr>
          <w:rFonts w:ascii="宋体" w:eastAsia="宋体" w:hAnsi="宋体" w:hint="eastAsia"/>
          <w:bCs/>
          <w:sz w:val="24"/>
          <w:shd w:val="pct15" w:color="auto" w:fill="FFFFFF"/>
        </w:rPr>
        <w:t>和经济增长</w:t>
      </w:r>
    </w:p>
    <w:tbl>
      <w:tblPr>
        <w:tblW w:w="8506" w:type="dxa"/>
        <w:jc w:val="center"/>
        <w:tblLayout w:type="fixed"/>
        <w:tblCellMar>
          <w:left w:w="75" w:type="dxa"/>
          <w:right w:w="75" w:type="dxa"/>
        </w:tblCellMar>
        <w:tblLook w:val="0000" w:firstRow="0" w:lastRow="0" w:firstColumn="0" w:lastColumn="0" w:noHBand="0" w:noVBand="0"/>
      </w:tblPr>
      <w:tblGrid>
        <w:gridCol w:w="1985"/>
        <w:gridCol w:w="1630"/>
        <w:gridCol w:w="1630"/>
        <w:gridCol w:w="1630"/>
        <w:gridCol w:w="1631"/>
      </w:tblGrid>
      <w:tr w:rsidR="00C93705" w:rsidRPr="00C93705" w14:paraId="28064729" w14:textId="77777777" w:rsidTr="00D61D6B">
        <w:trPr>
          <w:jc w:val="center"/>
        </w:trPr>
        <w:tc>
          <w:tcPr>
            <w:tcW w:w="1985" w:type="dxa"/>
            <w:tcBorders>
              <w:top w:val="single" w:sz="6" w:space="0" w:color="auto"/>
              <w:left w:val="nil"/>
              <w:bottom w:val="nil"/>
              <w:right w:val="nil"/>
            </w:tcBorders>
          </w:tcPr>
          <w:p w14:paraId="7C40D64B" w14:textId="77777777" w:rsidR="00216082" w:rsidRPr="00C93705" w:rsidRDefault="00216082" w:rsidP="00216082">
            <w:pPr>
              <w:adjustRightInd w:val="0"/>
              <w:snapToGrid w:val="0"/>
              <w:jc w:val="left"/>
              <w:rPr>
                <w:rFonts w:ascii="Times New Roman" w:eastAsia="宋体" w:hAnsi="Times New Roman" w:cs="Times New Roman"/>
                <w:sz w:val="24"/>
                <w:shd w:val="pct15" w:color="auto" w:fill="FFFFFF"/>
              </w:rPr>
            </w:pPr>
            <w:bookmarkStart w:id="12" w:name="_Hlk110440298"/>
            <w:r w:rsidRPr="00C93705">
              <w:rPr>
                <w:rFonts w:ascii="Times New Roman" w:eastAsia="宋体" w:hAnsi="Times New Roman" w:cs="Times New Roman" w:hint="eastAsia"/>
                <w:sz w:val="24"/>
                <w:shd w:val="pct15" w:color="auto" w:fill="FFFFFF"/>
              </w:rPr>
              <w:t>回归方程</w:t>
            </w:r>
          </w:p>
        </w:tc>
        <w:tc>
          <w:tcPr>
            <w:tcW w:w="1630" w:type="dxa"/>
            <w:tcBorders>
              <w:top w:val="single" w:sz="6" w:space="0" w:color="auto"/>
              <w:left w:val="nil"/>
              <w:bottom w:val="nil"/>
              <w:right w:val="nil"/>
            </w:tcBorders>
          </w:tcPr>
          <w:p w14:paraId="5E69E831" w14:textId="77777777" w:rsidR="00216082" w:rsidRPr="00C93705" w:rsidRDefault="00216082" w:rsidP="00216082">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eastAsia="宋体" w:hAnsi="Times New Roman" w:cs="Times New Roman"/>
                <w:kern w:val="0"/>
                <w:sz w:val="24"/>
                <w:shd w:val="pct15" w:color="auto" w:fill="FFFFFF"/>
              </w:rPr>
              <w:t>(1)</w:t>
            </w:r>
          </w:p>
        </w:tc>
        <w:tc>
          <w:tcPr>
            <w:tcW w:w="1630" w:type="dxa"/>
            <w:tcBorders>
              <w:top w:val="single" w:sz="6" w:space="0" w:color="auto"/>
              <w:left w:val="nil"/>
              <w:bottom w:val="nil"/>
              <w:right w:val="nil"/>
            </w:tcBorders>
          </w:tcPr>
          <w:p w14:paraId="1FFD7DD7" w14:textId="77777777" w:rsidR="00216082" w:rsidRPr="00C93705" w:rsidRDefault="00216082" w:rsidP="00216082">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eastAsia="宋体" w:hAnsi="Times New Roman" w:cs="Times New Roman"/>
                <w:kern w:val="0"/>
                <w:sz w:val="24"/>
                <w:shd w:val="pct15" w:color="auto" w:fill="FFFFFF"/>
              </w:rPr>
              <w:t>(2)</w:t>
            </w:r>
          </w:p>
        </w:tc>
        <w:tc>
          <w:tcPr>
            <w:tcW w:w="1630" w:type="dxa"/>
            <w:tcBorders>
              <w:top w:val="single" w:sz="6" w:space="0" w:color="auto"/>
              <w:left w:val="nil"/>
              <w:bottom w:val="nil"/>
              <w:right w:val="nil"/>
            </w:tcBorders>
          </w:tcPr>
          <w:p w14:paraId="5AD15302" w14:textId="77777777" w:rsidR="00216082" w:rsidRPr="00C93705" w:rsidRDefault="00216082" w:rsidP="00216082">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eastAsia="宋体" w:hAnsi="Times New Roman" w:cs="Times New Roman"/>
                <w:kern w:val="0"/>
                <w:sz w:val="24"/>
                <w:shd w:val="pct15" w:color="auto" w:fill="FFFFFF"/>
              </w:rPr>
              <w:t>(3)</w:t>
            </w:r>
          </w:p>
        </w:tc>
        <w:tc>
          <w:tcPr>
            <w:tcW w:w="1631" w:type="dxa"/>
            <w:tcBorders>
              <w:top w:val="single" w:sz="6" w:space="0" w:color="auto"/>
              <w:left w:val="nil"/>
              <w:bottom w:val="nil"/>
              <w:right w:val="nil"/>
            </w:tcBorders>
          </w:tcPr>
          <w:p w14:paraId="2B6A4C85" w14:textId="77777777" w:rsidR="00216082" w:rsidRPr="00C93705" w:rsidRDefault="00216082" w:rsidP="00216082">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eastAsia="宋体" w:hAnsi="Times New Roman" w:cs="Times New Roman"/>
                <w:kern w:val="0"/>
                <w:sz w:val="24"/>
                <w:shd w:val="pct15" w:color="auto" w:fill="FFFFFF"/>
              </w:rPr>
              <w:t>(4)</w:t>
            </w:r>
          </w:p>
        </w:tc>
      </w:tr>
      <w:tr w:rsidR="00C93705" w:rsidRPr="00C93705" w14:paraId="0C71175A" w14:textId="77777777" w:rsidTr="00D61D6B">
        <w:trPr>
          <w:jc w:val="center"/>
        </w:trPr>
        <w:tc>
          <w:tcPr>
            <w:tcW w:w="1985" w:type="dxa"/>
            <w:tcBorders>
              <w:top w:val="nil"/>
              <w:left w:val="nil"/>
              <w:bottom w:val="single" w:sz="6" w:space="0" w:color="auto"/>
              <w:right w:val="nil"/>
            </w:tcBorders>
          </w:tcPr>
          <w:p w14:paraId="13E4B641" w14:textId="77777777" w:rsidR="00216082" w:rsidRPr="00C93705" w:rsidRDefault="00216082" w:rsidP="00216082">
            <w:pPr>
              <w:adjustRightInd w:val="0"/>
              <w:snapToGrid w:val="0"/>
              <w:jc w:val="left"/>
              <w:rPr>
                <w:rFonts w:ascii="Times New Roman" w:eastAsia="宋体" w:hAnsi="Times New Roman" w:cs="Times New Roman"/>
                <w:sz w:val="24"/>
                <w:shd w:val="pct15" w:color="auto" w:fill="FFFFFF"/>
              </w:rPr>
            </w:pPr>
            <w:r w:rsidRPr="00C93705">
              <w:rPr>
                <w:rFonts w:ascii="Times New Roman" w:eastAsia="宋体" w:hAnsi="Times New Roman" w:cs="Times New Roman" w:hint="eastAsia"/>
                <w:sz w:val="24"/>
                <w:shd w:val="pct15" w:color="auto" w:fill="FFFFFF"/>
              </w:rPr>
              <w:t>因变量</w:t>
            </w:r>
          </w:p>
          <w:p w14:paraId="4830A498" w14:textId="77777777" w:rsidR="00216082" w:rsidRPr="00C93705" w:rsidRDefault="00216082" w:rsidP="00216082">
            <w:pPr>
              <w:adjustRightInd w:val="0"/>
              <w:snapToGrid w:val="0"/>
              <w:jc w:val="left"/>
              <w:rPr>
                <w:rFonts w:ascii="Times New Roman" w:eastAsia="宋体" w:hAnsi="Times New Roman" w:cs="Times New Roman"/>
                <w:sz w:val="24"/>
                <w:shd w:val="pct15" w:color="auto" w:fill="FFFFFF"/>
              </w:rPr>
            </w:pPr>
            <w:r w:rsidRPr="00C93705">
              <w:rPr>
                <w:rFonts w:ascii="Times New Roman" w:eastAsia="宋体" w:hAnsi="Times New Roman" w:cs="Times New Roman" w:hint="eastAsia"/>
                <w:sz w:val="24"/>
                <w:shd w:val="pct15" w:color="auto" w:fill="FFFFFF"/>
              </w:rPr>
              <w:t>模型</w:t>
            </w:r>
          </w:p>
        </w:tc>
        <w:tc>
          <w:tcPr>
            <w:tcW w:w="1630" w:type="dxa"/>
            <w:tcBorders>
              <w:top w:val="nil"/>
              <w:left w:val="nil"/>
              <w:bottom w:val="single" w:sz="6" w:space="0" w:color="auto"/>
              <w:right w:val="nil"/>
            </w:tcBorders>
          </w:tcPr>
          <w:p w14:paraId="0D2731EA" w14:textId="77777777" w:rsidR="00216082" w:rsidRPr="00C93705" w:rsidRDefault="00216082" w:rsidP="00216082">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经济增速</w:t>
            </w:r>
          </w:p>
          <w:p w14:paraId="33B2978E" w14:textId="77777777" w:rsidR="00216082" w:rsidRPr="00C93705" w:rsidRDefault="00216082" w:rsidP="00216082">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eastAsia="宋体" w:hAnsi="Times New Roman" w:cs="Times New Roman"/>
                <w:kern w:val="0"/>
                <w:sz w:val="24"/>
                <w:shd w:val="pct15" w:color="auto" w:fill="FFFFFF"/>
              </w:rPr>
              <w:t>mpi1</w:t>
            </w:r>
          </w:p>
        </w:tc>
        <w:tc>
          <w:tcPr>
            <w:tcW w:w="1630" w:type="dxa"/>
            <w:tcBorders>
              <w:top w:val="nil"/>
              <w:left w:val="nil"/>
              <w:bottom w:val="single" w:sz="6" w:space="0" w:color="auto"/>
              <w:right w:val="nil"/>
            </w:tcBorders>
          </w:tcPr>
          <w:p w14:paraId="656CE93E" w14:textId="77777777" w:rsidR="00216082" w:rsidRPr="00C93705" w:rsidRDefault="00216082" w:rsidP="00216082">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经济增速</w:t>
            </w:r>
          </w:p>
          <w:p w14:paraId="1E3CD461" w14:textId="77777777" w:rsidR="00216082" w:rsidRPr="00C93705" w:rsidRDefault="00216082" w:rsidP="00216082">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借方</w:t>
            </w:r>
            <w:r w:rsidRPr="00C93705">
              <w:rPr>
                <w:rFonts w:ascii="Times New Roman" w:eastAsia="宋体" w:hAnsi="Times New Roman" w:cs="Times New Roman"/>
                <w:kern w:val="0"/>
                <w:sz w:val="24"/>
                <w:shd w:val="pct15" w:color="auto" w:fill="FFFFFF"/>
              </w:rPr>
              <w:t>1</w:t>
            </w:r>
          </w:p>
        </w:tc>
        <w:tc>
          <w:tcPr>
            <w:tcW w:w="1630" w:type="dxa"/>
            <w:tcBorders>
              <w:top w:val="nil"/>
              <w:left w:val="nil"/>
              <w:bottom w:val="single" w:sz="6" w:space="0" w:color="auto"/>
              <w:right w:val="nil"/>
            </w:tcBorders>
          </w:tcPr>
          <w:p w14:paraId="1EAC5373" w14:textId="77777777" w:rsidR="00216082" w:rsidRPr="00C93705" w:rsidRDefault="00216082" w:rsidP="00216082">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经济增速</w:t>
            </w:r>
          </w:p>
          <w:p w14:paraId="540A1DD2" w14:textId="77777777" w:rsidR="00216082" w:rsidRPr="00C93705" w:rsidRDefault="00216082" w:rsidP="00216082">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贷方</w:t>
            </w:r>
            <w:r w:rsidRPr="00C93705">
              <w:rPr>
                <w:rFonts w:ascii="Times New Roman" w:eastAsia="宋体" w:hAnsi="Times New Roman" w:cs="Times New Roman"/>
                <w:kern w:val="0"/>
                <w:sz w:val="24"/>
                <w:shd w:val="pct15" w:color="auto" w:fill="FFFFFF"/>
              </w:rPr>
              <w:t>1</w:t>
            </w:r>
          </w:p>
        </w:tc>
        <w:tc>
          <w:tcPr>
            <w:tcW w:w="1631" w:type="dxa"/>
            <w:tcBorders>
              <w:top w:val="nil"/>
              <w:left w:val="nil"/>
              <w:bottom w:val="single" w:sz="6" w:space="0" w:color="auto"/>
              <w:right w:val="nil"/>
            </w:tcBorders>
          </w:tcPr>
          <w:p w14:paraId="2326E03A" w14:textId="77777777" w:rsidR="00216082" w:rsidRPr="00C93705" w:rsidRDefault="00216082" w:rsidP="00216082">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资本形成增速</w:t>
            </w:r>
          </w:p>
          <w:p w14:paraId="2574C9DE" w14:textId="77777777" w:rsidR="00216082" w:rsidRPr="00C93705" w:rsidRDefault="00216082" w:rsidP="00216082">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eastAsia="宋体" w:hAnsi="Times New Roman" w:cs="Times New Roman"/>
                <w:kern w:val="0"/>
                <w:sz w:val="24"/>
                <w:shd w:val="pct15" w:color="auto" w:fill="FFFFFF"/>
              </w:rPr>
              <w:t>mpi1</w:t>
            </w:r>
          </w:p>
        </w:tc>
      </w:tr>
      <w:tr w:rsidR="00C93705" w:rsidRPr="00C93705" w14:paraId="7887564D" w14:textId="77777777" w:rsidTr="00D61D6B">
        <w:trPr>
          <w:jc w:val="center"/>
        </w:trPr>
        <w:tc>
          <w:tcPr>
            <w:tcW w:w="1985" w:type="dxa"/>
            <w:tcBorders>
              <w:top w:val="nil"/>
              <w:left w:val="nil"/>
              <w:bottom w:val="nil"/>
              <w:right w:val="nil"/>
            </w:tcBorders>
          </w:tcPr>
          <w:p w14:paraId="69999908"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综合指数</w:t>
            </w:r>
          </w:p>
        </w:tc>
        <w:tc>
          <w:tcPr>
            <w:tcW w:w="1630" w:type="dxa"/>
            <w:tcBorders>
              <w:top w:val="nil"/>
              <w:left w:val="nil"/>
              <w:bottom w:val="nil"/>
              <w:right w:val="nil"/>
            </w:tcBorders>
          </w:tcPr>
          <w:p w14:paraId="4490B0BB"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0.265*</w:t>
            </w:r>
          </w:p>
        </w:tc>
        <w:tc>
          <w:tcPr>
            <w:tcW w:w="1630" w:type="dxa"/>
            <w:tcBorders>
              <w:top w:val="nil"/>
              <w:left w:val="nil"/>
              <w:bottom w:val="nil"/>
              <w:right w:val="nil"/>
            </w:tcBorders>
          </w:tcPr>
          <w:p w14:paraId="7DD8D431"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025148FA"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1" w:type="dxa"/>
            <w:tcBorders>
              <w:top w:val="nil"/>
              <w:left w:val="nil"/>
              <w:bottom w:val="nil"/>
              <w:right w:val="nil"/>
            </w:tcBorders>
          </w:tcPr>
          <w:p w14:paraId="036944F6"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0.047*</w:t>
            </w:r>
          </w:p>
        </w:tc>
      </w:tr>
      <w:tr w:rsidR="00C93705" w:rsidRPr="00C93705" w14:paraId="5AC00729" w14:textId="77777777" w:rsidTr="00D61D6B">
        <w:trPr>
          <w:jc w:val="center"/>
        </w:trPr>
        <w:tc>
          <w:tcPr>
            <w:tcW w:w="1985" w:type="dxa"/>
            <w:tcBorders>
              <w:top w:val="nil"/>
              <w:left w:val="nil"/>
              <w:bottom w:val="nil"/>
              <w:right w:val="nil"/>
            </w:tcBorders>
          </w:tcPr>
          <w:p w14:paraId="7B06BCFF"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4C8D8F6D"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(0.15)</w:t>
            </w:r>
          </w:p>
        </w:tc>
        <w:tc>
          <w:tcPr>
            <w:tcW w:w="1630" w:type="dxa"/>
            <w:tcBorders>
              <w:top w:val="nil"/>
              <w:left w:val="nil"/>
              <w:bottom w:val="nil"/>
              <w:right w:val="nil"/>
            </w:tcBorders>
          </w:tcPr>
          <w:p w14:paraId="6DC42E1F"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1A2A6030"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1" w:type="dxa"/>
            <w:tcBorders>
              <w:top w:val="nil"/>
              <w:left w:val="nil"/>
              <w:bottom w:val="nil"/>
              <w:right w:val="nil"/>
            </w:tcBorders>
          </w:tcPr>
          <w:p w14:paraId="66B8CDE7"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(0.03)</w:t>
            </w:r>
          </w:p>
        </w:tc>
      </w:tr>
      <w:tr w:rsidR="00C93705" w:rsidRPr="00C93705" w14:paraId="6DAAF18A" w14:textId="77777777" w:rsidTr="00D61D6B">
        <w:trPr>
          <w:jc w:val="center"/>
        </w:trPr>
        <w:tc>
          <w:tcPr>
            <w:tcW w:w="1985" w:type="dxa"/>
            <w:tcBorders>
              <w:top w:val="nil"/>
              <w:left w:val="nil"/>
              <w:bottom w:val="nil"/>
              <w:right w:val="nil"/>
            </w:tcBorders>
          </w:tcPr>
          <w:p w14:paraId="13DF8D7C" w14:textId="77777777" w:rsidR="00837E6F" w:rsidRPr="00C93705" w:rsidRDefault="00837E6F" w:rsidP="00837E6F">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借方指数</w:t>
            </w:r>
          </w:p>
        </w:tc>
        <w:tc>
          <w:tcPr>
            <w:tcW w:w="1630" w:type="dxa"/>
            <w:tcBorders>
              <w:top w:val="nil"/>
              <w:left w:val="nil"/>
              <w:bottom w:val="nil"/>
              <w:right w:val="nil"/>
            </w:tcBorders>
          </w:tcPr>
          <w:p w14:paraId="02437C82"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720C2C03"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0.438*</w:t>
            </w:r>
          </w:p>
        </w:tc>
        <w:tc>
          <w:tcPr>
            <w:tcW w:w="1630" w:type="dxa"/>
            <w:tcBorders>
              <w:top w:val="nil"/>
              <w:left w:val="nil"/>
              <w:bottom w:val="nil"/>
              <w:right w:val="nil"/>
            </w:tcBorders>
          </w:tcPr>
          <w:p w14:paraId="58017669"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1" w:type="dxa"/>
            <w:tcBorders>
              <w:top w:val="nil"/>
              <w:left w:val="nil"/>
              <w:bottom w:val="nil"/>
              <w:right w:val="nil"/>
            </w:tcBorders>
          </w:tcPr>
          <w:p w14:paraId="4B288CB6"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r>
      <w:tr w:rsidR="00C93705" w:rsidRPr="00C93705" w14:paraId="22E514F2" w14:textId="77777777" w:rsidTr="00D61D6B">
        <w:trPr>
          <w:jc w:val="center"/>
        </w:trPr>
        <w:tc>
          <w:tcPr>
            <w:tcW w:w="1985" w:type="dxa"/>
            <w:tcBorders>
              <w:top w:val="nil"/>
              <w:left w:val="nil"/>
              <w:bottom w:val="nil"/>
              <w:right w:val="nil"/>
            </w:tcBorders>
          </w:tcPr>
          <w:p w14:paraId="520129A7" w14:textId="77777777" w:rsidR="00837E6F" w:rsidRPr="00C93705" w:rsidRDefault="00837E6F" w:rsidP="00837E6F">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11A7C283"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6BDDE312"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(0.26)</w:t>
            </w:r>
          </w:p>
        </w:tc>
        <w:tc>
          <w:tcPr>
            <w:tcW w:w="1630" w:type="dxa"/>
            <w:tcBorders>
              <w:top w:val="nil"/>
              <w:left w:val="nil"/>
              <w:bottom w:val="nil"/>
              <w:right w:val="nil"/>
            </w:tcBorders>
          </w:tcPr>
          <w:p w14:paraId="3A5D0E51"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1" w:type="dxa"/>
            <w:tcBorders>
              <w:top w:val="nil"/>
              <w:left w:val="nil"/>
              <w:bottom w:val="nil"/>
              <w:right w:val="nil"/>
            </w:tcBorders>
          </w:tcPr>
          <w:p w14:paraId="1EFB1F1B"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r>
      <w:tr w:rsidR="00C93705" w:rsidRPr="00C93705" w14:paraId="392777E9" w14:textId="77777777" w:rsidTr="00D61D6B">
        <w:trPr>
          <w:jc w:val="center"/>
        </w:trPr>
        <w:tc>
          <w:tcPr>
            <w:tcW w:w="1985" w:type="dxa"/>
            <w:tcBorders>
              <w:top w:val="nil"/>
              <w:left w:val="nil"/>
              <w:bottom w:val="nil"/>
              <w:right w:val="nil"/>
            </w:tcBorders>
          </w:tcPr>
          <w:p w14:paraId="49613BFD" w14:textId="77777777" w:rsidR="00837E6F" w:rsidRPr="00C93705" w:rsidRDefault="00837E6F" w:rsidP="00837E6F">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贷方指数</w:t>
            </w:r>
          </w:p>
        </w:tc>
        <w:tc>
          <w:tcPr>
            <w:tcW w:w="1630" w:type="dxa"/>
            <w:tcBorders>
              <w:top w:val="nil"/>
              <w:left w:val="nil"/>
              <w:bottom w:val="nil"/>
              <w:right w:val="nil"/>
            </w:tcBorders>
          </w:tcPr>
          <w:p w14:paraId="32473BF7"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71D45183"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7948062C"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0.411**</w:t>
            </w:r>
          </w:p>
        </w:tc>
        <w:tc>
          <w:tcPr>
            <w:tcW w:w="1631" w:type="dxa"/>
            <w:tcBorders>
              <w:top w:val="nil"/>
              <w:left w:val="nil"/>
              <w:bottom w:val="nil"/>
              <w:right w:val="nil"/>
            </w:tcBorders>
          </w:tcPr>
          <w:p w14:paraId="5B21C24A"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r>
      <w:tr w:rsidR="00C93705" w:rsidRPr="00C93705" w14:paraId="43C3DF7F" w14:textId="77777777" w:rsidTr="00D61D6B">
        <w:trPr>
          <w:jc w:val="center"/>
        </w:trPr>
        <w:tc>
          <w:tcPr>
            <w:tcW w:w="1985" w:type="dxa"/>
            <w:tcBorders>
              <w:top w:val="nil"/>
              <w:left w:val="nil"/>
              <w:bottom w:val="nil"/>
              <w:right w:val="nil"/>
            </w:tcBorders>
          </w:tcPr>
          <w:p w14:paraId="3A2FF61E" w14:textId="77777777" w:rsidR="00837E6F" w:rsidRPr="00C93705" w:rsidRDefault="00837E6F" w:rsidP="00837E6F">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5D01B9E2"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2644FCE7"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3FA6EFAD"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(0.21)</w:t>
            </w:r>
          </w:p>
        </w:tc>
        <w:tc>
          <w:tcPr>
            <w:tcW w:w="1631" w:type="dxa"/>
            <w:tcBorders>
              <w:top w:val="nil"/>
              <w:left w:val="nil"/>
              <w:bottom w:val="nil"/>
              <w:right w:val="nil"/>
            </w:tcBorders>
          </w:tcPr>
          <w:p w14:paraId="02459DD0"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r>
      <w:tr w:rsidR="00C93705" w:rsidRPr="00C93705" w14:paraId="1F5385E6" w14:textId="77777777" w:rsidTr="00D61D6B">
        <w:trPr>
          <w:jc w:val="center"/>
        </w:trPr>
        <w:tc>
          <w:tcPr>
            <w:tcW w:w="1985" w:type="dxa"/>
            <w:tcBorders>
              <w:top w:val="nil"/>
              <w:left w:val="nil"/>
              <w:bottom w:val="nil"/>
              <w:right w:val="nil"/>
            </w:tcBorders>
          </w:tcPr>
          <w:p w14:paraId="4C61E80D" w14:textId="77777777" w:rsidR="00837E6F" w:rsidRPr="00C93705" w:rsidRDefault="00837E6F" w:rsidP="00837E6F">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上一期实际</w:t>
            </w:r>
            <w:r w:rsidRPr="00C93705">
              <w:rPr>
                <w:rFonts w:ascii="Times New Roman" w:eastAsia="宋体" w:hAnsi="Times New Roman" w:cs="Times New Roman"/>
                <w:kern w:val="0"/>
                <w:sz w:val="24"/>
                <w:shd w:val="pct15" w:color="auto" w:fill="FFFFFF"/>
              </w:rPr>
              <w:t>GDP</w:t>
            </w:r>
          </w:p>
        </w:tc>
        <w:tc>
          <w:tcPr>
            <w:tcW w:w="1630" w:type="dxa"/>
            <w:tcBorders>
              <w:top w:val="nil"/>
              <w:left w:val="nil"/>
              <w:bottom w:val="nil"/>
              <w:right w:val="nil"/>
            </w:tcBorders>
          </w:tcPr>
          <w:p w14:paraId="63100E31"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0.637***</w:t>
            </w:r>
          </w:p>
        </w:tc>
        <w:tc>
          <w:tcPr>
            <w:tcW w:w="1630" w:type="dxa"/>
            <w:tcBorders>
              <w:top w:val="nil"/>
              <w:left w:val="nil"/>
              <w:bottom w:val="nil"/>
              <w:right w:val="nil"/>
            </w:tcBorders>
          </w:tcPr>
          <w:p w14:paraId="79FD54F9"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0.787***</w:t>
            </w:r>
          </w:p>
        </w:tc>
        <w:tc>
          <w:tcPr>
            <w:tcW w:w="1630" w:type="dxa"/>
            <w:tcBorders>
              <w:top w:val="nil"/>
              <w:left w:val="nil"/>
              <w:bottom w:val="nil"/>
              <w:right w:val="nil"/>
            </w:tcBorders>
          </w:tcPr>
          <w:p w14:paraId="06B1D93C"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0.468***</w:t>
            </w:r>
          </w:p>
        </w:tc>
        <w:tc>
          <w:tcPr>
            <w:tcW w:w="1631" w:type="dxa"/>
            <w:tcBorders>
              <w:top w:val="nil"/>
              <w:left w:val="nil"/>
              <w:bottom w:val="nil"/>
              <w:right w:val="nil"/>
            </w:tcBorders>
          </w:tcPr>
          <w:p w14:paraId="6FE7812D"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r>
      <w:tr w:rsidR="00C93705" w:rsidRPr="00C93705" w14:paraId="6246CC14" w14:textId="77777777" w:rsidTr="00D61D6B">
        <w:trPr>
          <w:jc w:val="center"/>
        </w:trPr>
        <w:tc>
          <w:tcPr>
            <w:tcW w:w="1985" w:type="dxa"/>
            <w:tcBorders>
              <w:top w:val="nil"/>
              <w:left w:val="nil"/>
              <w:bottom w:val="nil"/>
              <w:right w:val="nil"/>
            </w:tcBorders>
          </w:tcPr>
          <w:p w14:paraId="6244876B" w14:textId="77777777" w:rsidR="00837E6F" w:rsidRPr="00C93705" w:rsidRDefault="00837E6F" w:rsidP="00837E6F">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7A0BFCEB"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(0.20)</w:t>
            </w:r>
          </w:p>
        </w:tc>
        <w:tc>
          <w:tcPr>
            <w:tcW w:w="1630" w:type="dxa"/>
            <w:tcBorders>
              <w:top w:val="nil"/>
              <w:left w:val="nil"/>
              <w:bottom w:val="nil"/>
              <w:right w:val="nil"/>
            </w:tcBorders>
          </w:tcPr>
          <w:p w14:paraId="38F2B689"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(0.16)</w:t>
            </w:r>
          </w:p>
        </w:tc>
        <w:tc>
          <w:tcPr>
            <w:tcW w:w="1630" w:type="dxa"/>
            <w:tcBorders>
              <w:top w:val="nil"/>
              <w:left w:val="nil"/>
              <w:bottom w:val="nil"/>
              <w:right w:val="nil"/>
            </w:tcBorders>
          </w:tcPr>
          <w:p w14:paraId="525186A7"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(0.16)</w:t>
            </w:r>
          </w:p>
        </w:tc>
        <w:tc>
          <w:tcPr>
            <w:tcW w:w="1631" w:type="dxa"/>
            <w:tcBorders>
              <w:top w:val="nil"/>
              <w:left w:val="nil"/>
              <w:bottom w:val="nil"/>
              <w:right w:val="nil"/>
            </w:tcBorders>
          </w:tcPr>
          <w:p w14:paraId="1CA78931"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r>
      <w:tr w:rsidR="00C93705" w:rsidRPr="00C93705" w14:paraId="2A500688" w14:textId="77777777" w:rsidTr="00D61D6B">
        <w:trPr>
          <w:jc w:val="center"/>
        </w:trPr>
        <w:tc>
          <w:tcPr>
            <w:tcW w:w="1985" w:type="dxa"/>
            <w:tcBorders>
              <w:top w:val="nil"/>
              <w:left w:val="nil"/>
              <w:bottom w:val="nil"/>
              <w:right w:val="nil"/>
            </w:tcBorders>
          </w:tcPr>
          <w:p w14:paraId="51100CB5" w14:textId="77777777" w:rsidR="00837E6F" w:rsidRPr="00C93705" w:rsidRDefault="00837E6F" w:rsidP="00837E6F">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资本形成</w:t>
            </w:r>
          </w:p>
        </w:tc>
        <w:tc>
          <w:tcPr>
            <w:tcW w:w="1630" w:type="dxa"/>
            <w:tcBorders>
              <w:top w:val="nil"/>
              <w:left w:val="nil"/>
              <w:bottom w:val="nil"/>
              <w:right w:val="nil"/>
            </w:tcBorders>
          </w:tcPr>
          <w:p w14:paraId="6FC455BD"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0.352*</w:t>
            </w:r>
          </w:p>
        </w:tc>
        <w:tc>
          <w:tcPr>
            <w:tcW w:w="1630" w:type="dxa"/>
            <w:tcBorders>
              <w:top w:val="nil"/>
              <w:left w:val="nil"/>
              <w:bottom w:val="nil"/>
              <w:right w:val="nil"/>
            </w:tcBorders>
          </w:tcPr>
          <w:p w14:paraId="5A1A39A1"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0.061</w:t>
            </w:r>
          </w:p>
        </w:tc>
        <w:tc>
          <w:tcPr>
            <w:tcW w:w="1630" w:type="dxa"/>
            <w:tcBorders>
              <w:top w:val="nil"/>
              <w:left w:val="nil"/>
              <w:bottom w:val="nil"/>
              <w:right w:val="nil"/>
            </w:tcBorders>
          </w:tcPr>
          <w:p w14:paraId="3B21CD00"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0.456*</w:t>
            </w:r>
          </w:p>
        </w:tc>
        <w:tc>
          <w:tcPr>
            <w:tcW w:w="1631" w:type="dxa"/>
            <w:tcBorders>
              <w:top w:val="nil"/>
              <w:left w:val="nil"/>
              <w:bottom w:val="nil"/>
              <w:right w:val="nil"/>
            </w:tcBorders>
          </w:tcPr>
          <w:p w14:paraId="1AC247FA"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r>
      <w:tr w:rsidR="00C93705" w:rsidRPr="00C93705" w14:paraId="5A106031" w14:textId="77777777" w:rsidTr="00D61D6B">
        <w:trPr>
          <w:jc w:val="center"/>
        </w:trPr>
        <w:tc>
          <w:tcPr>
            <w:tcW w:w="1985" w:type="dxa"/>
            <w:tcBorders>
              <w:top w:val="nil"/>
              <w:left w:val="nil"/>
              <w:bottom w:val="nil"/>
              <w:right w:val="nil"/>
            </w:tcBorders>
          </w:tcPr>
          <w:p w14:paraId="5B175889" w14:textId="77777777" w:rsidR="00837E6F" w:rsidRPr="00C93705" w:rsidRDefault="00837E6F" w:rsidP="00837E6F">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29AC6466"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(0.21)</w:t>
            </w:r>
          </w:p>
        </w:tc>
        <w:tc>
          <w:tcPr>
            <w:tcW w:w="1630" w:type="dxa"/>
            <w:tcBorders>
              <w:top w:val="nil"/>
              <w:left w:val="nil"/>
              <w:bottom w:val="nil"/>
              <w:right w:val="nil"/>
            </w:tcBorders>
          </w:tcPr>
          <w:p w14:paraId="559474B8"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(0.16)</w:t>
            </w:r>
          </w:p>
        </w:tc>
        <w:tc>
          <w:tcPr>
            <w:tcW w:w="1630" w:type="dxa"/>
            <w:tcBorders>
              <w:top w:val="nil"/>
              <w:left w:val="nil"/>
              <w:bottom w:val="nil"/>
              <w:right w:val="nil"/>
            </w:tcBorders>
          </w:tcPr>
          <w:p w14:paraId="3B4EA49D"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(0.25)</w:t>
            </w:r>
          </w:p>
        </w:tc>
        <w:tc>
          <w:tcPr>
            <w:tcW w:w="1631" w:type="dxa"/>
            <w:tcBorders>
              <w:top w:val="nil"/>
              <w:left w:val="nil"/>
              <w:bottom w:val="nil"/>
              <w:right w:val="nil"/>
            </w:tcBorders>
          </w:tcPr>
          <w:p w14:paraId="530DF8D8" w14:textId="77777777" w:rsidR="00837E6F" w:rsidRPr="00C93705" w:rsidRDefault="00837E6F" w:rsidP="00837E6F">
            <w:pPr>
              <w:autoSpaceDE w:val="0"/>
              <w:autoSpaceDN w:val="0"/>
              <w:adjustRightInd w:val="0"/>
              <w:snapToGrid w:val="0"/>
              <w:jc w:val="center"/>
              <w:rPr>
                <w:rFonts w:ascii="Times New Roman" w:eastAsia="宋体" w:hAnsi="Times New Roman" w:cs="Times New Roman"/>
                <w:kern w:val="0"/>
                <w:sz w:val="24"/>
                <w:shd w:val="pct15" w:color="auto" w:fill="FFFFFF"/>
              </w:rPr>
            </w:pPr>
          </w:p>
        </w:tc>
      </w:tr>
      <w:tr w:rsidR="00C93705" w:rsidRPr="00C93705" w14:paraId="52E81093" w14:textId="77777777" w:rsidTr="00D61D6B">
        <w:trPr>
          <w:jc w:val="center"/>
        </w:trPr>
        <w:tc>
          <w:tcPr>
            <w:tcW w:w="1985" w:type="dxa"/>
            <w:tcBorders>
              <w:top w:val="nil"/>
              <w:left w:val="nil"/>
              <w:bottom w:val="nil"/>
              <w:right w:val="nil"/>
            </w:tcBorders>
          </w:tcPr>
          <w:p w14:paraId="41471CF4"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教育</w:t>
            </w:r>
          </w:p>
        </w:tc>
        <w:tc>
          <w:tcPr>
            <w:tcW w:w="1630" w:type="dxa"/>
            <w:tcBorders>
              <w:top w:val="nil"/>
              <w:left w:val="nil"/>
              <w:bottom w:val="nil"/>
              <w:right w:val="nil"/>
            </w:tcBorders>
          </w:tcPr>
          <w:p w14:paraId="602E9EB8"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-0.102</w:t>
            </w:r>
          </w:p>
        </w:tc>
        <w:tc>
          <w:tcPr>
            <w:tcW w:w="1630" w:type="dxa"/>
            <w:tcBorders>
              <w:top w:val="nil"/>
              <w:left w:val="nil"/>
              <w:bottom w:val="nil"/>
              <w:right w:val="nil"/>
            </w:tcBorders>
          </w:tcPr>
          <w:p w14:paraId="778BF020"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0.095</w:t>
            </w:r>
          </w:p>
        </w:tc>
        <w:tc>
          <w:tcPr>
            <w:tcW w:w="1630" w:type="dxa"/>
            <w:tcBorders>
              <w:top w:val="nil"/>
              <w:left w:val="nil"/>
              <w:bottom w:val="nil"/>
              <w:right w:val="nil"/>
            </w:tcBorders>
          </w:tcPr>
          <w:p w14:paraId="4E88026C"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-0.180</w:t>
            </w:r>
          </w:p>
        </w:tc>
        <w:tc>
          <w:tcPr>
            <w:tcW w:w="1631" w:type="dxa"/>
            <w:tcBorders>
              <w:top w:val="nil"/>
              <w:left w:val="nil"/>
              <w:bottom w:val="nil"/>
              <w:right w:val="nil"/>
            </w:tcBorders>
          </w:tcPr>
          <w:p w14:paraId="52D1BA62"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0.136</w:t>
            </w:r>
          </w:p>
        </w:tc>
      </w:tr>
      <w:tr w:rsidR="00C93705" w:rsidRPr="00C93705" w14:paraId="7530282E" w14:textId="77777777" w:rsidTr="00D61D6B">
        <w:trPr>
          <w:jc w:val="center"/>
        </w:trPr>
        <w:tc>
          <w:tcPr>
            <w:tcW w:w="1985" w:type="dxa"/>
            <w:tcBorders>
              <w:top w:val="nil"/>
              <w:left w:val="nil"/>
              <w:bottom w:val="nil"/>
              <w:right w:val="nil"/>
            </w:tcBorders>
          </w:tcPr>
          <w:p w14:paraId="2BD0C27A"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02C18B74"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(0.23)</w:t>
            </w:r>
          </w:p>
        </w:tc>
        <w:tc>
          <w:tcPr>
            <w:tcW w:w="1630" w:type="dxa"/>
            <w:tcBorders>
              <w:top w:val="nil"/>
              <w:left w:val="nil"/>
              <w:bottom w:val="nil"/>
              <w:right w:val="nil"/>
            </w:tcBorders>
          </w:tcPr>
          <w:p w14:paraId="560F9F68"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(0.13)</w:t>
            </w:r>
          </w:p>
        </w:tc>
        <w:tc>
          <w:tcPr>
            <w:tcW w:w="1630" w:type="dxa"/>
            <w:tcBorders>
              <w:top w:val="nil"/>
              <w:left w:val="nil"/>
              <w:bottom w:val="nil"/>
              <w:right w:val="nil"/>
            </w:tcBorders>
          </w:tcPr>
          <w:p w14:paraId="30633073"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(0.45)</w:t>
            </w:r>
          </w:p>
        </w:tc>
        <w:tc>
          <w:tcPr>
            <w:tcW w:w="1631" w:type="dxa"/>
            <w:tcBorders>
              <w:top w:val="nil"/>
              <w:left w:val="nil"/>
              <w:bottom w:val="nil"/>
              <w:right w:val="nil"/>
            </w:tcBorders>
          </w:tcPr>
          <w:p w14:paraId="68468A2F"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(0.11)</w:t>
            </w:r>
          </w:p>
        </w:tc>
      </w:tr>
      <w:tr w:rsidR="00C93705" w:rsidRPr="00C93705" w14:paraId="37F2C86A" w14:textId="77777777" w:rsidTr="00D61D6B">
        <w:trPr>
          <w:jc w:val="center"/>
        </w:trPr>
        <w:tc>
          <w:tcPr>
            <w:tcW w:w="1985" w:type="dxa"/>
            <w:tcBorders>
              <w:top w:val="nil"/>
              <w:left w:val="nil"/>
              <w:bottom w:val="nil"/>
              <w:right w:val="nil"/>
            </w:tcBorders>
          </w:tcPr>
          <w:p w14:paraId="53825742"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人口增长率</w:t>
            </w:r>
          </w:p>
        </w:tc>
        <w:tc>
          <w:tcPr>
            <w:tcW w:w="1630" w:type="dxa"/>
            <w:tcBorders>
              <w:top w:val="nil"/>
              <w:left w:val="nil"/>
              <w:bottom w:val="nil"/>
              <w:right w:val="nil"/>
            </w:tcBorders>
          </w:tcPr>
          <w:p w14:paraId="4A5A6434"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-12.471</w:t>
            </w:r>
          </w:p>
        </w:tc>
        <w:tc>
          <w:tcPr>
            <w:tcW w:w="1630" w:type="dxa"/>
            <w:tcBorders>
              <w:top w:val="nil"/>
              <w:left w:val="nil"/>
              <w:bottom w:val="nil"/>
              <w:right w:val="nil"/>
            </w:tcBorders>
          </w:tcPr>
          <w:p w14:paraId="08C307F2"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4.254</w:t>
            </w:r>
          </w:p>
        </w:tc>
        <w:tc>
          <w:tcPr>
            <w:tcW w:w="1630" w:type="dxa"/>
            <w:tcBorders>
              <w:top w:val="nil"/>
              <w:left w:val="nil"/>
              <w:bottom w:val="nil"/>
              <w:right w:val="nil"/>
            </w:tcBorders>
          </w:tcPr>
          <w:p w14:paraId="3D14755A"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-9.396</w:t>
            </w:r>
          </w:p>
        </w:tc>
        <w:tc>
          <w:tcPr>
            <w:tcW w:w="1631" w:type="dxa"/>
            <w:tcBorders>
              <w:top w:val="nil"/>
              <w:left w:val="nil"/>
              <w:bottom w:val="nil"/>
              <w:right w:val="nil"/>
            </w:tcBorders>
          </w:tcPr>
          <w:p w14:paraId="54E6DE80"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-0.104*</w:t>
            </w:r>
          </w:p>
        </w:tc>
      </w:tr>
      <w:tr w:rsidR="00C93705" w:rsidRPr="00C93705" w14:paraId="0AE144B3" w14:textId="77777777" w:rsidTr="00D61D6B">
        <w:trPr>
          <w:jc w:val="center"/>
        </w:trPr>
        <w:tc>
          <w:tcPr>
            <w:tcW w:w="1985" w:type="dxa"/>
            <w:tcBorders>
              <w:top w:val="nil"/>
              <w:left w:val="nil"/>
              <w:bottom w:val="nil"/>
              <w:right w:val="nil"/>
            </w:tcBorders>
          </w:tcPr>
          <w:p w14:paraId="77FF6445"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1BB69C23"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(27.71)</w:t>
            </w:r>
          </w:p>
        </w:tc>
        <w:tc>
          <w:tcPr>
            <w:tcW w:w="1630" w:type="dxa"/>
            <w:tcBorders>
              <w:top w:val="nil"/>
              <w:left w:val="nil"/>
              <w:bottom w:val="nil"/>
              <w:right w:val="nil"/>
            </w:tcBorders>
          </w:tcPr>
          <w:p w14:paraId="4790A1F0"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(6.13)</w:t>
            </w:r>
          </w:p>
        </w:tc>
        <w:tc>
          <w:tcPr>
            <w:tcW w:w="1630" w:type="dxa"/>
            <w:tcBorders>
              <w:top w:val="nil"/>
              <w:left w:val="nil"/>
              <w:bottom w:val="nil"/>
              <w:right w:val="nil"/>
            </w:tcBorders>
          </w:tcPr>
          <w:p w14:paraId="12A14902"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(26.48)</w:t>
            </w:r>
          </w:p>
        </w:tc>
        <w:tc>
          <w:tcPr>
            <w:tcW w:w="1631" w:type="dxa"/>
            <w:tcBorders>
              <w:top w:val="nil"/>
              <w:left w:val="nil"/>
              <w:bottom w:val="nil"/>
              <w:right w:val="nil"/>
            </w:tcBorders>
          </w:tcPr>
          <w:p w14:paraId="507A9CE1"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(0.06)</w:t>
            </w:r>
          </w:p>
        </w:tc>
      </w:tr>
      <w:tr w:rsidR="00C93705" w:rsidRPr="00C93705" w14:paraId="46BAE435" w14:textId="77777777" w:rsidTr="00D61D6B">
        <w:trPr>
          <w:jc w:val="center"/>
        </w:trPr>
        <w:tc>
          <w:tcPr>
            <w:tcW w:w="1985" w:type="dxa"/>
            <w:tcBorders>
              <w:top w:val="nil"/>
              <w:left w:val="nil"/>
              <w:bottom w:val="nil"/>
              <w:right w:val="nil"/>
            </w:tcBorders>
          </w:tcPr>
          <w:p w14:paraId="7F153C26"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汇率制度</w:t>
            </w:r>
          </w:p>
        </w:tc>
        <w:tc>
          <w:tcPr>
            <w:tcW w:w="1630" w:type="dxa"/>
            <w:tcBorders>
              <w:top w:val="nil"/>
              <w:left w:val="nil"/>
              <w:bottom w:val="nil"/>
              <w:right w:val="nil"/>
            </w:tcBorders>
          </w:tcPr>
          <w:p w14:paraId="6CB175B0"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0.127</w:t>
            </w:r>
          </w:p>
        </w:tc>
        <w:tc>
          <w:tcPr>
            <w:tcW w:w="1630" w:type="dxa"/>
            <w:tcBorders>
              <w:top w:val="nil"/>
              <w:left w:val="nil"/>
              <w:bottom w:val="nil"/>
              <w:right w:val="nil"/>
            </w:tcBorders>
          </w:tcPr>
          <w:p w14:paraId="6EFCD2C0"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0.764*</w:t>
            </w:r>
          </w:p>
        </w:tc>
        <w:tc>
          <w:tcPr>
            <w:tcW w:w="1630" w:type="dxa"/>
            <w:tcBorders>
              <w:top w:val="nil"/>
              <w:left w:val="nil"/>
              <w:bottom w:val="nil"/>
              <w:right w:val="nil"/>
            </w:tcBorders>
          </w:tcPr>
          <w:p w14:paraId="742E0CA7"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0.333</w:t>
            </w:r>
          </w:p>
        </w:tc>
        <w:tc>
          <w:tcPr>
            <w:tcW w:w="1631" w:type="dxa"/>
            <w:tcBorders>
              <w:top w:val="nil"/>
              <w:left w:val="nil"/>
              <w:bottom w:val="nil"/>
              <w:right w:val="nil"/>
            </w:tcBorders>
          </w:tcPr>
          <w:p w14:paraId="25A85B14"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-0.044</w:t>
            </w:r>
          </w:p>
        </w:tc>
      </w:tr>
      <w:tr w:rsidR="00C93705" w:rsidRPr="00C93705" w14:paraId="0A799ADB" w14:textId="77777777" w:rsidTr="00D61D6B">
        <w:trPr>
          <w:jc w:val="center"/>
        </w:trPr>
        <w:tc>
          <w:tcPr>
            <w:tcW w:w="1985" w:type="dxa"/>
            <w:tcBorders>
              <w:top w:val="nil"/>
              <w:left w:val="nil"/>
              <w:bottom w:val="nil"/>
              <w:right w:val="nil"/>
            </w:tcBorders>
          </w:tcPr>
          <w:p w14:paraId="0AD1AC35"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28C836C3"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(0.54)</w:t>
            </w:r>
          </w:p>
        </w:tc>
        <w:tc>
          <w:tcPr>
            <w:tcW w:w="1630" w:type="dxa"/>
            <w:tcBorders>
              <w:top w:val="nil"/>
              <w:left w:val="nil"/>
              <w:bottom w:val="nil"/>
              <w:right w:val="nil"/>
            </w:tcBorders>
          </w:tcPr>
          <w:p w14:paraId="23E99196"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(0.39)</w:t>
            </w:r>
          </w:p>
        </w:tc>
        <w:tc>
          <w:tcPr>
            <w:tcW w:w="1630" w:type="dxa"/>
            <w:tcBorders>
              <w:top w:val="nil"/>
              <w:left w:val="nil"/>
              <w:bottom w:val="nil"/>
              <w:right w:val="nil"/>
            </w:tcBorders>
          </w:tcPr>
          <w:p w14:paraId="5282EA8D"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(0.31)</w:t>
            </w:r>
          </w:p>
        </w:tc>
        <w:tc>
          <w:tcPr>
            <w:tcW w:w="1631" w:type="dxa"/>
            <w:tcBorders>
              <w:top w:val="nil"/>
              <w:left w:val="nil"/>
              <w:bottom w:val="nil"/>
              <w:right w:val="nil"/>
            </w:tcBorders>
          </w:tcPr>
          <w:p w14:paraId="036D12DF"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(0.03)</w:t>
            </w:r>
          </w:p>
        </w:tc>
      </w:tr>
      <w:tr w:rsidR="00C93705" w:rsidRPr="00C93705" w14:paraId="321C805D" w14:textId="77777777" w:rsidTr="00D61D6B">
        <w:trPr>
          <w:jc w:val="center"/>
        </w:trPr>
        <w:tc>
          <w:tcPr>
            <w:tcW w:w="1985" w:type="dxa"/>
            <w:tcBorders>
              <w:top w:val="nil"/>
              <w:left w:val="nil"/>
              <w:bottom w:val="nil"/>
              <w:right w:val="nil"/>
            </w:tcBorders>
          </w:tcPr>
          <w:p w14:paraId="76366C9E"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国外净资产规模</w:t>
            </w:r>
          </w:p>
        </w:tc>
        <w:tc>
          <w:tcPr>
            <w:tcW w:w="1630" w:type="dxa"/>
            <w:tcBorders>
              <w:top w:val="nil"/>
              <w:left w:val="nil"/>
              <w:bottom w:val="nil"/>
              <w:right w:val="nil"/>
            </w:tcBorders>
          </w:tcPr>
          <w:p w14:paraId="20F1D7EB"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0.057</w:t>
            </w:r>
          </w:p>
        </w:tc>
        <w:tc>
          <w:tcPr>
            <w:tcW w:w="1630" w:type="dxa"/>
            <w:tcBorders>
              <w:top w:val="nil"/>
              <w:left w:val="nil"/>
              <w:bottom w:val="nil"/>
              <w:right w:val="nil"/>
            </w:tcBorders>
          </w:tcPr>
          <w:p w14:paraId="78F52936"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0.106*</w:t>
            </w:r>
          </w:p>
        </w:tc>
        <w:tc>
          <w:tcPr>
            <w:tcW w:w="1630" w:type="dxa"/>
            <w:tcBorders>
              <w:top w:val="nil"/>
              <w:left w:val="nil"/>
              <w:bottom w:val="nil"/>
              <w:right w:val="nil"/>
            </w:tcBorders>
          </w:tcPr>
          <w:p w14:paraId="703AEA76"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0.008</w:t>
            </w:r>
          </w:p>
        </w:tc>
        <w:tc>
          <w:tcPr>
            <w:tcW w:w="1631" w:type="dxa"/>
            <w:tcBorders>
              <w:top w:val="nil"/>
              <w:left w:val="nil"/>
              <w:bottom w:val="nil"/>
              <w:right w:val="nil"/>
            </w:tcBorders>
          </w:tcPr>
          <w:p w14:paraId="1F4195CC"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r>
      <w:tr w:rsidR="00C93705" w:rsidRPr="00C93705" w14:paraId="5BC32207" w14:textId="77777777" w:rsidTr="00D61D6B">
        <w:trPr>
          <w:jc w:val="center"/>
        </w:trPr>
        <w:tc>
          <w:tcPr>
            <w:tcW w:w="1985" w:type="dxa"/>
            <w:tcBorders>
              <w:top w:val="nil"/>
              <w:left w:val="nil"/>
              <w:bottom w:val="nil"/>
              <w:right w:val="nil"/>
            </w:tcBorders>
          </w:tcPr>
          <w:p w14:paraId="0A752DAE"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4C662109"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(0.07)</w:t>
            </w:r>
          </w:p>
        </w:tc>
        <w:tc>
          <w:tcPr>
            <w:tcW w:w="1630" w:type="dxa"/>
            <w:tcBorders>
              <w:top w:val="nil"/>
              <w:left w:val="nil"/>
              <w:bottom w:val="nil"/>
              <w:right w:val="nil"/>
            </w:tcBorders>
          </w:tcPr>
          <w:p w14:paraId="050E3249"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(0.06)</w:t>
            </w:r>
          </w:p>
        </w:tc>
        <w:tc>
          <w:tcPr>
            <w:tcW w:w="1630" w:type="dxa"/>
            <w:tcBorders>
              <w:top w:val="nil"/>
              <w:left w:val="nil"/>
              <w:bottom w:val="nil"/>
              <w:right w:val="nil"/>
            </w:tcBorders>
          </w:tcPr>
          <w:p w14:paraId="0CABD019"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(0.04)</w:t>
            </w:r>
          </w:p>
        </w:tc>
        <w:tc>
          <w:tcPr>
            <w:tcW w:w="1631" w:type="dxa"/>
            <w:tcBorders>
              <w:top w:val="nil"/>
              <w:left w:val="nil"/>
              <w:bottom w:val="nil"/>
              <w:right w:val="nil"/>
            </w:tcBorders>
          </w:tcPr>
          <w:p w14:paraId="365AFDB0"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r>
      <w:tr w:rsidR="00C93705" w:rsidRPr="00C93705" w14:paraId="61464FC9" w14:textId="77777777" w:rsidTr="00D61D6B">
        <w:trPr>
          <w:jc w:val="center"/>
        </w:trPr>
        <w:tc>
          <w:tcPr>
            <w:tcW w:w="1985" w:type="dxa"/>
            <w:tcBorders>
              <w:top w:val="nil"/>
              <w:left w:val="nil"/>
              <w:bottom w:val="nil"/>
              <w:right w:val="nil"/>
            </w:tcBorders>
          </w:tcPr>
          <w:p w14:paraId="67FD3F42"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预期寿命</w:t>
            </w:r>
          </w:p>
        </w:tc>
        <w:tc>
          <w:tcPr>
            <w:tcW w:w="1630" w:type="dxa"/>
            <w:tcBorders>
              <w:top w:val="nil"/>
              <w:left w:val="nil"/>
              <w:bottom w:val="nil"/>
              <w:right w:val="nil"/>
            </w:tcBorders>
          </w:tcPr>
          <w:p w14:paraId="7970A336"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0.055</w:t>
            </w:r>
          </w:p>
        </w:tc>
        <w:tc>
          <w:tcPr>
            <w:tcW w:w="1630" w:type="dxa"/>
            <w:tcBorders>
              <w:top w:val="nil"/>
              <w:left w:val="nil"/>
              <w:bottom w:val="nil"/>
              <w:right w:val="nil"/>
            </w:tcBorders>
          </w:tcPr>
          <w:p w14:paraId="71323F75"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0.042</w:t>
            </w:r>
          </w:p>
        </w:tc>
        <w:tc>
          <w:tcPr>
            <w:tcW w:w="1630" w:type="dxa"/>
            <w:tcBorders>
              <w:top w:val="nil"/>
              <w:left w:val="nil"/>
              <w:bottom w:val="nil"/>
              <w:right w:val="nil"/>
            </w:tcBorders>
          </w:tcPr>
          <w:p w14:paraId="2FB95AA0"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0.083*</w:t>
            </w:r>
          </w:p>
        </w:tc>
        <w:tc>
          <w:tcPr>
            <w:tcW w:w="1631" w:type="dxa"/>
            <w:tcBorders>
              <w:top w:val="nil"/>
              <w:left w:val="nil"/>
              <w:bottom w:val="nil"/>
              <w:right w:val="nil"/>
            </w:tcBorders>
          </w:tcPr>
          <w:p w14:paraId="74D66DFC"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r>
      <w:tr w:rsidR="00C93705" w:rsidRPr="00C93705" w14:paraId="6A94C216" w14:textId="77777777" w:rsidTr="00D61D6B">
        <w:trPr>
          <w:jc w:val="center"/>
        </w:trPr>
        <w:tc>
          <w:tcPr>
            <w:tcW w:w="1985" w:type="dxa"/>
            <w:tcBorders>
              <w:top w:val="nil"/>
              <w:left w:val="nil"/>
              <w:bottom w:val="nil"/>
              <w:right w:val="nil"/>
            </w:tcBorders>
          </w:tcPr>
          <w:p w14:paraId="616FB9F1"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163D5049"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(0.05)</w:t>
            </w:r>
          </w:p>
        </w:tc>
        <w:tc>
          <w:tcPr>
            <w:tcW w:w="1630" w:type="dxa"/>
            <w:tcBorders>
              <w:top w:val="nil"/>
              <w:left w:val="nil"/>
              <w:bottom w:val="nil"/>
              <w:right w:val="nil"/>
            </w:tcBorders>
          </w:tcPr>
          <w:p w14:paraId="493DAC0D"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(0.04)</w:t>
            </w:r>
          </w:p>
        </w:tc>
        <w:tc>
          <w:tcPr>
            <w:tcW w:w="1630" w:type="dxa"/>
            <w:tcBorders>
              <w:top w:val="nil"/>
              <w:left w:val="nil"/>
              <w:bottom w:val="nil"/>
              <w:right w:val="nil"/>
            </w:tcBorders>
          </w:tcPr>
          <w:p w14:paraId="5DFE5D04"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(0.05)</w:t>
            </w:r>
          </w:p>
        </w:tc>
        <w:tc>
          <w:tcPr>
            <w:tcW w:w="1631" w:type="dxa"/>
            <w:tcBorders>
              <w:top w:val="nil"/>
              <w:left w:val="nil"/>
              <w:bottom w:val="nil"/>
              <w:right w:val="nil"/>
            </w:tcBorders>
          </w:tcPr>
          <w:p w14:paraId="02434AAF"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r>
      <w:tr w:rsidR="00C93705" w:rsidRPr="00C93705" w14:paraId="30333C14" w14:textId="77777777" w:rsidTr="00D61D6B">
        <w:trPr>
          <w:jc w:val="center"/>
        </w:trPr>
        <w:tc>
          <w:tcPr>
            <w:tcW w:w="1985" w:type="dxa"/>
            <w:tcBorders>
              <w:top w:val="nil"/>
              <w:left w:val="nil"/>
              <w:bottom w:val="nil"/>
              <w:right w:val="nil"/>
            </w:tcBorders>
          </w:tcPr>
          <w:p w14:paraId="67E6ADC5"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sz w:val="24"/>
                <w:shd w:val="pct15" w:color="auto" w:fill="FFFFFF"/>
              </w:rPr>
              <w:t>上一期投资</w:t>
            </w:r>
          </w:p>
        </w:tc>
        <w:tc>
          <w:tcPr>
            <w:tcW w:w="1630" w:type="dxa"/>
            <w:tcBorders>
              <w:top w:val="nil"/>
              <w:left w:val="nil"/>
              <w:bottom w:val="nil"/>
              <w:right w:val="nil"/>
            </w:tcBorders>
          </w:tcPr>
          <w:p w14:paraId="17A53F00"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396EB413"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66FF04E8"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1" w:type="dxa"/>
            <w:tcBorders>
              <w:top w:val="nil"/>
              <w:left w:val="nil"/>
              <w:bottom w:val="nil"/>
              <w:right w:val="nil"/>
            </w:tcBorders>
          </w:tcPr>
          <w:p w14:paraId="606C2779"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0.775***</w:t>
            </w:r>
          </w:p>
        </w:tc>
      </w:tr>
      <w:tr w:rsidR="00C93705" w:rsidRPr="00C93705" w14:paraId="335B9DE8" w14:textId="77777777" w:rsidTr="00D61D6B">
        <w:trPr>
          <w:jc w:val="center"/>
        </w:trPr>
        <w:tc>
          <w:tcPr>
            <w:tcW w:w="1985" w:type="dxa"/>
            <w:tcBorders>
              <w:top w:val="nil"/>
              <w:left w:val="nil"/>
              <w:bottom w:val="nil"/>
              <w:right w:val="nil"/>
            </w:tcBorders>
          </w:tcPr>
          <w:p w14:paraId="38948D0E"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35F417FF"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7049572B"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48A1FC0A"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1" w:type="dxa"/>
            <w:tcBorders>
              <w:top w:val="nil"/>
              <w:left w:val="nil"/>
              <w:bottom w:val="nil"/>
              <w:right w:val="nil"/>
            </w:tcBorders>
          </w:tcPr>
          <w:p w14:paraId="094EE95F"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(0.08)</w:t>
            </w:r>
          </w:p>
        </w:tc>
      </w:tr>
      <w:tr w:rsidR="00C93705" w:rsidRPr="00C93705" w14:paraId="52E87755" w14:textId="77777777" w:rsidTr="00D61D6B">
        <w:trPr>
          <w:jc w:val="center"/>
        </w:trPr>
        <w:tc>
          <w:tcPr>
            <w:tcW w:w="1985" w:type="dxa"/>
            <w:tcBorders>
              <w:top w:val="nil"/>
              <w:left w:val="nil"/>
              <w:bottom w:val="nil"/>
              <w:right w:val="nil"/>
            </w:tcBorders>
          </w:tcPr>
          <w:p w14:paraId="5CC59031"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sz w:val="24"/>
                <w:shd w:val="pct15" w:color="auto" w:fill="FFFFFF"/>
              </w:rPr>
              <w:t>储蓄率</w:t>
            </w:r>
          </w:p>
        </w:tc>
        <w:tc>
          <w:tcPr>
            <w:tcW w:w="1630" w:type="dxa"/>
            <w:tcBorders>
              <w:top w:val="nil"/>
              <w:left w:val="nil"/>
              <w:bottom w:val="nil"/>
              <w:right w:val="nil"/>
            </w:tcBorders>
          </w:tcPr>
          <w:p w14:paraId="22398982"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145D14AC"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51EED929"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1" w:type="dxa"/>
            <w:tcBorders>
              <w:top w:val="nil"/>
              <w:left w:val="nil"/>
              <w:bottom w:val="nil"/>
              <w:right w:val="nil"/>
            </w:tcBorders>
          </w:tcPr>
          <w:p w14:paraId="530DC918"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0.127***</w:t>
            </w:r>
          </w:p>
        </w:tc>
      </w:tr>
      <w:tr w:rsidR="00C93705" w:rsidRPr="00C93705" w14:paraId="45B7A4BF" w14:textId="77777777" w:rsidTr="00D61D6B">
        <w:trPr>
          <w:jc w:val="center"/>
        </w:trPr>
        <w:tc>
          <w:tcPr>
            <w:tcW w:w="1985" w:type="dxa"/>
            <w:tcBorders>
              <w:top w:val="nil"/>
              <w:left w:val="nil"/>
              <w:bottom w:val="nil"/>
              <w:right w:val="nil"/>
            </w:tcBorders>
          </w:tcPr>
          <w:p w14:paraId="3B36DB02"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427CC17B"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471758C9"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65B5ED56"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1" w:type="dxa"/>
            <w:tcBorders>
              <w:top w:val="nil"/>
              <w:left w:val="nil"/>
              <w:bottom w:val="nil"/>
              <w:right w:val="nil"/>
            </w:tcBorders>
          </w:tcPr>
          <w:p w14:paraId="0F5EDFAD"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(0.03)</w:t>
            </w:r>
          </w:p>
        </w:tc>
      </w:tr>
      <w:tr w:rsidR="00C93705" w:rsidRPr="00C93705" w14:paraId="501EAE49" w14:textId="77777777" w:rsidTr="00D61D6B">
        <w:trPr>
          <w:jc w:val="center"/>
        </w:trPr>
        <w:tc>
          <w:tcPr>
            <w:tcW w:w="1985" w:type="dxa"/>
            <w:tcBorders>
              <w:top w:val="nil"/>
              <w:left w:val="nil"/>
              <w:bottom w:val="nil"/>
              <w:right w:val="nil"/>
            </w:tcBorders>
          </w:tcPr>
          <w:p w14:paraId="3138165E"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sz w:val="24"/>
                <w:shd w:val="pct15" w:color="auto" w:fill="FFFFFF"/>
              </w:rPr>
              <w:t>全球经济波动率</w:t>
            </w:r>
          </w:p>
        </w:tc>
        <w:tc>
          <w:tcPr>
            <w:tcW w:w="1630" w:type="dxa"/>
            <w:tcBorders>
              <w:top w:val="nil"/>
              <w:left w:val="nil"/>
              <w:bottom w:val="nil"/>
              <w:right w:val="nil"/>
            </w:tcBorders>
          </w:tcPr>
          <w:p w14:paraId="4FBEEBF7"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6A6F3812"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47C70678"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1" w:type="dxa"/>
            <w:tcBorders>
              <w:top w:val="nil"/>
              <w:left w:val="nil"/>
              <w:bottom w:val="nil"/>
              <w:right w:val="nil"/>
            </w:tcBorders>
          </w:tcPr>
          <w:p w14:paraId="39501411"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-0.002**</w:t>
            </w:r>
          </w:p>
        </w:tc>
      </w:tr>
      <w:tr w:rsidR="00C93705" w:rsidRPr="00C93705" w14:paraId="54A7AB84" w14:textId="77777777" w:rsidTr="00D61D6B">
        <w:trPr>
          <w:jc w:val="center"/>
        </w:trPr>
        <w:tc>
          <w:tcPr>
            <w:tcW w:w="1985" w:type="dxa"/>
            <w:tcBorders>
              <w:top w:val="nil"/>
              <w:left w:val="nil"/>
              <w:bottom w:val="nil"/>
              <w:right w:val="nil"/>
            </w:tcBorders>
          </w:tcPr>
          <w:p w14:paraId="441105C1"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5C1691C8"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68E3893C"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7C14ABFE"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1" w:type="dxa"/>
            <w:tcBorders>
              <w:top w:val="nil"/>
              <w:left w:val="nil"/>
              <w:bottom w:val="nil"/>
              <w:right w:val="nil"/>
            </w:tcBorders>
          </w:tcPr>
          <w:p w14:paraId="40173060"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(0.00)</w:t>
            </w:r>
          </w:p>
        </w:tc>
      </w:tr>
      <w:tr w:rsidR="00C93705" w:rsidRPr="00C93705" w14:paraId="0A4E93A6" w14:textId="77777777" w:rsidTr="00D61D6B">
        <w:trPr>
          <w:jc w:val="center"/>
        </w:trPr>
        <w:tc>
          <w:tcPr>
            <w:tcW w:w="1985" w:type="dxa"/>
            <w:tcBorders>
              <w:top w:val="nil"/>
              <w:left w:val="nil"/>
              <w:bottom w:val="nil"/>
              <w:right w:val="nil"/>
            </w:tcBorders>
          </w:tcPr>
          <w:p w14:paraId="3F6BBC39"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sz w:val="24"/>
                <w:shd w:val="pct15" w:color="auto" w:fill="FFFFFF"/>
              </w:rPr>
              <w:t>利率</w:t>
            </w:r>
          </w:p>
        </w:tc>
        <w:tc>
          <w:tcPr>
            <w:tcW w:w="1630" w:type="dxa"/>
            <w:tcBorders>
              <w:top w:val="nil"/>
              <w:left w:val="nil"/>
              <w:bottom w:val="nil"/>
              <w:right w:val="nil"/>
            </w:tcBorders>
          </w:tcPr>
          <w:p w14:paraId="2320A54F"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36728FEE"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64087B32"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1" w:type="dxa"/>
            <w:tcBorders>
              <w:top w:val="nil"/>
              <w:left w:val="nil"/>
              <w:bottom w:val="nil"/>
              <w:right w:val="nil"/>
            </w:tcBorders>
          </w:tcPr>
          <w:p w14:paraId="346B0FEC"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-0.314**</w:t>
            </w:r>
          </w:p>
        </w:tc>
      </w:tr>
      <w:tr w:rsidR="00C93705" w:rsidRPr="00C93705" w14:paraId="3BAA7156" w14:textId="77777777" w:rsidTr="00D61D6B">
        <w:trPr>
          <w:jc w:val="center"/>
        </w:trPr>
        <w:tc>
          <w:tcPr>
            <w:tcW w:w="1985" w:type="dxa"/>
            <w:tcBorders>
              <w:top w:val="nil"/>
              <w:left w:val="nil"/>
              <w:bottom w:val="nil"/>
              <w:right w:val="nil"/>
            </w:tcBorders>
          </w:tcPr>
          <w:p w14:paraId="038302A7"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54096EBF"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08EA8A6E"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28CD46CC"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1" w:type="dxa"/>
            <w:tcBorders>
              <w:top w:val="nil"/>
              <w:left w:val="nil"/>
              <w:bottom w:val="nil"/>
              <w:right w:val="nil"/>
            </w:tcBorders>
          </w:tcPr>
          <w:p w14:paraId="6621D9B9"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(0.14)</w:t>
            </w:r>
          </w:p>
        </w:tc>
      </w:tr>
      <w:tr w:rsidR="00C93705" w:rsidRPr="00C93705" w14:paraId="304A0492" w14:textId="77777777" w:rsidTr="00D61D6B">
        <w:trPr>
          <w:jc w:val="center"/>
        </w:trPr>
        <w:tc>
          <w:tcPr>
            <w:tcW w:w="1985" w:type="dxa"/>
            <w:tcBorders>
              <w:top w:val="nil"/>
              <w:left w:val="nil"/>
              <w:bottom w:val="nil"/>
              <w:right w:val="nil"/>
            </w:tcBorders>
          </w:tcPr>
          <w:p w14:paraId="14CAD5FF"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sz w:val="24"/>
                <w:shd w:val="pct15" w:color="auto" w:fill="FFFFFF"/>
              </w:rPr>
              <w:t>通货膨胀</w:t>
            </w:r>
          </w:p>
        </w:tc>
        <w:tc>
          <w:tcPr>
            <w:tcW w:w="1630" w:type="dxa"/>
            <w:tcBorders>
              <w:top w:val="nil"/>
              <w:left w:val="nil"/>
              <w:bottom w:val="nil"/>
              <w:right w:val="nil"/>
            </w:tcBorders>
          </w:tcPr>
          <w:p w14:paraId="448064BD"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0CA57CFB"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43B86640"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1" w:type="dxa"/>
            <w:tcBorders>
              <w:top w:val="nil"/>
              <w:left w:val="nil"/>
              <w:bottom w:val="nil"/>
              <w:right w:val="nil"/>
            </w:tcBorders>
          </w:tcPr>
          <w:p w14:paraId="14378084"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-0.182</w:t>
            </w:r>
          </w:p>
        </w:tc>
      </w:tr>
      <w:tr w:rsidR="00C93705" w:rsidRPr="00C93705" w14:paraId="6F5F88D4" w14:textId="77777777" w:rsidTr="00D61D6B">
        <w:trPr>
          <w:jc w:val="center"/>
        </w:trPr>
        <w:tc>
          <w:tcPr>
            <w:tcW w:w="1985" w:type="dxa"/>
            <w:tcBorders>
              <w:top w:val="nil"/>
              <w:left w:val="nil"/>
              <w:bottom w:val="nil"/>
              <w:right w:val="nil"/>
            </w:tcBorders>
          </w:tcPr>
          <w:p w14:paraId="229E2CDB"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292BA2E7"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0A154D7D"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6E4A7884"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p>
        </w:tc>
        <w:tc>
          <w:tcPr>
            <w:tcW w:w="1631" w:type="dxa"/>
            <w:tcBorders>
              <w:top w:val="nil"/>
              <w:left w:val="nil"/>
              <w:bottom w:val="nil"/>
              <w:right w:val="nil"/>
            </w:tcBorders>
          </w:tcPr>
          <w:p w14:paraId="39FE646D"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(0.12)</w:t>
            </w:r>
          </w:p>
        </w:tc>
      </w:tr>
      <w:tr w:rsidR="00C93705" w:rsidRPr="00C93705" w14:paraId="5B39980A" w14:textId="77777777" w:rsidTr="00D61D6B">
        <w:trPr>
          <w:jc w:val="center"/>
        </w:trPr>
        <w:tc>
          <w:tcPr>
            <w:tcW w:w="1985" w:type="dxa"/>
            <w:tcBorders>
              <w:top w:val="nil"/>
              <w:left w:val="nil"/>
              <w:bottom w:val="nil"/>
              <w:right w:val="nil"/>
            </w:tcBorders>
          </w:tcPr>
          <w:p w14:paraId="3F11280C"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常数项</w:t>
            </w:r>
          </w:p>
        </w:tc>
        <w:tc>
          <w:tcPr>
            <w:tcW w:w="1630" w:type="dxa"/>
            <w:tcBorders>
              <w:top w:val="nil"/>
              <w:left w:val="nil"/>
              <w:bottom w:val="nil"/>
              <w:right w:val="nil"/>
            </w:tcBorders>
          </w:tcPr>
          <w:p w14:paraId="103A3818"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-1.736</w:t>
            </w:r>
          </w:p>
        </w:tc>
        <w:tc>
          <w:tcPr>
            <w:tcW w:w="1630" w:type="dxa"/>
            <w:tcBorders>
              <w:top w:val="nil"/>
              <w:left w:val="nil"/>
              <w:bottom w:val="nil"/>
              <w:right w:val="nil"/>
            </w:tcBorders>
          </w:tcPr>
          <w:p w14:paraId="24869B21"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1.036</w:t>
            </w:r>
          </w:p>
        </w:tc>
        <w:tc>
          <w:tcPr>
            <w:tcW w:w="1630" w:type="dxa"/>
            <w:tcBorders>
              <w:top w:val="nil"/>
              <w:left w:val="nil"/>
              <w:bottom w:val="nil"/>
              <w:right w:val="nil"/>
            </w:tcBorders>
          </w:tcPr>
          <w:p w14:paraId="5AFA137C"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-1.649</w:t>
            </w:r>
          </w:p>
        </w:tc>
        <w:tc>
          <w:tcPr>
            <w:tcW w:w="1631" w:type="dxa"/>
            <w:tcBorders>
              <w:top w:val="nil"/>
              <w:left w:val="nil"/>
              <w:bottom w:val="nil"/>
              <w:right w:val="nil"/>
            </w:tcBorders>
          </w:tcPr>
          <w:p w14:paraId="46CA555C"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4.837***</w:t>
            </w:r>
          </w:p>
        </w:tc>
      </w:tr>
      <w:tr w:rsidR="00C93705" w:rsidRPr="00C93705" w14:paraId="581C8B90" w14:textId="77777777" w:rsidTr="00D61D6B">
        <w:trPr>
          <w:jc w:val="center"/>
        </w:trPr>
        <w:tc>
          <w:tcPr>
            <w:tcW w:w="1985" w:type="dxa"/>
            <w:tcBorders>
              <w:top w:val="nil"/>
              <w:left w:val="nil"/>
              <w:bottom w:val="nil"/>
              <w:right w:val="nil"/>
            </w:tcBorders>
          </w:tcPr>
          <w:p w14:paraId="4B8AADDF"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p>
        </w:tc>
        <w:tc>
          <w:tcPr>
            <w:tcW w:w="1630" w:type="dxa"/>
            <w:tcBorders>
              <w:top w:val="nil"/>
              <w:left w:val="nil"/>
              <w:bottom w:val="nil"/>
              <w:right w:val="nil"/>
            </w:tcBorders>
          </w:tcPr>
          <w:p w14:paraId="223D0F9E"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(4.33)</w:t>
            </w:r>
          </w:p>
        </w:tc>
        <w:tc>
          <w:tcPr>
            <w:tcW w:w="1630" w:type="dxa"/>
            <w:tcBorders>
              <w:top w:val="nil"/>
              <w:left w:val="nil"/>
              <w:bottom w:val="nil"/>
              <w:right w:val="nil"/>
            </w:tcBorders>
          </w:tcPr>
          <w:p w14:paraId="1B8CDE71"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(3.39)</w:t>
            </w:r>
          </w:p>
        </w:tc>
        <w:tc>
          <w:tcPr>
            <w:tcW w:w="1630" w:type="dxa"/>
            <w:tcBorders>
              <w:top w:val="nil"/>
              <w:left w:val="nil"/>
              <w:bottom w:val="nil"/>
              <w:right w:val="nil"/>
            </w:tcBorders>
          </w:tcPr>
          <w:p w14:paraId="063E57D1"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(4.94)</w:t>
            </w:r>
          </w:p>
        </w:tc>
        <w:tc>
          <w:tcPr>
            <w:tcW w:w="1631" w:type="dxa"/>
            <w:tcBorders>
              <w:top w:val="nil"/>
              <w:left w:val="nil"/>
              <w:bottom w:val="nil"/>
              <w:right w:val="nil"/>
            </w:tcBorders>
          </w:tcPr>
          <w:p w14:paraId="20BB9A56"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(1.65)</w:t>
            </w:r>
          </w:p>
        </w:tc>
      </w:tr>
      <w:tr w:rsidR="00C93705" w:rsidRPr="00C93705" w14:paraId="625E6815" w14:textId="77777777" w:rsidTr="00D61D6B">
        <w:trPr>
          <w:jc w:val="center"/>
        </w:trPr>
        <w:tc>
          <w:tcPr>
            <w:tcW w:w="1985" w:type="dxa"/>
            <w:tcBorders>
              <w:top w:val="nil"/>
              <w:left w:val="nil"/>
              <w:bottom w:val="nil"/>
              <w:right w:val="nil"/>
            </w:tcBorders>
          </w:tcPr>
          <w:p w14:paraId="5A23079A"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观察值</w:t>
            </w:r>
          </w:p>
        </w:tc>
        <w:tc>
          <w:tcPr>
            <w:tcW w:w="1630" w:type="dxa"/>
            <w:tcBorders>
              <w:top w:val="nil"/>
              <w:left w:val="nil"/>
              <w:bottom w:val="nil"/>
              <w:right w:val="nil"/>
            </w:tcBorders>
          </w:tcPr>
          <w:p w14:paraId="0CE77531"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987</w:t>
            </w:r>
          </w:p>
        </w:tc>
        <w:tc>
          <w:tcPr>
            <w:tcW w:w="1630" w:type="dxa"/>
            <w:tcBorders>
              <w:top w:val="nil"/>
              <w:left w:val="nil"/>
              <w:bottom w:val="nil"/>
              <w:right w:val="nil"/>
            </w:tcBorders>
          </w:tcPr>
          <w:p w14:paraId="26878EE7"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987</w:t>
            </w:r>
          </w:p>
        </w:tc>
        <w:tc>
          <w:tcPr>
            <w:tcW w:w="1630" w:type="dxa"/>
            <w:tcBorders>
              <w:top w:val="nil"/>
              <w:left w:val="nil"/>
              <w:bottom w:val="nil"/>
              <w:right w:val="nil"/>
            </w:tcBorders>
          </w:tcPr>
          <w:p w14:paraId="3981ECF0"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987</w:t>
            </w:r>
          </w:p>
        </w:tc>
        <w:tc>
          <w:tcPr>
            <w:tcW w:w="1631" w:type="dxa"/>
            <w:tcBorders>
              <w:top w:val="nil"/>
              <w:left w:val="nil"/>
              <w:bottom w:val="nil"/>
              <w:right w:val="nil"/>
            </w:tcBorders>
          </w:tcPr>
          <w:p w14:paraId="486B95CB"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1,009</w:t>
            </w:r>
          </w:p>
        </w:tc>
      </w:tr>
      <w:tr w:rsidR="00C93705" w:rsidRPr="00C93705" w14:paraId="6BF1EFFB" w14:textId="77777777" w:rsidTr="00D61D6B">
        <w:trPr>
          <w:jc w:val="center"/>
        </w:trPr>
        <w:tc>
          <w:tcPr>
            <w:tcW w:w="1985" w:type="dxa"/>
            <w:tcBorders>
              <w:top w:val="nil"/>
              <w:left w:val="nil"/>
              <w:bottom w:val="nil"/>
              <w:right w:val="nil"/>
            </w:tcBorders>
          </w:tcPr>
          <w:p w14:paraId="5ACBD794" w14:textId="77777777" w:rsidR="00BF034C" w:rsidRPr="00C93705" w:rsidRDefault="00BF034C" w:rsidP="00BF034C">
            <w:pPr>
              <w:autoSpaceDE w:val="0"/>
              <w:autoSpaceDN w:val="0"/>
              <w:adjustRightInd w:val="0"/>
              <w:snapToGrid w:val="0"/>
              <w:jc w:val="left"/>
              <w:rPr>
                <w:rFonts w:ascii="Times New Roman" w:eastAsia="宋体" w:hAnsi="Times New Roman" w:cs="Times New Roman"/>
                <w:kern w:val="0"/>
                <w:sz w:val="24"/>
                <w:shd w:val="pct15" w:color="auto" w:fill="FFFFFF"/>
              </w:rPr>
            </w:pPr>
            <w:r w:rsidRPr="00C93705">
              <w:rPr>
                <w:rFonts w:ascii="Times New Roman" w:eastAsia="宋体" w:hAnsi="Times New Roman" w:cs="Times New Roman" w:hint="eastAsia"/>
                <w:kern w:val="0"/>
                <w:sz w:val="24"/>
                <w:shd w:val="pct15" w:color="auto" w:fill="FFFFFF"/>
              </w:rPr>
              <w:t>国家</w:t>
            </w:r>
          </w:p>
        </w:tc>
        <w:tc>
          <w:tcPr>
            <w:tcW w:w="1630" w:type="dxa"/>
            <w:tcBorders>
              <w:top w:val="nil"/>
              <w:left w:val="nil"/>
              <w:bottom w:val="nil"/>
              <w:right w:val="nil"/>
            </w:tcBorders>
          </w:tcPr>
          <w:p w14:paraId="591A1C76"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93</w:t>
            </w:r>
          </w:p>
        </w:tc>
        <w:tc>
          <w:tcPr>
            <w:tcW w:w="1630" w:type="dxa"/>
            <w:tcBorders>
              <w:top w:val="nil"/>
              <w:left w:val="nil"/>
              <w:bottom w:val="nil"/>
              <w:right w:val="nil"/>
            </w:tcBorders>
          </w:tcPr>
          <w:p w14:paraId="59C2B095"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93</w:t>
            </w:r>
          </w:p>
        </w:tc>
        <w:tc>
          <w:tcPr>
            <w:tcW w:w="1630" w:type="dxa"/>
            <w:tcBorders>
              <w:top w:val="nil"/>
              <w:left w:val="nil"/>
              <w:bottom w:val="nil"/>
              <w:right w:val="nil"/>
            </w:tcBorders>
          </w:tcPr>
          <w:p w14:paraId="1CFD3C8B"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93</w:t>
            </w:r>
          </w:p>
        </w:tc>
        <w:tc>
          <w:tcPr>
            <w:tcW w:w="1631" w:type="dxa"/>
            <w:tcBorders>
              <w:top w:val="nil"/>
              <w:left w:val="nil"/>
              <w:bottom w:val="nil"/>
              <w:right w:val="nil"/>
            </w:tcBorders>
          </w:tcPr>
          <w:p w14:paraId="3A085000"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86</w:t>
            </w:r>
          </w:p>
        </w:tc>
      </w:tr>
      <w:tr w:rsidR="00C93705" w:rsidRPr="00C93705" w14:paraId="01CA1AE9" w14:textId="77777777" w:rsidTr="00D61D6B">
        <w:trPr>
          <w:jc w:val="center"/>
        </w:trPr>
        <w:tc>
          <w:tcPr>
            <w:tcW w:w="1985" w:type="dxa"/>
            <w:tcBorders>
              <w:top w:val="nil"/>
              <w:left w:val="nil"/>
              <w:bottom w:val="nil"/>
              <w:right w:val="nil"/>
            </w:tcBorders>
          </w:tcPr>
          <w:p w14:paraId="3B90642C" w14:textId="77777777" w:rsidR="00BF034C" w:rsidRPr="00C93705" w:rsidRDefault="00BF034C" w:rsidP="00BF034C">
            <w:pPr>
              <w:adjustRightInd w:val="0"/>
              <w:snapToGrid w:val="0"/>
              <w:jc w:val="left"/>
              <w:rPr>
                <w:rFonts w:ascii="Times New Roman" w:eastAsia="宋体" w:hAnsi="Times New Roman" w:cs="Times New Roman"/>
                <w:sz w:val="24"/>
                <w:shd w:val="pct15" w:color="auto" w:fill="FFFFFF"/>
              </w:rPr>
            </w:pPr>
            <w:r w:rsidRPr="00C93705">
              <w:rPr>
                <w:rFonts w:ascii="Times New Roman" w:eastAsia="宋体" w:hAnsi="Times New Roman" w:cs="Times New Roman"/>
                <w:sz w:val="24"/>
                <w:shd w:val="pct15" w:color="auto" w:fill="FFFFFF"/>
              </w:rPr>
              <w:lastRenderedPageBreak/>
              <w:t>AR1</w:t>
            </w:r>
            <w:r w:rsidRPr="00C93705">
              <w:rPr>
                <w:rFonts w:ascii="Times New Roman" w:eastAsia="宋体" w:hAnsi="Times New Roman" w:cs="Times New Roman" w:hint="eastAsia"/>
                <w:sz w:val="24"/>
                <w:shd w:val="pct15" w:color="auto" w:fill="FFFFFF"/>
              </w:rPr>
              <w:t>检验</w:t>
            </w:r>
            <w:r w:rsidRPr="00C93705">
              <w:rPr>
                <w:rFonts w:ascii="Times New Roman" w:eastAsia="宋体" w:hAnsi="Times New Roman" w:cs="Times New Roman"/>
                <w:sz w:val="24"/>
                <w:shd w:val="pct15" w:color="auto" w:fill="FFFFFF"/>
              </w:rPr>
              <w:t>P</w:t>
            </w:r>
            <w:r w:rsidRPr="00C93705">
              <w:rPr>
                <w:rFonts w:ascii="Times New Roman" w:eastAsia="宋体" w:hAnsi="Times New Roman" w:cs="Times New Roman" w:hint="eastAsia"/>
                <w:sz w:val="24"/>
                <w:shd w:val="pct15" w:color="auto" w:fill="FFFFFF"/>
              </w:rPr>
              <w:t>值</w:t>
            </w:r>
          </w:p>
        </w:tc>
        <w:tc>
          <w:tcPr>
            <w:tcW w:w="1630" w:type="dxa"/>
            <w:tcBorders>
              <w:top w:val="nil"/>
              <w:left w:val="nil"/>
              <w:bottom w:val="nil"/>
              <w:right w:val="nil"/>
            </w:tcBorders>
          </w:tcPr>
          <w:p w14:paraId="2D5FCCB8"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0.001</w:t>
            </w:r>
          </w:p>
        </w:tc>
        <w:tc>
          <w:tcPr>
            <w:tcW w:w="1630" w:type="dxa"/>
            <w:tcBorders>
              <w:top w:val="nil"/>
              <w:left w:val="nil"/>
              <w:bottom w:val="nil"/>
              <w:right w:val="nil"/>
            </w:tcBorders>
          </w:tcPr>
          <w:p w14:paraId="4F3D756D"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0.0001</w:t>
            </w:r>
          </w:p>
        </w:tc>
        <w:tc>
          <w:tcPr>
            <w:tcW w:w="1630" w:type="dxa"/>
            <w:tcBorders>
              <w:top w:val="nil"/>
              <w:left w:val="nil"/>
              <w:bottom w:val="nil"/>
              <w:right w:val="nil"/>
            </w:tcBorders>
          </w:tcPr>
          <w:p w14:paraId="03CEB47D"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0.001</w:t>
            </w:r>
          </w:p>
        </w:tc>
        <w:tc>
          <w:tcPr>
            <w:tcW w:w="1631" w:type="dxa"/>
            <w:tcBorders>
              <w:top w:val="nil"/>
              <w:left w:val="nil"/>
              <w:bottom w:val="nil"/>
              <w:right w:val="nil"/>
            </w:tcBorders>
          </w:tcPr>
          <w:p w14:paraId="2BEEC361"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0.002</w:t>
            </w:r>
          </w:p>
        </w:tc>
      </w:tr>
      <w:tr w:rsidR="00C93705" w:rsidRPr="00C93705" w14:paraId="36F2E232" w14:textId="77777777" w:rsidTr="00D61D6B">
        <w:trPr>
          <w:jc w:val="center"/>
        </w:trPr>
        <w:tc>
          <w:tcPr>
            <w:tcW w:w="1985" w:type="dxa"/>
            <w:tcBorders>
              <w:top w:val="nil"/>
              <w:left w:val="nil"/>
              <w:bottom w:val="nil"/>
              <w:right w:val="nil"/>
            </w:tcBorders>
          </w:tcPr>
          <w:p w14:paraId="417718BD" w14:textId="77777777" w:rsidR="00BF034C" w:rsidRPr="00C93705" w:rsidRDefault="00BF034C" w:rsidP="00BF034C">
            <w:pPr>
              <w:adjustRightInd w:val="0"/>
              <w:snapToGrid w:val="0"/>
              <w:jc w:val="left"/>
              <w:rPr>
                <w:rFonts w:ascii="Times New Roman" w:eastAsia="宋体" w:hAnsi="Times New Roman" w:cs="Times New Roman"/>
                <w:sz w:val="24"/>
                <w:shd w:val="pct15" w:color="auto" w:fill="FFFFFF"/>
              </w:rPr>
            </w:pPr>
            <w:r w:rsidRPr="00C93705">
              <w:rPr>
                <w:rFonts w:ascii="Times New Roman" w:eastAsia="宋体" w:hAnsi="Times New Roman" w:cs="Times New Roman"/>
                <w:sz w:val="24"/>
                <w:shd w:val="pct15" w:color="auto" w:fill="FFFFFF"/>
              </w:rPr>
              <w:t>AR2</w:t>
            </w:r>
            <w:r w:rsidRPr="00C93705">
              <w:rPr>
                <w:rFonts w:ascii="Times New Roman" w:eastAsia="宋体" w:hAnsi="Times New Roman" w:cs="Times New Roman" w:hint="eastAsia"/>
                <w:sz w:val="24"/>
                <w:shd w:val="pct15" w:color="auto" w:fill="FFFFFF"/>
              </w:rPr>
              <w:t>检验</w:t>
            </w:r>
            <w:r w:rsidRPr="00C93705">
              <w:rPr>
                <w:rFonts w:ascii="Times New Roman" w:eastAsia="宋体" w:hAnsi="Times New Roman" w:cs="Times New Roman"/>
                <w:sz w:val="24"/>
                <w:shd w:val="pct15" w:color="auto" w:fill="FFFFFF"/>
              </w:rPr>
              <w:t>P</w:t>
            </w:r>
            <w:r w:rsidRPr="00C93705">
              <w:rPr>
                <w:rFonts w:ascii="Times New Roman" w:eastAsia="宋体" w:hAnsi="Times New Roman" w:cs="Times New Roman" w:hint="eastAsia"/>
                <w:sz w:val="24"/>
                <w:shd w:val="pct15" w:color="auto" w:fill="FFFFFF"/>
              </w:rPr>
              <w:t>值</w:t>
            </w:r>
          </w:p>
        </w:tc>
        <w:tc>
          <w:tcPr>
            <w:tcW w:w="1630" w:type="dxa"/>
            <w:tcBorders>
              <w:top w:val="nil"/>
              <w:left w:val="nil"/>
              <w:bottom w:val="nil"/>
              <w:right w:val="nil"/>
            </w:tcBorders>
          </w:tcPr>
          <w:p w14:paraId="10FCD811"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0.274</w:t>
            </w:r>
          </w:p>
        </w:tc>
        <w:tc>
          <w:tcPr>
            <w:tcW w:w="1630" w:type="dxa"/>
            <w:tcBorders>
              <w:top w:val="nil"/>
              <w:left w:val="nil"/>
              <w:bottom w:val="nil"/>
              <w:right w:val="nil"/>
            </w:tcBorders>
          </w:tcPr>
          <w:p w14:paraId="4EF9C0A4"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0.329</w:t>
            </w:r>
          </w:p>
        </w:tc>
        <w:tc>
          <w:tcPr>
            <w:tcW w:w="1630" w:type="dxa"/>
            <w:tcBorders>
              <w:top w:val="nil"/>
              <w:left w:val="nil"/>
              <w:bottom w:val="nil"/>
              <w:right w:val="nil"/>
            </w:tcBorders>
          </w:tcPr>
          <w:p w14:paraId="5E6043D2"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0.361</w:t>
            </w:r>
          </w:p>
        </w:tc>
        <w:tc>
          <w:tcPr>
            <w:tcW w:w="1631" w:type="dxa"/>
            <w:tcBorders>
              <w:top w:val="nil"/>
              <w:left w:val="nil"/>
              <w:bottom w:val="nil"/>
              <w:right w:val="nil"/>
            </w:tcBorders>
          </w:tcPr>
          <w:p w14:paraId="2E16ACE0"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0.657</w:t>
            </w:r>
          </w:p>
        </w:tc>
      </w:tr>
      <w:tr w:rsidR="00BF034C" w:rsidRPr="00C93705" w14:paraId="228D0245" w14:textId="77777777" w:rsidTr="00D61D6B">
        <w:tblPrEx>
          <w:tblBorders>
            <w:bottom w:val="single" w:sz="6" w:space="0" w:color="auto"/>
          </w:tblBorders>
        </w:tblPrEx>
        <w:trPr>
          <w:jc w:val="center"/>
        </w:trPr>
        <w:tc>
          <w:tcPr>
            <w:tcW w:w="1985" w:type="dxa"/>
            <w:tcBorders>
              <w:top w:val="nil"/>
              <w:left w:val="nil"/>
              <w:bottom w:val="single" w:sz="6" w:space="0" w:color="auto"/>
              <w:right w:val="nil"/>
            </w:tcBorders>
          </w:tcPr>
          <w:p w14:paraId="1EDC6352" w14:textId="77777777" w:rsidR="00BF034C" w:rsidRPr="00C93705" w:rsidRDefault="00BF034C" w:rsidP="00BF034C">
            <w:pPr>
              <w:adjustRightInd w:val="0"/>
              <w:snapToGrid w:val="0"/>
              <w:jc w:val="left"/>
              <w:rPr>
                <w:rFonts w:ascii="Times New Roman" w:eastAsia="宋体" w:hAnsi="Times New Roman" w:cs="Times New Roman"/>
                <w:sz w:val="24"/>
                <w:shd w:val="pct15" w:color="auto" w:fill="FFFFFF"/>
              </w:rPr>
            </w:pPr>
            <w:r w:rsidRPr="00C93705">
              <w:rPr>
                <w:rFonts w:ascii="Times New Roman" w:eastAsia="宋体" w:hAnsi="Times New Roman" w:cs="Times New Roman"/>
                <w:sz w:val="24"/>
                <w:shd w:val="pct15" w:color="auto" w:fill="FFFFFF"/>
              </w:rPr>
              <w:t>Hansen</w:t>
            </w:r>
            <w:r w:rsidRPr="00C93705">
              <w:rPr>
                <w:rFonts w:ascii="Times New Roman" w:eastAsia="宋体" w:hAnsi="Times New Roman" w:cs="Times New Roman" w:hint="eastAsia"/>
                <w:sz w:val="24"/>
                <w:shd w:val="pct15" w:color="auto" w:fill="FFFFFF"/>
              </w:rPr>
              <w:t>检验</w:t>
            </w:r>
            <w:r w:rsidRPr="00C93705">
              <w:rPr>
                <w:rFonts w:ascii="Times New Roman" w:eastAsia="宋体" w:hAnsi="Times New Roman" w:cs="Times New Roman"/>
                <w:sz w:val="24"/>
                <w:shd w:val="pct15" w:color="auto" w:fill="FFFFFF"/>
              </w:rPr>
              <w:t>P</w:t>
            </w:r>
            <w:r w:rsidRPr="00C93705">
              <w:rPr>
                <w:rFonts w:ascii="Times New Roman" w:eastAsia="宋体" w:hAnsi="Times New Roman" w:cs="Times New Roman" w:hint="eastAsia"/>
                <w:sz w:val="24"/>
                <w:shd w:val="pct15" w:color="auto" w:fill="FFFFFF"/>
              </w:rPr>
              <w:t>值</w:t>
            </w:r>
          </w:p>
        </w:tc>
        <w:tc>
          <w:tcPr>
            <w:tcW w:w="1630" w:type="dxa"/>
            <w:tcBorders>
              <w:top w:val="nil"/>
              <w:left w:val="nil"/>
              <w:bottom w:val="single" w:sz="6" w:space="0" w:color="auto"/>
              <w:right w:val="nil"/>
            </w:tcBorders>
          </w:tcPr>
          <w:p w14:paraId="07DAFB63"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0.377</w:t>
            </w:r>
          </w:p>
        </w:tc>
        <w:tc>
          <w:tcPr>
            <w:tcW w:w="1630" w:type="dxa"/>
            <w:tcBorders>
              <w:top w:val="nil"/>
              <w:left w:val="nil"/>
              <w:bottom w:val="single" w:sz="6" w:space="0" w:color="auto"/>
              <w:right w:val="nil"/>
            </w:tcBorders>
          </w:tcPr>
          <w:p w14:paraId="76EABA16"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0.234</w:t>
            </w:r>
          </w:p>
        </w:tc>
        <w:tc>
          <w:tcPr>
            <w:tcW w:w="1630" w:type="dxa"/>
            <w:tcBorders>
              <w:top w:val="nil"/>
              <w:left w:val="nil"/>
              <w:bottom w:val="single" w:sz="6" w:space="0" w:color="auto"/>
              <w:right w:val="nil"/>
            </w:tcBorders>
          </w:tcPr>
          <w:p w14:paraId="25F1D5E1"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0.172</w:t>
            </w:r>
          </w:p>
        </w:tc>
        <w:tc>
          <w:tcPr>
            <w:tcW w:w="1631" w:type="dxa"/>
            <w:tcBorders>
              <w:top w:val="nil"/>
              <w:left w:val="nil"/>
              <w:bottom w:val="single" w:sz="6" w:space="0" w:color="auto"/>
              <w:right w:val="nil"/>
            </w:tcBorders>
          </w:tcPr>
          <w:p w14:paraId="49A6E431" w14:textId="77777777" w:rsidR="00BF034C" w:rsidRPr="00C93705" w:rsidRDefault="00BF034C" w:rsidP="00BF034C">
            <w:pPr>
              <w:autoSpaceDE w:val="0"/>
              <w:autoSpaceDN w:val="0"/>
              <w:adjustRightInd w:val="0"/>
              <w:snapToGrid w:val="0"/>
              <w:jc w:val="center"/>
              <w:rPr>
                <w:rFonts w:ascii="Times New Roman" w:eastAsia="宋体" w:hAnsi="Times New Roman" w:cs="Times New Roman"/>
                <w:kern w:val="0"/>
                <w:sz w:val="24"/>
                <w:shd w:val="pct15" w:color="auto" w:fill="FFFFFF"/>
              </w:rPr>
            </w:pPr>
            <w:r w:rsidRPr="00C93705">
              <w:rPr>
                <w:rFonts w:ascii="Times New Roman" w:hAnsi="Times New Roman"/>
                <w:kern w:val="0"/>
                <w:sz w:val="24"/>
                <w:shd w:val="pct15" w:color="auto" w:fill="FFFFFF"/>
              </w:rPr>
              <w:t>0.600</w:t>
            </w:r>
          </w:p>
        </w:tc>
      </w:tr>
      <w:bookmarkEnd w:id="12"/>
    </w:tbl>
    <w:p w14:paraId="169CDC13" w14:textId="77777777" w:rsidR="00216082" w:rsidRPr="00C93705" w:rsidRDefault="00216082" w:rsidP="005B5736">
      <w:pPr>
        <w:adjustRightInd w:val="0"/>
        <w:snapToGrid w:val="0"/>
        <w:spacing w:line="276" w:lineRule="auto"/>
        <w:jc w:val="center"/>
        <w:rPr>
          <w:rFonts w:ascii="Times New Roman" w:eastAsia="宋体" w:hAnsi="Times New Roman" w:cs="Times New Roman"/>
          <w:sz w:val="24"/>
          <w:shd w:val="pct15" w:color="auto" w:fill="FFFFFF"/>
        </w:rPr>
      </w:pPr>
    </w:p>
    <w:sectPr w:rsidR="00216082" w:rsidRPr="00C93705" w:rsidSect="00607293">
      <w:footerReference w:type="default" r:id="rId31"/>
      <w:footnotePr>
        <w:numFmt w:val="decimalEnclosedCircleChinese"/>
        <w:numRestart w:val="eachSect"/>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BEE7" w14:textId="77777777" w:rsidR="00D175B4" w:rsidRDefault="00D175B4" w:rsidP="008272E9">
      <w:r>
        <w:separator/>
      </w:r>
    </w:p>
  </w:endnote>
  <w:endnote w:type="continuationSeparator" w:id="0">
    <w:p w14:paraId="6804FF53" w14:textId="77777777" w:rsidR="00D175B4" w:rsidRDefault="00D175B4" w:rsidP="0082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FZSSK--GBK1-00+ZDLBYz-14">
    <w:altName w:val="微软雅黑"/>
    <w:panose1 w:val="00000000000000000000"/>
    <w:charset w:val="86"/>
    <w:family w:val="auto"/>
    <w:notTrueType/>
    <w:pitch w:val="default"/>
    <w:sig w:usb0="00000001" w:usb1="080E0000" w:usb2="00000010" w:usb3="00000000" w:csb0="00040000" w:csb1="00000000"/>
  </w:font>
  <w:font w:name="FZSSK--GBK1-00+ZDLBYz-15">
    <w:altName w:val="微软雅黑"/>
    <w:panose1 w:val="00000000000000000000"/>
    <w:charset w:val="86"/>
    <w:family w:val="auto"/>
    <w:notTrueType/>
    <w:pitch w:val="default"/>
    <w:sig w:usb0="00000001" w:usb1="080E0000" w:usb2="00000010" w:usb3="00000000" w:csb0="00040000" w:csb1="00000000"/>
  </w:font>
  <w:font w:name="SSJ0+ZDLBYy-2">
    <w:altName w:val="微软雅黑"/>
    <w:panose1 w:val="00000000000000000000"/>
    <w:charset w:val="86"/>
    <w:family w:val="auto"/>
    <w:notTrueType/>
    <w:pitch w:val="default"/>
    <w:sig w:usb0="00000001" w:usb1="080E0000" w:usb2="00000010" w:usb3="00000000" w:csb0="00040000" w:csb1="00000000"/>
  </w:font>
  <w:font w:name="FZSSK--GBK1-00+ZDLBYz-11">
    <w:altName w:val="微软雅黑"/>
    <w:panose1 w:val="00000000000000000000"/>
    <w:charset w:val="86"/>
    <w:family w:val="auto"/>
    <w:notTrueType/>
    <w:pitch w:val="default"/>
    <w:sig w:usb0="00000001" w:usb1="080E0000" w:usb2="00000010" w:usb3="00000000" w:csb0="00040000" w:csb1="00000000"/>
  </w:font>
  <w:font w:name="SSJ4+ZDLBYy-1">
    <w:altName w:val="微软雅黑"/>
    <w:panose1 w:val="00000000000000000000"/>
    <w:charset w:val="86"/>
    <w:family w:val="auto"/>
    <w:notTrueType/>
    <w:pitch w:val="default"/>
    <w:sig w:usb0="00000001" w:usb1="080E0000" w:usb2="00000010" w:usb3="00000000" w:csb0="00040000" w:csb1="00000000"/>
  </w:font>
  <w:font w:name="E-BZ+ZDLBYy-4">
    <w:altName w:val="微软雅黑"/>
    <w:panose1 w:val="00000000000000000000"/>
    <w:charset w:val="86"/>
    <w:family w:val="auto"/>
    <w:notTrueType/>
    <w:pitch w:val="default"/>
    <w:sig w:usb0="00000001" w:usb1="080E0000" w:usb2="00000010" w:usb3="00000000" w:csb0="00040000" w:csb1="00000000"/>
  </w:font>
  <w:font w:name="FZSSK--GBK1-00+ZDLBYy-3">
    <w:altName w:val="微软雅黑"/>
    <w:panose1 w:val="00000000000000000000"/>
    <w:charset w:val="86"/>
    <w:family w:val="auto"/>
    <w:notTrueType/>
    <w:pitch w:val="default"/>
    <w:sig w:usb0="00000001" w:usb1="080E0000" w:usb2="00000010" w:usb3="00000000" w:csb0="00040000" w:csb1="00000000"/>
  </w:font>
  <w:font w:name="FZSSK--GBK1-00+ZDLBYz-12">
    <w:altName w:val="微软雅黑"/>
    <w:panose1 w:val="00000000000000000000"/>
    <w:charset w:val="86"/>
    <w:family w:val="auto"/>
    <w:notTrueType/>
    <w:pitch w:val="default"/>
    <w:sig w:usb0="00000001" w:usb1="080E0000" w:usb2="00000010" w:usb3="00000000" w:csb0="00040000" w:csb1="00000000"/>
  </w:font>
  <w:font w:name="FZSSK--GBK1-00+ZDLBYz-13">
    <w:altName w:val="微软雅黑"/>
    <w:panose1 w:val="00000000000000000000"/>
    <w:charset w:val="86"/>
    <w:family w:val="auto"/>
    <w:notTrueType/>
    <w:pitch w:val="default"/>
    <w:sig w:usb0="00000001" w:usb1="080E0000" w:usb2="00000010" w:usb3="00000000" w:csb0="00040000" w:csb1="00000000"/>
  </w:font>
  <w:font w:name="FZSSK--GBK1-00+ZDLBY1-18">
    <w:altName w:val="微软雅黑"/>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928541"/>
      <w:docPartObj>
        <w:docPartGallery w:val="Page Numbers (Bottom of Page)"/>
        <w:docPartUnique/>
      </w:docPartObj>
    </w:sdtPr>
    <w:sdtContent>
      <w:p w14:paraId="3785BC14" w14:textId="77777777" w:rsidR="00541568" w:rsidRDefault="00541568">
        <w:pPr>
          <w:pStyle w:val="af"/>
          <w:jc w:val="center"/>
        </w:pPr>
        <w:r>
          <w:fldChar w:fldCharType="begin"/>
        </w:r>
        <w:r>
          <w:instrText>PAGE   \* MERGEFORMAT</w:instrText>
        </w:r>
        <w:r>
          <w:fldChar w:fldCharType="separate"/>
        </w:r>
        <w:r w:rsidR="00C36A6A" w:rsidRPr="00C36A6A">
          <w:rPr>
            <w:noProof/>
            <w:lang w:val="zh-CN"/>
          </w:rPr>
          <w:t>27</w:t>
        </w:r>
        <w:r>
          <w:rPr>
            <w:noProof/>
            <w:lang w:val="zh-CN"/>
          </w:rPr>
          <w:fldChar w:fldCharType="end"/>
        </w:r>
      </w:p>
    </w:sdtContent>
  </w:sdt>
  <w:p w14:paraId="208D2C73" w14:textId="77777777" w:rsidR="00541568" w:rsidRDefault="0054156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1D43" w14:textId="77777777" w:rsidR="00D175B4" w:rsidRDefault="00D175B4" w:rsidP="008272E9">
      <w:r>
        <w:separator/>
      </w:r>
    </w:p>
  </w:footnote>
  <w:footnote w:type="continuationSeparator" w:id="0">
    <w:p w14:paraId="2F1F58B2" w14:textId="77777777" w:rsidR="00D175B4" w:rsidRDefault="00D175B4" w:rsidP="008272E9">
      <w:r>
        <w:continuationSeparator/>
      </w:r>
    </w:p>
  </w:footnote>
  <w:footnote w:id="1">
    <w:p w14:paraId="5A63C0FF" w14:textId="469200D4" w:rsidR="00541568" w:rsidRPr="00C93705" w:rsidRDefault="00541568" w:rsidP="00A53B7B">
      <w:pPr>
        <w:pStyle w:val="a9"/>
      </w:pPr>
      <w:r w:rsidRPr="00C93705">
        <w:rPr>
          <w:rStyle w:val="ab"/>
        </w:rPr>
        <w:footnoteRef/>
      </w:r>
      <w:r w:rsidRPr="00C93705">
        <w:rPr>
          <w:rFonts w:ascii="Times New Roman" w:hAnsi="Times New Roman" w:cs="Times New Roman" w:hint="eastAsia"/>
          <w:kern w:val="0"/>
        </w:rPr>
        <w:t xml:space="preserve"> </w:t>
      </w:r>
      <w:r w:rsidRPr="00C93705">
        <w:rPr>
          <w:rFonts w:ascii="Times New Roman" w:hAnsi="Times New Roman" w:cs="Times New Roman"/>
          <w:kern w:val="0"/>
        </w:rPr>
        <w:t>游宇，辽宁大学</w:t>
      </w:r>
      <w:r w:rsidRPr="00C93705">
        <w:rPr>
          <w:rFonts w:ascii="Times New Roman" w:hAnsi="Times New Roman" w:cs="Times New Roman" w:hint="eastAsia"/>
          <w:kern w:val="0"/>
        </w:rPr>
        <w:t>李安民</w:t>
      </w:r>
      <w:r w:rsidRPr="00C93705">
        <w:rPr>
          <w:rFonts w:ascii="Times New Roman" w:hAnsi="Times New Roman" w:cs="Times New Roman"/>
          <w:kern w:val="0"/>
        </w:rPr>
        <w:t>经济研究院、辽宁大学国际</w:t>
      </w:r>
      <w:r w:rsidRPr="00C93705">
        <w:rPr>
          <w:rFonts w:ascii="Times New Roman" w:hAnsi="Times New Roman" w:cs="Times New Roman" w:hint="eastAsia"/>
          <w:kern w:val="0"/>
        </w:rPr>
        <w:t>经济政治</w:t>
      </w:r>
      <w:r w:rsidRPr="00C93705">
        <w:rPr>
          <w:rFonts w:ascii="Times New Roman" w:hAnsi="Times New Roman" w:cs="Times New Roman"/>
          <w:kern w:val="0"/>
        </w:rPr>
        <w:t>学院，邮政编码</w:t>
      </w:r>
      <w:r w:rsidRPr="00C93705">
        <w:rPr>
          <w:rFonts w:ascii="Times New Roman" w:hAnsi="Times New Roman" w:cs="Times New Roman"/>
          <w:kern w:val="0"/>
        </w:rPr>
        <w:t>:110036</w:t>
      </w:r>
      <w:r w:rsidRPr="00C93705">
        <w:rPr>
          <w:rFonts w:ascii="Times New Roman" w:hAnsi="Times New Roman" w:cs="Times New Roman"/>
          <w:kern w:val="0"/>
        </w:rPr>
        <w:t>，电子信箱</w:t>
      </w:r>
      <w:r w:rsidRPr="00C93705">
        <w:rPr>
          <w:rFonts w:ascii="Times New Roman" w:hAnsi="Times New Roman" w:cs="Times New Roman"/>
          <w:kern w:val="0"/>
        </w:rPr>
        <w:t xml:space="preserve">: </w:t>
      </w:r>
      <w:r w:rsidRPr="00C93705">
        <w:rPr>
          <w:rFonts w:ascii="Times New Roman" w:hAnsi="Times New Roman" w:cs="Times New Roman"/>
        </w:rPr>
        <w:t>f91yy@163.com</w:t>
      </w:r>
      <w:r w:rsidRPr="00C93705">
        <w:rPr>
          <w:rFonts w:ascii="Times New Roman" w:hAnsi="Times New Roman" w:cs="Times New Roman"/>
          <w:kern w:val="0"/>
        </w:rPr>
        <w:t>。刘芳正，辽宁大学国际</w:t>
      </w:r>
      <w:r w:rsidRPr="00C93705">
        <w:rPr>
          <w:rFonts w:ascii="Times New Roman" w:hAnsi="Times New Roman" w:cs="Times New Roman" w:hint="eastAsia"/>
          <w:kern w:val="0"/>
        </w:rPr>
        <w:t>经济政治</w:t>
      </w:r>
      <w:r w:rsidRPr="00C93705">
        <w:rPr>
          <w:rFonts w:ascii="Times New Roman" w:hAnsi="Times New Roman" w:cs="Times New Roman"/>
          <w:kern w:val="0"/>
        </w:rPr>
        <w:t>学院，邮政编码</w:t>
      </w:r>
      <w:r w:rsidRPr="00C93705">
        <w:rPr>
          <w:rFonts w:ascii="Times New Roman" w:hAnsi="Times New Roman" w:cs="Times New Roman"/>
          <w:kern w:val="0"/>
        </w:rPr>
        <w:t>:110036</w:t>
      </w:r>
      <w:r w:rsidRPr="00C93705">
        <w:rPr>
          <w:rFonts w:ascii="Times New Roman" w:hAnsi="Times New Roman" w:cs="Times New Roman"/>
          <w:kern w:val="0"/>
        </w:rPr>
        <w:t>，电子信箱</w:t>
      </w:r>
      <w:r w:rsidRPr="00C93705">
        <w:rPr>
          <w:rFonts w:ascii="Times New Roman" w:hAnsi="Times New Roman" w:cs="Times New Roman"/>
          <w:kern w:val="0"/>
        </w:rPr>
        <w:t>:</w:t>
      </w:r>
      <w:r w:rsidRPr="00C93705">
        <w:rPr>
          <w:rFonts w:ascii="Times New Roman" w:hAnsi="Times New Roman" w:cs="Times New Roman" w:hint="eastAsia"/>
          <w:kern w:val="0"/>
        </w:rPr>
        <w:t>fangzheng3458@163.com</w:t>
      </w:r>
      <w:r w:rsidRPr="00C93705">
        <w:rPr>
          <w:rFonts w:ascii="Times New Roman" w:hAnsi="Times New Roman" w:cs="Times New Roman"/>
          <w:kern w:val="0"/>
        </w:rPr>
        <w:t>。黄宗晔</w:t>
      </w:r>
      <w:r w:rsidR="00C93705" w:rsidRPr="00C93705">
        <w:rPr>
          <w:rFonts w:ascii="Times New Roman" w:hAnsi="Times New Roman" w:cs="Times New Roman" w:hint="eastAsia"/>
          <w:kern w:val="0"/>
        </w:rPr>
        <w:t>，</w:t>
      </w:r>
      <w:r w:rsidRPr="00C93705">
        <w:rPr>
          <w:rFonts w:ascii="Times New Roman" w:hAnsi="Times New Roman" w:cs="Times New Roman"/>
          <w:kern w:val="0"/>
        </w:rPr>
        <w:t>首都经济贸易大学国际经济管理学院，邮政编码</w:t>
      </w:r>
      <w:r w:rsidRPr="00C93705">
        <w:rPr>
          <w:rFonts w:ascii="Times New Roman" w:hAnsi="Times New Roman" w:cs="Times New Roman"/>
          <w:kern w:val="0"/>
        </w:rPr>
        <w:t>:100070</w:t>
      </w:r>
      <w:r w:rsidRPr="00C93705">
        <w:rPr>
          <w:rFonts w:ascii="Times New Roman" w:hAnsi="Times New Roman" w:cs="Times New Roman"/>
          <w:kern w:val="0"/>
        </w:rPr>
        <w:t>，电子信箱</w:t>
      </w:r>
      <w:r w:rsidRPr="00C93705">
        <w:rPr>
          <w:rFonts w:ascii="Times New Roman" w:hAnsi="Times New Roman" w:cs="Times New Roman"/>
          <w:kern w:val="0"/>
        </w:rPr>
        <w:t>:</w:t>
      </w:r>
      <w:r w:rsidRPr="00C93705">
        <w:rPr>
          <w:rFonts w:ascii="Times New Roman" w:hAnsi="Times New Roman" w:cs="Times New Roman"/>
        </w:rPr>
        <w:t>zongyeh@163.com</w:t>
      </w:r>
      <w:r w:rsidRPr="00C93705">
        <w:rPr>
          <w:rFonts w:ascii="Times New Roman" w:hAnsi="Times New Roman" w:cs="Times New Roman"/>
          <w:kern w:val="0"/>
        </w:rPr>
        <w:t>。</w:t>
      </w:r>
      <w:r w:rsidRPr="00C93705">
        <w:rPr>
          <w:rFonts w:ascii="Times New Roman" w:hAnsi="Times New Roman" w:cs="Times New Roman" w:hint="eastAsia"/>
          <w:kern w:val="0"/>
        </w:rPr>
        <w:t>基金项目：</w:t>
      </w:r>
      <w:r w:rsidRPr="00C93705">
        <w:rPr>
          <w:rFonts w:ascii="Times New Roman" w:hAnsi="Times New Roman" w:cs="Times New Roman" w:hint="eastAsia"/>
          <w:kern w:val="0"/>
          <w:highlight w:val="yellow"/>
        </w:rPr>
        <w:t>国家社会科学基金一般项目</w:t>
      </w:r>
      <w:r w:rsidRPr="00C93705">
        <w:rPr>
          <w:rFonts w:ascii="Times New Roman" w:hAnsi="Times New Roman" w:cs="Times New Roman"/>
          <w:kern w:val="0"/>
          <w:highlight w:val="yellow"/>
        </w:rPr>
        <w:t>(21</w:t>
      </w:r>
      <w:r w:rsidRPr="00C93705">
        <w:rPr>
          <w:rFonts w:ascii="Times New Roman" w:hAnsi="Times New Roman" w:cs="Times New Roman" w:hint="eastAsia"/>
          <w:kern w:val="0"/>
          <w:highlight w:val="yellow"/>
        </w:rPr>
        <w:t>BJL</w:t>
      </w:r>
      <w:r w:rsidRPr="00C93705">
        <w:rPr>
          <w:rFonts w:ascii="Times New Roman" w:hAnsi="Times New Roman" w:cs="Times New Roman"/>
          <w:kern w:val="0"/>
          <w:highlight w:val="yellow"/>
        </w:rPr>
        <w:t>028)</w:t>
      </w:r>
      <w:r w:rsidRPr="00C93705">
        <w:rPr>
          <w:rFonts w:ascii="Times New Roman" w:hAnsi="Times New Roman" w:cs="Times New Roman" w:hint="eastAsia"/>
          <w:kern w:val="0"/>
          <w:highlight w:val="yellow"/>
        </w:rPr>
        <w:t>。感谢匿名审稿人的修改建议，</w:t>
      </w:r>
      <w:r w:rsidRPr="00C93705">
        <w:rPr>
          <w:rFonts w:ascii="Times New Roman" w:hAnsi="Times New Roman" w:cs="Times New Roman" w:hint="eastAsia"/>
          <w:kern w:val="0"/>
        </w:rPr>
        <w:t>文责自负。</w:t>
      </w:r>
    </w:p>
  </w:footnote>
  <w:footnote w:id="2">
    <w:p w14:paraId="3FEFE8E7" w14:textId="77777777" w:rsidR="00541568" w:rsidRPr="00C93705" w:rsidRDefault="00541568" w:rsidP="00FC4CF5">
      <w:pPr>
        <w:pStyle w:val="a9"/>
        <w:jc w:val="both"/>
      </w:pPr>
      <w:r w:rsidRPr="00C93705">
        <w:rPr>
          <w:rStyle w:val="ab"/>
        </w:rPr>
        <w:footnoteRef/>
      </w:r>
      <w:r w:rsidRPr="00C93705">
        <w:rPr>
          <w:rFonts w:hint="eastAsia"/>
        </w:rPr>
        <w:t xml:space="preserve"> </w:t>
      </w:r>
      <w:r w:rsidRPr="00C93705">
        <w:t xml:space="preserve"> </w:t>
      </w:r>
      <w:r w:rsidRPr="00C93705">
        <w:rPr>
          <w:rFonts w:hint="eastAsia"/>
        </w:rPr>
        <w:t>在另外一篇工作论文中，作者研究了宏观审慎政策</w:t>
      </w:r>
      <w:r w:rsidRPr="00C93705">
        <w:t>通过</w:t>
      </w:r>
      <w:r w:rsidRPr="00C93705">
        <w:rPr>
          <w:rFonts w:hint="eastAsia"/>
        </w:rPr>
        <w:t>抵御金融危机，减小经济波动，从而促进经济增长，这其中逆周期工具起到了重要作用。</w:t>
      </w:r>
    </w:p>
  </w:footnote>
  <w:footnote w:id="3">
    <w:p w14:paraId="71C6BFD4" w14:textId="77777777" w:rsidR="00541568" w:rsidRPr="00C93705" w:rsidRDefault="00541568" w:rsidP="00B558B0">
      <w:pPr>
        <w:pStyle w:val="a9"/>
        <w:jc w:val="both"/>
      </w:pPr>
      <w:r w:rsidRPr="00C93705">
        <w:rPr>
          <w:rStyle w:val="ab"/>
        </w:rPr>
        <w:footnoteRef/>
      </w:r>
      <w:r w:rsidRPr="00C93705">
        <w:t xml:space="preserve">  </w:t>
      </w:r>
      <w:r w:rsidRPr="00C93705">
        <w:rPr>
          <w:rFonts w:ascii="宋体" w:eastAsia="宋体" w:hAnsi="宋体" w:hint="eastAsia"/>
          <w:shd w:val="clear" w:color="auto" w:fill="FFFFFF"/>
        </w:rPr>
        <w:t>中国人民银行亦在《中国金融稳定报告（2021)》中将宏观扛杆率列为金融稳定重要性的排序之首，强调“宏观杠杆率为防范化解金融风险、维护金融稳定提供了重要决策依据”。宏观杠杆率一般指一国非金融实体部门债务规模占该国当年</w:t>
      </w:r>
      <w:r w:rsidRPr="00C93705">
        <w:rPr>
          <w:rFonts w:ascii="宋体" w:eastAsia="宋体" w:hAnsi="宋体"/>
          <w:shd w:val="clear" w:color="auto" w:fill="FFFFFF"/>
        </w:rPr>
        <w:t>GDP</w:t>
      </w:r>
      <w:r w:rsidRPr="00C93705">
        <w:rPr>
          <w:rFonts w:ascii="宋体" w:eastAsia="宋体" w:hAnsi="宋体" w:hint="eastAsia"/>
          <w:shd w:val="clear" w:color="auto" w:fill="FFFFFF"/>
        </w:rPr>
        <w:t>的比率；其中，非金融实体部门包括居民、非金融企业与政府三个部门（张明，</w:t>
      </w:r>
      <w:r w:rsidRPr="00C93705">
        <w:rPr>
          <w:rFonts w:ascii="宋体" w:eastAsia="宋体" w:hAnsi="宋体"/>
          <w:shd w:val="clear" w:color="auto" w:fill="FFFFFF"/>
        </w:rPr>
        <w:t>2020</w:t>
      </w:r>
      <w:r w:rsidRPr="00C93705">
        <w:rPr>
          <w:rFonts w:ascii="宋体" w:eastAsia="宋体" w:hAnsi="宋体" w:hint="eastAsia"/>
          <w:shd w:val="clear" w:color="auto" w:fill="FFFFFF"/>
        </w:rPr>
        <w:t>）。本文的杠杆率指标采用了私人部门信贷比</w:t>
      </w:r>
      <w:r w:rsidRPr="00C93705">
        <w:rPr>
          <w:rFonts w:ascii="宋体" w:eastAsia="宋体" w:hAnsi="宋体"/>
          <w:shd w:val="clear" w:color="auto" w:fill="FFFFFF"/>
        </w:rPr>
        <w:t>GDP，这包含了居民和非金融企业两个部门，而不包括政府部门，我们将之表述为“社会融资杠杆率”。</w:t>
      </w:r>
    </w:p>
  </w:footnote>
  <w:footnote w:id="4">
    <w:p w14:paraId="70BA2704" w14:textId="77777777" w:rsidR="00541568" w:rsidRPr="00C93705" w:rsidRDefault="00541568">
      <w:pPr>
        <w:pStyle w:val="a9"/>
      </w:pPr>
      <w:r w:rsidRPr="00C93705">
        <w:rPr>
          <w:rStyle w:val="ab"/>
        </w:rPr>
        <w:footnoteRef/>
      </w:r>
      <w:r w:rsidRPr="00C93705">
        <w:t xml:space="preserve"> </w:t>
      </w:r>
      <w:r w:rsidRPr="00C93705">
        <w:rPr>
          <w:rFonts w:hint="eastAsia"/>
        </w:rPr>
        <w:t>国内文献对宏观审慎政策的定义更加广义，包括跨境资本流动，以及对资本流动管理政策的探讨。限于篇幅，本文主要参考</w:t>
      </w:r>
      <w:r w:rsidRPr="00C93705">
        <w:rPr>
          <w:rFonts w:ascii="Times New Roman" w:hAnsi="Times New Roman" w:cs="Times New Roman"/>
        </w:rPr>
        <w:t>IMF</w:t>
      </w:r>
      <w:r w:rsidRPr="00C93705">
        <w:rPr>
          <w:rFonts w:hint="eastAsia"/>
        </w:rPr>
        <w:t>的分类标准进行研究。</w:t>
      </w:r>
    </w:p>
  </w:footnote>
  <w:footnote w:id="5">
    <w:p w14:paraId="3077C029" w14:textId="77777777" w:rsidR="00541568" w:rsidRPr="00C93705" w:rsidRDefault="00541568">
      <w:pPr>
        <w:pStyle w:val="a9"/>
      </w:pPr>
      <w:r w:rsidRPr="00C93705">
        <w:rPr>
          <w:rStyle w:val="ab"/>
        </w:rPr>
        <w:footnoteRef/>
      </w:r>
      <w:r w:rsidRPr="00C93705">
        <w:t xml:space="preserve"> </w:t>
      </w:r>
      <w:r w:rsidRPr="00C93705">
        <w:rPr>
          <w:rFonts w:hint="eastAsia"/>
        </w:rPr>
        <w:t>上述的理论假设具有很强的现实意义。近年来，在我国的房地产行业出现了企业高负债率经营，频繁发生流动性风险乃至债务展期、违约，甚至批量出现烂尾楼现象，这对正常的固定资产投资与资本形成造成了不利的影响，拖累了我国整体经济的运行。</w:t>
      </w:r>
    </w:p>
  </w:footnote>
  <w:footnote w:id="6">
    <w:p w14:paraId="7D13BA89" w14:textId="77777777" w:rsidR="00541568" w:rsidRPr="00C93705" w:rsidRDefault="00541568" w:rsidP="00EF1C96">
      <w:pPr>
        <w:pStyle w:val="a9"/>
        <w:rPr>
          <w:rFonts w:asciiTheme="minorEastAsia" w:hAnsiTheme="minorEastAsia" w:cs="Times New Roman"/>
        </w:rPr>
      </w:pPr>
      <w:r w:rsidRPr="00C93705">
        <w:rPr>
          <w:rStyle w:val="ab"/>
          <w:rFonts w:asciiTheme="minorEastAsia" w:hAnsiTheme="minorEastAsia" w:cs="Times New Roman"/>
        </w:rPr>
        <w:footnoteRef/>
      </w:r>
      <w:r w:rsidRPr="00C93705">
        <w:rPr>
          <w:rFonts w:asciiTheme="minorEastAsia" w:hAnsiTheme="minorEastAsia" w:cs="Times New Roman"/>
        </w:rPr>
        <w:t xml:space="preserve"> 我们的模型结果并不依赖于生产函数的具体形式，我们只要求总产出和总资本正相关即可。</w:t>
      </w:r>
      <w:r w:rsidRPr="00C93705">
        <w:rPr>
          <w:rFonts w:asciiTheme="minorEastAsia" w:hAnsiTheme="minorEastAsia" w:cs="Times New Roman" w:hint="eastAsia"/>
        </w:rPr>
        <w:t>此时</w:t>
      </w:r>
      <w:r w:rsidRPr="00C93705">
        <w:rPr>
          <w:rFonts w:asciiTheme="minorEastAsia" w:hAnsiTheme="minorEastAsia" w:cs="Times New Roman"/>
        </w:rPr>
        <w:t>，在不考虑技术改善和劳动力的情况下，最大化总产出就等价于最大化资本形成。</w:t>
      </w:r>
    </w:p>
  </w:footnote>
  <w:footnote w:id="7">
    <w:p w14:paraId="78E80B35" w14:textId="77777777" w:rsidR="00541568" w:rsidRPr="00C93705" w:rsidRDefault="00541568" w:rsidP="009A731F">
      <w:pPr>
        <w:widowControl/>
        <w:adjustRightInd w:val="0"/>
        <w:snapToGrid w:val="0"/>
        <w:jc w:val="left"/>
        <w:rPr>
          <w:rFonts w:ascii="Times New Roman" w:hAnsi="Times New Roman" w:cs="Times New Roman"/>
          <w:kern w:val="0"/>
          <w:szCs w:val="21"/>
        </w:rPr>
      </w:pPr>
      <w:r w:rsidRPr="00C93705">
        <w:rPr>
          <w:rStyle w:val="ab"/>
          <w:rFonts w:asciiTheme="minorEastAsia" w:hAnsiTheme="minorEastAsia" w:cs="Times New Roman"/>
          <w:sz w:val="18"/>
          <w:szCs w:val="21"/>
        </w:rPr>
        <w:footnoteRef/>
      </w:r>
      <w:r w:rsidRPr="00C93705">
        <w:rPr>
          <w:rFonts w:asciiTheme="minorEastAsia" w:hAnsiTheme="minorEastAsia" w:cs="Times New Roman" w:hint="eastAsia"/>
          <w:sz w:val="18"/>
          <w:szCs w:val="21"/>
        </w:rPr>
        <w:t>借方</w:t>
      </w:r>
      <w:r w:rsidRPr="00C93705">
        <w:rPr>
          <w:rFonts w:asciiTheme="minorEastAsia" w:hAnsiTheme="minorEastAsia" w:cs="Times New Roman"/>
          <w:sz w:val="18"/>
          <w:szCs w:val="21"/>
        </w:rPr>
        <w:t>指数包含</w:t>
      </w:r>
      <w:hyperlink r:id="rId1" w:anchor="LTV_CAP!A1" w:history="1">
        <w:r w:rsidRPr="00C93705">
          <w:rPr>
            <w:rFonts w:ascii="Times New Roman" w:hAnsi="Times New Roman" w:cs="Times New Roman"/>
            <w:kern w:val="0"/>
            <w:sz w:val="18"/>
            <w:szCs w:val="18"/>
          </w:rPr>
          <w:t>LTV_CAP</w:t>
        </w:r>
      </w:hyperlink>
      <w:r w:rsidRPr="00C93705">
        <w:rPr>
          <w:rFonts w:asciiTheme="minorEastAsia" w:hAnsiTheme="minorEastAsia" w:cs="Times New Roman"/>
          <w:sz w:val="18"/>
          <w:szCs w:val="21"/>
        </w:rPr>
        <w:t>和</w:t>
      </w:r>
      <w:hyperlink r:id="rId2" w:anchor="DTI!A1" w:history="1">
        <w:r w:rsidRPr="00C93705">
          <w:rPr>
            <w:rFonts w:ascii="Times New Roman" w:hAnsi="Times New Roman" w:cs="Times New Roman"/>
            <w:kern w:val="0"/>
            <w:sz w:val="18"/>
            <w:szCs w:val="18"/>
          </w:rPr>
          <w:t>DTI</w:t>
        </w:r>
      </w:hyperlink>
      <w:r w:rsidRPr="00C93705">
        <w:rPr>
          <w:rFonts w:asciiTheme="minorEastAsia" w:hAnsiTheme="minorEastAsia" w:cs="Times New Roman"/>
          <w:kern w:val="0"/>
          <w:sz w:val="18"/>
          <w:szCs w:val="21"/>
        </w:rPr>
        <w:t>，</w:t>
      </w:r>
      <w:r w:rsidRPr="00C93705">
        <w:rPr>
          <w:rFonts w:asciiTheme="minorEastAsia" w:hAnsiTheme="minorEastAsia" w:cs="Times New Roman" w:hint="eastAsia"/>
          <w:kern w:val="0"/>
          <w:sz w:val="18"/>
          <w:szCs w:val="21"/>
        </w:rPr>
        <w:t>贷方</w:t>
      </w:r>
      <w:r w:rsidRPr="00C93705">
        <w:rPr>
          <w:rFonts w:asciiTheme="minorEastAsia" w:hAnsiTheme="minorEastAsia" w:cs="Times New Roman"/>
          <w:kern w:val="0"/>
          <w:sz w:val="18"/>
          <w:szCs w:val="21"/>
        </w:rPr>
        <w:t>指数则包含其他10类。</w:t>
      </w:r>
    </w:p>
  </w:footnote>
  <w:footnote w:id="8">
    <w:p w14:paraId="7902F0C1" w14:textId="77777777" w:rsidR="00541568" w:rsidRPr="00C93705" w:rsidRDefault="00541568" w:rsidP="0066206A">
      <w:pPr>
        <w:pStyle w:val="a9"/>
        <w:rPr>
          <w:rFonts w:asciiTheme="minorEastAsia" w:hAnsiTheme="minorEastAsia" w:cs="Times New Roman"/>
        </w:rPr>
      </w:pPr>
      <w:r w:rsidRPr="00C93705">
        <w:rPr>
          <w:rStyle w:val="ab"/>
          <w:rFonts w:asciiTheme="minorEastAsia" w:hAnsiTheme="minorEastAsia" w:cs="Times New Roman"/>
        </w:rPr>
        <w:footnoteRef/>
      </w:r>
      <w:r w:rsidRPr="00C93705">
        <w:rPr>
          <w:rFonts w:asciiTheme="minorEastAsia" w:hAnsiTheme="minorEastAsia" w:cs="Times New Roman"/>
        </w:rPr>
        <w:t>境外指数包</w:t>
      </w:r>
      <w:r w:rsidRPr="00C93705">
        <w:rPr>
          <w:rFonts w:ascii="Times New Roman" w:hAnsi="Times New Roman" w:cs="Times New Roman"/>
          <w:kern w:val="0"/>
        </w:rPr>
        <w:t>含</w:t>
      </w:r>
      <w:r w:rsidRPr="00C93705">
        <w:rPr>
          <w:rFonts w:ascii="Times New Roman" w:hAnsi="Times New Roman" w:cs="Times New Roman"/>
          <w:kern w:val="0"/>
        </w:rPr>
        <w:t>FC</w:t>
      </w:r>
      <w:r w:rsidRPr="00C93705">
        <w:rPr>
          <w:rFonts w:ascii="Times New Roman" w:hAnsi="Times New Roman" w:cs="Times New Roman"/>
          <w:kern w:val="0"/>
        </w:rPr>
        <w:t>和</w:t>
      </w:r>
      <w:hyperlink r:id="rId3" w:anchor="RR_REV!A1" w:history="1">
        <w:r w:rsidRPr="00C93705">
          <w:rPr>
            <w:rFonts w:ascii="Times New Roman" w:hAnsi="Times New Roman" w:cs="Times New Roman"/>
            <w:kern w:val="0"/>
          </w:rPr>
          <w:t>RR_REV</w:t>
        </w:r>
      </w:hyperlink>
      <w:r w:rsidRPr="00C93705">
        <w:rPr>
          <w:rFonts w:ascii="Times New Roman" w:hAnsi="Times New Roman" w:cs="Times New Roman"/>
          <w:kern w:val="0"/>
        </w:rPr>
        <w:t>，</w:t>
      </w:r>
      <w:r w:rsidRPr="00C93705">
        <w:rPr>
          <w:rFonts w:asciiTheme="minorEastAsia" w:hAnsiTheme="minorEastAsia" w:cs="Times New Roman"/>
          <w:kern w:val="0"/>
        </w:rPr>
        <w:t>境内指数则包含其他10类。</w:t>
      </w:r>
    </w:p>
  </w:footnote>
  <w:footnote w:id="9">
    <w:p w14:paraId="00DB09BD" w14:textId="77777777" w:rsidR="00541568" w:rsidRPr="00C93705" w:rsidRDefault="00541568">
      <w:pPr>
        <w:pStyle w:val="a9"/>
      </w:pPr>
      <w:r w:rsidRPr="00C93705">
        <w:rPr>
          <w:rStyle w:val="ab"/>
        </w:rPr>
        <w:footnoteRef/>
      </w:r>
      <w:r w:rsidRPr="00C93705">
        <w:t xml:space="preserve"> </w:t>
      </w:r>
      <w:r w:rsidRPr="00C93705">
        <w:rPr>
          <w:rFonts w:hint="eastAsia"/>
        </w:rPr>
        <w:t>回归样本的描述性统计参见附表</w:t>
      </w:r>
      <w:r w:rsidRPr="00C93705">
        <w:rPr>
          <w:rFonts w:hint="eastAsia"/>
        </w:rPr>
        <w:t>1</w:t>
      </w:r>
      <w:r w:rsidRPr="00C93705">
        <w:rPr>
          <w:rFonts w:hint="eastAsia"/>
        </w:rPr>
        <w:t>。</w:t>
      </w:r>
    </w:p>
  </w:footnote>
  <w:footnote w:id="10">
    <w:p w14:paraId="6E11413E" w14:textId="77777777" w:rsidR="00541568" w:rsidRPr="00C93705" w:rsidRDefault="00541568">
      <w:pPr>
        <w:pStyle w:val="a9"/>
      </w:pPr>
      <w:r w:rsidRPr="00C93705">
        <w:rPr>
          <w:rStyle w:val="ab"/>
        </w:rPr>
        <w:footnoteRef/>
      </w:r>
      <w:bookmarkStart w:id="9" w:name="_Hlk114653559"/>
      <w:r w:rsidRPr="00C93705">
        <w:t xml:space="preserve"> </w:t>
      </w:r>
      <w:r w:rsidRPr="00C93705">
        <w:rPr>
          <w:rFonts w:hint="eastAsia"/>
        </w:rPr>
        <w:t>我们构造了能够直接影响社会信贷的变量宏观审慎信贷类指数，包括贷款价值比上限、债务收入比和控制信贷增速这三个子类，其余子类归为非信贷类指数。我们发现信贷类和非信贷类指数均影响了增长、社会融资杠杆率和信贷增速，但信贷类指数对社会融资杠杆率和信贷增速的影响要大于非信贷类指数。这组结果说明，信贷类指数是影响社会融资杠杆率的主要工具，但非信贷类指数也能间接影响社会融资杠杆率。</w:t>
      </w:r>
      <w:bookmarkEnd w:id="9"/>
      <w:r w:rsidRPr="00C93705">
        <w:rPr>
          <w:rFonts w:hint="eastAsia"/>
        </w:rPr>
        <w:t>相关结果可以向作者索取。</w:t>
      </w:r>
    </w:p>
  </w:footnote>
  <w:footnote w:id="11">
    <w:p w14:paraId="2700E076" w14:textId="77777777" w:rsidR="00541568" w:rsidRPr="00C93705" w:rsidRDefault="00541568">
      <w:pPr>
        <w:pStyle w:val="a9"/>
        <w:rPr>
          <w:rFonts w:ascii="宋体" w:eastAsia="宋体" w:hAnsi="宋体"/>
        </w:rPr>
      </w:pPr>
      <w:r w:rsidRPr="00C93705">
        <w:rPr>
          <w:rStyle w:val="ab"/>
          <w:rFonts w:ascii="宋体" w:eastAsia="宋体" w:hAnsi="宋体"/>
        </w:rPr>
        <w:footnoteRef/>
      </w:r>
      <w:r w:rsidRPr="00C93705">
        <w:rPr>
          <w:rFonts w:ascii="宋体" w:eastAsia="宋体" w:hAnsi="宋体"/>
        </w:rPr>
        <w:t xml:space="preserve"> </w:t>
      </w:r>
      <w:r w:rsidRPr="00C93705">
        <w:rPr>
          <w:rFonts w:ascii="宋体" w:eastAsia="宋体" w:hAnsi="宋体" w:hint="eastAsia"/>
        </w:rPr>
        <w:t>我们的理论模型是构建在宏观审慎政策减少私人部门投资失败概率的逻辑上的，也就是说宏观审慎政策可能会促进资本形成，进而促进增长。上述的逻辑假设具有很强的现实意义。以房地产业为例，近年来，在房地产行业出现了企业高负债率经营，频繁发生流动性风险乃至偿付危机，债务展期、违约，甚至出现大量的烂尾楼现象，对正常的固定资产投资与资本形成造成了不利的影响，拖累了我国整体经济的运行。为此，监管机构对房地产开发商的负债率划出了三条红线，规范企业运行，避免盲目扩张。因此，投资可能是宏观审慎政策影响增长的另外一个机制渠道。附表2的结果验证了这样一个渠道机制。如附表2所示，（</w:t>
      </w:r>
      <w:r w:rsidRPr="00C93705">
        <w:rPr>
          <w:rFonts w:ascii="宋体" w:eastAsia="宋体" w:hAnsi="宋体"/>
        </w:rPr>
        <w:t>1</w:t>
      </w:r>
      <w:r w:rsidRPr="00C93705">
        <w:rPr>
          <w:rFonts w:ascii="宋体" w:eastAsia="宋体" w:hAnsi="宋体" w:hint="eastAsia"/>
        </w:rPr>
        <w:t>）</w:t>
      </w:r>
      <w:r w:rsidRPr="00C93705">
        <w:rPr>
          <w:rFonts w:ascii="宋体" w:eastAsia="宋体" w:hAnsi="宋体"/>
        </w:rPr>
        <w:t>-</w:t>
      </w:r>
      <w:r w:rsidRPr="00C93705">
        <w:rPr>
          <w:rFonts w:ascii="宋体" w:eastAsia="宋体" w:hAnsi="宋体" w:hint="eastAsia"/>
        </w:rPr>
        <w:t>（</w:t>
      </w:r>
      <w:r w:rsidRPr="00C93705">
        <w:rPr>
          <w:rFonts w:ascii="宋体" w:eastAsia="宋体" w:hAnsi="宋体"/>
        </w:rPr>
        <w:t>3</w:t>
      </w:r>
      <w:r w:rsidRPr="00C93705">
        <w:rPr>
          <w:rFonts w:ascii="宋体" w:eastAsia="宋体" w:hAnsi="宋体" w:hint="eastAsia"/>
        </w:rPr>
        <w:t>）列我们将资本形成作为额外的控制变量加入，考察宏观审慎政策对增长的影响，发现宏观审慎政策对增长的显著性有所降低，这可能说明资本形成是宏观审慎政策影响增长的重要渠道。（</w:t>
      </w:r>
      <w:r w:rsidRPr="00C93705">
        <w:rPr>
          <w:rFonts w:ascii="宋体" w:eastAsia="宋体" w:hAnsi="宋体"/>
        </w:rPr>
        <w:t>4</w:t>
      </w:r>
      <w:r w:rsidRPr="00C93705">
        <w:rPr>
          <w:rFonts w:ascii="宋体" w:eastAsia="宋体" w:hAnsi="宋体" w:hint="eastAsia"/>
        </w:rPr>
        <w:t>）列考察宏观审慎政策对资本形成增速的影响，发现宏观审慎政策对资本形成增速有促进作用，这一结果佐证了资本形成重要的渠道机制。</w:t>
      </w:r>
    </w:p>
  </w:footnote>
  <w:footnote w:id="12">
    <w:p w14:paraId="67AFD453" w14:textId="77777777" w:rsidR="00541568" w:rsidRPr="00C93705" w:rsidRDefault="00541568">
      <w:pPr>
        <w:pStyle w:val="a9"/>
      </w:pPr>
      <w:r w:rsidRPr="00C93705">
        <w:rPr>
          <w:rStyle w:val="ab"/>
        </w:rPr>
        <w:footnoteRef/>
      </w:r>
      <w:r w:rsidRPr="00C93705">
        <w:rPr>
          <w:rFonts w:hint="eastAsia"/>
        </w:rPr>
        <w:t xml:space="preserve"> </w:t>
      </w:r>
      <w:r w:rsidRPr="00C93705">
        <w:rPr>
          <w:rFonts w:hint="eastAsia"/>
        </w:rPr>
        <w:t>根据人民银行发布的《宏观审慎政策指引》（指引）第五条，宏观审慎政策的目标是防范系统性金融风险。根据指引的第十一条，系统性金融风险的监测重点包括宏观杠杆率，政府、企业和家庭部门的债务水平和偿还能力等。</w:t>
      </w:r>
    </w:p>
  </w:footnote>
  <w:footnote w:id="13">
    <w:p w14:paraId="5F715C9A" w14:textId="77777777" w:rsidR="00541568" w:rsidRPr="00C93705" w:rsidRDefault="00541568" w:rsidP="00A278D7">
      <w:pPr>
        <w:autoSpaceDE w:val="0"/>
        <w:autoSpaceDN w:val="0"/>
        <w:adjustRightInd w:val="0"/>
        <w:jc w:val="left"/>
        <w:rPr>
          <w:rFonts w:ascii="宋体" w:eastAsia="宋体" w:hAnsi="宋体"/>
          <w:sz w:val="18"/>
          <w:szCs w:val="18"/>
        </w:rPr>
      </w:pPr>
      <w:r w:rsidRPr="00C93705">
        <w:rPr>
          <w:rStyle w:val="ab"/>
        </w:rPr>
        <w:footnoteRef/>
      </w:r>
      <w:r w:rsidRPr="00C93705">
        <w:t xml:space="preserve"> </w:t>
      </w:r>
      <w:bookmarkStart w:id="11" w:name="_Hlk113478222"/>
      <w:r w:rsidRPr="00C93705">
        <w:rPr>
          <w:rFonts w:ascii="宋体" w:eastAsia="宋体" w:hAnsi="宋体" w:hint="eastAsia"/>
          <w:sz w:val="18"/>
          <w:szCs w:val="18"/>
        </w:rPr>
        <w:t>在全球宏观杠杆率步入上行周期的阶段里，优化宏观杠杆率结构对稳增长具有重要的支撑作用（张晓晶，</w:t>
      </w:r>
      <w:r w:rsidRPr="00C93705">
        <w:rPr>
          <w:rFonts w:ascii="宋体" w:eastAsia="宋体" w:hAnsi="宋体"/>
          <w:sz w:val="18"/>
          <w:szCs w:val="18"/>
        </w:rPr>
        <w:t>2022</w:t>
      </w:r>
      <w:r w:rsidRPr="00C93705">
        <w:rPr>
          <w:rFonts w:ascii="宋体" w:eastAsia="宋体" w:hAnsi="宋体" w:hint="eastAsia"/>
          <w:sz w:val="18"/>
          <w:szCs w:val="18"/>
        </w:rPr>
        <w:t>）。</w:t>
      </w:r>
      <w:bookmarkEnd w:id="1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883DB9"/>
    <w:multiLevelType w:val="singleLevel"/>
    <w:tmpl w:val="AB883DB9"/>
    <w:lvl w:ilvl="0">
      <w:start w:val="1"/>
      <w:numFmt w:val="chineseCounting"/>
      <w:suff w:val="nothing"/>
      <w:lvlText w:val="（%1）"/>
      <w:lvlJc w:val="left"/>
      <w:rPr>
        <w:rFonts w:hint="eastAsia"/>
      </w:rPr>
    </w:lvl>
  </w:abstractNum>
  <w:abstractNum w:abstractNumId="1" w15:restartNumberingAfterBreak="0">
    <w:nsid w:val="FFFFFF7C"/>
    <w:multiLevelType w:val="singleLevel"/>
    <w:tmpl w:val="6CD25466"/>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1A720CA4"/>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897489F6"/>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9FC6E87C"/>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3718139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362CC30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658899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8B20DC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5E292D6"/>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5E6E00A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21D51AE"/>
    <w:multiLevelType w:val="hybridMultilevel"/>
    <w:tmpl w:val="586EDA0E"/>
    <w:lvl w:ilvl="0" w:tplc="F8EE88C6">
      <w:start w:val="1"/>
      <w:numFmt w:val="decimal"/>
      <w:lvlText w:val="%1."/>
      <w:lvlJc w:val="left"/>
      <w:pPr>
        <w:ind w:left="780" w:hanging="360"/>
      </w:pPr>
      <w:rPr>
        <w:rFonts w:hint="default"/>
        <w:b/>
        <w:bCs/>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54B1822"/>
    <w:multiLevelType w:val="hybridMultilevel"/>
    <w:tmpl w:val="657E0F8C"/>
    <w:lvl w:ilvl="0" w:tplc="B38EFA50">
      <w:start w:val="1"/>
      <w:numFmt w:val="japaneseCounting"/>
      <w:lvlText w:val="（%1）"/>
      <w:lvlJc w:val="left"/>
      <w:pPr>
        <w:ind w:left="3981" w:hanging="720"/>
      </w:pPr>
      <w:rPr>
        <w:rFonts w:hint="default"/>
        <w:b/>
        <w:bCs/>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73B3132"/>
    <w:multiLevelType w:val="hybridMultilevel"/>
    <w:tmpl w:val="9B244BDA"/>
    <w:lvl w:ilvl="0" w:tplc="A8CE687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1DA09F2"/>
    <w:multiLevelType w:val="hybridMultilevel"/>
    <w:tmpl w:val="A91E59A2"/>
    <w:lvl w:ilvl="0" w:tplc="31E2FBE4">
      <w:start w:val="1"/>
      <w:numFmt w:val="japaneseCounting"/>
      <w:lvlText w:val="（%1）"/>
      <w:lvlJc w:val="left"/>
      <w:pPr>
        <w:ind w:left="1142" w:hanging="720"/>
      </w:pPr>
      <w:rPr>
        <w:rFonts w:hint="default"/>
        <w:b/>
        <w:bCs/>
      </w:rPr>
    </w:lvl>
    <w:lvl w:ilvl="1" w:tplc="04090019" w:tentative="1">
      <w:start w:val="1"/>
      <w:numFmt w:val="lowerLetter"/>
      <w:lvlText w:val="%2)"/>
      <w:lvlJc w:val="left"/>
      <w:pPr>
        <w:ind w:left="1652" w:hanging="420"/>
      </w:pPr>
    </w:lvl>
    <w:lvl w:ilvl="2" w:tplc="0409001B" w:tentative="1">
      <w:start w:val="1"/>
      <w:numFmt w:val="lowerRoman"/>
      <w:lvlText w:val="%3."/>
      <w:lvlJc w:val="right"/>
      <w:pPr>
        <w:ind w:left="2072" w:hanging="420"/>
      </w:pPr>
    </w:lvl>
    <w:lvl w:ilvl="3" w:tplc="0409000F" w:tentative="1">
      <w:start w:val="1"/>
      <w:numFmt w:val="decimal"/>
      <w:lvlText w:val="%4."/>
      <w:lvlJc w:val="left"/>
      <w:pPr>
        <w:ind w:left="2492" w:hanging="420"/>
      </w:pPr>
    </w:lvl>
    <w:lvl w:ilvl="4" w:tplc="04090019" w:tentative="1">
      <w:start w:val="1"/>
      <w:numFmt w:val="lowerLetter"/>
      <w:lvlText w:val="%5)"/>
      <w:lvlJc w:val="left"/>
      <w:pPr>
        <w:ind w:left="2912" w:hanging="420"/>
      </w:pPr>
    </w:lvl>
    <w:lvl w:ilvl="5" w:tplc="0409001B" w:tentative="1">
      <w:start w:val="1"/>
      <w:numFmt w:val="lowerRoman"/>
      <w:lvlText w:val="%6."/>
      <w:lvlJc w:val="right"/>
      <w:pPr>
        <w:ind w:left="3332" w:hanging="420"/>
      </w:pPr>
    </w:lvl>
    <w:lvl w:ilvl="6" w:tplc="0409000F" w:tentative="1">
      <w:start w:val="1"/>
      <w:numFmt w:val="decimal"/>
      <w:lvlText w:val="%7."/>
      <w:lvlJc w:val="left"/>
      <w:pPr>
        <w:ind w:left="3752" w:hanging="420"/>
      </w:pPr>
    </w:lvl>
    <w:lvl w:ilvl="7" w:tplc="04090019" w:tentative="1">
      <w:start w:val="1"/>
      <w:numFmt w:val="lowerLetter"/>
      <w:lvlText w:val="%8)"/>
      <w:lvlJc w:val="left"/>
      <w:pPr>
        <w:ind w:left="4172" w:hanging="420"/>
      </w:pPr>
    </w:lvl>
    <w:lvl w:ilvl="8" w:tplc="0409001B" w:tentative="1">
      <w:start w:val="1"/>
      <w:numFmt w:val="lowerRoman"/>
      <w:lvlText w:val="%9."/>
      <w:lvlJc w:val="right"/>
      <w:pPr>
        <w:ind w:left="4592" w:hanging="420"/>
      </w:pPr>
    </w:lvl>
  </w:abstractNum>
  <w:abstractNum w:abstractNumId="15" w15:restartNumberingAfterBreak="0">
    <w:nsid w:val="44B14A5B"/>
    <w:multiLevelType w:val="singleLevel"/>
    <w:tmpl w:val="44B14A5B"/>
    <w:lvl w:ilvl="0">
      <w:start w:val="2"/>
      <w:numFmt w:val="chineseCounting"/>
      <w:suff w:val="nothing"/>
      <w:lvlText w:val="（%1）"/>
      <w:lvlJc w:val="left"/>
      <w:rPr>
        <w:rFonts w:hint="eastAsia"/>
      </w:rPr>
    </w:lvl>
  </w:abstractNum>
  <w:abstractNum w:abstractNumId="16" w15:restartNumberingAfterBreak="0">
    <w:nsid w:val="51853125"/>
    <w:multiLevelType w:val="hybridMultilevel"/>
    <w:tmpl w:val="32DED31A"/>
    <w:lvl w:ilvl="0" w:tplc="04090001">
      <w:start w:val="1"/>
      <w:numFmt w:val="bullet"/>
      <w:lvlText w:val=""/>
      <w:lvlJc w:val="left"/>
      <w:pPr>
        <w:ind w:left="860" w:hanging="420"/>
      </w:pPr>
      <w:rPr>
        <w:rFonts w:ascii="Wingdings" w:hAnsi="Wingding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15:restartNumberingAfterBreak="0">
    <w:nsid w:val="7A2D5616"/>
    <w:multiLevelType w:val="hybridMultilevel"/>
    <w:tmpl w:val="2CF29B56"/>
    <w:lvl w:ilvl="0" w:tplc="C34E0928">
      <w:start w:val="1"/>
      <w:numFmt w:val="decimal"/>
      <w:lvlText w:val="%1."/>
      <w:lvlJc w:val="left"/>
      <w:pPr>
        <w:ind w:left="840" w:hanging="360"/>
      </w:pPr>
      <w:rPr>
        <w:rFonts w:hint="default"/>
        <w:b/>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735620621">
    <w:abstractNumId w:val="15"/>
  </w:num>
  <w:num w:numId="2" w16cid:durableId="1573349685">
    <w:abstractNumId w:val="0"/>
  </w:num>
  <w:num w:numId="3" w16cid:durableId="1172337563">
    <w:abstractNumId w:val="13"/>
  </w:num>
  <w:num w:numId="4" w16cid:durableId="1848597001">
    <w:abstractNumId w:val="16"/>
  </w:num>
  <w:num w:numId="5" w16cid:durableId="1119568308">
    <w:abstractNumId w:val="14"/>
  </w:num>
  <w:num w:numId="6" w16cid:durableId="1765107233">
    <w:abstractNumId w:val="12"/>
  </w:num>
  <w:num w:numId="7" w16cid:durableId="1614097477">
    <w:abstractNumId w:val="17"/>
  </w:num>
  <w:num w:numId="8" w16cid:durableId="2111315602">
    <w:abstractNumId w:val="11"/>
  </w:num>
  <w:num w:numId="9" w16cid:durableId="1268385123">
    <w:abstractNumId w:val="9"/>
  </w:num>
  <w:num w:numId="10" w16cid:durableId="1148522175">
    <w:abstractNumId w:val="4"/>
  </w:num>
  <w:num w:numId="11" w16cid:durableId="1252548715">
    <w:abstractNumId w:val="3"/>
  </w:num>
  <w:num w:numId="12" w16cid:durableId="303396152">
    <w:abstractNumId w:val="2"/>
  </w:num>
  <w:num w:numId="13" w16cid:durableId="1423646287">
    <w:abstractNumId w:val="1"/>
  </w:num>
  <w:num w:numId="14" w16cid:durableId="369771743">
    <w:abstractNumId w:val="10"/>
  </w:num>
  <w:num w:numId="15" w16cid:durableId="1445004428">
    <w:abstractNumId w:val="8"/>
  </w:num>
  <w:num w:numId="16" w16cid:durableId="1564679460">
    <w:abstractNumId w:val="7"/>
  </w:num>
  <w:num w:numId="17" w16cid:durableId="855659264">
    <w:abstractNumId w:val="6"/>
  </w:num>
  <w:num w:numId="18" w16cid:durableId="1935285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characterSpacingControl w:val="doNotCompress"/>
  <w:hdrShapeDefaults>
    <o:shapedefaults v:ext="edit" spidmax="2050"/>
  </w:hdrShapeDefaults>
  <w:footnotePr>
    <w:numFmt w:val="decimalEnclosedCircleChinese"/>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00F8"/>
    <w:rsid w:val="00002A1B"/>
    <w:rsid w:val="00004609"/>
    <w:rsid w:val="00006D83"/>
    <w:rsid w:val="00013E66"/>
    <w:rsid w:val="00015A96"/>
    <w:rsid w:val="00016426"/>
    <w:rsid w:val="000277F1"/>
    <w:rsid w:val="0003066F"/>
    <w:rsid w:val="00040A52"/>
    <w:rsid w:val="00041303"/>
    <w:rsid w:val="00052930"/>
    <w:rsid w:val="000545CA"/>
    <w:rsid w:val="00054A9C"/>
    <w:rsid w:val="00056E3D"/>
    <w:rsid w:val="000600F8"/>
    <w:rsid w:val="000626C2"/>
    <w:rsid w:val="00062FE0"/>
    <w:rsid w:val="00063CFE"/>
    <w:rsid w:val="0006554B"/>
    <w:rsid w:val="0006691A"/>
    <w:rsid w:val="00066DA7"/>
    <w:rsid w:val="000755BA"/>
    <w:rsid w:val="00076603"/>
    <w:rsid w:val="00082E47"/>
    <w:rsid w:val="000841E8"/>
    <w:rsid w:val="00091158"/>
    <w:rsid w:val="00091B51"/>
    <w:rsid w:val="00092A25"/>
    <w:rsid w:val="00093817"/>
    <w:rsid w:val="00093EC9"/>
    <w:rsid w:val="000A1DD9"/>
    <w:rsid w:val="000A22B4"/>
    <w:rsid w:val="000B06A7"/>
    <w:rsid w:val="000B09AA"/>
    <w:rsid w:val="000B43D6"/>
    <w:rsid w:val="000B4E76"/>
    <w:rsid w:val="000B6E3C"/>
    <w:rsid w:val="000B7CB8"/>
    <w:rsid w:val="000C0F12"/>
    <w:rsid w:val="000C5BF5"/>
    <w:rsid w:val="000C7EA7"/>
    <w:rsid w:val="000D008F"/>
    <w:rsid w:val="000D178C"/>
    <w:rsid w:val="000D53B2"/>
    <w:rsid w:val="000E0B34"/>
    <w:rsid w:val="000E5D58"/>
    <w:rsid w:val="000E709F"/>
    <w:rsid w:val="000E77B6"/>
    <w:rsid w:val="000F10E3"/>
    <w:rsid w:val="000F1216"/>
    <w:rsid w:val="000F5770"/>
    <w:rsid w:val="00101037"/>
    <w:rsid w:val="00101D29"/>
    <w:rsid w:val="00106E20"/>
    <w:rsid w:val="001075FA"/>
    <w:rsid w:val="00110710"/>
    <w:rsid w:val="00114AE9"/>
    <w:rsid w:val="00114D09"/>
    <w:rsid w:val="0011682F"/>
    <w:rsid w:val="00121E3F"/>
    <w:rsid w:val="001221B0"/>
    <w:rsid w:val="00127CB2"/>
    <w:rsid w:val="001318BE"/>
    <w:rsid w:val="00135EFA"/>
    <w:rsid w:val="00136332"/>
    <w:rsid w:val="00136AA2"/>
    <w:rsid w:val="00137923"/>
    <w:rsid w:val="0014157F"/>
    <w:rsid w:val="00141F58"/>
    <w:rsid w:val="00143033"/>
    <w:rsid w:val="0014442C"/>
    <w:rsid w:val="00146C6B"/>
    <w:rsid w:val="0015294A"/>
    <w:rsid w:val="001534D7"/>
    <w:rsid w:val="00154979"/>
    <w:rsid w:val="00156FC1"/>
    <w:rsid w:val="0016036B"/>
    <w:rsid w:val="00160BB1"/>
    <w:rsid w:val="00160E53"/>
    <w:rsid w:val="00161C7D"/>
    <w:rsid w:val="00161FAA"/>
    <w:rsid w:val="001635DE"/>
    <w:rsid w:val="0016563C"/>
    <w:rsid w:val="00166717"/>
    <w:rsid w:val="00166922"/>
    <w:rsid w:val="00166C8D"/>
    <w:rsid w:val="0017175C"/>
    <w:rsid w:val="0017193E"/>
    <w:rsid w:val="00172EC3"/>
    <w:rsid w:val="0017347D"/>
    <w:rsid w:val="00177686"/>
    <w:rsid w:val="001778CE"/>
    <w:rsid w:val="00183004"/>
    <w:rsid w:val="0018350D"/>
    <w:rsid w:val="00184F16"/>
    <w:rsid w:val="00193FB9"/>
    <w:rsid w:val="0019459F"/>
    <w:rsid w:val="001A1597"/>
    <w:rsid w:val="001A1E28"/>
    <w:rsid w:val="001A2AD4"/>
    <w:rsid w:val="001A2B86"/>
    <w:rsid w:val="001A56C3"/>
    <w:rsid w:val="001A7BA7"/>
    <w:rsid w:val="001B189C"/>
    <w:rsid w:val="001B3302"/>
    <w:rsid w:val="001B449B"/>
    <w:rsid w:val="001B71CC"/>
    <w:rsid w:val="001B7833"/>
    <w:rsid w:val="001B7DA5"/>
    <w:rsid w:val="001C2EB7"/>
    <w:rsid w:val="001C3CDC"/>
    <w:rsid w:val="001C470B"/>
    <w:rsid w:val="001D08FC"/>
    <w:rsid w:val="001D1B0D"/>
    <w:rsid w:val="001D6481"/>
    <w:rsid w:val="001E0309"/>
    <w:rsid w:val="001E21B2"/>
    <w:rsid w:val="001E2275"/>
    <w:rsid w:val="001E63A4"/>
    <w:rsid w:val="001E6D60"/>
    <w:rsid w:val="001F14C8"/>
    <w:rsid w:val="001F15B3"/>
    <w:rsid w:val="001F207B"/>
    <w:rsid w:val="001F2427"/>
    <w:rsid w:val="001F600B"/>
    <w:rsid w:val="0020030F"/>
    <w:rsid w:val="00200F89"/>
    <w:rsid w:val="00204442"/>
    <w:rsid w:val="002055F0"/>
    <w:rsid w:val="0020782D"/>
    <w:rsid w:val="002124E5"/>
    <w:rsid w:val="00216082"/>
    <w:rsid w:val="0021760C"/>
    <w:rsid w:val="00217B7D"/>
    <w:rsid w:val="00225D4B"/>
    <w:rsid w:val="00226A77"/>
    <w:rsid w:val="00232E06"/>
    <w:rsid w:val="00233793"/>
    <w:rsid w:val="002338C1"/>
    <w:rsid w:val="002350F3"/>
    <w:rsid w:val="00236B31"/>
    <w:rsid w:val="0024017E"/>
    <w:rsid w:val="002408C5"/>
    <w:rsid w:val="00240AF3"/>
    <w:rsid w:val="00242A93"/>
    <w:rsid w:val="002455B4"/>
    <w:rsid w:val="00245837"/>
    <w:rsid w:val="00252398"/>
    <w:rsid w:val="002530C8"/>
    <w:rsid w:val="00260E4A"/>
    <w:rsid w:val="00263D4D"/>
    <w:rsid w:val="00267F5C"/>
    <w:rsid w:val="002753A8"/>
    <w:rsid w:val="00275C5E"/>
    <w:rsid w:val="00276766"/>
    <w:rsid w:val="002A4347"/>
    <w:rsid w:val="002A7829"/>
    <w:rsid w:val="002B29DA"/>
    <w:rsid w:val="002B4758"/>
    <w:rsid w:val="002B6F70"/>
    <w:rsid w:val="002B78CF"/>
    <w:rsid w:val="002C363F"/>
    <w:rsid w:val="002C5C11"/>
    <w:rsid w:val="002C62A3"/>
    <w:rsid w:val="002D22FD"/>
    <w:rsid w:val="002D289F"/>
    <w:rsid w:val="002D3315"/>
    <w:rsid w:val="002D3E20"/>
    <w:rsid w:val="002D4CC8"/>
    <w:rsid w:val="002E4840"/>
    <w:rsid w:val="002F0F27"/>
    <w:rsid w:val="002F65BA"/>
    <w:rsid w:val="002F7FAE"/>
    <w:rsid w:val="003007F0"/>
    <w:rsid w:val="00302DD6"/>
    <w:rsid w:val="00306288"/>
    <w:rsid w:val="0031057D"/>
    <w:rsid w:val="0031230C"/>
    <w:rsid w:val="00313C5D"/>
    <w:rsid w:val="0032285F"/>
    <w:rsid w:val="00324746"/>
    <w:rsid w:val="003271C2"/>
    <w:rsid w:val="00330B39"/>
    <w:rsid w:val="00332C69"/>
    <w:rsid w:val="00333E62"/>
    <w:rsid w:val="00334517"/>
    <w:rsid w:val="003357A1"/>
    <w:rsid w:val="003373AD"/>
    <w:rsid w:val="00340AE1"/>
    <w:rsid w:val="003419BF"/>
    <w:rsid w:val="00342136"/>
    <w:rsid w:val="00343B0E"/>
    <w:rsid w:val="00346863"/>
    <w:rsid w:val="00352881"/>
    <w:rsid w:val="00352D73"/>
    <w:rsid w:val="00352F4C"/>
    <w:rsid w:val="0035307B"/>
    <w:rsid w:val="0035535A"/>
    <w:rsid w:val="00355AB7"/>
    <w:rsid w:val="00356DB2"/>
    <w:rsid w:val="003570B0"/>
    <w:rsid w:val="003602D3"/>
    <w:rsid w:val="0036030B"/>
    <w:rsid w:val="003614CD"/>
    <w:rsid w:val="00364381"/>
    <w:rsid w:val="0036666F"/>
    <w:rsid w:val="00371BCE"/>
    <w:rsid w:val="0037274C"/>
    <w:rsid w:val="003729A6"/>
    <w:rsid w:val="0037399B"/>
    <w:rsid w:val="0037403B"/>
    <w:rsid w:val="00374AF1"/>
    <w:rsid w:val="00375FB2"/>
    <w:rsid w:val="00382AF5"/>
    <w:rsid w:val="0038302C"/>
    <w:rsid w:val="003868C7"/>
    <w:rsid w:val="00386F9E"/>
    <w:rsid w:val="00391B21"/>
    <w:rsid w:val="00394698"/>
    <w:rsid w:val="00394BCD"/>
    <w:rsid w:val="00396229"/>
    <w:rsid w:val="003970AC"/>
    <w:rsid w:val="00397560"/>
    <w:rsid w:val="003A004A"/>
    <w:rsid w:val="003A18F1"/>
    <w:rsid w:val="003A3CD3"/>
    <w:rsid w:val="003A41E5"/>
    <w:rsid w:val="003A6551"/>
    <w:rsid w:val="003B0557"/>
    <w:rsid w:val="003B08C8"/>
    <w:rsid w:val="003B2344"/>
    <w:rsid w:val="003B2A9E"/>
    <w:rsid w:val="003B775C"/>
    <w:rsid w:val="003C53FE"/>
    <w:rsid w:val="003C55E4"/>
    <w:rsid w:val="003C63E6"/>
    <w:rsid w:val="003D2877"/>
    <w:rsid w:val="003D2C55"/>
    <w:rsid w:val="003D2D90"/>
    <w:rsid w:val="003E39C8"/>
    <w:rsid w:val="003E6831"/>
    <w:rsid w:val="003F2FC5"/>
    <w:rsid w:val="003F772E"/>
    <w:rsid w:val="00402662"/>
    <w:rsid w:val="00404922"/>
    <w:rsid w:val="00415385"/>
    <w:rsid w:val="004326CF"/>
    <w:rsid w:val="0043540C"/>
    <w:rsid w:val="00436962"/>
    <w:rsid w:val="004417C0"/>
    <w:rsid w:val="00445E10"/>
    <w:rsid w:val="00450DD5"/>
    <w:rsid w:val="00457D74"/>
    <w:rsid w:val="00467A27"/>
    <w:rsid w:val="0047181F"/>
    <w:rsid w:val="00474398"/>
    <w:rsid w:val="00474B03"/>
    <w:rsid w:val="00475BD1"/>
    <w:rsid w:val="00475EE9"/>
    <w:rsid w:val="00476171"/>
    <w:rsid w:val="00476395"/>
    <w:rsid w:val="004765CE"/>
    <w:rsid w:val="004803D2"/>
    <w:rsid w:val="00491594"/>
    <w:rsid w:val="00492858"/>
    <w:rsid w:val="00494533"/>
    <w:rsid w:val="00494B6E"/>
    <w:rsid w:val="004A094D"/>
    <w:rsid w:val="004A13D8"/>
    <w:rsid w:val="004A4355"/>
    <w:rsid w:val="004A5BC1"/>
    <w:rsid w:val="004B1C21"/>
    <w:rsid w:val="004B6B2B"/>
    <w:rsid w:val="004D1C29"/>
    <w:rsid w:val="004D1FF4"/>
    <w:rsid w:val="004D22CB"/>
    <w:rsid w:val="004D2378"/>
    <w:rsid w:val="004D4C6B"/>
    <w:rsid w:val="004D5D98"/>
    <w:rsid w:val="004D6776"/>
    <w:rsid w:val="004E15AC"/>
    <w:rsid w:val="004E169F"/>
    <w:rsid w:val="004E3C2C"/>
    <w:rsid w:val="004E416C"/>
    <w:rsid w:val="004E707B"/>
    <w:rsid w:val="004F236B"/>
    <w:rsid w:val="004F3181"/>
    <w:rsid w:val="004F53B6"/>
    <w:rsid w:val="004F5E74"/>
    <w:rsid w:val="00504012"/>
    <w:rsid w:val="005067ED"/>
    <w:rsid w:val="005104D4"/>
    <w:rsid w:val="00512195"/>
    <w:rsid w:val="00514504"/>
    <w:rsid w:val="005206A0"/>
    <w:rsid w:val="00521058"/>
    <w:rsid w:val="00523A22"/>
    <w:rsid w:val="00525881"/>
    <w:rsid w:val="005277C1"/>
    <w:rsid w:val="00530583"/>
    <w:rsid w:val="00530D7A"/>
    <w:rsid w:val="00534DF2"/>
    <w:rsid w:val="005369B5"/>
    <w:rsid w:val="00541568"/>
    <w:rsid w:val="00541AE8"/>
    <w:rsid w:val="00544987"/>
    <w:rsid w:val="00544999"/>
    <w:rsid w:val="0054558B"/>
    <w:rsid w:val="005461B7"/>
    <w:rsid w:val="00550963"/>
    <w:rsid w:val="0055156F"/>
    <w:rsid w:val="00551AD9"/>
    <w:rsid w:val="00553609"/>
    <w:rsid w:val="005538C9"/>
    <w:rsid w:val="00556CA8"/>
    <w:rsid w:val="00560E7B"/>
    <w:rsid w:val="005643FE"/>
    <w:rsid w:val="005653A0"/>
    <w:rsid w:val="005675E8"/>
    <w:rsid w:val="005737FA"/>
    <w:rsid w:val="00574ED3"/>
    <w:rsid w:val="005755F8"/>
    <w:rsid w:val="00580394"/>
    <w:rsid w:val="00582D7C"/>
    <w:rsid w:val="00584846"/>
    <w:rsid w:val="00584D9C"/>
    <w:rsid w:val="005855EF"/>
    <w:rsid w:val="005930F5"/>
    <w:rsid w:val="00594608"/>
    <w:rsid w:val="00594C3F"/>
    <w:rsid w:val="005960D0"/>
    <w:rsid w:val="00597181"/>
    <w:rsid w:val="00597D37"/>
    <w:rsid w:val="005A2190"/>
    <w:rsid w:val="005A2998"/>
    <w:rsid w:val="005A47B9"/>
    <w:rsid w:val="005A57DB"/>
    <w:rsid w:val="005A5BAB"/>
    <w:rsid w:val="005B2507"/>
    <w:rsid w:val="005B2721"/>
    <w:rsid w:val="005B4699"/>
    <w:rsid w:val="005B5736"/>
    <w:rsid w:val="005C41CA"/>
    <w:rsid w:val="005C513C"/>
    <w:rsid w:val="005C54CB"/>
    <w:rsid w:val="005D0E9D"/>
    <w:rsid w:val="005D1B75"/>
    <w:rsid w:val="005D4393"/>
    <w:rsid w:val="005D5B79"/>
    <w:rsid w:val="005E3E11"/>
    <w:rsid w:val="005E68EE"/>
    <w:rsid w:val="005F162A"/>
    <w:rsid w:val="005F2122"/>
    <w:rsid w:val="005F21D3"/>
    <w:rsid w:val="005F55F2"/>
    <w:rsid w:val="005F5AA2"/>
    <w:rsid w:val="005F632C"/>
    <w:rsid w:val="00602B3B"/>
    <w:rsid w:val="00603092"/>
    <w:rsid w:val="00603187"/>
    <w:rsid w:val="00603B42"/>
    <w:rsid w:val="00607293"/>
    <w:rsid w:val="00614E8D"/>
    <w:rsid w:val="00615192"/>
    <w:rsid w:val="00617B4E"/>
    <w:rsid w:val="006207E2"/>
    <w:rsid w:val="00623152"/>
    <w:rsid w:val="0062488B"/>
    <w:rsid w:val="00627425"/>
    <w:rsid w:val="00631026"/>
    <w:rsid w:val="0063263C"/>
    <w:rsid w:val="00633186"/>
    <w:rsid w:val="00650CB5"/>
    <w:rsid w:val="00653585"/>
    <w:rsid w:val="006535B7"/>
    <w:rsid w:val="00653F84"/>
    <w:rsid w:val="00654A78"/>
    <w:rsid w:val="00655C86"/>
    <w:rsid w:val="0066074E"/>
    <w:rsid w:val="006617AB"/>
    <w:rsid w:val="0066206A"/>
    <w:rsid w:val="0066322F"/>
    <w:rsid w:val="006632D7"/>
    <w:rsid w:val="00663E93"/>
    <w:rsid w:val="006646AF"/>
    <w:rsid w:val="00664D70"/>
    <w:rsid w:val="00665012"/>
    <w:rsid w:val="00665DFB"/>
    <w:rsid w:val="00667EF2"/>
    <w:rsid w:val="00670726"/>
    <w:rsid w:val="00670B16"/>
    <w:rsid w:val="00671416"/>
    <w:rsid w:val="00674E56"/>
    <w:rsid w:val="00676A8A"/>
    <w:rsid w:val="0068386E"/>
    <w:rsid w:val="00685294"/>
    <w:rsid w:val="00690B36"/>
    <w:rsid w:val="00690BBD"/>
    <w:rsid w:val="006923B8"/>
    <w:rsid w:val="006A0693"/>
    <w:rsid w:val="006A2AD0"/>
    <w:rsid w:val="006A3D9B"/>
    <w:rsid w:val="006B0255"/>
    <w:rsid w:val="006B044B"/>
    <w:rsid w:val="006B2447"/>
    <w:rsid w:val="006C2022"/>
    <w:rsid w:val="006C413C"/>
    <w:rsid w:val="006C51F0"/>
    <w:rsid w:val="006C5EA1"/>
    <w:rsid w:val="006C6D57"/>
    <w:rsid w:val="006D217B"/>
    <w:rsid w:val="006D4146"/>
    <w:rsid w:val="006E0A0E"/>
    <w:rsid w:val="006E1A98"/>
    <w:rsid w:val="006E4F87"/>
    <w:rsid w:val="006F406C"/>
    <w:rsid w:val="006F4B04"/>
    <w:rsid w:val="006F5AB8"/>
    <w:rsid w:val="006F75E1"/>
    <w:rsid w:val="007000A8"/>
    <w:rsid w:val="0070105C"/>
    <w:rsid w:val="007030EF"/>
    <w:rsid w:val="0070772D"/>
    <w:rsid w:val="00707A93"/>
    <w:rsid w:val="00711EE4"/>
    <w:rsid w:val="00712199"/>
    <w:rsid w:val="00716CDD"/>
    <w:rsid w:val="00717DBC"/>
    <w:rsid w:val="00720530"/>
    <w:rsid w:val="007231F2"/>
    <w:rsid w:val="007240CC"/>
    <w:rsid w:val="00725724"/>
    <w:rsid w:val="00725953"/>
    <w:rsid w:val="007275CF"/>
    <w:rsid w:val="00727C9B"/>
    <w:rsid w:val="00737BF5"/>
    <w:rsid w:val="00740BF6"/>
    <w:rsid w:val="00740DA3"/>
    <w:rsid w:val="007476FF"/>
    <w:rsid w:val="0075443C"/>
    <w:rsid w:val="00757789"/>
    <w:rsid w:val="00761F15"/>
    <w:rsid w:val="007630A5"/>
    <w:rsid w:val="00764D20"/>
    <w:rsid w:val="0077017A"/>
    <w:rsid w:val="007710AA"/>
    <w:rsid w:val="00772E3A"/>
    <w:rsid w:val="00773D0A"/>
    <w:rsid w:val="00774060"/>
    <w:rsid w:val="0077487F"/>
    <w:rsid w:val="007755EE"/>
    <w:rsid w:val="00775A83"/>
    <w:rsid w:val="0078368E"/>
    <w:rsid w:val="00784FA9"/>
    <w:rsid w:val="007859E0"/>
    <w:rsid w:val="007927CC"/>
    <w:rsid w:val="0079556E"/>
    <w:rsid w:val="0079639F"/>
    <w:rsid w:val="007B1F4B"/>
    <w:rsid w:val="007B3403"/>
    <w:rsid w:val="007B50C2"/>
    <w:rsid w:val="007C0B28"/>
    <w:rsid w:val="007C521C"/>
    <w:rsid w:val="007C6013"/>
    <w:rsid w:val="007C6642"/>
    <w:rsid w:val="007D4E67"/>
    <w:rsid w:val="007E7B09"/>
    <w:rsid w:val="007F1DAA"/>
    <w:rsid w:val="007F2630"/>
    <w:rsid w:val="007F27F3"/>
    <w:rsid w:val="007F4A5F"/>
    <w:rsid w:val="007F5157"/>
    <w:rsid w:val="007F7A53"/>
    <w:rsid w:val="00801217"/>
    <w:rsid w:val="0080449B"/>
    <w:rsid w:val="00807686"/>
    <w:rsid w:val="00810A8B"/>
    <w:rsid w:val="0081121B"/>
    <w:rsid w:val="00812752"/>
    <w:rsid w:val="008128F3"/>
    <w:rsid w:val="008171FA"/>
    <w:rsid w:val="008179F3"/>
    <w:rsid w:val="00821EE3"/>
    <w:rsid w:val="008272E9"/>
    <w:rsid w:val="0083392D"/>
    <w:rsid w:val="008345D3"/>
    <w:rsid w:val="00836FA6"/>
    <w:rsid w:val="00837200"/>
    <w:rsid w:val="00837E6F"/>
    <w:rsid w:val="00841F16"/>
    <w:rsid w:val="00842875"/>
    <w:rsid w:val="00844A24"/>
    <w:rsid w:val="008532EC"/>
    <w:rsid w:val="00861C21"/>
    <w:rsid w:val="00864177"/>
    <w:rsid w:val="00866EAA"/>
    <w:rsid w:val="00866EAC"/>
    <w:rsid w:val="008711D6"/>
    <w:rsid w:val="00871DCE"/>
    <w:rsid w:val="008733B0"/>
    <w:rsid w:val="0088020D"/>
    <w:rsid w:val="008850CB"/>
    <w:rsid w:val="00886651"/>
    <w:rsid w:val="008912ED"/>
    <w:rsid w:val="00892883"/>
    <w:rsid w:val="008931A6"/>
    <w:rsid w:val="008A4DEC"/>
    <w:rsid w:val="008A51EA"/>
    <w:rsid w:val="008A7758"/>
    <w:rsid w:val="008B4D8E"/>
    <w:rsid w:val="008B73DF"/>
    <w:rsid w:val="008B74AE"/>
    <w:rsid w:val="008C0F50"/>
    <w:rsid w:val="008C0FEB"/>
    <w:rsid w:val="008C351A"/>
    <w:rsid w:val="008C3C00"/>
    <w:rsid w:val="008C6E14"/>
    <w:rsid w:val="008D0503"/>
    <w:rsid w:val="008D0BB3"/>
    <w:rsid w:val="008D0E0F"/>
    <w:rsid w:val="008D18D8"/>
    <w:rsid w:val="008D2754"/>
    <w:rsid w:val="008D38B5"/>
    <w:rsid w:val="008D55E5"/>
    <w:rsid w:val="008D593D"/>
    <w:rsid w:val="008D68A9"/>
    <w:rsid w:val="008E19E7"/>
    <w:rsid w:val="008E371B"/>
    <w:rsid w:val="008E4E77"/>
    <w:rsid w:val="008E6298"/>
    <w:rsid w:val="008E6882"/>
    <w:rsid w:val="008E7BCD"/>
    <w:rsid w:val="008F01ED"/>
    <w:rsid w:val="008F5B69"/>
    <w:rsid w:val="009002F4"/>
    <w:rsid w:val="00900489"/>
    <w:rsid w:val="00900C59"/>
    <w:rsid w:val="00902DD0"/>
    <w:rsid w:val="009037FC"/>
    <w:rsid w:val="009046CB"/>
    <w:rsid w:val="00913EA5"/>
    <w:rsid w:val="0092091D"/>
    <w:rsid w:val="00920987"/>
    <w:rsid w:val="00922A12"/>
    <w:rsid w:val="00923333"/>
    <w:rsid w:val="00925B54"/>
    <w:rsid w:val="00925DBB"/>
    <w:rsid w:val="00931068"/>
    <w:rsid w:val="00932C13"/>
    <w:rsid w:val="00933763"/>
    <w:rsid w:val="00936990"/>
    <w:rsid w:val="0093792C"/>
    <w:rsid w:val="00942E3C"/>
    <w:rsid w:val="00943312"/>
    <w:rsid w:val="00945235"/>
    <w:rsid w:val="00950EC7"/>
    <w:rsid w:val="0095288A"/>
    <w:rsid w:val="00953A5D"/>
    <w:rsid w:val="009540A5"/>
    <w:rsid w:val="009575C4"/>
    <w:rsid w:val="009628D7"/>
    <w:rsid w:val="00962F8B"/>
    <w:rsid w:val="0097346C"/>
    <w:rsid w:val="00973B95"/>
    <w:rsid w:val="00973E76"/>
    <w:rsid w:val="00976EAE"/>
    <w:rsid w:val="00987933"/>
    <w:rsid w:val="00994C9F"/>
    <w:rsid w:val="00995944"/>
    <w:rsid w:val="009A421C"/>
    <w:rsid w:val="009A731F"/>
    <w:rsid w:val="009B3E30"/>
    <w:rsid w:val="009B5CEE"/>
    <w:rsid w:val="009B5DCA"/>
    <w:rsid w:val="009B668B"/>
    <w:rsid w:val="009C32FE"/>
    <w:rsid w:val="009D0554"/>
    <w:rsid w:val="009D21D9"/>
    <w:rsid w:val="009D75CB"/>
    <w:rsid w:val="009D7C6C"/>
    <w:rsid w:val="009E0B15"/>
    <w:rsid w:val="009E2F30"/>
    <w:rsid w:val="009E369A"/>
    <w:rsid w:val="009E4367"/>
    <w:rsid w:val="009E5B17"/>
    <w:rsid w:val="009E7786"/>
    <w:rsid w:val="009F5528"/>
    <w:rsid w:val="009F5C0C"/>
    <w:rsid w:val="00A02E47"/>
    <w:rsid w:val="00A0624F"/>
    <w:rsid w:val="00A070CF"/>
    <w:rsid w:val="00A129CB"/>
    <w:rsid w:val="00A14379"/>
    <w:rsid w:val="00A14DD4"/>
    <w:rsid w:val="00A16D3D"/>
    <w:rsid w:val="00A22B84"/>
    <w:rsid w:val="00A235A2"/>
    <w:rsid w:val="00A24C00"/>
    <w:rsid w:val="00A25D25"/>
    <w:rsid w:val="00A278D7"/>
    <w:rsid w:val="00A300FD"/>
    <w:rsid w:val="00A3041D"/>
    <w:rsid w:val="00A31D91"/>
    <w:rsid w:val="00A32332"/>
    <w:rsid w:val="00A32A03"/>
    <w:rsid w:val="00A331EF"/>
    <w:rsid w:val="00A37535"/>
    <w:rsid w:val="00A42984"/>
    <w:rsid w:val="00A458F1"/>
    <w:rsid w:val="00A53B7B"/>
    <w:rsid w:val="00A56269"/>
    <w:rsid w:val="00A6033D"/>
    <w:rsid w:val="00A60A88"/>
    <w:rsid w:val="00A60D11"/>
    <w:rsid w:val="00A60E00"/>
    <w:rsid w:val="00A614DF"/>
    <w:rsid w:val="00A67EB5"/>
    <w:rsid w:val="00A73A48"/>
    <w:rsid w:val="00A779AC"/>
    <w:rsid w:val="00A81121"/>
    <w:rsid w:val="00A8315D"/>
    <w:rsid w:val="00A851B3"/>
    <w:rsid w:val="00A8672E"/>
    <w:rsid w:val="00A92E3F"/>
    <w:rsid w:val="00AA136C"/>
    <w:rsid w:val="00AA142C"/>
    <w:rsid w:val="00AA16EA"/>
    <w:rsid w:val="00AA32A0"/>
    <w:rsid w:val="00AA6350"/>
    <w:rsid w:val="00AA69A3"/>
    <w:rsid w:val="00AA6A1B"/>
    <w:rsid w:val="00AB2A3B"/>
    <w:rsid w:val="00AC278D"/>
    <w:rsid w:val="00AC32DD"/>
    <w:rsid w:val="00AC4A47"/>
    <w:rsid w:val="00AD58D0"/>
    <w:rsid w:val="00AD6B34"/>
    <w:rsid w:val="00AD7C29"/>
    <w:rsid w:val="00AD7D6F"/>
    <w:rsid w:val="00AE1CA6"/>
    <w:rsid w:val="00AE31DD"/>
    <w:rsid w:val="00AE7AAD"/>
    <w:rsid w:val="00AF0AD0"/>
    <w:rsid w:val="00AF2A21"/>
    <w:rsid w:val="00AF3233"/>
    <w:rsid w:val="00AF46B1"/>
    <w:rsid w:val="00AF681C"/>
    <w:rsid w:val="00B01630"/>
    <w:rsid w:val="00B03391"/>
    <w:rsid w:val="00B04990"/>
    <w:rsid w:val="00B0514E"/>
    <w:rsid w:val="00B0663F"/>
    <w:rsid w:val="00B1314A"/>
    <w:rsid w:val="00B14255"/>
    <w:rsid w:val="00B16475"/>
    <w:rsid w:val="00B22F7C"/>
    <w:rsid w:val="00B238B1"/>
    <w:rsid w:val="00B25BC0"/>
    <w:rsid w:val="00B32293"/>
    <w:rsid w:val="00B32E5A"/>
    <w:rsid w:val="00B346E8"/>
    <w:rsid w:val="00B371B9"/>
    <w:rsid w:val="00B379F7"/>
    <w:rsid w:val="00B430C8"/>
    <w:rsid w:val="00B501F8"/>
    <w:rsid w:val="00B554D9"/>
    <w:rsid w:val="00B558B0"/>
    <w:rsid w:val="00B60ADC"/>
    <w:rsid w:val="00B66808"/>
    <w:rsid w:val="00B7074C"/>
    <w:rsid w:val="00B72351"/>
    <w:rsid w:val="00B72742"/>
    <w:rsid w:val="00B75943"/>
    <w:rsid w:val="00B822FC"/>
    <w:rsid w:val="00B85A3E"/>
    <w:rsid w:val="00B87FB7"/>
    <w:rsid w:val="00B912BD"/>
    <w:rsid w:val="00B977AD"/>
    <w:rsid w:val="00BA1C67"/>
    <w:rsid w:val="00BA55AB"/>
    <w:rsid w:val="00BA71A8"/>
    <w:rsid w:val="00BB0AF5"/>
    <w:rsid w:val="00BB0BB7"/>
    <w:rsid w:val="00BB57A5"/>
    <w:rsid w:val="00BB5894"/>
    <w:rsid w:val="00BC0B0A"/>
    <w:rsid w:val="00BC14FB"/>
    <w:rsid w:val="00BC3738"/>
    <w:rsid w:val="00BC47ED"/>
    <w:rsid w:val="00BC48C2"/>
    <w:rsid w:val="00BD481F"/>
    <w:rsid w:val="00BD5D5E"/>
    <w:rsid w:val="00BD5EB4"/>
    <w:rsid w:val="00BD66C5"/>
    <w:rsid w:val="00BD77BC"/>
    <w:rsid w:val="00BE2669"/>
    <w:rsid w:val="00BE388C"/>
    <w:rsid w:val="00BE7A4F"/>
    <w:rsid w:val="00BF034C"/>
    <w:rsid w:val="00BF559E"/>
    <w:rsid w:val="00C01050"/>
    <w:rsid w:val="00C014FD"/>
    <w:rsid w:val="00C02E7A"/>
    <w:rsid w:val="00C032BA"/>
    <w:rsid w:val="00C047F1"/>
    <w:rsid w:val="00C051B3"/>
    <w:rsid w:val="00C06770"/>
    <w:rsid w:val="00C1042B"/>
    <w:rsid w:val="00C12ACF"/>
    <w:rsid w:val="00C20ECC"/>
    <w:rsid w:val="00C223EC"/>
    <w:rsid w:val="00C247E1"/>
    <w:rsid w:val="00C25038"/>
    <w:rsid w:val="00C303ED"/>
    <w:rsid w:val="00C3180D"/>
    <w:rsid w:val="00C36A6A"/>
    <w:rsid w:val="00C37E4D"/>
    <w:rsid w:val="00C431B2"/>
    <w:rsid w:val="00C46283"/>
    <w:rsid w:val="00C46D95"/>
    <w:rsid w:val="00C50AEC"/>
    <w:rsid w:val="00C51CA9"/>
    <w:rsid w:val="00C578FE"/>
    <w:rsid w:val="00C57911"/>
    <w:rsid w:val="00C60122"/>
    <w:rsid w:val="00C60C11"/>
    <w:rsid w:val="00C63A8C"/>
    <w:rsid w:val="00C63B0B"/>
    <w:rsid w:val="00C645E9"/>
    <w:rsid w:val="00C65DD1"/>
    <w:rsid w:val="00C66683"/>
    <w:rsid w:val="00C66E91"/>
    <w:rsid w:val="00C70703"/>
    <w:rsid w:val="00C73EED"/>
    <w:rsid w:val="00C75A38"/>
    <w:rsid w:val="00C81AF6"/>
    <w:rsid w:val="00C93705"/>
    <w:rsid w:val="00C97C47"/>
    <w:rsid w:val="00CA26CD"/>
    <w:rsid w:val="00CA46E3"/>
    <w:rsid w:val="00CA7329"/>
    <w:rsid w:val="00CB17D7"/>
    <w:rsid w:val="00CB40CE"/>
    <w:rsid w:val="00CB5628"/>
    <w:rsid w:val="00CB6C47"/>
    <w:rsid w:val="00CC23A6"/>
    <w:rsid w:val="00CC265F"/>
    <w:rsid w:val="00CC7760"/>
    <w:rsid w:val="00CD1F96"/>
    <w:rsid w:val="00CD2104"/>
    <w:rsid w:val="00CD2411"/>
    <w:rsid w:val="00CD6292"/>
    <w:rsid w:val="00CD680B"/>
    <w:rsid w:val="00CD6CFB"/>
    <w:rsid w:val="00CD743C"/>
    <w:rsid w:val="00CE147D"/>
    <w:rsid w:val="00CE1C9E"/>
    <w:rsid w:val="00CE44F4"/>
    <w:rsid w:val="00CE4BD2"/>
    <w:rsid w:val="00CE551B"/>
    <w:rsid w:val="00CE63EA"/>
    <w:rsid w:val="00CF0015"/>
    <w:rsid w:val="00CF091F"/>
    <w:rsid w:val="00CF210B"/>
    <w:rsid w:val="00CF7387"/>
    <w:rsid w:val="00D01118"/>
    <w:rsid w:val="00D056A8"/>
    <w:rsid w:val="00D10457"/>
    <w:rsid w:val="00D13548"/>
    <w:rsid w:val="00D13BD9"/>
    <w:rsid w:val="00D153D0"/>
    <w:rsid w:val="00D175B4"/>
    <w:rsid w:val="00D17B4B"/>
    <w:rsid w:val="00D227ED"/>
    <w:rsid w:val="00D25A86"/>
    <w:rsid w:val="00D274EC"/>
    <w:rsid w:val="00D41729"/>
    <w:rsid w:val="00D50175"/>
    <w:rsid w:val="00D53A46"/>
    <w:rsid w:val="00D569CB"/>
    <w:rsid w:val="00D57570"/>
    <w:rsid w:val="00D6066F"/>
    <w:rsid w:val="00D60CB2"/>
    <w:rsid w:val="00D61D6B"/>
    <w:rsid w:val="00D63F94"/>
    <w:rsid w:val="00D64021"/>
    <w:rsid w:val="00D7481B"/>
    <w:rsid w:val="00D801D2"/>
    <w:rsid w:val="00D8513A"/>
    <w:rsid w:val="00D85D94"/>
    <w:rsid w:val="00D8601C"/>
    <w:rsid w:val="00D9189B"/>
    <w:rsid w:val="00D966AF"/>
    <w:rsid w:val="00DA501F"/>
    <w:rsid w:val="00DB3998"/>
    <w:rsid w:val="00DB456D"/>
    <w:rsid w:val="00DB518B"/>
    <w:rsid w:val="00DB7297"/>
    <w:rsid w:val="00DB74FD"/>
    <w:rsid w:val="00DB77A9"/>
    <w:rsid w:val="00DC032F"/>
    <w:rsid w:val="00DC13B0"/>
    <w:rsid w:val="00DC21AC"/>
    <w:rsid w:val="00DC245B"/>
    <w:rsid w:val="00DC433C"/>
    <w:rsid w:val="00DC5893"/>
    <w:rsid w:val="00DD1683"/>
    <w:rsid w:val="00DD505A"/>
    <w:rsid w:val="00DD7C50"/>
    <w:rsid w:val="00DE09F5"/>
    <w:rsid w:val="00DE1505"/>
    <w:rsid w:val="00DF12F4"/>
    <w:rsid w:val="00DF34D5"/>
    <w:rsid w:val="00DF3C8D"/>
    <w:rsid w:val="00DF421A"/>
    <w:rsid w:val="00DF6657"/>
    <w:rsid w:val="00DF6966"/>
    <w:rsid w:val="00DF6B1E"/>
    <w:rsid w:val="00DF705B"/>
    <w:rsid w:val="00E02903"/>
    <w:rsid w:val="00E02C01"/>
    <w:rsid w:val="00E13534"/>
    <w:rsid w:val="00E13BF5"/>
    <w:rsid w:val="00E144EA"/>
    <w:rsid w:val="00E15B0D"/>
    <w:rsid w:val="00E21355"/>
    <w:rsid w:val="00E2336E"/>
    <w:rsid w:val="00E23EA7"/>
    <w:rsid w:val="00E257DA"/>
    <w:rsid w:val="00E26675"/>
    <w:rsid w:val="00E3362C"/>
    <w:rsid w:val="00E34464"/>
    <w:rsid w:val="00E34CF0"/>
    <w:rsid w:val="00E364F3"/>
    <w:rsid w:val="00E37C5C"/>
    <w:rsid w:val="00E40020"/>
    <w:rsid w:val="00E44897"/>
    <w:rsid w:val="00E46826"/>
    <w:rsid w:val="00E503D0"/>
    <w:rsid w:val="00E510A7"/>
    <w:rsid w:val="00E51E7A"/>
    <w:rsid w:val="00E536CC"/>
    <w:rsid w:val="00E5463C"/>
    <w:rsid w:val="00E54803"/>
    <w:rsid w:val="00E55D34"/>
    <w:rsid w:val="00E55EE7"/>
    <w:rsid w:val="00E56A47"/>
    <w:rsid w:val="00E62A91"/>
    <w:rsid w:val="00E6316D"/>
    <w:rsid w:val="00E66E2B"/>
    <w:rsid w:val="00E6748D"/>
    <w:rsid w:val="00E7424C"/>
    <w:rsid w:val="00E75C25"/>
    <w:rsid w:val="00E76067"/>
    <w:rsid w:val="00E812A3"/>
    <w:rsid w:val="00E843A6"/>
    <w:rsid w:val="00E86541"/>
    <w:rsid w:val="00E87266"/>
    <w:rsid w:val="00E87DF8"/>
    <w:rsid w:val="00E90190"/>
    <w:rsid w:val="00E90E4D"/>
    <w:rsid w:val="00E934EA"/>
    <w:rsid w:val="00E95E8C"/>
    <w:rsid w:val="00E9665D"/>
    <w:rsid w:val="00E9679D"/>
    <w:rsid w:val="00E96B45"/>
    <w:rsid w:val="00EA228C"/>
    <w:rsid w:val="00EA3911"/>
    <w:rsid w:val="00EA49C1"/>
    <w:rsid w:val="00EA62BE"/>
    <w:rsid w:val="00EB1274"/>
    <w:rsid w:val="00EB61A0"/>
    <w:rsid w:val="00EC026F"/>
    <w:rsid w:val="00EC23A6"/>
    <w:rsid w:val="00EC4937"/>
    <w:rsid w:val="00EC681D"/>
    <w:rsid w:val="00EC6BAB"/>
    <w:rsid w:val="00EC6C6D"/>
    <w:rsid w:val="00ED1A15"/>
    <w:rsid w:val="00ED4824"/>
    <w:rsid w:val="00ED64BB"/>
    <w:rsid w:val="00EE2DA6"/>
    <w:rsid w:val="00EE3AAC"/>
    <w:rsid w:val="00EE5D05"/>
    <w:rsid w:val="00EE61D0"/>
    <w:rsid w:val="00EF1C96"/>
    <w:rsid w:val="00EF3FDD"/>
    <w:rsid w:val="00EF52AD"/>
    <w:rsid w:val="00EF574B"/>
    <w:rsid w:val="00EF75A3"/>
    <w:rsid w:val="00F01E87"/>
    <w:rsid w:val="00F02D31"/>
    <w:rsid w:val="00F03697"/>
    <w:rsid w:val="00F03A0D"/>
    <w:rsid w:val="00F03EA2"/>
    <w:rsid w:val="00F03F9C"/>
    <w:rsid w:val="00F06912"/>
    <w:rsid w:val="00F06A8F"/>
    <w:rsid w:val="00F071F2"/>
    <w:rsid w:val="00F11125"/>
    <w:rsid w:val="00F112D7"/>
    <w:rsid w:val="00F13026"/>
    <w:rsid w:val="00F15CF9"/>
    <w:rsid w:val="00F16A60"/>
    <w:rsid w:val="00F17BA3"/>
    <w:rsid w:val="00F2050C"/>
    <w:rsid w:val="00F2081D"/>
    <w:rsid w:val="00F2183E"/>
    <w:rsid w:val="00F21D83"/>
    <w:rsid w:val="00F26C5E"/>
    <w:rsid w:val="00F27552"/>
    <w:rsid w:val="00F318BC"/>
    <w:rsid w:val="00F32209"/>
    <w:rsid w:val="00F32FFC"/>
    <w:rsid w:val="00F337AC"/>
    <w:rsid w:val="00F34128"/>
    <w:rsid w:val="00F34C1E"/>
    <w:rsid w:val="00F378F2"/>
    <w:rsid w:val="00F37C4F"/>
    <w:rsid w:val="00F4198A"/>
    <w:rsid w:val="00F435D8"/>
    <w:rsid w:val="00F51A58"/>
    <w:rsid w:val="00F57491"/>
    <w:rsid w:val="00F655E8"/>
    <w:rsid w:val="00F7062C"/>
    <w:rsid w:val="00F7310E"/>
    <w:rsid w:val="00F8014C"/>
    <w:rsid w:val="00F85DD6"/>
    <w:rsid w:val="00F90CA8"/>
    <w:rsid w:val="00F94253"/>
    <w:rsid w:val="00F9683D"/>
    <w:rsid w:val="00FA4F9C"/>
    <w:rsid w:val="00FA6F9A"/>
    <w:rsid w:val="00FB043A"/>
    <w:rsid w:val="00FB177C"/>
    <w:rsid w:val="00FB201B"/>
    <w:rsid w:val="00FB619A"/>
    <w:rsid w:val="00FC2AB3"/>
    <w:rsid w:val="00FC2CDB"/>
    <w:rsid w:val="00FC4CF5"/>
    <w:rsid w:val="00FC6383"/>
    <w:rsid w:val="00FD2814"/>
    <w:rsid w:val="00FD488B"/>
    <w:rsid w:val="00FD4DC4"/>
    <w:rsid w:val="00FE153E"/>
    <w:rsid w:val="00FE534F"/>
    <w:rsid w:val="00FE6656"/>
    <w:rsid w:val="00FE71BB"/>
    <w:rsid w:val="00FF0116"/>
    <w:rsid w:val="00FF1A02"/>
    <w:rsid w:val="00FF1B68"/>
    <w:rsid w:val="00FF31DA"/>
    <w:rsid w:val="00FF6D6C"/>
    <w:rsid w:val="00FF7460"/>
    <w:rsid w:val="01D30E3C"/>
    <w:rsid w:val="1DAC4198"/>
    <w:rsid w:val="233D1A2F"/>
    <w:rsid w:val="25030B94"/>
    <w:rsid w:val="34C76EA7"/>
    <w:rsid w:val="3A064CC2"/>
    <w:rsid w:val="3A53046C"/>
    <w:rsid w:val="4FDD0E85"/>
    <w:rsid w:val="5B506D6A"/>
    <w:rsid w:val="69187E6C"/>
    <w:rsid w:val="713F1B4C"/>
    <w:rsid w:val="76791E97"/>
    <w:rsid w:val="7B3434AA"/>
    <w:rsid w:val="7CAE3DCC"/>
    <w:rsid w:val="7DF3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D4919"/>
  <w15:docId w15:val="{844A5C6E-606A-41B4-8BFA-3038E416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705B"/>
    <w:pPr>
      <w:widowControl w:val="0"/>
      <w:jc w:val="both"/>
    </w:pPr>
    <w:rPr>
      <w:rFonts w:asciiTheme="minorHAnsi" w:eastAsiaTheme="minorEastAsia" w:hAnsiTheme="minorHAnsi" w:cstheme="minorBidi"/>
      <w:kern w:val="2"/>
      <w:sz w:val="21"/>
      <w:szCs w:val="24"/>
    </w:rPr>
  </w:style>
  <w:style w:type="paragraph" w:styleId="2">
    <w:name w:val="heading 2"/>
    <w:basedOn w:val="a"/>
    <w:link w:val="20"/>
    <w:uiPriority w:val="9"/>
    <w:qFormat/>
    <w:rsid w:val="00925B5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DF705B"/>
    <w:pPr>
      <w:jc w:val="left"/>
    </w:pPr>
  </w:style>
  <w:style w:type="character" w:styleId="a5">
    <w:name w:val="annotation reference"/>
    <w:basedOn w:val="a0"/>
    <w:rsid w:val="00DF705B"/>
    <w:rPr>
      <w:sz w:val="21"/>
      <w:szCs w:val="21"/>
    </w:rPr>
  </w:style>
  <w:style w:type="paragraph" w:styleId="a6">
    <w:name w:val="Balloon Text"/>
    <w:basedOn w:val="a"/>
    <w:link w:val="a7"/>
    <w:rsid w:val="00F4198A"/>
    <w:rPr>
      <w:sz w:val="18"/>
      <w:szCs w:val="18"/>
    </w:rPr>
  </w:style>
  <w:style w:type="character" w:customStyle="1" w:styleId="a7">
    <w:name w:val="批注框文本 字符"/>
    <w:basedOn w:val="a0"/>
    <w:link w:val="a6"/>
    <w:rsid w:val="00F4198A"/>
    <w:rPr>
      <w:rFonts w:asciiTheme="minorHAnsi" w:eastAsiaTheme="minorEastAsia" w:hAnsiTheme="minorHAnsi" w:cstheme="minorBidi"/>
      <w:kern w:val="2"/>
      <w:sz w:val="18"/>
      <w:szCs w:val="18"/>
    </w:rPr>
  </w:style>
  <w:style w:type="character" w:styleId="a8">
    <w:name w:val="Hyperlink"/>
    <w:basedOn w:val="a0"/>
    <w:uiPriority w:val="99"/>
    <w:unhideWhenUsed/>
    <w:rsid w:val="00AF46B1"/>
    <w:rPr>
      <w:color w:val="0000FF"/>
      <w:u w:val="single"/>
    </w:rPr>
  </w:style>
  <w:style w:type="paragraph" w:styleId="a9">
    <w:name w:val="footnote text"/>
    <w:basedOn w:val="a"/>
    <w:link w:val="aa"/>
    <w:uiPriority w:val="99"/>
    <w:rsid w:val="008272E9"/>
    <w:pPr>
      <w:snapToGrid w:val="0"/>
      <w:jc w:val="left"/>
    </w:pPr>
    <w:rPr>
      <w:sz w:val="18"/>
      <w:szCs w:val="18"/>
    </w:rPr>
  </w:style>
  <w:style w:type="character" w:customStyle="1" w:styleId="aa">
    <w:name w:val="脚注文本 字符"/>
    <w:basedOn w:val="a0"/>
    <w:link w:val="a9"/>
    <w:uiPriority w:val="99"/>
    <w:rsid w:val="008272E9"/>
    <w:rPr>
      <w:rFonts w:asciiTheme="minorHAnsi" w:eastAsiaTheme="minorEastAsia" w:hAnsiTheme="minorHAnsi" w:cstheme="minorBidi"/>
      <w:kern w:val="2"/>
      <w:sz w:val="18"/>
      <w:szCs w:val="18"/>
    </w:rPr>
  </w:style>
  <w:style w:type="character" w:styleId="ab">
    <w:name w:val="footnote reference"/>
    <w:basedOn w:val="a0"/>
    <w:uiPriority w:val="99"/>
    <w:rsid w:val="008272E9"/>
    <w:rPr>
      <w:vertAlign w:val="superscript"/>
    </w:rPr>
  </w:style>
  <w:style w:type="paragraph" w:styleId="ac">
    <w:name w:val="List Paragraph"/>
    <w:basedOn w:val="a"/>
    <w:uiPriority w:val="34"/>
    <w:qFormat/>
    <w:rsid w:val="00EB1274"/>
    <w:pPr>
      <w:ind w:firstLineChars="200" w:firstLine="420"/>
    </w:pPr>
  </w:style>
  <w:style w:type="paragraph" w:styleId="ad">
    <w:name w:val="header"/>
    <w:basedOn w:val="a"/>
    <w:link w:val="ae"/>
    <w:rsid w:val="00CC23A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CC23A6"/>
    <w:rPr>
      <w:rFonts w:asciiTheme="minorHAnsi" w:eastAsiaTheme="minorEastAsia" w:hAnsiTheme="minorHAnsi" w:cstheme="minorBidi"/>
      <w:kern w:val="2"/>
      <w:sz w:val="18"/>
      <w:szCs w:val="18"/>
    </w:rPr>
  </w:style>
  <w:style w:type="paragraph" w:styleId="af">
    <w:name w:val="footer"/>
    <w:basedOn w:val="a"/>
    <w:link w:val="af0"/>
    <w:uiPriority w:val="99"/>
    <w:rsid w:val="00CC23A6"/>
    <w:pPr>
      <w:tabs>
        <w:tab w:val="center" w:pos="4153"/>
        <w:tab w:val="right" w:pos="8306"/>
      </w:tabs>
      <w:snapToGrid w:val="0"/>
      <w:jc w:val="left"/>
    </w:pPr>
    <w:rPr>
      <w:sz w:val="18"/>
      <w:szCs w:val="18"/>
    </w:rPr>
  </w:style>
  <w:style w:type="character" w:customStyle="1" w:styleId="af0">
    <w:name w:val="页脚 字符"/>
    <w:basedOn w:val="a0"/>
    <w:link w:val="af"/>
    <w:uiPriority w:val="99"/>
    <w:rsid w:val="00CC23A6"/>
    <w:rPr>
      <w:rFonts w:asciiTheme="minorHAnsi" w:eastAsiaTheme="minorEastAsia" w:hAnsiTheme="minorHAnsi" w:cstheme="minorBidi"/>
      <w:kern w:val="2"/>
      <w:sz w:val="18"/>
      <w:szCs w:val="18"/>
    </w:rPr>
  </w:style>
  <w:style w:type="paragraph" w:customStyle="1" w:styleId="1">
    <w:name w:val="书目1"/>
    <w:basedOn w:val="a"/>
    <w:next w:val="a"/>
    <w:uiPriority w:val="37"/>
    <w:unhideWhenUsed/>
    <w:qFormat/>
    <w:rsid w:val="00CC23A6"/>
  </w:style>
  <w:style w:type="character" w:customStyle="1" w:styleId="MTEquationSection">
    <w:name w:val="MTEquationSection"/>
    <w:basedOn w:val="a0"/>
    <w:rsid w:val="00C57911"/>
    <w:rPr>
      <w:rFonts w:ascii="宋体" w:eastAsia="宋体" w:hAnsi="宋体" w:cs="Times New Roman"/>
      <w:b/>
      <w:vanish/>
      <w:color w:val="FF0000"/>
      <w:sz w:val="32"/>
      <w:szCs w:val="32"/>
    </w:rPr>
  </w:style>
  <w:style w:type="paragraph" w:customStyle="1" w:styleId="MTDisplayEquation">
    <w:name w:val="MTDisplayEquation"/>
    <w:basedOn w:val="a"/>
    <w:next w:val="a"/>
    <w:link w:val="MTDisplayEquationChar"/>
    <w:rsid w:val="00C57911"/>
    <w:pPr>
      <w:tabs>
        <w:tab w:val="center" w:pos="4160"/>
        <w:tab w:val="right" w:pos="8300"/>
      </w:tabs>
      <w:ind w:firstLine="420"/>
      <w:jc w:val="center"/>
    </w:pPr>
    <w:rPr>
      <w:rFonts w:asciiTheme="minorEastAsia" w:hAnsiTheme="minorEastAsia"/>
      <w:sz w:val="24"/>
    </w:rPr>
  </w:style>
  <w:style w:type="character" w:customStyle="1" w:styleId="MTDisplayEquationChar">
    <w:name w:val="MTDisplayEquation Char"/>
    <w:basedOn w:val="a0"/>
    <w:link w:val="MTDisplayEquation"/>
    <w:rsid w:val="00C57911"/>
    <w:rPr>
      <w:rFonts w:asciiTheme="minorEastAsia" w:eastAsiaTheme="minorEastAsia" w:hAnsiTheme="minorEastAsia" w:cstheme="minorBidi"/>
      <w:kern w:val="2"/>
      <w:sz w:val="24"/>
      <w:szCs w:val="24"/>
    </w:rPr>
  </w:style>
  <w:style w:type="paragraph" w:styleId="af1">
    <w:name w:val="annotation subject"/>
    <w:basedOn w:val="a3"/>
    <w:next w:val="a3"/>
    <w:link w:val="af2"/>
    <w:rsid w:val="00C73EED"/>
    <w:rPr>
      <w:b/>
      <w:bCs/>
    </w:rPr>
  </w:style>
  <w:style w:type="character" w:customStyle="1" w:styleId="a4">
    <w:name w:val="批注文字 字符"/>
    <w:basedOn w:val="a0"/>
    <w:link w:val="a3"/>
    <w:rsid w:val="00C73EED"/>
    <w:rPr>
      <w:rFonts w:asciiTheme="minorHAnsi" w:eastAsiaTheme="minorEastAsia" w:hAnsiTheme="minorHAnsi" w:cstheme="minorBidi"/>
      <w:kern w:val="2"/>
      <w:sz w:val="21"/>
      <w:szCs w:val="24"/>
    </w:rPr>
  </w:style>
  <w:style w:type="character" w:customStyle="1" w:styleId="af2">
    <w:name w:val="批注主题 字符"/>
    <w:basedOn w:val="a4"/>
    <w:link w:val="af1"/>
    <w:rsid w:val="00C73EED"/>
    <w:rPr>
      <w:rFonts w:asciiTheme="minorHAnsi" w:eastAsiaTheme="minorEastAsia" w:hAnsiTheme="minorHAnsi" w:cstheme="minorBidi"/>
      <w:b/>
      <w:bCs/>
      <w:kern w:val="2"/>
      <w:sz w:val="21"/>
      <w:szCs w:val="24"/>
    </w:rPr>
  </w:style>
  <w:style w:type="character" w:customStyle="1" w:styleId="year">
    <w:name w:val="year"/>
    <w:basedOn w:val="a0"/>
    <w:rsid w:val="00E37C5C"/>
  </w:style>
  <w:style w:type="character" w:customStyle="1" w:styleId="10">
    <w:name w:val="标题1"/>
    <w:basedOn w:val="a0"/>
    <w:rsid w:val="00E37C5C"/>
  </w:style>
  <w:style w:type="character" w:customStyle="1" w:styleId="journal">
    <w:name w:val="journal"/>
    <w:basedOn w:val="a0"/>
    <w:rsid w:val="00E37C5C"/>
  </w:style>
  <w:style w:type="character" w:customStyle="1" w:styleId="vol">
    <w:name w:val="vol"/>
    <w:basedOn w:val="a0"/>
    <w:rsid w:val="00E37C5C"/>
  </w:style>
  <w:style w:type="character" w:customStyle="1" w:styleId="pages">
    <w:name w:val="pages"/>
    <w:basedOn w:val="a0"/>
    <w:rsid w:val="00E37C5C"/>
  </w:style>
  <w:style w:type="character" w:customStyle="1" w:styleId="11">
    <w:name w:val="未处理的提及1"/>
    <w:basedOn w:val="a0"/>
    <w:uiPriority w:val="99"/>
    <w:semiHidden/>
    <w:unhideWhenUsed/>
    <w:rsid w:val="00225D4B"/>
    <w:rPr>
      <w:color w:val="605E5C"/>
      <w:shd w:val="clear" w:color="auto" w:fill="E1DFDD"/>
    </w:rPr>
  </w:style>
  <w:style w:type="table" w:styleId="af3">
    <w:name w:val="Table Grid"/>
    <w:basedOn w:val="a1"/>
    <w:uiPriority w:val="39"/>
    <w:rsid w:val="00193FB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a0"/>
    <w:rsid w:val="004B6B2B"/>
    <w:rPr>
      <w:rFonts w:asciiTheme="minorEastAsia" w:hAnsiTheme="minorEastAsia" w:cs="Times New Roman"/>
      <w:sz w:val="24"/>
    </w:rPr>
  </w:style>
  <w:style w:type="paragraph" w:customStyle="1" w:styleId="Default">
    <w:name w:val="Default"/>
    <w:rsid w:val="00D13BD9"/>
    <w:pPr>
      <w:widowControl w:val="0"/>
      <w:autoSpaceDE w:val="0"/>
      <w:autoSpaceDN w:val="0"/>
      <w:adjustRightInd w:val="0"/>
    </w:pPr>
    <w:rPr>
      <w:rFonts w:ascii="宋体" w:cs="宋体"/>
      <w:color w:val="000000"/>
      <w:sz w:val="24"/>
      <w:szCs w:val="24"/>
    </w:rPr>
  </w:style>
  <w:style w:type="paragraph" w:styleId="af4">
    <w:name w:val="Revision"/>
    <w:hidden/>
    <w:uiPriority w:val="99"/>
    <w:semiHidden/>
    <w:rsid w:val="00E87266"/>
    <w:rPr>
      <w:rFonts w:asciiTheme="minorHAnsi" w:eastAsiaTheme="minorEastAsia" w:hAnsiTheme="minorHAnsi" w:cstheme="minorBidi"/>
      <w:kern w:val="2"/>
      <w:sz w:val="21"/>
      <w:szCs w:val="24"/>
    </w:rPr>
  </w:style>
  <w:style w:type="character" w:customStyle="1" w:styleId="20">
    <w:name w:val="标题 2 字符"/>
    <w:basedOn w:val="a0"/>
    <w:link w:val="2"/>
    <w:uiPriority w:val="9"/>
    <w:rsid w:val="00925B54"/>
    <w:rPr>
      <w:rFonts w:ascii="宋体" w:hAnsi="宋体" w:cs="宋体"/>
      <w:b/>
      <w:bCs/>
      <w:sz w:val="36"/>
      <w:szCs w:val="36"/>
    </w:rPr>
  </w:style>
  <w:style w:type="paragraph" w:styleId="af5">
    <w:name w:val="Normal (Web)"/>
    <w:basedOn w:val="a"/>
    <w:qFormat/>
    <w:rsid w:val="00156FC1"/>
    <w:pPr>
      <w:spacing w:beforeAutospacing="1" w:afterAutospacing="1"/>
      <w:jc w:val="left"/>
    </w:pPr>
    <w:rPr>
      <w:rFonts w:cs="Times New Roman"/>
      <w:kern w:val="0"/>
      <w:sz w:val="24"/>
    </w:rPr>
  </w:style>
  <w:style w:type="character" w:customStyle="1" w:styleId="accordion-tabbedtab-mobile">
    <w:name w:val="accordion-tabbed__tab-mobile"/>
    <w:basedOn w:val="a0"/>
    <w:rsid w:val="00FB201B"/>
  </w:style>
  <w:style w:type="character" w:customStyle="1" w:styleId="comma-separator">
    <w:name w:val="comma-separator"/>
    <w:basedOn w:val="a0"/>
    <w:rsid w:val="00FB201B"/>
  </w:style>
  <w:style w:type="character" w:customStyle="1" w:styleId="baike-introduce2hn3o1">
    <w:name w:val="baike-introduce_2hn3o1"/>
    <w:basedOn w:val="a0"/>
    <w:rsid w:val="003B08C8"/>
  </w:style>
  <w:style w:type="character" w:styleId="af6">
    <w:name w:val="Placeholder Text"/>
    <w:basedOn w:val="a0"/>
    <w:uiPriority w:val="99"/>
    <w:semiHidden/>
    <w:rsid w:val="00A851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4869">
      <w:bodyDiv w:val="1"/>
      <w:marLeft w:val="0"/>
      <w:marRight w:val="0"/>
      <w:marTop w:val="0"/>
      <w:marBottom w:val="0"/>
      <w:divBdr>
        <w:top w:val="none" w:sz="0" w:space="0" w:color="auto"/>
        <w:left w:val="none" w:sz="0" w:space="0" w:color="auto"/>
        <w:bottom w:val="none" w:sz="0" w:space="0" w:color="auto"/>
        <w:right w:val="none" w:sz="0" w:space="0" w:color="auto"/>
      </w:divBdr>
    </w:div>
    <w:div w:id="584533603">
      <w:bodyDiv w:val="1"/>
      <w:marLeft w:val="0"/>
      <w:marRight w:val="0"/>
      <w:marTop w:val="0"/>
      <w:marBottom w:val="0"/>
      <w:divBdr>
        <w:top w:val="none" w:sz="0" w:space="0" w:color="auto"/>
        <w:left w:val="none" w:sz="0" w:space="0" w:color="auto"/>
        <w:bottom w:val="none" w:sz="0" w:space="0" w:color="auto"/>
        <w:right w:val="none" w:sz="0" w:space="0" w:color="auto"/>
      </w:divBdr>
    </w:div>
    <w:div w:id="1109617145">
      <w:bodyDiv w:val="1"/>
      <w:marLeft w:val="0"/>
      <w:marRight w:val="0"/>
      <w:marTop w:val="0"/>
      <w:marBottom w:val="0"/>
      <w:divBdr>
        <w:top w:val="none" w:sz="0" w:space="0" w:color="auto"/>
        <w:left w:val="none" w:sz="0" w:space="0" w:color="auto"/>
        <w:bottom w:val="none" w:sz="0" w:space="0" w:color="auto"/>
        <w:right w:val="none" w:sz="0" w:space="0" w:color="auto"/>
      </w:divBdr>
    </w:div>
    <w:div w:id="1689678112">
      <w:bodyDiv w:val="1"/>
      <w:marLeft w:val="0"/>
      <w:marRight w:val="0"/>
      <w:marTop w:val="0"/>
      <w:marBottom w:val="0"/>
      <w:divBdr>
        <w:top w:val="none" w:sz="0" w:space="0" w:color="auto"/>
        <w:left w:val="none" w:sz="0" w:space="0" w:color="auto"/>
        <w:bottom w:val="none" w:sz="0" w:space="0" w:color="auto"/>
        <w:right w:val="none" w:sz="0" w:space="0" w:color="auto"/>
      </w:divBdr>
    </w:div>
    <w:div w:id="1837568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echatfiles\WeChat%20Files\wxid_3107081071015\FileStorage\f91yy\AppData\Local\Packages\microsoft.office.desktop_8wekyb3d8bbwe\AC\%23!oice_16_974fa576_32c1d314_364\Temp\C989499E.xlsx" TargetMode="External"/><Relationship Id="rId18" Type="http://schemas.openxmlformats.org/officeDocument/2006/relationships/hyperlink" Target="file:///E:\wechatfiles\WeChat%20Files\wxid_3107081071015\FileStorage\f91yy\AppData\Local\Packages\microsoft.office.desktop_8wekyb3d8bbwe\AC\%23!oice_16_974fa576_32c1d314_364\Temp\C989499E.xlsx" TargetMode="External"/><Relationship Id="rId26" Type="http://schemas.microsoft.com/office/2007/relationships/hdphoto" Target="media/hdphoto1.wdp"/><Relationship Id="rId3" Type="http://schemas.openxmlformats.org/officeDocument/2006/relationships/numbering" Target="numbering.xml"/><Relationship Id="rId21" Type="http://schemas.openxmlformats.org/officeDocument/2006/relationships/hyperlink" Target="file:///E:\wechatfiles\WeChat%20Files\wxid_3107081071015\FileStorage\f91yy\AppData\Local\Packages\microsoft.office.desktop_8wekyb3d8bbwe\AC\%23!oice_16_974fa576_32c1d314_364\Temp\C989499E.xlsx" TargetMode="External"/><Relationship Id="rId7" Type="http://schemas.openxmlformats.org/officeDocument/2006/relationships/footnotes" Target="footnotes.xml"/><Relationship Id="rId12" Type="http://schemas.openxmlformats.org/officeDocument/2006/relationships/hyperlink" Target="file:///E:\wechatfiles\WeChat%20Files\wxid_3107081071015\FileStorage\f91yy\AppData\Local\Packages\microsoft.office.desktop_8wekyb3d8bbwe\AC\%23!oice_16_974fa576_32c1d314_364\Temp\C989499E.xlsx" TargetMode="External"/><Relationship Id="rId17" Type="http://schemas.openxmlformats.org/officeDocument/2006/relationships/hyperlink" Target="file:///E:\wechatfiles\WeChat%20Files\wxid_3107081071015\FileStorage\f91yy\AppData\Local\Packages\microsoft.office.desktop_8wekyb3d8bbwe\AC\%23!oice_16_974fa576_32c1d314_364\Temp\C989499E.xlsx"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wechatfiles\WeChat%20Files\wxid_3107081071015\FileStorage\f91yy\AppData\Local\Packages\microsoft.office.desktop_8wekyb3d8bbwe\AC\%23!oice_16_974fa576_32c1d314_364\Temp\C989499E.xlsx" TargetMode="External"/><Relationship Id="rId20" Type="http://schemas.openxmlformats.org/officeDocument/2006/relationships/hyperlink" Target="file:///E:\wechatfiles\WeChat%20Files\wxid_3107081071015\FileStorage\f91yy\AppData\Local\Packages\microsoft.office.desktop_8wekyb3d8bbwe\AC\%23!oice_16_974fa576_32c1d314_364\Temp\C989499E.xlsx" TargetMode="External"/><Relationship Id="rId29" Type="http://schemas.openxmlformats.org/officeDocument/2006/relationships/hyperlink" Target="https://ideas.repec.org/s/imf/imfwp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E:\wechatfiles\WeChat%20Files\wxid_3107081071015\FileStorage\f91yy\AppData\Local\Packages\microsoft.office.desktop_8wekyb3d8bbwe\AC\%23!oice_16_974fa576_32c1d314_364\Temp\C989499E.xlsx" TargetMode="External"/><Relationship Id="rId23" Type="http://schemas.openxmlformats.org/officeDocument/2006/relationships/hyperlink" Target="file:///E:\wechatfiles\WeChat%20Files\wxid_3107081071015\FileStorage\f91yy\AppData\Local\Packages\microsoft.office.desktop_8wekyb3d8bbwe\AC\%23!oice_16_974fa576_32c1d314_364\Temp\C989499E.xlsx" TargetMode="External"/><Relationship Id="rId28" Type="http://schemas.openxmlformats.org/officeDocument/2006/relationships/hyperlink" Target="http://www.gov.cn/xinwen/2022-01/01/content_5665976.htm" TargetMode="External"/><Relationship Id="rId10" Type="http://schemas.openxmlformats.org/officeDocument/2006/relationships/image" Target="media/image1.png"/><Relationship Id="rId19" Type="http://schemas.openxmlformats.org/officeDocument/2006/relationships/hyperlink" Target="file:///E:\wechatfiles\WeChat%20Files\wxid_3107081071015\FileStorage\f91yy\AppData\Local\Packages\microsoft.office.desktop_8wekyb3d8bbwe\AC\%23!oice_16_974fa576_32c1d314_364\Temp\C989499E.xlsx"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kns-cnki-net-s.webvpn.lnu.edu.cn:8118/kns8/Detail?sdb=CJFD&amp;sfield=%e4%bd%9c%e8%80%85&amp;skey=%e5%91%a8%e8%8e%89%e8%90%8d&amp;scode=000041144319&amp;acode=000041144319" TargetMode="External"/><Relationship Id="rId14" Type="http://schemas.openxmlformats.org/officeDocument/2006/relationships/hyperlink" Target="file:///E:\wechatfiles\WeChat%20Files\wxid_3107081071015\FileStorage\f91yy\AppData\Local\Packages\microsoft.office.desktop_8wekyb3d8bbwe\AC\%23!oice_16_974fa576_32c1d314_364\Temp\C989499E.xlsx" TargetMode="External"/><Relationship Id="rId22" Type="http://schemas.openxmlformats.org/officeDocument/2006/relationships/hyperlink" Target="file:///E:\wechatfiles\WeChat%20Files\wxid_3107081071015\FileStorage\f91yy\AppData\Local\Packages\microsoft.office.desktop_8wekyb3d8bbwe\AC\%23!oice_16_974fa576_32c1d314_364\Temp\C989499E.xlsx" TargetMode="External"/><Relationship Id="rId27" Type="http://schemas.openxmlformats.org/officeDocument/2006/relationships/image" Target="media/image5.png"/><Relationship Id="rId30" Type="http://schemas.openxmlformats.org/officeDocument/2006/relationships/hyperlink" Target="https://ideas.repec.org/s/imf/imfwpa.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E:\wechatfiles\WeChat%20Files\wxid_3107081071015\FileStorage\f91yy\AppData\Local\Packages\microsoft.office.desktop_8wekyb3d8bbwe\AC\%23!oice_16_974fa576_32c1d314_364\Temp\C989499E.xlsx" TargetMode="External"/><Relationship Id="rId2" Type="http://schemas.openxmlformats.org/officeDocument/2006/relationships/hyperlink" Target="file:///E:\wechatfiles\WeChat%20Files\wxid_3107081071015\FileStorage\f91yy\AppData\Local\Packages\microsoft.office.desktop_8wekyb3d8bbwe\AC\%23!oice_16_974fa576_32c1d314_364\Temp\C989499E.xlsx" TargetMode="External"/><Relationship Id="rId1" Type="http://schemas.openxmlformats.org/officeDocument/2006/relationships/hyperlink" Target="file:///E:\wechatfiles\WeChat%20Files\wxid_3107081071015\FileStorage\f91yy\AppData\Local\Packages\microsoft.office.desktop_8wekyb3d8bbwe\AC\%23!oice_16_974fa576_32c1d314_364\Temp\C989499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489FF-2583-4F30-ACB7-A65EA259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5883</Words>
  <Characters>33534</Characters>
  <Application>Microsoft Office Word</Application>
  <DocSecurity>0</DocSecurity>
  <Lines>279</Lines>
  <Paragraphs>78</Paragraphs>
  <ScaleCrop>false</ScaleCrop>
  <Company/>
  <LinksUpToDate>false</LinksUpToDate>
  <CharactersWithSpaces>39339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 Wei</cp:lastModifiedBy>
  <cp:revision>11</cp:revision>
  <cp:lastPrinted>2021-12-02T16:54:00Z</cp:lastPrinted>
  <dcterms:created xsi:type="dcterms:W3CDTF">2022-09-26T06:26:00Z</dcterms:created>
  <dcterms:modified xsi:type="dcterms:W3CDTF">2022-09-28T01:42:00Z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MTEquationSection">
    <vt:lpwstr>1</vt:lpwstr>
  </property>
  <property fmtid="{D5CDD505-2E9C-101B-9397-08002B2CF9AE}" pid="4" name="MTEquationNumber2">
    <vt:lpwstr>(#E1)</vt:lpwstr>
  </property>
  <property fmtid="{D5CDD505-2E9C-101B-9397-08002B2CF9AE}" pid="5" name="MTWinEqns">
    <vt:bool>true</vt:bool>
  </property>
</Properties>
</file>