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FE8E" w14:textId="78E8AB7F" w:rsidR="00616FD0" w:rsidRPr="002938C8" w:rsidRDefault="00D366A0">
      <w:pPr>
        <w:jc w:val="center"/>
        <w:rPr>
          <w:rFonts w:ascii="宋体" w:eastAsia="宋体" w:hAnsi="宋体" w:cs="Times New Roman"/>
          <w:sz w:val="44"/>
          <w:szCs w:val="44"/>
        </w:rPr>
      </w:pPr>
      <w:bookmarkStart w:id="0" w:name="_Hlk24395037"/>
      <w:r w:rsidRPr="002938C8">
        <w:rPr>
          <w:rFonts w:ascii="宋体" w:eastAsia="宋体" w:hAnsi="宋体" w:cs="Times New Roman" w:hint="eastAsia"/>
          <w:sz w:val="44"/>
          <w:szCs w:val="44"/>
        </w:rPr>
        <w:t>数字金融发展与企业全要素生产率</w:t>
      </w:r>
      <w:bookmarkEnd w:id="0"/>
      <w:r w:rsidR="009A61FB" w:rsidRPr="009A61FB">
        <w:rPr>
          <w:rStyle w:val="af4"/>
          <w:rFonts w:ascii="宋体" w:eastAsia="宋体" w:hAnsi="宋体" w:cs="Times New Roman"/>
          <w:sz w:val="44"/>
          <w:szCs w:val="44"/>
        </w:rPr>
        <w:footnoteReference w:customMarkFollows="1" w:id="1"/>
        <w:sym w:font="Symbol" w:char="F02A"/>
      </w:r>
    </w:p>
    <w:p w14:paraId="79A455FB" w14:textId="5A7FFDB1" w:rsidR="002938C8" w:rsidRDefault="002938C8" w:rsidP="002938C8">
      <w:pPr>
        <w:ind w:firstLineChars="100" w:firstLine="210"/>
        <w:jc w:val="center"/>
        <w:rPr>
          <w:rFonts w:ascii="Times New Roman" w:hAnsi="Times New Roman" w:cs="Times New Roman"/>
        </w:rPr>
      </w:pPr>
    </w:p>
    <w:p w14:paraId="30836942" w14:textId="3B28B5F4" w:rsidR="002938C8" w:rsidRPr="002938C8" w:rsidRDefault="002938C8" w:rsidP="002938C8">
      <w:pPr>
        <w:ind w:firstLineChars="100" w:firstLine="210"/>
        <w:jc w:val="center"/>
        <w:rPr>
          <w:rFonts w:ascii="宋体" w:eastAsia="宋体" w:hAnsi="宋体" w:cs="Times New Roman"/>
        </w:rPr>
      </w:pPr>
      <w:r w:rsidRPr="002938C8">
        <w:rPr>
          <w:rFonts w:ascii="宋体" w:eastAsia="宋体" w:hAnsi="宋体" w:cs="Times New Roman" w:hint="eastAsia"/>
        </w:rPr>
        <w:t xml:space="preserve">陈中飞 </w:t>
      </w:r>
      <w:r w:rsidRPr="002938C8">
        <w:rPr>
          <w:rFonts w:ascii="宋体" w:eastAsia="宋体" w:hAnsi="宋体" w:cs="Times New Roman"/>
        </w:rPr>
        <w:t xml:space="preserve"> </w:t>
      </w:r>
      <w:r w:rsidRPr="002938C8">
        <w:rPr>
          <w:rFonts w:ascii="宋体" w:eastAsia="宋体" w:hAnsi="宋体" w:cs="Times New Roman" w:hint="eastAsia"/>
        </w:rPr>
        <w:t>江康奇</w:t>
      </w:r>
    </w:p>
    <w:p w14:paraId="502F5A03" w14:textId="59F4C867" w:rsidR="00616FD0" w:rsidRPr="002938C8" w:rsidRDefault="00616FD0" w:rsidP="002938C8">
      <w:pPr>
        <w:ind w:firstLineChars="100" w:firstLine="210"/>
        <w:jc w:val="center"/>
        <w:rPr>
          <w:rFonts w:ascii="Times New Roman" w:hAnsi="Times New Roman" w:cs="Times New Roman"/>
        </w:rPr>
      </w:pPr>
    </w:p>
    <w:p w14:paraId="439D096B" w14:textId="264EA50F" w:rsidR="00616FD0" w:rsidRPr="00F06C46" w:rsidRDefault="00D366A0">
      <w:pPr>
        <w:spacing w:line="400" w:lineRule="exact"/>
        <w:ind w:firstLineChars="200" w:firstLine="420"/>
        <w:rPr>
          <w:rFonts w:ascii="Times New Roman" w:eastAsia="宋体" w:hAnsi="Times New Roman" w:cs="Times New Roman"/>
          <w:szCs w:val="21"/>
        </w:rPr>
      </w:pPr>
      <w:r w:rsidRPr="00F06C46">
        <w:rPr>
          <w:rFonts w:ascii="黑体" w:eastAsia="黑体" w:hAnsi="黑体" w:hint="eastAsia"/>
          <w:bCs/>
          <w:szCs w:val="21"/>
        </w:rPr>
        <w:t>内容提要：</w:t>
      </w:r>
      <w:r w:rsidRPr="00F06C46">
        <w:rPr>
          <w:rFonts w:ascii="楷体" w:eastAsia="楷体" w:hAnsi="楷体" w:cs="Times New Roman" w:hint="eastAsia"/>
          <w:szCs w:val="21"/>
        </w:rPr>
        <w:t>本文基于2011-2019年沪深A股上市公司数据，采用北京大学数字金融研究中心发布的数字金融普惠金融指数度量地区的数字金融发展程度，考察数字金融发展对当地企业全要素生产率的影响及机制。实证结果显示，数字金融发展显著促进了当地企业全要素生产率的提升，且影响效应呈动态衰减特征。经内生性处理以及稳健性检验后，结论仍然成立。将指数进行</w:t>
      </w:r>
      <w:r w:rsidR="00FE129B" w:rsidRPr="005C4FDD">
        <w:rPr>
          <w:rFonts w:ascii="楷体" w:eastAsia="楷体" w:hAnsi="楷体" w:cs="Times New Roman" w:hint="eastAsia"/>
          <w:color w:val="FF0000"/>
          <w:szCs w:val="21"/>
        </w:rPr>
        <w:t>升</w:t>
      </w:r>
      <w:r w:rsidRPr="005C4FDD">
        <w:rPr>
          <w:rFonts w:ascii="楷体" w:eastAsia="楷体" w:hAnsi="楷体" w:cs="Times New Roman" w:hint="eastAsia"/>
          <w:color w:val="FF0000"/>
          <w:szCs w:val="21"/>
        </w:rPr>
        <w:t>维</w:t>
      </w:r>
      <w:r w:rsidRPr="00F06C46">
        <w:rPr>
          <w:rFonts w:ascii="楷体" w:eastAsia="楷体" w:hAnsi="楷体" w:cs="Times New Roman" w:hint="eastAsia"/>
          <w:szCs w:val="21"/>
        </w:rPr>
        <w:t>后，发现数字金融覆盖广度和使用深度的提升均有助于提高企业全要素生产率。异质性分析显示，数字金融发展的生产率驱动效应在非国有企业、成长型企业、消费制造业以及中西部地区中更加显著。机制分析表明，数字金融发展可通过企业营收渠道和金融效率渠道，间接促进企业生产率水平的提升，</w:t>
      </w:r>
      <w:r w:rsidR="00F56F5E">
        <w:rPr>
          <w:rFonts w:ascii="楷体" w:eastAsia="楷体" w:hAnsi="楷体" w:cs="Times New Roman" w:hint="eastAsia"/>
          <w:szCs w:val="21"/>
        </w:rPr>
        <w:t>具体</w:t>
      </w:r>
      <w:r w:rsidRPr="00F06C46">
        <w:rPr>
          <w:rFonts w:ascii="楷体" w:eastAsia="楷体" w:hAnsi="楷体" w:cs="Times New Roman" w:hint="eastAsia"/>
          <w:szCs w:val="21"/>
        </w:rPr>
        <w:t>表现为：一是数字金融发展促进居民消费，提高企业销售收入；二是数字金融发展减轻低效率的传统金融现象对企业的负面影响，降低企业外部融资难度。</w:t>
      </w:r>
      <w:r w:rsidR="005C3AE1" w:rsidRPr="00F06C46">
        <w:rPr>
          <w:rFonts w:ascii="楷体" w:eastAsia="楷体" w:hAnsi="楷体" w:cs="Times New Roman" w:hint="eastAsia"/>
          <w:szCs w:val="21"/>
        </w:rPr>
        <w:t>本文</w:t>
      </w:r>
      <w:r w:rsidR="00F56F5E">
        <w:rPr>
          <w:rFonts w:ascii="楷体" w:eastAsia="楷体" w:hAnsi="楷体" w:cs="Times New Roman" w:hint="eastAsia"/>
          <w:szCs w:val="21"/>
        </w:rPr>
        <w:t>研究</w:t>
      </w:r>
      <w:r w:rsidR="005C3AE1" w:rsidRPr="00F06C46">
        <w:rPr>
          <w:rFonts w:ascii="楷体" w:eastAsia="楷体" w:hAnsi="楷体" w:cs="Times New Roman" w:hint="eastAsia"/>
          <w:szCs w:val="21"/>
        </w:rPr>
        <w:t>丰富了数字金融的经济效应文献，</w:t>
      </w:r>
      <w:r w:rsidR="00E54B31" w:rsidRPr="00F06C46">
        <w:rPr>
          <w:rFonts w:ascii="楷体" w:eastAsia="楷体" w:hAnsi="楷体" w:cs="Times New Roman" w:hint="eastAsia"/>
          <w:szCs w:val="21"/>
        </w:rPr>
        <w:t>为我国实施高质量发展战略、扩大内需提供了有益思考。</w:t>
      </w:r>
    </w:p>
    <w:p w14:paraId="7A7F3006" w14:textId="77777777" w:rsidR="00616FD0" w:rsidRPr="00F06C46" w:rsidRDefault="00D366A0">
      <w:pPr>
        <w:spacing w:line="400" w:lineRule="exact"/>
        <w:ind w:firstLineChars="196" w:firstLine="412"/>
        <w:outlineLvl w:val="0"/>
        <w:rPr>
          <w:rFonts w:ascii="楷体" w:eastAsia="楷体" w:hAnsi="楷体" w:cs="Times New Roman"/>
          <w:szCs w:val="21"/>
        </w:rPr>
      </w:pPr>
      <w:r w:rsidRPr="00F06C46">
        <w:rPr>
          <w:rFonts w:ascii="黑体" w:eastAsia="黑体" w:hAnsi="黑体" w:cstheme="minorBidi"/>
          <w:szCs w:val="21"/>
        </w:rPr>
        <w:t>关键词：</w:t>
      </w:r>
      <w:r w:rsidRPr="00F06C46">
        <w:rPr>
          <w:rFonts w:ascii="楷体" w:eastAsia="楷体" w:hAnsi="楷体" w:cs="Times New Roman" w:hint="eastAsia"/>
          <w:szCs w:val="21"/>
        </w:rPr>
        <w:t>数字金融 全要素生产率 融资约束 企业营收 传统金融</w:t>
      </w:r>
    </w:p>
    <w:p w14:paraId="7C62546E" w14:textId="3AFF3A66" w:rsidR="00616FD0" w:rsidRDefault="002938C8">
      <w:pPr>
        <w:spacing w:line="400" w:lineRule="exact"/>
        <w:ind w:firstLineChars="196" w:firstLine="412"/>
        <w:outlineLvl w:val="0"/>
        <w:rPr>
          <w:rFonts w:ascii="Times New Roman" w:hAnsi="Times New Roman" w:cs="Times New Roman"/>
          <w:szCs w:val="21"/>
        </w:rPr>
      </w:pPr>
      <w:r w:rsidRPr="009A6A08">
        <w:rPr>
          <w:rFonts w:ascii="黑体" w:eastAsia="黑体" w:hAnsi="黑体" w:hint="eastAsia"/>
          <w:szCs w:val="21"/>
        </w:rPr>
        <w:t>中图分类号：</w:t>
      </w:r>
      <w:r w:rsidR="009A6A08" w:rsidRPr="009A6A08">
        <w:rPr>
          <w:rFonts w:ascii="Times New Roman" w:hAnsi="Times New Roman" w:cs="Times New Roman"/>
          <w:szCs w:val="21"/>
        </w:rPr>
        <w:t>F832 F273</w:t>
      </w:r>
      <w:r w:rsidR="009A6A08">
        <w:rPr>
          <w:rFonts w:ascii="@宋体" w:hAnsi="@宋体" w:hint="eastAsia"/>
          <w:szCs w:val="21"/>
        </w:rPr>
        <w:t xml:space="preserve"> </w:t>
      </w:r>
      <w:r w:rsidR="009A6A08">
        <w:rPr>
          <w:rFonts w:ascii="@宋体" w:hAnsi="@宋体"/>
          <w:szCs w:val="21"/>
        </w:rPr>
        <w:t xml:space="preserve">                          </w:t>
      </w:r>
      <w:r w:rsidR="009A6A08" w:rsidRPr="009A6A08">
        <w:rPr>
          <w:rFonts w:ascii="Times New Roman" w:hAnsi="Times New Roman" w:cs="Times New Roman"/>
          <w:szCs w:val="21"/>
        </w:rPr>
        <w:t>JEL</w:t>
      </w:r>
      <w:r w:rsidR="009A6A08" w:rsidRPr="009A6A08">
        <w:rPr>
          <w:rFonts w:ascii="Times New Roman" w:hAnsi="Times New Roman" w:cs="Times New Roman"/>
          <w:szCs w:val="21"/>
        </w:rPr>
        <w:t>：</w:t>
      </w:r>
      <w:r w:rsidR="009A6A08" w:rsidRPr="009A6A08">
        <w:rPr>
          <w:rFonts w:ascii="Times New Roman" w:hAnsi="Times New Roman" w:cs="Times New Roman"/>
          <w:szCs w:val="21"/>
        </w:rPr>
        <w:t>D14 L20</w:t>
      </w:r>
    </w:p>
    <w:p w14:paraId="6C701F2A" w14:textId="77777777" w:rsidR="009A6A08" w:rsidRDefault="009A6A08">
      <w:pPr>
        <w:spacing w:line="400" w:lineRule="exact"/>
        <w:ind w:firstLineChars="196" w:firstLine="412"/>
        <w:outlineLvl w:val="0"/>
        <w:rPr>
          <w:rFonts w:ascii="@宋体" w:hAnsi="@宋体"/>
          <w:szCs w:val="21"/>
        </w:rPr>
      </w:pPr>
    </w:p>
    <w:p w14:paraId="4F6968DF" w14:textId="77777777" w:rsidR="009A6A08" w:rsidRPr="00F06C46" w:rsidRDefault="009A6A08" w:rsidP="009A6A08">
      <w:pPr>
        <w:adjustRightInd w:val="0"/>
        <w:jc w:val="center"/>
        <w:rPr>
          <w:rFonts w:ascii="Times New Roman" w:eastAsia="宋体" w:hAnsi="Times New Roman" w:cs="Times New Roman"/>
          <w:b/>
          <w:bCs/>
          <w:sz w:val="26"/>
          <w:szCs w:val="26"/>
        </w:rPr>
      </w:pPr>
      <w:r w:rsidRPr="00F06C46">
        <w:rPr>
          <w:rFonts w:ascii="Times New Roman" w:eastAsia="宋体" w:hAnsi="Times New Roman" w:cs="Times New Roman"/>
          <w:b/>
          <w:bCs/>
          <w:sz w:val="26"/>
          <w:szCs w:val="26"/>
        </w:rPr>
        <w:t>Digital Finance Development and Enterprise Total Factor Productivity</w:t>
      </w:r>
    </w:p>
    <w:p w14:paraId="19E90FC7" w14:textId="23D936B9" w:rsidR="009A6A08" w:rsidRDefault="009A6A08" w:rsidP="009A6A08">
      <w:pPr>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HEN Zhongfei  JIANG Kangqi</w:t>
      </w:r>
    </w:p>
    <w:p w14:paraId="486D2183" w14:textId="36BC9A76" w:rsidR="009A6A08" w:rsidRPr="00F06C46" w:rsidRDefault="009A6A08" w:rsidP="009A6A08">
      <w:pPr>
        <w:snapToGrid w:val="0"/>
        <w:spacing w:line="400" w:lineRule="exact"/>
        <w:jc w:val="center"/>
        <w:rPr>
          <w:rFonts w:ascii="Times New Roman" w:eastAsia="宋体" w:hAnsi="Times New Roman" w:cs="Times New Roman"/>
          <w:szCs w:val="21"/>
        </w:rPr>
      </w:pPr>
      <w:r w:rsidRPr="009A6A08">
        <w:rPr>
          <w:rFonts w:ascii="Times New Roman" w:eastAsia="宋体" w:hAnsi="Times New Roman" w:cs="Times New Roman" w:hint="eastAsia"/>
          <w:szCs w:val="21"/>
        </w:rPr>
        <w:t>(</w:t>
      </w:r>
      <w:r>
        <w:rPr>
          <w:rFonts w:ascii="Times New Roman" w:eastAsia="宋体" w:hAnsi="Times New Roman" w:cs="Times New Roman"/>
          <w:szCs w:val="21"/>
        </w:rPr>
        <w:t>Jinan</w:t>
      </w:r>
      <w:r w:rsidRPr="009A6A08">
        <w:rPr>
          <w:rFonts w:ascii="Times New Roman" w:eastAsia="宋体" w:hAnsi="Times New Roman" w:cs="Times New Roman" w:hint="eastAsia"/>
          <w:szCs w:val="21"/>
        </w:rPr>
        <w:t xml:space="preserve"> University</w:t>
      </w:r>
      <w:r w:rsidRPr="009A6A08">
        <w:rPr>
          <w:rFonts w:ascii="Times New Roman" w:eastAsia="宋体" w:hAnsi="Times New Roman" w:cs="Times New Roman" w:hint="eastAsia"/>
          <w:szCs w:val="21"/>
        </w:rPr>
        <w:t>，</w:t>
      </w:r>
      <w:r>
        <w:rPr>
          <w:rFonts w:ascii="Times New Roman" w:eastAsia="宋体" w:hAnsi="Times New Roman" w:cs="Times New Roman"/>
          <w:szCs w:val="21"/>
        </w:rPr>
        <w:t>Guangzhou</w:t>
      </w:r>
      <w:r w:rsidRPr="009A6A08">
        <w:rPr>
          <w:rFonts w:ascii="Times New Roman" w:eastAsia="宋体" w:hAnsi="Times New Roman" w:cs="Times New Roman" w:hint="eastAsia"/>
          <w:szCs w:val="21"/>
        </w:rPr>
        <w:t>，</w:t>
      </w:r>
      <w:r w:rsidRPr="009A6A08">
        <w:rPr>
          <w:rFonts w:ascii="Times New Roman" w:eastAsia="宋体" w:hAnsi="Times New Roman" w:cs="Times New Roman" w:hint="eastAsia"/>
          <w:szCs w:val="21"/>
        </w:rPr>
        <w:t>China)</w:t>
      </w:r>
    </w:p>
    <w:p w14:paraId="1D0EF3D3" w14:textId="713A32E0" w:rsidR="009A6A08" w:rsidRPr="00F06C46" w:rsidRDefault="009A6A08" w:rsidP="009A6A08">
      <w:pPr>
        <w:snapToGrid w:val="0"/>
        <w:spacing w:line="400" w:lineRule="exact"/>
        <w:ind w:firstLineChars="200" w:firstLine="422"/>
        <w:rPr>
          <w:rFonts w:ascii="Times New Roman" w:eastAsia="宋体" w:hAnsi="Times New Roman" w:cs="Times New Roman"/>
          <w:szCs w:val="21"/>
        </w:rPr>
      </w:pPr>
      <w:r w:rsidRPr="00F06C46">
        <w:rPr>
          <w:rFonts w:ascii="Times New Roman" w:eastAsia="宋体" w:hAnsi="Times New Roman" w:cs="Times New Roman"/>
          <w:b/>
          <w:bCs/>
          <w:szCs w:val="21"/>
        </w:rPr>
        <w:t xml:space="preserve">Abstract: </w:t>
      </w:r>
      <w:r w:rsidRPr="00F06C46">
        <w:rPr>
          <w:rFonts w:ascii="Times New Roman" w:eastAsia="宋体" w:hAnsi="Times New Roman" w:cs="Times New Roman"/>
          <w:szCs w:val="21"/>
        </w:rPr>
        <w:t xml:space="preserve">Based on the data of Shanghai and Shenzhen A-share listed companies from 2011 to 2019, this paper uses the Digital Financial Inclusive Finance Index to measure the degree of digital </w:t>
      </w:r>
      <w:r w:rsidR="00D065CE">
        <w:rPr>
          <w:rFonts w:ascii="Times New Roman" w:eastAsia="宋体" w:hAnsi="Times New Roman" w:cs="Times New Roman"/>
          <w:szCs w:val="21"/>
        </w:rPr>
        <w:t>finance</w:t>
      </w:r>
      <w:r w:rsidRPr="00F06C46">
        <w:rPr>
          <w:rFonts w:ascii="Times New Roman" w:eastAsia="宋体" w:hAnsi="Times New Roman" w:cs="Times New Roman"/>
          <w:szCs w:val="21"/>
        </w:rPr>
        <w:t xml:space="preserve"> development in the region</w:t>
      </w:r>
      <w:r w:rsidR="00D065CE">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D065CE">
        <w:rPr>
          <w:rFonts w:ascii="Times New Roman" w:eastAsia="宋体" w:hAnsi="Times New Roman" w:cs="Times New Roman"/>
          <w:szCs w:val="21"/>
        </w:rPr>
        <w:t>We</w:t>
      </w:r>
      <w:r w:rsidRPr="00F06C46">
        <w:rPr>
          <w:rFonts w:ascii="Times New Roman" w:eastAsia="宋体" w:hAnsi="Times New Roman" w:cs="Times New Roman"/>
          <w:szCs w:val="21"/>
        </w:rPr>
        <w:t xml:space="preserve"> examine the impact of digital financ</w:t>
      </w:r>
      <w:r w:rsidR="00D065CE">
        <w:rPr>
          <w:rFonts w:ascii="Times New Roman" w:eastAsia="宋体" w:hAnsi="Times New Roman" w:cs="Times New Roman"/>
          <w:szCs w:val="21"/>
        </w:rPr>
        <w:t>e</w:t>
      </w:r>
      <w:r w:rsidRPr="00F06C46">
        <w:rPr>
          <w:rFonts w:ascii="Times New Roman" w:eastAsia="宋体" w:hAnsi="Times New Roman" w:cs="Times New Roman"/>
          <w:szCs w:val="21"/>
        </w:rPr>
        <w:t xml:space="preserve"> development on the total factor productivity of local companies. The empirical results show that the digital finance</w:t>
      </w:r>
      <w:r w:rsidR="00D065CE">
        <w:rPr>
          <w:rFonts w:ascii="Times New Roman" w:eastAsia="宋体" w:hAnsi="Times New Roman" w:cs="Times New Roman"/>
          <w:szCs w:val="21"/>
        </w:rPr>
        <w:t xml:space="preserve"> development</w:t>
      </w:r>
      <w:r w:rsidRPr="00F06C46">
        <w:rPr>
          <w:rFonts w:ascii="Times New Roman" w:eastAsia="宋体" w:hAnsi="Times New Roman" w:cs="Times New Roman"/>
          <w:szCs w:val="21"/>
        </w:rPr>
        <w:t xml:space="preserve"> significantly promote</w:t>
      </w:r>
      <w:r w:rsidR="006E6F57">
        <w:rPr>
          <w:rFonts w:ascii="Times New Roman" w:eastAsia="宋体" w:hAnsi="Times New Roman" w:cs="Times New Roman"/>
          <w:szCs w:val="21"/>
        </w:rPr>
        <w:t>s</w:t>
      </w:r>
      <w:r w:rsidRPr="00F06C46">
        <w:rPr>
          <w:rFonts w:ascii="Times New Roman" w:eastAsia="宋体" w:hAnsi="Times New Roman" w:cs="Times New Roman"/>
          <w:szCs w:val="21"/>
        </w:rPr>
        <w:t xml:space="preserve"> the increase </w:t>
      </w:r>
      <w:r w:rsidR="006E6F57">
        <w:rPr>
          <w:rFonts w:ascii="Times New Roman" w:eastAsia="宋体" w:hAnsi="Times New Roman" w:cs="Times New Roman"/>
          <w:szCs w:val="21"/>
        </w:rPr>
        <w:t>in</w:t>
      </w:r>
      <w:r w:rsidRPr="00F06C46">
        <w:rPr>
          <w:rFonts w:ascii="Times New Roman" w:eastAsia="宋体" w:hAnsi="Times New Roman" w:cs="Times New Roman"/>
          <w:szCs w:val="21"/>
        </w:rPr>
        <w:t xml:space="preserve"> the total factor productivity of local enterprises</w:t>
      </w:r>
      <w:r w:rsidR="006E6F57">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6E6F57">
        <w:rPr>
          <w:rFonts w:ascii="Times New Roman" w:eastAsia="宋体" w:hAnsi="Times New Roman" w:cs="Times New Roman"/>
          <w:szCs w:val="21"/>
        </w:rPr>
        <w:t>This</w:t>
      </w:r>
      <w:r w:rsidRPr="00F06C46">
        <w:rPr>
          <w:rFonts w:ascii="Times New Roman" w:eastAsia="宋体" w:hAnsi="Times New Roman" w:cs="Times New Roman"/>
          <w:szCs w:val="21"/>
        </w:rPr>
        <w:t xml:space="preserve"> effect</w:t>
      </w:r>
      <w:r w:rsidR="006E6F57">
        <w:rPr>
          <w:rFonts w:ascii="Times New Roman" w:eastAsia="宋体" w:hAnsi="Times New Roman" w:cs="Times New Roman"/>
          <w:szCs w:val="21"/>
        </w:rPr>
        <w:t xml:space="preserve"> </w:t>
      </w:r>
      <w:r w:rsidRPr="00F06C46">
        <w:rPr>
          <w:rFonts w:ascii="Times New Roman" w:eastAsia="宋体" w:hAnsi="Times New Roman" w:cs="Times New Roman"/>
          <w:szCs w:val="21"/>
        </w:rPr>
        <w:t>has a dynamic attenuation characteristic. After</w:t>
      </w:r>
      <w:r w:rsidR="006E6F57">
        <w:rPr>
          <w:rFonts w:ascii="Times New Roman" w:eastAsia="宋体" w:hAnsi="Times New Roman" w:cs="Times New Roman"/>
          <w:szCs w:val="21"/>
        </w:rPr>
        <w:t xml:space="preserve"> addressing</w:t>
      </w:r>
      <w:r w:rsidRPr="00F06C46">
        <w:rPr>
          <w:rFonts w:ascii="Times New Roman" w:eastAsia="宋体" w:hAnsi="Times New Roman" w:cs="Times New Roman"/>
          <w:szCs w:val="21"/>
        </w:rPr>
        <w:t xml:space="preserve"> endogen</w:t>
      </w:r>
      <w:r w:rsidR="006E6F57">
        <w:rPr>
          <w:rFonts w:ascii="Times New Roman" w:eastAsia="宋体" w:hAnsi="Times New Roman" w:cs="Times New Roman"/>
          <w:szCs w:val="21"/>
        </w:rPr>
        <w:t>eity problems</w:t>
      </w:r>
      <w:r w:rsidRPr="00F06C46">
        <w:rPr>
          <w:rFonts w:ascii="Times New Roman" w:eastAsia="宋体" w:hAnsi="Times New Roman" w:cs="Times New Roman"/>
          <w:szCs w:val="21"/>
        </w:rPr>
        <w:t xml:space="preserve"> and</w:t>
      </w:r>
      <w:r w:rsidR="006E6F57">
        <w:rPr>
          <w:rFonts w:ascii="Times New Roman" w:eastAsia="宋体" w:hAnsi="Times New Roman" w:cs="Times New Roman"/>
          <w:szCs w:val="21"/>
        </w:rPr>
        <w:t xml:space="preserve"> undertaking</w:t>
      </w:r>
      <w:r w:rsidRPr="00F06C46">
        <w:rPr>
          <w:rFonts w:ascii="Times New Roman" w:eastAsia="宋体" w:hAnsi="Times New Roman" w:cs="Times New Roman"/>
          <w:szCs w:val="21"/>
        </w:rPr>
        <w:t xml:space="preserve"> robustness test</w:t>
      </w:r>
      <w:r w:rsidR="006E6F57">
        <w:rPr>
          <w:rFonts w:ascii="Times New Roman" w:eastAsia="宋体" w:hAnsi="Times New Roman" w:cs="Times New Roman"/>
          <w:szCs w:val="21"/>
        </w:rPr>
        <w:t>s</w:t>
      </w:r>
      <w:r w:rsidRPr="00F06C46">
        <w:rPr>
          <w:rFonts w:ascii="Times New Roman" w:eastAsia="宋体" w:hAnsi="Times New Roman" w:cs="Times New Roman"/>
          <w:szCs w:val="21"/>
        </w:rPr>
        <w:t>, the</w:t>
      </w:r>
      <w:r w:rsidR="006E6F57">
        <w:rPr>
          <w:rFonts w:ascii="Times New Roman" w:eastAsia="宋体" w:hAnsi="Times New Roman" w:cs="Times New Roman"/>
          <w:szCs w:val="21"/>
        </w:rPr>
        <w:t xml:space="preserve"> benchmark</w:t>
      </w:r>
      <w:r w:rsidRPr="00F06C46">
        <w:rPr>
          <w:rFonts w:ascii="Times New Roman" w:eastAsia="宋体" w:hAnsi="Times New Roman" w:cs="Times New Roman"/>
          <w:szCs w:val="21"/>
        </w:rPr>
        <w:t xml:space="preserve"> conclusion is </w:t>
      </w:r>
      <w:r w:rsidR="006E6F57">
        <w:rPr>
          <w:rFonts w:ascii="Times New Roman" w:eastAsia="宋体" w:hAnsi="Times New Roman" w:cs="Times New Roman"/>
          <w:szCs w:val="21"/>
        </w:rPr>
        <w:t>robust</w:t>
      </w:r>
      <w:r w:rsidRPr="00F06C46">
        <w:rPr>
          <w:rFonts w:ascii="Times New Roman" w:eastAsia="宋体" w:hAnsi="Times New Roman" w:cs="Times New Roman"/>
          <w:szCs w:val="21"/>
        </w:rPr>
        <w:t xml:space="preserve">. After decomposing the index, </w:t>
      </w:r>
      <w:r w:rsidR="006E6F57">
        <w:rPr>
          <w:rFonts w:ascii="Times New Roman" w:eastAsia="宋体" w:hAnsi="Times New Roman" w:cs="Times New Roman"/>
          <w:szCs w:val="21"/>
        </w:rPr>
        <w:t>we find</w:t>
      </w:r>
      <w:r w:rsidRPr="00F06C46">
        <w:rPr>
          <w:rFonts w:ascii="Times New Roman" w:eastAsia="宋体" w:hAnsi="Times New Roman" w:cs="Times New Roman"/>
          <w:szCs w:val="21"/>
        </w:rPr>
        <w:t xml:space="preserve"> that</w:t>
      </w:r>
      <w:r w:rsidR="006E6F57">
        <w:rPr>
          <w:rFonts w:ascii="Times New Roman" w:eastAsia="宋体" w:hAnsi="Times New Roman" w:cs="Times New Roman"/>
          <w:szCs w:val="21"/>
        </w:rPr>
        <w:t xml:space="preserve"> both</w:t>
      </w:r>
      <w:r w:rsidRPr="00F06C46">
        <w:rPr>
          <w:rFonts w:ascii="Times New Roman" w:eastAsia="宋体" w:hAnsi="Times New Roman" w:cs="Times New Roman"/>
          <w:szCs w:val="21"/>
        </w:rPr>
        <w:t xml:space="preserve"> the increase in the breadth of coverage and the depth of use of digital finance improve the total factor productivity of enterprises. The</w:t>
      </w:r>
      <w:r w:rsidR="006E6F57">
        <w:rPr>
          <w:rFonts w:ascii="Times New Roman" w:eastAsia="宋体" w:hAnsi="Times New Roman" w:cs="Times New Roman"/>
          <w:szCs w:val="21"/>
        </w:rPr>
        <w:t xml:space="preserve"> </w:t>
      </w:r>
      <w:r w:rsidR="006E6F57" w:rsidRPr="006E6F57">
        <w:rPr>
          <w:rFonts w:ascii="Times New Roman" w:eastAsia="宋体" w:hAnsi="Times New Roman" w:cs="Times New Roman"/>
          <w:szCs w:val="21"/>
        </w:rPr>
        <w:t>heterogeneity</w:t>
      </w:r>
      <w:r w:rsidRPr="00F06C46">
        <w:rPr>
          <w:rFonts w:ascii="Times New Roman" w:eastAsia="宋体" w:hAnsi="Times New Roman" w:cs="Times New Roman"/>
          <w:szCs w:val="21"/>
        </w:rPr>
        <w:t xml:space="preserve"> analysis shows that the driv</w:t>
      </w:r>
      <w:r w:rsidR="006E6F57">
        <w:rPr>
          <w:rFonts w:ascii="Times New Roman" w:eastAsia="宋体" w:hAnsi="Times New Roman" w:cs="Times New Roman"/>
          <w:szCs w:val="21"/>
        </w:rPr>
        <w:t>ing</w:t>
      </w:r>
      <w:r w:rsidRPr="00F06C46">
        <w:rPr>
          <w:rFonts w:ascii="Times New Roman" w:eastAsia="宋体" w:hAnsi="Times New Roman" w:cs="Times New Roman"/>
          <w:szCs w:val="21"/>
        </w:rPr>
        <w:t xml:space="preserve"> effect of digital finance development</w:t>
      </w:r>
      <w:r w:rsidR="006E6F57">
        <w:rPr>
          <w:rFonts w:ascii="Times New Roman" w:eastAsia="宋体" w:hAnsi="Times New Roman" w:cs="Times New Roman"/>
          <w:szCs w:val="21"/>
        </w:rPr>
        <w:t xml:space="preserve"> on productivity</w:t>
      </w:r>
      <w:r w:rsidRPr="00F06C46">
        <w:rPr>
          <w:rFonts w:ascii="Times New Roman" w:eastAsia="宋体" w:hAnsi="Times New Roman" w:cs="Times New Roman"/>
          <w:szCs w:val="21"/>
        </w:rPr>
        <w:t xml:space="preserve"> is more </w:t>
      </w:r>
      <w:r w:rsidR="006E6F57">
        <w:rPr>
          <w:rFonts w:ascii="Times New Roman" w:eastAsia="宋体" w:hAnsi="Times New Roman" w:cs="Times New Roman"/>
          <w:szCs w:val="21"/>
        </w:rPr>
        <w:lastRenderedPageBreak/>
        <w:t>strong for</w:t>
      </w:r>
      <w:r w:rsidRPr="00F06C46">
        <w:rPr>
          <w:rFonts w:ascii="Times New Roman" w:eastAsia="宋体" w:hAnsi="Times New Roman" w:cs="Times New Roman"/>
          <w:szCs w:val="21"/>
        </w:rPr>
        <w:t xml:space="preserve"> non-state-owned enterprises, growth enterprises, </w:t>
      </w:r>
      <w:r w:rsidR="006E6F57">
        <w:rPr>
          <w:rFonts w:ascii="Times New Roman" w:eastAsia="宋体" w:hAnsi="Times New Roman" w:cs="Times New Roman"/>
          <w:szCs w:val="21"/>
        </w:rPr>
        <w:t xml:space="preserve">enterprises in </w:t>
      </w:r>
      <w:r w:rsidRPr="00F06C46">
        <w:rPr>
          <w:rFonts w:ascii="Times New Roman" w:eastAsia="宋体" w:hAnsi="Times New Roman" w:cs="Times New Roman"/>
          <w:szCs w:val="21"/>
        </w:rPr>
        <w:t>consumer manufacturing</w:t>
      </w:r>
      <w:r w:rsidR="006E6F57">
        <w:rPr>
          <w:rFonts w:ascii="Times New Roman" w:eastAsia="宋体" w:hAnsi="Times New Roman" w:cs="Times New Roman"/>
          <w:szCs w:val="21"/>
        </w:rPr>
        <w:t xml:space="preserve"> industries</w:t>
      </w:r>
      <w:r w:rsidRPr="00F06C46">
        <w:rPr>
          <w:rFonts w:ascii="Times New Roman" w:eastAsia="宋体" w:hAnsi="Times New Roman" w:cs="Times New Roman"/>
          <w:szCs w:val="21"/>
        </w:rPr>
        <w:t>, and</w:t>
      </w:r>
      <w:r w:rsidR="002E2DCE">
        <w:rPr>
          <w:rFonts w:ascii="Times New Roman" w:eastAsia="宋体" w:hAnsi="Times New Roman" w:cs="Times New Roman"/>
          <w:szCs w:val="21"/>
        </w:rPr>
        <w:t xml:space="preserve"> enterprises in</w:t>
      </w:r>
      <w:r w:rsidRPr="00F06C46">
        <w:rPr>
          <w:rFonts w:ascii="Times New Roman" w:eastAsia="宋体" w:hAnsi="Times New Roman" w:cs="Times New Roman"/>
          <w:szCs w:val="21"/>
        </w:rPr>
        <w:t xml:space="preserve"> the central and western regions. Mechanism analysis shows that the digital finance</w:t>
      </w:r>
      <w:r w:rsidR="002E2DCE">
        <w:rPr>
          <w:rFonts w:ascii="Times New Roman" w:eastAsia="宋体" w:hAnsi="Times New Roman" w:cs="Times New Roman"/>
          <w:szCs w:val="21"/>
        </w:rPr>
        <w:t xml:space="preserve"> development</w:t>
      </w:r>
      <w:r w:rsidRPr="00F06C46">
        <w:rPr>
          <w:rFonts w:ascii="Times New Roman" w:eastAsia="宋体" w:hAnsi="Times New Roman" w:cs="Times New Roman"/>
          <w:szCs w:val="21"/>
        </w:rPr>
        <w:t xml:space="preserve"> indirectly promote</w:t>
      </w:r>
      <w:r w:rsidR="002E2DCE">
        <w:rPr>
          <w:rFonts w:ascii="Times New Roman" w:eastAsia="宋体" w:hAnsi="Times New Roman" w:cs="Times New Roman"/>
          <w:szCs w:val="21"/>
        </w:rPr>
        <w:t>s</w:t>
      </w:r>
      <w:r w:rsidRPr="00F06C46">
        <w:rPr>
          <w:rFonts w:ascii="Times New Roman" w:eastAsia="宋体" w:hAnsi="Times New Roman" w:cs="Times New Roman"/>
          <w:szCs w:val="21"/>
        </w:rPr>
        <w:t xml:space="preserve"> the corporate productivity through corporate revenue channels and financial efficiency channels. </w:t>
      </w:r>
      <w:r w:rsidR="002E2DCE">
        <w:rPr>
          <w:rFonts w:ascii="Times New Roman" w:eastAsia="宋体" w:hAnsi="Times New Roman" w:cs="Times New Roman"/>
          <w:szCs w:val="21"/>
        </w:rPr>
        <w:t>On the one hand</w:t>
      </w:r>
      <w:r w:rsidRPr="00F06C46">
        <w:rPr>
          <w:rFonts w:ascii="Times New Roman" w:eastAsia="宋体" w:hAnsi="Times New Roman" w:cs="Times New Roman"/>
          <w:szCs w:val="21"/>
        </w:rPr>
        <w:t xml:space="preserve">, the digital finance </w:t>
      </w:r>
      <w:r w:rsidR="002E2DCE" w:rsidRPr="002E2DCE">
        <w:rPr>
          <w:rFonts w:ascii="Times New Roman" w:eastAsia="宋体" w:hAnsi="Times New Roman" w:cs="Times New Roman"/>
          <w:szCs w:val="21"/>
        </w:rPr>
        <w:t xml:space="preserve">development </w:t>
      </w:r>
      <w:r w:rsidRPr="00F06C46">
        <w:rPr>
          <w:rFonts w:ascii="Times New Roman" w:eastAsia="宋体" w:hAnsi="Times New Roman" w:cs="Times New Roman"/>
          <w:szCs w:val="21"/>
        </w:rPr>
        <w:t>promotes household consumption and increases corporate sales revenue</w:t>
      </w:r>
      <w:r w:rsidR="002E2DCE">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2E2DCE">
        <w:rPr>
          <w:rFonts w:ascii="Times New Roman" w:eastAsia="宋体" w:hAnsi="Times New Roman" w:cs="Times New Roman"/>
          <w:szCs w:val="21"/>
        </w:rPr>
        <w:t>On the other hand</w:t>
      </w:r>
      <w:r w:rsidRPr="00F06C46">
        <w:rPr>
          <w:rFonts w:ascii="Times New Roman" w:eastAsia="宋体" w:hAnsi="Times New Roman" w:cs="Times New Roman"/>
          <w:szCs w:val="21"/>
        </w:rPr>
        <w:t xml:space="preserve">, the digital finance </w:t>
      </w:r>
      <w:r w:rsidR="002E2DCE" w:rsidRPr="002E2DCE">
        <w:rPr>
          <w:rFonts w:ascii="Times New Roman" w:eastAsia="宋体" w:hAnsi="Times New Roman" w:cs="Times New Roman"/>
          <w:szCs w:val="21"/>
        </w:rPr>
        <w:t>development reduces the negative impact of low-efficiency traditional financial phenomena on enterprises and reduces the difficulty of external financing for enterprises</w:t>
      </w:r>
      <w:r w:rsidR="002E2DCE">
        <w:rPr>
          <w:rFonts w:ascii="Times New Roman" w:eastAsia="宋体" w:hAnsi="Times New Roman" w:cs="Times New Roman"/>
          <w:szCs w:val="21"/>
        </w:rPr>
        <w:t>.</w:t>
      </w:r>
      <w:r w:rsidRPr="00F06C46">
        <w:rPr>
          <w:rFonts w:ascii="Times New Roman" w:eastAsia="宋体" w:hAnsi="Times New Roman" w:cs="Times New Roman"/>
          <w:szCs w:val="21"/>
        </w:rPr>
        <w:t xml:space="preserve"> This </w:t>
      </w:r>
      <w:r w:rsidR="002E2DCE">
        <w:rPr>
          <w:rFonts w:ascii="Times New Roman" w:eastAsia="宋体" w:hAnsi="Times New Roman" w:cs="Times New Roman"/>
          <w:szCs w:val="21"/>
        </w:rPr>
        <w:t>study</w:t>
      </w:r>
      <w:r w:rsidRPr="00F06C46">
        <w:rPr>
          <w:rFonts w:ascii="Times New Roman" w:eastAsia="宋体" w:hAnsi="Times New Roman" w:cs="Times New Roman"/>
          <w:szCs w:val="21"/>
        </w:rPr>
        <w:t xml:space="preserve"> </w:t>
      </w:r>
      <w:r w:rsidR="002E2DCE">
        <w:rPr>
          <w:rFonts w:ascii="Times New Roman" w:eastAsia="宋体" w:hAnsi="Times New Roman" w:cs="Times New Roman"/>
          <w:szCs w:val="21"/>
        </w:rPr>
        <w:t>extend</w:t>
      </w:r>
      <w:r w:rsidRPr="00F06C46">
        <w:rPr>
          <w:rFonts w:ascii="Times New Roman" w:eastAsia="宋体" w:hAnsi="Times New Roman" w:cs="Times New Roman"/>
          <w:szCs w:val="21"/>
        </w:rPr>
        <w:t xml:space="preserve">s the literature on the economic effects of digital finance and provides useful thinking for </w:t>
      </w:r>
      <w:r w:rsidR="002E2DCE">
        <w:rPr>
          <w:rFonts w:ascii="Times New Roman" w:eastAsia="宋体" w:hAnsi="Times New Roman" w:cs="Times New Roman"/>
          <w:szCs w:val="21"/>
        </w:rPr>
        <w:t>our</w:t>
      </w:r>
      <w:r w:rsidRPr="00F06C46">
        <w:rPr>
          <w:rFonts w:ascii="Times New Roman" w:eastAsia="宋体" w:hAnsi="Times New Roman" w:cs="Times New Roman"/>
          <w:szCs w:val="21"/>
        </w:rPr>
        <w:t xml:space="preserve"> country to implement high-quality development strategies and expand domestic demand.</w:t>
      </w:r>
    </w:p>
    <w:p w14:paraId="210538FA" w14:textId="21AE8FB8" w:rsidR="002938C8" w:rsidRPr="0007765B" w:rsidRDefault="009A6A08" w:rsidP="0007765B">
      <w:pPr>
        <w:snapToGrid w:val="0"/>
        <w:spacing w:line="400" w:lineRule="exact"/>
        <w:ind w:firstLineChars="200" w:firstLine="422"/>
        <w:rPr>
          <w:rFonts w:ascii="Times New Roman" w:eastAsia="宋体" w:hAnsi="Times New Roman" w:cs="Times New Roman"/>
          <w:szCs w:val="21"/>
        </w:rPr>
      </w:pPr>
      <w:r w:rsidRPr="00F06C46">
        <w:rPr>
          <w:rFonts w:ascii="Times New Roman" w:eastAsia="宋体" w:hAnsi="Times New Roman" w:cs="Times New Roman"/>
          <w:b/>
          <w:bCs/>
          <w:szCs w:val="21"/>
        </w:rPr>
        <w:t>Key Words:</w:t>
      </w:r>
      <w:r w:rsidRPr="00F06C46">
        <w:rPr>
          <w:rFonts w:ascii="Times New Roman" w:eastAsia="宋体" w:hAnsi="Times New Roman" w:cs="Times New Roman"/>
          <w:szCs w:val="21"/>
        </w:rPr>
        <w:t xml:space="preserve"> Digital Finance</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TFP</w:t>
      </w:r>
      <w:r w:rsidRPr="00F06C46">
        <w:rPr>
          <w:rFonts w:ascii="Times New Roman" w:eastAsia="宋体" w:hAnsi="Times New Roman" w:cs="Times New Roman" w:hint="eastAsia"/>
          <w:szCs w:val="21"/>
        </w:rPr>
        <w:t>；</w:t>
      </w:r>
      <w:r w:rsidRPr="00F06C46">
        <w:rPr>
          <w:rFonts w:ascii="Times New Roman" w:eastAsia="宋体" w:hAnsi="Times New Roman" w:cs="Times New Roman"/>
          <w:szCs w:val="21"/>
        </w:rPr>
        <w:t xml:space="preserve">Financing </w:t>
      </w:r>
      <w:r w:rsidRPr="00F06C46">
        <w:rPr>
          <w:rFonts w:ascii="Times New Roman" w:eastAsia="宋体" w:hAnsi="Times New Roman" w:cs="Times New Roman" w:hint="eastAsia"/>
          <w:szCs w:val="21"/>
        </w:rPr>
        <w:t>C</w:t>
      </w:r>
      <w:r w:rsidRPr="00F06C46">
        <w:rPr>
          <w:rFonts w:ascii="Times New Roman" w:eastAsia="宋体" w:hAnsi="Times New Roman" w:cs="Times New Roman"/>
          <w:szCs w:val="21"/>
        </w:rPr>
        <w:t>onstraint</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C</w:t>
      </w:r>
      <w:r w:rsidRPr="00F06C46">
        <w:rPr>
          <w:rFonts w:ascii="Times New Roman" w:eastAsia="宋体" w:hAnsi="Times New Roman" w:cs="Times New Roman"/>
          <w:szCs w:val="21"/>
        </w:rPr>
        <w:t>orporate Revenue</w:t>
      </w:r>
      <w:r w:rsidRPr="00F06C46">
        <w:rPr>
          <w:rFonts w:ascii="Times New Roman" w:eastAsia="宋体" w:hAnsi="Times New Roman" w:cs="Times New Roman" w:hint="eastAsia"/>
          <w:szCs w:val="21"/>
        </w:rPr>
        <w:t>；</w:t>
      </w:r>
      <w:r w:rsidRPr="00F06C46">
        <w:rPr>
          <w:rFonts w:ascii="Times New Roman" w:eastAsia="宋体" w:hAnsi="Times New Roman" w:cs="Times New Roman"/>
          <w:szCs w:val="21"/>
        </w:rPr>
        <w:t xml:space="preserve">Traditional </w:t>
      </w:r>
      <w:r w:rsidRPr="00F06C46">
        <w:rPr>
          <w:rFonts w:ascii="Times New Roman" w:eastAsia="宋体" w:hAnsi="Times New Roman" w:cs="Times New Roman" w:hint="eastAsia"/>
          <w:szCs w:val="21"/>
        </w:rPr>
        <w:t>F</w:t>
      </w:r>
      <w:r w:rsidRPr="00F06C46">
        <w:rPr>
          <w:rFonts w:ascii="Times New Roman" w:eastAsia="宋体" w:hAnsi="Times New Roman" w:cs="Times New Roman"/>
          <w:szCs w:val="21"/>
        </w:rPr>
        <w:t>inance</w:t>
      </w:r>
    </w:p>
    <w:p w14:paraId="7E044606" w14:textId="77777777" w:rsidR="002938C8" w:rsidRPr="00F06C46" w:rsidRDefault="002938C8">
      <w:pPr>
        <w:spacing w:line="400" w:lineRule="exact"/>
        <w:ind w:firstLineChars="196" w:firstLine="412"/>
        <w:outlineLvl w:val="0"/>
        <w:rPr>
          <w:rFonts w:ascii="@宋体" w:hAnsi="@宋体"/>
          <w:szCs w:val="21"/>
        </w:rPr>
      </w:pPr>
    </w:p>
    <w:p w14:paraId="7A23BDE4" w14:textId="27BBA9F0" w:rsidR="0007765B" w:rsidRPr="000A7BBF" w:rsidRDefault="00D366A0" w:rsidP="000A7BBF">
      <w:pPr>
        <w:widowControl/>
        <w:jc w:val="center"/>
        <w:rPr>
          <w:rFonts w:ascii="黑体" w:eastAsia="黑体" w:hAnsi="黑体" w:cstheme="majorEastAsia"/>
          <w:kern w:val="0"/>
          <w:sz w:val="28"/>
          <w:szCs w:val="28"/>
        </w:rPr>
      </w:pPr>
      <w:r w:rsidRPr="0007765B">
        <w:rPr>
          <w:rFonts w:ascii="黑体" w:eastAsia="黑体" w:hAnsi="黑体" w:cstheme="majorEastAsia" w:hint="eastAsia"/>
          <w:kern w:val="0"/>
          <w:sz w:val="28"/>
          <w:szCs w:val="28"/>
        </w:rPr>
        <w:t>一、引言</w:t>
      </w:r>
    </w:p>
    <w:p w14:paraId="1F1AFB43" w14:textId="77777777" w:rsidR="000A7BBF" w:rsidRDefault="000A7BBF">
      <w:pPr>
        <w:pStyle w:val="main"/>
        <w:ind w:firstLine="430"/>
        <w:jc w:val="both"/>
        <w:rPr>
          <w:color w:val="auto"/>
        </w:rPr>
      </w:pPr>
    </w:p>
    <w:p w14:paraId="42CAD89C" w14:textId="281DED07" w:rsidR="00616FD0" w:rsidRPr="00F06C46" w:rsidRDefault="00D366A0">
      <w:pPr>
        <w:pStyle w:val="main"/>
        <w:ind w:firstLine="430"/>
        <w:jc w:val="both"/>
        <w:rPr>
          <w:color w:val="auto"/>
        </w:rPr>
      </w:pPr>
      <w:r w:rsidRPr="00F06C46">
        <w:rPr>
          <w:rFonts w:hint="eastAsia"/>
          <w:color w:val="auto"/>
        </w:rPr>
        <w:t>得益于国家政策的支持和科学技术的快速迭代，近年来数字金融在中国</w:t>
      </w:r>
      <w:r w:rsidRPr="00F06C46">
        <w:rPr>
          <w:color w:val="auto"/>
        </w:rPr>
        <w:t>发展如火如荼</w:t>
      </w:r>
      <w:r w:rsidRPr="00F06C46">
        <w:rPr>
          <w:rFonts w:hint="eastAsia"/>
          <w:color w:val="auto"/>
        </w:rPr>
        <w:t>。数字金融是指互联网企业运用大数据、人工智能、云计算、区块链、物联网等新兴技术实现借贷、支付、投融资等新一代金融服务。与着重突出交易平台的互联网金融不同，数字金融更加强调科技属性，借助数字技术与金融服务的深度融合，赋能升级金融产品和业务流程，改善传统金融市场中长期存在信息不对称和高营运成本等问题，降低金融服务门槛，拓展金融服务的触达范围，促进金融供给和金融需求的有效对接（郭峰等，</w:t>
      </w:r>
      <w:r w:rsidRPr="00F06C46">
        <w:rPr>
          <w:rFonts w:hint="eastAsia"/>
          <w:color w:val="auto"/>
        </w:rPr>
        <w:t>20</w:t>
      </w:r>
      <w:r w:rsidRPr="00F06C46">
        <w:rPr>
          <w:color w:val="auto"/>
        </w:rPr>
        <w:t>20</w:t>
      </w:r>
      <w:r w:rsidRPr="00F06C46">
        <w:rPr>
          <w:rFonts w:hint="eastAsia"/>
          <w:color w:val="auto"/>
        </w:rPr>
        <w:t>；唐松等，</w:t>
      </w:r>
      <w:r w:rsidRPr="00F06C46">
        <w:rPr>
          <w:rFonts w:hint="eastAsia"/>
          <w:color w:val="auto"/>
        </w:rPr>
        <w:t>2020</w:t>
      </w:r>
      <w:r w:rsidRPr="00F06C46">
        <w:rPr>
          <w:rFonts w:hint="eastAsia"/>
          <w:color w:val="auto"/>
        </w:rPr>
        <w:t>）。随着党中央、国务院战略部署的推进，我国将进一步推动金融科技发展规划落地实施。毋庸置疑，数字化将是未来金融业的发展趋势。</w:t>
      </w:r>
    </w:p>
    <w:p w14:paraId="7AE4A000" w14:textId="2B7DA846" w:rsidR="00616FD0" w:rsidRPr="00F06C46" w:rsidRDefault="00D366A0">
      <w:pPr>
        <w:pStyle w:val="main"/>
        <w:ind w:firstLine="430"/>
        <w:jc w:val="both"/>
        <w:rPr>
          <w:color w:val="auto"/>
        </w:rPr>
      </w:pPr>
      <w:r w:rsidRPr="00F06C46">
        <w:rPr>
          <w:rFonts w:hint="eastAsia"/>
          <w:color w:val="auto"/>
        </w:rPr>
        <w:t>当前我国经济已由高速增长阶段转向高质量发展阶段，为突破发展瓶颈，跨越中等收入陷阱，中国经济和企业急需向依托全要生产率提高的内生增长转型。然而，实证研究</w:t>
      </w:r>
      <w:r w:rsidRPr="00F06C46">
        <w:rPr>
          <w:color w:val="auto"/>
        </w:rPr>
        <w:t>表明</w:t>
      </w:r>
      <w:r w:rsidRPr="00F06C46">
        <w:rPr>
          <w:rFonts w:hint="eastAsia"/>
          <w:color w:val="auto"/>
        </w:rPr>
        <w:t>，我国企业全要素生产率水平存在着较大的提升空间（</w:t>
      </w:r>
      <w:r w:rsidRPr="00F06C46">
        <w:rPr>
          <w:rFonts w:hint="eastAsia"/>
          <w:color w:val="auto"/>
        </w:rPr>
        <w:t>Hsieh &amp; Klenow</w:t>
      </w:r>
      <w:r w:rsidRPr="00F06C46">
        <w:rPr>
          <w:rFonts w:hint="eastAsia"/>
          <w:color w:val="auto"/>
        </w:rPr>
        <w:t>，</w:t>
      </w:r>
      <w:r w:rsidRPr="00F06C46">
        <w:rPr>
          <w:rFonts w:hint="eastAsia"/>
          <w:color w:val="auto"/>
        </w:rPr>
        <w:t>2009</w:t>
      </w:r>
      <w:r w:rsidRPr="00F06C46">
        <w:rPr>
          <w:rFonts w:hint="eastAsia"/>
          <w:color w:val="auto"/>
        </w:rPr>
        <w:t>；杨汝岱，</w:t>
      </w:r>
      <w:r w:rsidRPr="00F06C46">
        <w:rPr>
          <w:rFonts w:hint="eastAsia"/>
          <w:color w:val="auto"/>
        </w:rPr>
        <w:t>2015</w:t>
      </w:r>
      <w:r w:rsidRPr="00F06C46">
        <w:rPr>
          <w:rFonts w:hint="eastAsia"/>
          <w:color w:val="auto"/>
        </w:rPr>
        <w:t>）。既有研究表明，不完备的金融市场</w:t>
      </w:r>
      <w:r w:rsidR="00F56F5E">
        <w:rPr>
          <w:rFonts w:hint="eastAsia"/>
          <w:color w:val="auto"/>
        </w:rPr>
        <w:t>是</w:t>
      </w:r>
      <w:r w:rsidRPr="00F06C46">
        <w:rPr>
          <w:rFonts w:hint="eastAsia"/>
          <w:color w:val="auto"/>
        </w:rPr>
        <w:t>阻碍企业全要素生产率提升的</w:t>
      </w:r>
      <w:r w:rsidRPr="00F06C46">
        <w:rPr>
          <w:color w:val="auto"/>
        </w:rPr>
        <w:t>关键因素</w:t>
      </w:r>
      <w:r w:rsidRPr="00F06C46">
        <w:rPr>
          <w:rFonts w:hint="eastAsia"/>
          <w:color w:val="auto"/>
        </w:rPr>
        <w:t>（简泽等，</w:t>
      </w:r>
      <w:r w:rsidRPr="00F06C46">
        <w:rPr>
          <w:rFonts w:hint="eastAsia"/>
          <w:color w:val="auto"/>
        </w:rPr>
        <w:t>2018</w:t>
      </w:r>
      <w:r w:rsidRPr="00F06C46">
        <w:rPr>
          <w:rFonts w:hint="eastAsia"/>
          <w:color w:val="auto"/>
        </w:rPr>
        <w:t>；蔡卫星，</w:t>
      </w:r>
      <w:r w:rsidRPr="00F06C46">
        <w:rPr>
          <w:rFonts w:hint="eastAsia"/>
          <w:color w:val="auto"/>
        </w:rPr>
        <w:t>2019</w:t>
      </w:r>
      <w:r w:rsidRPr="00F06C46">
        <w:rPr>
          <w:rFonts w:hint="eastAsia"/>
          <w:color w:val="auto"/>
        </w:rPr>
        <w:t>）。那么由数字科技发展所驱动的金融业态革新能否支持企业生产效率增长？在当前经济面临转型升级、金融改革深化和数字经济快速发展的背景下，</w:t>
      </w:r>
      <w:r w:rsidR="00F56F5E">
        <w:rPr>
          <w:rFonts w:hint="eastAsia"/>
          <w:color w:val="auto"/>
        </w:rPr>
        <w:t>对</w:t>
      </w:r>
      <w:r w:rsidRPr="00F06C46">
        <w:rPr>
          <w:rFonts w:hint="eastAsia"/>
          <w:color w:val="auto"/>
        </w:rPr>
        <w:t>这一问题的研究无疑具有重要</w:t>
      </w:r>
      <w:r w:rsidR="00F56F5E">
        <w:rPr>
          <w:rFonts w:hint="eastAsia"/>
          <w:color w:val="auto"/>
        </w:rPr>
        <w:t>理论价值和现实意义</w:t>
      </w:r>
      <w:r w:rsidRPr="00F06C46">
        <w:rPr>
          <w:rFonts w:hint="eastAsia"/>
          <w:color w:val="auto"/>
        </w:rPr>
        <w:t>。经文献梳理，目前关于数字金融与企业全要素生产率之间关系及其相关机制的文献较为缺乏。有鉴于此，本文基于</w:t>
      </w:r>
      <w:r w:rsidRPr="00F06C46">
        <w:rPr>
          <w:rFonts w:hint="eastAsia"/>
          <w:color w:val="auto"/>
        </w:rPr>
        <w:t>2011-2019</w:t>
      </w:r>
      <w:r w:rsidRPr="00F06C46">
        <w:rPr>
          <w:rFonts w:hint="eastAsia"/>
          <w:color w:val="auto"/>
        </w:rPr>
        <w:t>年沪深</w:t>
      </w:r>
      <w:r w:rsidRPr="00F06C46">
        <w:rPr>
          <w:rFonts w:hint="eastAsia"/>
          <w:color w:val="auto"/>
        </w:rPr>
        <w:t>A</w:t>
      </w:r>
      <w:r w:rsidRPr="00F06C46">
        <w:rPr>
          <w:rFonts w:hint="eastAsia"/>
          <w:color w:val="auto"/>
        </w:rPr>
        <w:t>股上市公司数据，采用北京大学数字金融研究中心发布的数字金融普惠金融指数度量地区的数字金融发展程度，考察数字金融发展作用当地企业全要素生产率水平的总量效应以及动态变化，并开展基于所有制、生命周期、行业属性以及地区方位的异质性分析。</w:t>
      </w:r>
      <w:r w:rsidR="005A3047" w:rsidRPr="00F06C46">
        <w:rPr>
          <w:rFonts w:hint="eastAsia"/>
          <w:color w:val="auto"/>
        </w:rPr>
        <w:t>同时，</w:t>
      </w:r>
      <w:r w:rsidRPr="00F06C46">
        <w:rPr>
          <w:rFonts w:hint="eastAsia"/>
          <w:color w:val="auto"/>
        </w:rPr>
        <w:t>本文还实证探究了数字金融影响上市企业经营的两条重要的间接机制。一是数字金融提振经济需求，改善企业营收；二是数字金融提升传统金融体系效率，降低公司外部融资难度。</w:t>
      </w:r>
    </w:p>
    <w:p w14:paraId="2FDB1D35" w14:textId="70BBC859" w:rsidR="00616FD0" w:rsidRPr="00F06C46" w:rsidRDefault="00D366A0">
      <w:pPr>
        <w:pStyle w:val="main"/>
        <w:ind w:firstLine="430"/>
        <w:jc w:val="both"/>
        <w:rPr>
          <w:color w:val="auto"/>
        </w:rPr>
      </w:pPr>
      <w:r w:rsidRPr="00F06C46">
        <w:rPr>
          <w:rFonts w:hint="eastAsia"/>
          <w:color w:val="auto"/>
        </w:rPr>
        <w:t>与现有文献相比，本文的边际贡献可能在于：第一，从研究对象来看，现有文献</w:t>
      </w:r>
      <w:r w:rsidR="00F56F5E">
        <w:rPr>
          <w:rFonts w:hint="eastAsia"/>
          <w:color w:val="auto"/>
        </w:rPr>
        <w:t>主要</w:t>
      </w:r>
      <w:r w:rsidRPr="00F06C46">
        <w:rPr>
          <w:rFonts w:hint="eastAsia"/>
          <w:color w:val="auto"/>
        </w:rPr>
        <w:t>讨论数字金融对创业活动、银行经营以及企业创新的影响，本文则</w:t>
      </w:r>
      <w:r w:rsidR="00F56F5E">
        <w:rPr>
          <w:rFonts w:hint="eastAsia"/>
          <w:color w:val="auto"/>
        </w:rPr>
        <w:t>重点</w:t>
      </w:r>
      <w:r w:rsidRPr="00F06C46">
        <w:rPr>
          <w:rFonts w:hint="eastAsia"/>
          <w:color w:val="auto"/>
        </w:rPr>
        <w:t>关注数字金融</w:t>
      </w:r>
      <w:r w:rsidRPr="00F06C46">
        <w:rPr>
          <w:rFonts w:hint="eastAsia"/>
          <w:color w:val="auto"/>
        </w:rPr>
        <w:lastRenderedPageBreak/>
        <w:t>与企业全要素生产率之间的关系，为厘清数字金融</w:t>
      </w:r>
      <w:r w:rsidR="00F56F5E">
        <w:rPr>
          <w:rFonts w:hint="eastAsia"/>
          <w:color w:val="auto"/>
        </w:rPr>
        <w:t>发展</w:t>
      </w:r>
      <w:r w:rsidRPr="00F06C46">
        <w:rPr>
          <w:rFonts w:hint="eastAsia"/>
          <w:color w:val="auto"/>
        </w:rPr>
        <w:t>的经济</w:t>
      </w:r>
      <w:r w:rsidR="00D45AEB" w:rsidRPr="00F06C46">
        <w:rPr>
          <w:rFonts w:hint="eastAsia"/>
          <w:color w:val="auto"/>
        </w:rPr>
        <w:t>影响</w:t>
      </w:r>
      <w:r w:rsidRPr="00F06C46">
        <w:rPr>
          <w:rFonts w:hint="eastAsia"/>
          <w:color w:val="auto"/>
        </w:rPr>
        <w:t>提供新的经验证据；第二，本文还</w:t>
      </w:r>
      <w:r w:rsidR="00F56F5E">
        <w:rPr>
          <w:rFonts w:hint="eastAsia"/>
          <w:color w:val="auto"/>
        </w:rPr>
        <w:t>对</w:t>
      </w:r>
      <w:r w:rsidRPr="00F06C46">
        <w:rPr>
          <w:rFonts w:hint="eastAsia"/>
          <w:color w:val="auto"/>
        </w:rPr>
        <w:t>数字金融</w:t>
      </w:r>
      <w:r w:rsidR="00F56F5E">
        <w:rPr>
          <w:rFonts w:hint="eastAsia"/>
          <w:color w:val="auto"/>
        </w:rPr>
        <w:t>发展</w:t>
      </w:r>
      <w:r w:rsidRPr="00F06C46">
        <w:rPr>
          <w:rFonts w:hint="eastAsia"/>
          <w:color w:val="auto"/>
        </w:rPr>
        <w:t>影响企业全要素生产率的动态效应与异质性</w:t>
      </w:r>
      <w:r w:rsidR="00F56F5E">
        <w:rPr>
          <w:rFonts w:hint="eastAsia"/>
          <w:color w:val="auto"/>
        </w:rPr>
        <w:t>进行了</w:t>
      </w:r>
      <w:r w:rsidRPr="00F06C46">
        <w:rPr>
          <w:rFonts w:hint="eastAsia"/>
          <w:color w:val="auto"/>
        </w:rPr>
        <w:t>分析，进一步厘清数字金融作用企业生产率的</w:t>
      </w:r>
      <w:r w:rsidR="00D45AEB" w:rsidRPr="00F06C46">
        <w:rPr>
          <w:rFonts w:hint="eastAsia"/>
          <w:color w:val="auto"/>
        </w:rPr>
        <w:t>异质性</w:t>
      </w:r>
      <w:r w:rsidRPr="00F06C46">
        <w:rPr>
          <w:rFonts w:hint="eastAsia"/>
          <w:color w:val="auto"/>
        </w:rPr>
        <w:t>，为我国制定精细化政策以支撑高质量提供重要的经验依据；第三，本文从企业营收和传统金融效率两个角度，从理论上分析数字金融对上市公司生产率的间接</w:t>
      </w:r>
      <w:r w:rsidR="00F56F5E">
        <w:rPr>
          <w:rFonts w:hint="eastAsia"/>
          <w:color w:val="auto"/>
        </w:rPr>
        <w:t>作用</w:t>
      </w:r>
      <w:r w:rsidRPr="00F06C46">
        <w:rPr>
          <w:rFonts w:hint="eastAsia"/>
          <w:color w:val="auto"/>
        </w:rPr>
        <w:t>机制，并进行实证检验，为理解新兴金融产业发展对实体企业的影响提供了新的证据</w:t>
      </w:r>
      <w:r w:rsidR="005B6D0A" w:rsidRPr="00F06C46">
        <w:rPr>
          <w:rFonts w:hint="eastAsia"/>
          <w:color w:val="auto"/>
        </w:rPr>
        <w:t>，也为如何扩大内需、激发经济活力提供重要的政策参考</w:t>
      </w:r>
      <w:r w:rsidRPr="00F06C46">
        <w:rPr>
          <w:rFonts w:hint="eastAsia"/>
          <w:color w:val="auto"/>
        </w:rPr>
        <w:t>。</w:t>
      </w:r>
    </w:p>
    <w:p w14:paraId="03FC41D0" w14:textId="3FB0AB8F" w:rsidR="00616FD0" w:rsidRDefault="00D366A0">
      <w:pPr>
        <w:pStyle w:val="main"/>
        <w:ind w:firstLine="430"/>
        <w:jc w:val="both"/>
        <w:rPr>
          <w:color w:val="auto"/>
        </w:rPr>
      </w:pPr>
      <w:r w:rsidRPr="00F06C46">
        <w:rPr>
          <w:rFonts w:hint="eastAsia"/>
          <w:color w:val="auto"/>
        </w:rPr>
        <w:t>后文的结构如下：第二部分展开相关主题的文献综述，第三部分详细论述数字金融如何影响企业全要素生产率并提出研究假设，第四部分是研究设计，第五部分为研究假设的实证结果，第六部分为数字金融影响企业生产率的机制检验，第七部分是结论与政策建议。</w:t>
      </w:r>
    </w:p>
    <w:p w14:paraId="77B263A3" w14:textId="77777777" w:rsidR="000A7BBF" w:rsidRPr="00F06C46" w:rsidRDefault="000A7BBF">
      <w:pPr>
        <w:pStyle w:val="main"/>
        <w:ind w:firstLine="430"/>
        <w:jc w:val="both"/>
        <w:rPr>
          <w:rFonts w:cs="Times New Roman"/>
          <w:color w:val="auto"/>
        </w:rPr>
      </w:pPr>
    </w:p>
    <w:p w14:paraId="7F758DF1" w14:textId="77777777" w:rsidR="00616FD0" w:rsidRPr="000A7BBF" w:rsidRDefault="00D366A0" w:rsidP="000A7BBF">
      <w:pPr>
        <w:widowControl/>
        <w:jc w:val="center"/>
        <w:rPr>
          <w:rFonts w:ascii="黑体" w:eastAsia="黑体" w:hAnsi="黑体" w:cstheme="majorEastAsia"/>
          <w:kern w:val="0"/>
          <w:sz w:val="28"/>
          <w:szCs w:val="28"/>
        </w:rPr>
      </w:pPr>
      <w:bookmarkStart w:id="1" w:name="_Hlk88343247"/>
      <w:r w:rsidRPr="000A7BBF">
        <w:rPr>
          <w:rFonts w:ascii="黑体" w:eastAsia="黑体" w:hAnsi="黑体" w:cstheme="majorEastAsia" w:hint="eastAsia"/>
          <w:kern w:val="0"/>
          <w:sz w:val="28"/>
          <w:szCs w:val="28"/>
        </w:rPr>
        <w:t>二、文献综述</w:t>
      </w:r>
    </w:p>
    <w:p w14:paraId="11F30412" w14:textId="77777777" w:rsidR="000A7BBF" w:rsidRDefault="000A7BBF">
      <w:pPr>
        <w:pStyle w:val="main"/>
        <w:ind w:firstLine="430"/>
        <w:jc w:val="both"/>
        <w:rPr>
          <w:rFonts w:ascii="黑体" w:eastAsia="黑体" w:hAnsi="黑体"/>
          <w:color w:val="auto"/>
        </w:rPr>
      </w:pPr>
    </w:p>
    <w:p w14:paraId="5BD35E65" w14:textId="11A56A7D" w:rsidR="00616FD0" w:rsidRPr="00F06C46" w:rsidRDefault="00D366A0">
      <w:pPr>
        <w:pStyle w:val="main"/>
        <w:ind w:firstLine="430"/>
        <w:jc w:val="both"/>
        <w:rPr>
          <w:rFonts w:ascii="黑体" w:eastAsia="黑体" w:hAnsi="黑体"/>
          <w:color w:val="auto"/>
        </w:rPr>
      </w:pPr>
      <w:r w:rsidRPr="00F06C46">
        <w:rPr>
          <w:rFonts w:ascii="黑体" w:eastAsia="黑体" w:hAnsi="黑体" w:hint="eastAsia"/>
          <w:color w:val="auto"/>
        </w:rPr>
        <w:t>（一）企业全要素生产率</w:t>
      </w:r>
    </w:p>
    <w:p w14:paraId="56D92EAB" w14:textId="2B859BA4" w:rsidR="00616FD0" w:rsidRPr="00F06C46" w:rsidRDefault="00D366A0">
      <w:pPr>
        <w:pStyle w:val="main"/>
        <w:ind w:firstLine="430"/>
        <w:jc w:val="both"/>
        <w:rPr>
          <w:color w:val="auto"/>
        </w:rPr>
      </w:pPr>
      <w:r w:rsidRPr="00F06C46">
        <w:rPr>
          <w:rFonts w:hint="eastAsia"/>
          <w:color w:val="auto"/>
        </w:rPr>
        <w:t>企业全要素生产率是一个国家实体经济发展质量的重要体现。经济新常态下，我国经济只有向依托全要生产率提高的内生增长转型，才能实现可持续稳定增长（蔡卫星，</w:t>
      </w:r>
      <w:r w:rsidRPr="00F06C46">
        <w:rPr>
          <w:rFonts w:hint="eastAsia"/>
          <w:color w:val="auto"/>
        </w:rPr>
        <w:t>2</w:t>
      </w:r>
      <w:r w:rsidRPr="00F06C46">
        <w:rPr>
          <w:color w:val="auto"/>
        </w:rPr>
        <w:t>019</w:t>
      </w:r>
      <w:r w:rsidRPr="00F06C46">
        <w:rPr>
          <w:rFonts w:hint="eastAsia"/>
          <w:color w:val="auto"/>
        </w:rPr>
        <w:t>）。我国企业全要素生产率普遍不高（</w:t>
      </w:r>
      <w:r w:rsidRPr="00F06C46">
        <w:rPr>
          <w:rFonts w:hint="eastAsia"/>
          <w:color w:val="auto"/>
        </w:rPr>
        <w:t>Hsieh &amp; Klenow</w:t>
      </w:r>
      <w:r w:rsidRPr="00F06C46">
        <w:rPr>
          <w:rFonts w:hint="eastAsia"/>
          <w:color w:val="auto"/>
        </w:rPr>
        <w:t>，</w:t>
      </w:r>
      <w:r w:rsidRPr="00F06C46">
        <w:rPr>
          <w:rFonts w:hint="eastAsia"/>
          <w:color w:val="auto"/>
        </w:rPr>
        <w:t>2009</w:t>
      </w:r>
      <w:r w:rsidRPr="00F06C46">
        <w:rPr>
          <w:rFonts w:hint="eastAsia"/>
          <w:color w:val="auto"/>
        </w:rPr>
        <w:t>；杨汝岱，</w:t>
      </w:r>
      <w:r w:rsidRPr="00F06C46">
        <w:rPr>
          <w:rFonts w:hint="eastAsia"/>
          <w:color w:val="auto"/>
        </w:rPr>
        <w:t>2015</w:t>
      </w:r>
      <w:r w:rsidRPr="00F06C46">
        <w:rPr>
          <w:rFonts w:hint="eastAsia"/>
          <w:color w:val="auto"/>
        </w:rPr>
        <w:t>）。杨汝岱（</w:t>
      </w:r>
      <w:r w:rsidRPr="00F06C46">
        <w:rPr>
          <w:rFonts w:hint="eastAsia"/>
          <w:color w:val="auto"/>
        </w:rPr>
        <w:t>2015</w:t>
      </w:r>
      <w:r w:rsidRPr="00F06C46">
        <w:rPr>
          <w:rFonts w:hint="eastAsia"/>
          <w:color w:val="auto"/>
        </w:rPr>
        <w:t>）基于</w:t>
      </w:r>
      <w:r w:rsidRPr="00F06C46">
        <w:rPr>
          <w:rFonts w:hint="eastAsia"/>
          <w:color w:val="auto"/>
        </w:rPr>
        <w:t>1998-2009</w:t>
      </w:r>
      <w:r w:rsidRPr="00F06C46">
        <w:rPr>
          <w:rFonts w:hint="eastAsia"/>
          <w:color w:val="auto"/>
        </w:rPr>
        <w:t>年中国工业企业数据库，采用不同方法测算企业全要素生产率，发现样本期间制造业全要素生产率年平均增长率仅为</w:t>
      </w:r>
      <w:r w:rsidRPr="00F06C46">
        <w:rPr>
          <w:rFonts w:hint="eastAsia"/>
          <w:color w:val="auto"/>
        </w:rPr>
        <w:t>3.83%</w:t>
      </w:r>
      <w:r w:rsidRPr="00F06C46">
        <w:rPr>
          <w:rFonts w:hint="eastAsia"/>
          <w:color w:val="auto"/>
        </w:rPr>
        <w:t>。</w:t>
      </w:r>
      <w:r w:rsidRPr="00F06C46">
        <w:rPr>
          <w:rFonts w:hint="eastAsia"/>
          <w:color w:val="auto"/>
        </w:rPr>
        <w:t xml:space="preserve">Hsieh </w:t>
      </w:r>
      <w:r w:rsidR="000A7BBF">
        <w:rPr>
          <w:rFonts w:hint="eastAsia"/>
          <w:color w:val="auto"/>
        </w:rPr>
        <w:t>&amp;</w:t>
      </w:r>
      <w:r w:rsidRPr="00F06C46">
        <w:rPr>
          <w:rFonts w:hint="eastAsia"/>
          <w:color w:val="auto"/>
        </w:rPr>
        <w:t xml:space="preserve"> Klenow</w:t>
      </w:r>
      <w:r w:rsidRPr="00F06C46">
        <w:rPr>
          <w:rFonts w:hint="eastAsia"/>
          <w:color w:val="auto"/>
        </w:rPr>
        <w:t>（</w:t>
      </w:r>
      <w:r w:rsidRPr="00F06C46">
        <w:rPr>
          <w:rFonts w:hint="eastAsia"/>
          <w:color w:val="auto"/>
        </w:rPr>
        <w:t>2009</w:t>
      </w:r>
      <w:r w:rsidRPr="00F06C46">
        <w:rPr>
          <w:rFonts w:hint="eastAsia"/>
          <w:color w:val="auto"/>
        </w:rPr>
        <w:t>）指出中国的资源配置效率限制了全要素生产率的提升，若前者达到美国的水平，那么中国全要素生产率水平提升</w:t>
      </w:r>
      <w:r w:rsidRPr="00F06C46">
        <w:rPr>
          <w:color w:val="auto"/>
        </w:rPr>
        <w:t>30%-50%</w:t>
      </w:r>
      <w:r w:rsidRPr="00F06C46">
        <w:rPr>
          <w:rFonts w:hint="eastAsia"/>
          <w:color w:val="auto"/>
        </w:rPr>
        <w:t>，若完全消除资源配置的扭曲，则可提升</w:t>
      </w:r>
      <w:r w:rsidRPr="00F06C46">
        <w:rPr>
          <w:color w:val="auto"/>
        </w:rPr>
        <w:t>86.6%-115%</w:t>
      </w:r>
      <w:r w:rsidRPr="00F06C46">
        <w:rPr>
          <w:rFonts w:hint="eastAsia"/>
          <w:color w:val="auto"/>
        </w:rPr>
        <w:t>。影响全要素生产率的关键因素分为四类：一是技术创新；二是资源配置效率；三是制度环境；四是投入要素质量。现有文献多基于遵循这四条路径来寻找企业全要素生产率的驱动因素，从企业内部治理和外部环境展开了丰富讨论。结合本文的研究内容，本文主要讨论流动性约束和金融市场的变化对企业全要素生产率的影响。</w:t>
      </w:r>
    </w:p>
    <w:p w14:paraId="64E03820" w14:textId="4D582EFA" w:rsidR="00616FD0" w:rsidRPr="00F06C46" w:rsidRDefault="00D366A0">
      <w:pPr>
        <w:pStyle w:val="main"/>
        <w:ind w:firstLine="430"/>
        <w:jc w:val="both"/>
        <w:rPr>
          <w:color w:val="auto"/>
        </w:rPr>
      </w:pPr>
      <w:r w:rsidRPr="00F06C46">
        <w:rPr>
          <w:rFonts w:hint="eastAsia"/>
          <w:color w:val="auto"/>
        </w:rPr>
        <w:t>流动性约束会抑制企业投融资和研发创新，负面影响企业生产率水平。两者之间的关系也得到了不少经验证据的支持（项松林</w:t>
      </w:r>
      <w:r w:rsidR="0009551E">
        <w:rPr>
          <w:rFonts w:hint="eastAsia"/>
          <w:color w:val="auto"/>
        </w:rPr>
        <w:t>、</w:t>
      </w:r>
      <w:r w:rsidRPr="00F06C46">
        <w:rPr>
          <w:rFonts w:hint="eastAsia"/>
          <w:color w:val="auto"/>
        </w:rPr>
        <w:t>魏浩，</w:t>
      </w:r>
      <w:r w:rsidRPr="00F06C46">
        <w:rPr>
          <w:rFonts w:hint="eastAsia"/>
          <w:color w:val="auto"/>
        </w:rPr>
        <w:t>2</w:t>
      </w:r>
      <w:r w:rsidRPr="00F06C46">
        <w:rPr>
          <w:color w:val="auto"/>
        </w:rPr>
        <w:t>014</w:t>
      </w:r>
      <w:r w:rsidRPr="00F06C46">
        <w:rPr>
          <w:rFonts w:hint="eastAsia"/>
          <w:color w:val="auto"/>
        </w:rPr>
        <w:t>；任曙明</w:t>
      </w:r>
      <w:r w:rsidR="0009551E">
        <w:rPr>
          <w:rFonts w:hint="eastAsia"/>
          <w:color w:val="auto"/>
        </w:rPr>
        <w:t>、</w:t>
      </w:r>
      <w:r w:rsidRPr="00F06C46">
        <w:rPr>
          <w:rFonts w:hint="eastAsia"/>
          <w:color w:val="auto"/>
        </w:rPr>
        <w:t>吕镯，</w:t>
      </w:r>
      <w:r w:rsidRPr="00F06C46">
        <w:rPr>
          <w:rFonts w:hint="eastAsia"/>
          <w:color w:val="auto"/>
        </w:rPr>
        <w:t>2</w:t>
      </w:r>
      <w:r w:rsidRPr="00F06C46">
        <w:rPr>
          <w:color w:val="auto"/>
        </w:rPr>
        <w:t>014</w:t>
      </w:r>
      <w:r w:rsidRPr="00F06C46">
        <w:rPr>
          <w:rFonts w:hint="eastAsia"/>
          <w:color w:val="auto"/>
        </w:rPr>
        <w:t>；</w:t>
      </w:r>
      <w:r w:rsidR="00D07AF9" w:rsidRPr="00F06C46">
        <w:rPr>
          <w:color w:val="auto"/>
        </w:rPr>
        <w:t xml:space="preserve"> </w:t>
      </w:r>
      <w:r w:rsidRPr="00F06C46">
        <w:rPr>
          <w:color w:val="auto"/>
        </w:rPr>
        <w:t xml:space="preserve">Levine </w:t>
      </w:r>
      <w:r w:rsidR="0009551E">
        <w:rPr>
          <w:rFonts w:hint="eastAsia"/>
          <w:color w:val="auto"/>
        </w:rPr>
        <w:t>&amp;</w:t>
      </w:r>
      <w:r w:rsidRPr="00F06C46">
        <w:rPr>
          <w:color w:val="auto"/>
        </w:rPr>
        <w:t xml:space="preserve"> Warusawitharana</w:t>
      </w:r>
      <w:r w:rsidRPr="00F06C46">
        <w:rPr>
          <w:rFonts w:hint="eastAsia"/>
          <w:color w:val="auto"/>
        </w:rPr>
        <w:t>，</w:t>
      </w:r>
      <w:r w:rsidRPr="00F06C46">
        <w:rPr>
          <w:rFonts w:hint="eastAsia"/>
          <w:color w:val="auto"/>
        </w:rPr>
        <w:t>2</w:t>
      </w:r>
      <w:r w:rsidRPr="00F06C46">
        <w:rPr>
          <w:color w:val="auto"/>
        </w:rPr>
        <w:t>019</w:t>
      </w:r>
      <w:r w:rsidRPr="00F06C46">
        <w:rPr>
          <w:rFonts w:hint="eastAsia"/>
          <w:color w:val="auto"/>
        </w:rPr>
        <w:t>；</w:t>
      </w:r>
      <w:r w:rsidRPr="00F06C46">
        <w:rPr>
          <w:color w:val="auto"/>
        </w:rPr>
        <w:t xml:space="preserve">Chang </w:t>
      </w:r>
      <w:r w:rsidR="0009551E">
        <w:rPr>
          <w:rFonts w:hint="eastAsia"/>
          <w:color w:val="auto"/>
        </w:rPr>
        <w:t>&amp;</w:t>
      </w:r>
      <w:r w:rsidRPr="00F06C46">
        <w:rPr>
          <w:color w:val="auto"/>
        </w:rPr>
        <w:t xml:space="preserve"> Tang</w:t>
      </w:r>
      <w:r w:rsidRPr="00F06C46">
        <w:rPr>
          <w:rFonts w:hint="eastAsia"/>
          <w:color w:val="auto"/>
        </w:rPr>
        <w:t>，</w:t>
      </w:r>
      <w:r w:rsidRPr="00F06C46">
        <w:rPr>
          <w:rFonts w:hint="eastAsia"/>
          <w:color w:val="auto"/>
        </w:rPr>
        <w:t>2</w:t>
      </w:r>
      <w:r w:rsidRPr="00F06C46">
        <w:rPr>
          <w:color w:val="auto"/>
        </w:rPr>
        <w:t>021</w:t>
      </w:r>
      <w:r w:rsidRPr="00F06C46">
        <w:rPr>
          <w:rFonts w:hint="eastAsia"/>
          <w:color w:val="auto"/>
        </w:rPr>
        <w:t>）。内源性融资帮助企业在缺乏外部融资机会的条件下缓解流动性约束问题。项松林</w:t>
      </w:r>
      <w:r w:rsidR="0009551E">
        <w:rPr>
          <w:rFonts w:hint="eastAsia"/>
          <w:color w:val="auto"/>
        </w:rPr>
        <w:t>、</w:t>
      </w:r>
      <w:r w:rsidRPr="00F06C46">
        <w:rPr>
          <w:rFonts w:hint="eastAsia"/>
          <w:color w:val="auto"/>
        </w:rPr>
        <w:t>魏浩（</w:t>
      </w:r>
      <w:r w:rsidRPr="00F06C46">
        <w:rPr>
          <w:rFonts w:hint="eastAsia"/>
          <w:color w:val="auto"/>
        </w:rPr>
        <w:t>2014</w:t>
      </w:r>
      <w:r w:rsidRPr="00F06C46">
        <w:rPr>
          <w:rFonts w:hint="eastAsia"/>
          <w:color w:val="auto"/>
        </w:rPr>
        <w:t>）基于</w:t>
      </w:r>
      <w:r w:rsidRPr="00F06C46">
        <w:rPr>
          <w:rFonts w:hint="eastAsia"/>
          <w:color w:val="auto"/>
        </w:rPr>
        <w:t>1</w:t>
      </w:r>
      <w:r w:rsidRPr="00F06C46">
        <w:rPr>
          <w:color w:val="auto"/>
        </w:rPr>
        <w:t>998</w:t>
      </w:r>
      <w:r w:rsidRPr="00F06C46">
        <w:rPr>
          <w:rFonts w:hint="eastAsia"/>
          <w:color w:val="auto"/>
        </w:rPr>
        <w:t>-</w:t>
      </w:r>
      <w:r w:rsidRPr="00F06C46">
        <w:rPr>
          <w:color w:val="auto"/>
        </w:rPr>
        <w:t>2008</w:t>
      </w:r>
      <w:r w:rsidRPr="00F06C46">
        <w:rPr>
          <w:rFonts w:hint="eastAsia"/>
          <w:color w:val="auto"/>
        </w:rPr>
        <w:t>年中国工业企业数据库，理论与实证证明了内源性融资有助于企业提高全要素生产率。</w:t>
      </w:r>
      <w:r w:rsidRPr="00F06C46">
        <w:rPr>
          <w:rFonts w:hint="eastAsia"/>
          <w:color w:val="auto"/>
        </w:rPr>
        <w:t xml:space="preserve">Chang </w:t>
      </w:r>
      <w:r w:rsidR="0009551E">
        <w:rPr>
          <w:rFonts w:hint="eastAsia"/>
          <w:color w:val="auto"/>
        </w:rPr>
        <w:t>&amp;</w:t>
      </w:r>
      <w:r w:rsidRPr="00F06C46">
        <w:rPr>
          <w:rFonts w:hint="eastAsia"/>
          <w:color w:val="auto"/>
        </w:rPr>
        <w:t xml:space="preserve"> Tang</w:t>
      </w:r>
      <w:r w:rsidRPr="00F06C46">
        <w:rPr>
          <w:rFonts w:hint="eastAsia"/>
          <w:color w:val="auto"/>
        </w:rPr>
        <w:t>（</w:t>
      </w:r>
      <w:r w:rsidRPr="00F06C46">
        <w:rPr>
          <w:rFonts w:hint="eastAsia"/>
          <w:color w:val="auto"/>
        </w:rPr>
        <w:t>2021</w:t>
      </w:r>
      <w:r w:rsidRPr="00F06C46">
        <w:rPr>
          <w:rFonts w:hint="eastAsia"/>
          <w:color w:val="auto"/>
        </w:rPr>
        <w:t>）利用来自</w:t>
      </w:r>
      <w:r w:rsidRPr="00F06C46">
        <w:rPr>
          <w:rFonts w:hint="eastAsia"/>
          <w:color w:val="auto"/>
        </w:rPr>
        <w:t>1</w:t>
      </w:r>
      <w:r w:rsidRPr="00F06C46">
        <w:rPr>
          <w:color w:val="auto"/>
        </w:rPr>
        <w:t>993</w:t>
      </w:r>
      <w:r w:rsidRPr="00F06C46">
        <w:rPr>
          <w:rFonts w:hint="eastAsia"/>
          <w:color w:val="auto"/>
        </w:rPr>
        <w:t>-</w:t>
      </w:r>
      <w:r w:rsidRPr="00F06C46">
        <w:rPr>
          <w:color w:val="auto"/>
        </w:rPr>
        <w:t>2017</w:t>
      </w:r>
      <w:r w:rsidRPr="00F06C46">
        <w:rPr>
          <w:rFonts w:hint="eastAsia"/>
          <w:color w:val="auto"/>
        </w:rPr>
        <w:t>年来自</w:t>
      </w:r>
      <w:r w:rsidRPr="00F06C46">
        <w:rPr>
          <w:rFonts w:hint="eastAsia"/>
          <w:color w:val="auto"/>
        </w:rPr>
        <w:t>6</w:t>
      </w:r>
      <w:r w:rsidRPr="00F06C46">
        <w:rPr>
          <w:color w:val="auto"/>
        </w:rPr>
        <w:t>5</w:t>
      </w:r>
      <w:r w:rsidRPr="00F06C46">
        <w:rPr>
          <w:rFonts w:hint="eastAsia"/>
          <w:color w:val="auto"/>
        </w:rPr>
        <w:t>个国家的</w:t>
      </w:r>
      <w:r w:rsidRPr="00F06C46">
        <w:rPr>
          <w:color w:val="auto"/>
        </w:rPr>
        <w:t>30427</w:t>
      </w:r>
      <w:r w:rsidRPr="00F06C46">
        <w:rPr>
          <w:rFonts w:hint="eastAsia"/>
          <w:color w:val="auto"/>
        </w:rPr>
        <w:t>家企业数据，实证表明企业内部流动性通过激发创新活动，进而促进全要素生产率水平的提升。然而，企业的资本投资和创新活动具有长期性和不确定性，仅仅依靠内部资金，企业难以维持研发以及固定资产等投资。因此，外部融资的支持对于企业全要素生产率的提升至关重要。任曙明</w:t>
      </w:r>
      <w:r w:rsidR="0009551E">
        <w:rPr>
          <w:rFonts w:hint="eastAsia"/>
          <w:color w:val="auto"/>
        </w:rPr>
        <w:t>、</w:t>
      </w:r>
      <w:r w:rsidRPr="00F06C46">
        <w:rPr>
          <w:rFonts w:hint="eastAsia"/>
          <w:color w:val="auto"/>
        </w:rPr>
        <w:t>吕镯（</w:t>
      </w:r>
      <w:r w:rsidRPr="00F06C46">
        <w:rPr>
          <w:rFonts w:hint="eastAsia"/>
          <w:color w:val="auto"/>
        </w:rPr>
        <w:t>2</w:t>
      </w:r>
      <w:r w:rsidRPr="00F06C46">
        <w:rPr>
          <w:color w:val="auto"/>
        </w:rPr>
        <w:t>014</w:t>
      </w:r>
      <w:r w:rsidRPr="00F06C46">
        <w:rPr>
          <w:rFonts w:hint="eastAsia"/>
          <w:color w:val="auto"/>
        </w:rPr>
        <w:t>）基于</w:t>
      </w:r>
      <w:r w:rsidRPr="00F06C46">
        <w:rPr>
          <w:color w:val="auto"/>
        </w:rPr>
        <w:t>1999</w:t>
      </w:r>
      <w:r w:rsidRPr="00F06C46">
        <w:rPr>
          <w:rFonts w:hint="eastAsia"/>
          <w:color w:val="auto"/>
        </w:rPr>
        <w:t>-</w:t>
      </w:r>
      <w:r w:rsidRPr="00F06C46">
        <w:rPr>
          <w:color w:val="auto"/>
        </w:rPr>
        <w:t>2007</w:t>
      </w:r>
      <w:r w:rsidRPr="00F06C46">
        <w:rPr>
          <w:rFonts w:hint="eastAsia"/>
          <w:color w:val="auto"/>
        </w:rPr>
        <w:t>年中国工业企业数据库中的装备制造业样本，运用</w:t>
      </w:r>
      <w:r w:rsidRPr="00F06C46">
        <w:rPr>
          <w:rFonts w:hint="eastAsia"/>
          <w:color w:val="auto"/>
        </w:rPr>
        <w:t>ACF</w:t>
      </w:r>
      <w:r w:rsidRPr="00F06C46">
        <w:rPr>
          <w:rFonts w:hint="eastAsia"/>
          <w:color w:val="auto"/>
        </w:rPr>
        <w:t>法测算企业生产率水平，实证验证了融资约束抑制了企业生产率的提升，且可提供内部流动性的政府补贴弱化了这种负面影响。</w:t>
      </w:r>
      <w:r w:rsidRPr="00F06C46">
        <w:rPr>
          <w:rFonts w:hint="eastAsia"/>
          <w:color w:val="auto"/>
        </w:rPr>
        <w:t xml:space="preserve">Levine </w:t>
      </w:r>
      <w:r w:rsidR="0009551E">
        <w:rPr>
          <w:rFonts w:hint="eastAsia"/>
          <w:color w:val="auto"/>
        </w:rPr>
        <w:t>&amp;</w:t>
      </w:r>
      <w:r w:rsidRPr="00F06C46">
        <w:rPr>
          <w:rFonts w:hint="eastAsia"/>
          <w:color w:val="auto"/>
        </w:rPr>
        <w:t xml:space="preserve"> Warusawitharana</w:t>
      </w:r>
      <w:r w:rsidRPr="00F06C46">
        <w:rPr>
          <w:rFonts w:hint="eastAsia"/>
          <w:color w:val="auto"/>
        </w:rPr>
        <w:t>（</w:t>
      </w:r>
      <w:r w:rsidRPr="00F06C46">
        <w:rPr>
          <w:rFonts w:hint="eastAsia"/>
          <w:color w:val="auto"/>
        </w:rPr>
        <w:t>2019</w:t>
      </w:r>
      <w:r w:rsidRPr="00F06C46">
        <w:rPr>
          <w:rFonts w:hint="eastAsia"/>
          <w:color w:val="auto"/>
        </w:rPr>
        <w:t>）利用</w:t>
      </w:r>
      <w:r w:rsidRPr="00F06C46">
        <w:rPr>
          <w:rFonts w:hint="eastAsia"/>
          <w:color w:val="auto"/>
        </w:rPr>
        <w:t>2000-2010</w:t>
      </w:r>
      <w:r w:rsidRPr="00F06C46">
        <w:rPr>
          <w:rFonts w:hint="eastAsia"/>
          <w:color w:val="auto"/>
        </w:rPr>
        <w:t>年欧洲私营企业数据，借助动态面板</w:t>
      </w:r>
      <w:r w:rsidRPr="00F06C46">
        <w:rPr>
          <w:rFonts w:hint="eastAsia"/>
          <w:color w:val="auto"/>
        </w:rPr>
        <w:t>GMM</w:t>
      </w:r>
      <w:r w:rsidRPr="00F06C46">
        <w:rPr>
          <w:rFonts w:hint="eastAsia"/>
          <w:color w:val="auto"/>
        </w:rPr>
        <w:t>模型，研究发现企业生产率的增长与外部融资呈现负相关关系。</w:t>
      </w:r>
    </w:p>
    <w:p w14:paraId="08D613F2" w14:textId="564F567B" w:rsidR="00616FD0" w:rsidRPr="00F06C46" w:rsidRDefault="00D366A0">
      <w:pPr>
        <w:pStyle w:val="main"/>
        <w:ind w:firstLine="430"/>
        <w:jc w:val="both"/>
        <w:rPr>
          <w:color w:val="auto"/>
        </w:rPr>
      </w:pPr>
      <w:r w:rsidRPr="00F06C46">
        <w:rPr>
          <w:rFonts w:hint="eastAsia"/>
          <w:color w:val="auto"/>
        </w:rPr>
        <w:t>金融市场发展对企业全要素生产率的提升至关重要。良好的金融市场不仅可以为企业要素投入和研发创新提供充足且及时的资金支持，而且通过资本的有效配置，将更多</w:t>
      </w:r>
      <w:r w:rsidRPr="00F06C46">
        <w:rPr>
          <w:rFonts w:hint="eastAsia"/>
          <w:color w:val="auto"/>
        </w:rPr>
        <w:lastRenderedPageBreak/>
        <w:t>资本配置于高效率企业，迫使低效率的企业退出市场，从而提高整体的生产率水平。国内学者关注金融市场的不完备性对企业生产率的影响。</w:t>
      </w:r>
      <w:r w:rsidR="00101A75" w:rsidRPr="00101A75">
        <w:rPr>
          <w:rFonts w:hint="eastAsia"/>
          <w:color w:val="auto"/>
        </w:rPr>
        <w:t>蔡卫星（</w:t>
      </w:r>
      <w:r w:rsidR="00101A75" w:rsidRPr="00101A75">
        <w:rPr>
          <w:rFonts w:hint="eastAsia"/>
          <w:color w:val="auto"/>
        </w:rPr>
        <w:t>2019</w:t>
      </w:r>
      <w:r w:rsidR="00101A75" w:rsidRPr="00101A75">
        <w:rPr>
          <w:rFonts w:hint="eastAsia"/>
          <w:color w:val="auto"/>
        </w:rPr>
        <w:t>）</w:t>
      </w:r>
      <w:r w:rsidRPr="00F06C46">
        <w:rPr>
          <w:rFonts w:hint="eastAsia"/>
          <w:color w:val="auto"/>
        </w:rPr>
        <w:t>基于</w:t>
      </w:r>
      <w:r w:rsidR="004B3479">
        <w:rPr>
          <w:color w:val="auto"/>
        </w:rPr>
        <w:t>2002</w:t>
      </w:r>
      <w:r w:rsidRPr="00F06C46">
        <w:rPr>
          <w:rFonts w:hint="eastAsia"/>
          <w:color w:val="auto"/>
        </w:rPr>
        <w:t>-</w:t>
      </w:r>
      <w:r w:rsidRPr="00F06C46">
        <w:rPr>
          <w:color w:val="auto"/>
        </w:rPr>
        <w:t>2007</w:t>
      </w:r>
      <w:r w:rsidRPr="00F06C46">
        <w:rPr>
          <w:rFonts w:hint="eastAsia"/>
          <w:color w:val="auto"/>
        </w:rPr>
        <w:t>年中国工业企业数据，采用地级市层面的银行分支机构数据度量区域银行竞争度，实证发现银行垄断降低企业融资能力，扭曲资本配置效率。</w:t>
      </w:r>
      <w:bookmarkStart w:id="2" w:name="_Hlk55934503"/>
      <w:r w:rsidRPr="00F06C46">
        <w:rPr>
          <w:rFonts w:hint="eastAsia"/>
          <w:color w:val="auto"/>
        </w:rPr>
        <w:t>简泽等</w:t>
      </w:r>
      <w:bookmarkEnd w:id="2"/>
      <w:r w:rsidRPr="00F06C46">
        <w:rPr>
          <w:rFonts w:hint="eastAsia"/>
          <w:color w:val="auto"/>
        </w:rPr>
        <w:t>（</w:t>
      </w:r>
      <w:r w:rsidRPr="00F06C46">
        <w:rPr>
          <w:rFonts w:hint="eastAsia"/>
          <w:color w:val="auto"/>
        </w:rPr>
        <w:t>2</w:t>
      </w:r>
      <w:r w:rsidRPr="00F06C46">
        <w:rPr>
          <w:color w:val="auto"/>
        </w:rPr>
        <w:t>018</w:t>
      </w:r>
      <w:r w:rsidRPr="00F06C46">
        <w:rPr>
          <w:rFonts w:hint="eastAsia"/>
          <w:color w:val="auto"/>
        </w:rPr>
        <w:t>）利用来自</w:t>
      </w:r>
      <w:r w:rsidRPr="00F06C46">
        <w:rPr>
          <w:rFonts w:hint="eastAsia"/>
          <w:color w:val="auto"/>
        </w:rPr>
        <w:t>1</w:t>
      </w:r>
      <w:r w:rsidRPr="00F06C46">
        <w:rPr>
          <w:color w:val="auto"/>
        </w:rPr>
        <w:t>2</w:t>
      </w:r>
      <w:r w:rsidRPr="00F06C46">
        <w:rPr>
          <w:rFonts w:hint="eastAsia"/>
          <w:color w:val="auto"/>
        </w:rPr>
        <w:t>个代表性产业的企业数据，研究发现我国制造业部门存在着较为严重的资本扭曲，低效率的企业占据着较多的资本，造成了全要素生产率的损失。苏冬蔚</w:t>
      </w:r>
      <w:r w:rsidR="0009551E">
        <w:rPr>
          <w:rFonts w:hint="eastAsia"/>
          <w:color w:val="auto"/>
        </w:rPr>
        <w:t>、</w:t>
      </w:r>
      <w:r w:rsidRPr="00F06C46">
        <w:rPr>
          <w:rFonts w:hint="eastAsia"/>
          <w:color w:val="auto"/>
        </w:rPr>
        <w:t>毛建辉（</w:t>
      </w:r>
      <w:r w:rsidRPr="00F06C46">
        <w:rPr>
          <w:rFonts w:hint="eastAsia"/>
          <w:color w:val="auto"/>
        </w:rPr>
        <w:t>2</w:t>
      </w:r>
      <w:r w:rsidRPr="00F06C46">
        <w:rPr>
          <w:color w:val="auto"/>
        </w:rPr>
        <w:t>019</w:t>
      </w:r>
      <w:r w:rsidRPr="00F06C46">
        <w:rPr>
          <w:rFonts w:hint="eastAsia"/>
          <w:color w:val="auto"/>
        </w:rPr>
        <w:t>）基于</w:t>
      </w:r>
      <w:r w:rsidRPr="00F06C46">
        <w:rPr>
          <w:rFonts w:hint="eastAsia"/>
          <w:color w:val="auto"/>
        </w:rPr>
        <w:t>1</w:t>
      </w:r>
      <w:r w:rsidRPr="00F06C46">
        <w:rPr>
          <w:color w:val="auto"/>
        </w:rPr>
        <w:t>998</w:t>
      </w:r>
      <w:r w:rsidRPr="00F06C46">
        <w:rPr>
          <w:rFonts w:hint="eastAsia"/>
          <w:color w:val="auto"/>
        </w:rPr>
        <w:t>-</w:t>
      </w:r>
      <w:r w:rsidRPr="00F06C46">
        <w:rPr>
          <w:color w:val="auto"/>
        </w:rPr>
        <w:t>2013</w:t>
      </w:r>
      <w:r w:rsidRPr="00F06C46">
        <w:rPr>
          <w:rFonts w:hint="eastAsia"/>
          <w:color w:val="auto"/>
        </w:rPr>
        <w:t>年非上市工企数据，研究发现省级层面的股市投机显著降低了生产要素投入、产出以及生产率水平。</w:t>
      </w:r>
    </w:p>
    <w:p w14:paraId="17C7E91B" w14:textId="77777777" w:rsidR="00616FD0" w:rsidRPr="00F06C46" w:rsidRDefault="00D366A0">
      <w:pPr>
        <w:pStyle w:val="main"/>
        <w:ind w:firstLine="432"/>
        <w:jc w:val="both"/>
        <w:rPr>
          <w:rFonts w:ascii="黑体" w:eastAsia="黑体" w:hAnsi="黑体"/>
          <w:b/>
          <w:bCs/>
          <w:color w:val="auto"/>
        </w:rPr>
      </w:pPr>
      <w:r w:rsidRPr="00F06C46">
        <w:rPr>
          <w:rFonts w:ascii="黑体" w:eastAsia="黑体" w:hAnsi="黑体" w:hint="eastAsia"/>
          <w:b/>
          <w:bCs/>
          <w:color w:val="auto"/>
        </w:rPr>
        <w:t>（二）数字金融</w:t>
      </w:r>
    </w:p>
    <w:p w14:paraId="6B468181" w14:textId="1D734A28" w:rsidR="00616FD0" w:rsidRPr="00F06C46" w:rsidRDefault="00D366A0">
      <w:pPr>
        <w:pStyle w:val="main"/>
        <w:ind w:firstLine="430"/>
        <w:jc w:val="both"/>
        <w:rPr>
          <w:color w:val="auto"/>
        </w:rPr>
      </w:pPr>
      <w:r w:rsidRPr="00F06C46">
        <w:rPr>
          <w:rFonts w:hint="eastAsia"/>
          <w:color w:val="auto"/>
        </w:rPr>
        <w:t>随着数字技术与金融服务的深度融合，新一代金融服务——数字金融得到长足发展。目前现有文献集中讨论了数字金融或金融科技的经济后果，探究其如何影响小微企业（</w:t>
      </w:r>
      <w:r w:rsidRPr="00F06C46">
        <w:rPr>
          <w:color w:val="auto"/>
        </w:rPr>
        <w:t>Abbasi et al</w:t>
      </w:r>
      <w:r w:rsidR="0009551E">
        <w:rPr>
          <w:rFonts w:hint="eastAsia"/>
          <w:color w:val="auto"/>
        </w:rPr>
        <w:t>，</w:t>
      </w:r>
      <w:r w:rsidRPr="00F06C46">
        <w:rPr>
          <w:color w:val="auto"/>
        </w:rPr>
        <w:t>2021</w:t>
      </w:r>
      <w:r w:rsidR="0009551E">
        <w:rPr>
          <w:rFonts w:hint="eastAsia"/>
          <w:color w:val="auto"/>
        </w:rPr>
        <w:t>；</w:t>
      </w:r>
      <w:r w:rsidRPr="00F06C46">
        <w:rPr>
          <w:color w:val="auto"/>
        </w:rPr>
        <w:t>Chen et al</w:t>
      </w:r>
      <w:r w:rsidR="0009551E">
        <w:rPr>
          <w:rFonts w:hint="eastAsia"/>
          <w:color w:val="auto"/>
        </w:rPr>
        <w:t>，</w:t>
      </w:r>
      <w:r w:rsidRPr="00F06C46">
        <w:rPr>
          <w:color w:val="auto"/>
        </w:rPr>
        <w:t>2021</w:t>
      </w:r>
      <w:r w:rsidRPr="00F06C46">
        <w:rPr>
          <w:rFonts w:hint="eastAsia"/>
          <w:color w:val="auto"/>
        </w:rPr>
        <w:t>）、创业决策（谢绚丽等，</w:t>
      </w:r>
      <w:r w:rsidRPr="00F06C46">
        <w:rPr>
          <w:rFonts w:hint="eastAsia"/>
          <w:color w:val="auto"/>
        </w:rPr>
        <w:t>2018</w:t>
      </w:r>
      <w:r w:rsidRPr="00F06C46">
        <w:rPr>
          <w:rFonts w:hint="eastAsia"/>
          <w:color w:val="auto"/>
        </w:rPr>
        <w:t>）、金融需求（傅秋子</w:t>
      </w:r>
      <w:r w:rsidR="0088639D">
        <w:rPr>
          <w:rFonts w:hint="eastAsia"/>
          <w:color w:val="auto"/>
        </w:rPr>
        <w:t>、</w:t>
      </w:r>
      <w:r w:rsidRPr="00F06C46">
        <w:rPr>
          <w:rFonts w:hint="eastAsia"/>
          <w:color w:val="auto"/>
        </w:rPr>
        <w:t>黄益平，</w:t>
      </w:r>
      <w:r w:rsidRPr="00F06C46">
        <w:rPr>
          <w:rFonts w:hint="eastAsia"/>
          <w:color w:val="auto"/>
        </w:rPr>
        <w:t>2018</w:t>
      </w:r>
      <w:r w:rsidRPr="00F06C46">
        <w:rPr>
          <w:rFonts w:hint="eastAsia"/>
          <w:color w:val="auto"/>
        </w:rPr>
        <w:t>）、居民消费（何宗樾</w:t>
      </w:r>
      <w:r w:rsidR="0088639D">
        <w:rPr>
          <w:rFonts w:hint="eastAsia"/>
          <w:color w:val="auto"/>
        </w:rPr>
        <w:t>、</w:t>
      </w:r>
      <w:r w:rsidRPr="00F06C46">
        <w:rPr>
          <w:rFonts w:hint="eastAsia"/>
          <w:color w:val="auto"/>
        </w:rPr>
        <w:t>宋旭光，</w:t>
      </w:r>
      <w:r w:rsidRPr="00F06C46">
        <w:rPr>
          <w:rFonts w:hint="eastAsia"/>
          <w:color w:val="auto"/>
        </w:rPr>
        <w:t>2</w:t>
      </w:r>
      <w:r w:rsidRPr="00F06C46">
        <w:rPr>
          <w:color w:val="auto"/>
        </w:rPr>
        <w:t>020</w:t>
      </w:r>
      <w:r w:rsidRPr="00F06C46">
        <w:rPr>
          <w:rFonts w:hint="eastAsia"/>
          <w:color w:val="auto"/>
        </w:rPr>
        <w:t>；</w:t>
      </w:r>
      <w:r w:rsidRPr="00F06C46">
        <w:rPr>
          <w:rFonts w:hint="eastAsia"/>
          <w:color w:val="auto"/>
        </w:rPr>
        <w:t>L</w:t>
      </w:r>
      <w:r w:rsidRPr="00F06C46">
        <w:rPr>
          <w:color w:val="auto"/>
        </w:rPr>
        <w:t>i et al</w:t>
      </w:r>
      <w:r w:rsidR="0009551E">
        <w:rPr>
          <w:rFonts w:hint="eastAsia"/>
          <w:color w:val="auto"/>
        </w:rPr>
        <w:t>，</w:t>
      </w:r>
      <w:r w:rsidRPr="00F06C46">
        <w:rPr>
          <w:color w:val="auto"/>
        </w:rPr>
        <w:t>2020</w:t>
      </w:r>
      <w:r w:rsidRPr="00F06C46">
        <w:rPr>
          <w:rFonts w:hint="eastAsia"/>
          <w:color w:val="auto"/>
        </w:rPr>
        <w:t>）、银行经营（邱晗等，</w:t>
      </w:r>
      <w:r w:rsidRPr="00F06C46">
        <w:rPr>
          <w:rFonts w:hint="eastAsia"/>
          <w:color w:val="auto"/>
        </w:rPr>
        <w:t>2</w:t>
      </w:r>
      <w:r w:rsidRPr="00F06C46">
        <w:rPr>
          <w:color w:val="auto"/>
        </w:rPr>
        <w:t>018</w:t>
      </w:r>
      <w:r w:rsidRPr="00F06C46">
        <w:rPr>
          <w:rFonts w:hint="eastAsia"/>
          <w:color w:val="auto"/>
        </w:rPr>
        <w:t>；</w:t>
      </w:r>
      <w:r w:rsidRPr="00F06C46">
        <w:rPr>
          <w:color w:val="auto"/>
        </w:rPr>
        <w:t xml:space="preserve">Cheng </w:t>
      </w:r>
      <w:r w:rsidR="0009551E">
        <w:rPr>
          <w:rFonts w:hint="eastAsia"/>
          <w:color w:val="auto"/>
        </w:rPr>
        <w:t>&amp;</w:t>
      </w:r>
      <w:r w:rsidRPr="00F06C46">
        <w:rPr>
          <w:color w:val="auto"/>
        </w:rPr>
        <w:t xml:space="preserve"> Qu</w:t>
      </w:r>
      <w:r w:rsidRPr="00F06C46">
        <w:rPr>
          <w:rFonts w:hint="eastAsia"/>
          <w:color w:val="auto"/>
        </w:rPr>
        <w:t>，</w:t>
      </w:r>
      <w:r w:rsidRPr="00F06C46">
        <w:rPr>
          <w:color w:val="auto"/>
        </w:rPr>
        <w:t>2020</w:t>
      </w:r>
      <w:r w:rsidRPr="00F06C46">
        <w:rPr>
          <w:rFonts w:hint="eastAsia"/>
          <w:color w:val="auto"/>
        </w:rPr>
        <w:t>；</w:t>
      </w:r>
      <w:r w:rsidRPr="00F06C46">
        <w:rPr>
          <w:color w:val="auto"/>
        </w:rPr>
        <w:t>Phan et al</w:t>
      </w:r>
      <w:r w:rsidR="0009551E">
        <w:rPr>
          <w:rFonts w:hint="eastAsia"/>
          <w:color w:val="auto"/>
        </w:rPr>
        <w:t>，</w:t>
      </w:r>
      <w:r w:rsidRPr="00F06C46">
        <w:rPr>
          <w:color w:val="auto"/>
        </w:rPr>
        <w:t>2020</w:t>
      </w:r>
      <w:r w:rsidRPr="00F06C46">
        <w:rPr>
          <w:rFonts w:hint="eastAsia"/>
          <w:color w:val="auto"/>
        </w:rPr>
        <w:t>；</w:t>
      </w:r>
      <w:r w:rsidRPr="00F06C46">
        <w:rPr>
          <w:color w:val="auto"/>
        </w:rPr>
        <w:t>Dong et al</w:t>
      </w:r>
      <w:r w:rsidR="0009551E">
        <w:rPr>
          <w:rFonts w:hint="eastAsia"/>
          <w:color w:val="auto"/>
        </w:rPr>
        <w:t>，</w:t>
      </w:r>
      <w:r w:rsidRPr="00F06C46">
        <w:rPr>
          <w:color w:val="auto"/>
        </w:rPr>
        <w:t>2020; Lee et al</w:t>
      </w:r>
      <w:r w:rsidR="0009551E">
        <w:rPr>
          <w:rFonts w:hint="eastAsia"/>
          <w:color w:val="auto"/>
        </w:rPr>
        <w:t>，</w:t>
      </w:r>
      <w:r w:rsidRPr="00F06C46">
        <w:rPr>
          <w:color w:val="auto"/>
        </w:rPr>
        <w:t>2021</w:t>
      </w:r>
      <w:r w:rsidRPr="00F06C46">
        <w:rPr>
          <w:rFonts w:hint="eastAsia"/>
          <w:color w:val="auto"/>
        </w:rPr>
        <w:t>）、上市公司（唐松等，</w:t>
      </w:r>
      <w:r w:rsidRPr="00F06C46">
        <w:rPr>
          <w:color w:val="auto"/>
        </w:rPr>
        <w:t>2020</w:t>
      </w:r>
      <w:r w:rsidRPr="00F06C46">
        <w:rPr>
          <w:rFonts w:hint="eastAsia"/>
          <w:color w:val="auto"/>
        </w:rPr>
        <w:t>）等。数字金融运用数字技术，建立了信用评估模型，降低小微企业的信息不对称，实现普惠金融。</w:t>
      </w:r>
      <w:r w:rsidRPr="00F06C46">
        <w:rPr>
          <w:color w:val="auto"/>
        </w:rPr>
        <w:t>Abbasi et al</w:t>
      </w:r>
      <w:r w:rsidRPr="00F06C46">
        <w:rPr>
          <w:rFonts w:hint="eastAsia"/>
          <w:color w:val="auto"/>
        </w:rPr>
        <w:t>（</w:t>
      </w:r>
      <w:r w:rsidRPr="00F06C46">
        <w:rPr>
          <w:rFonts w:hint="eastAsia"/>
          <w:color w:val="auto"/>
        </w:rPr>
        <w:t>2</w:t>
      </w:r>
      <w:r w:rsidRPr="00F06C46">
        <w:rPr>
          <w:color w:val="auto"/>
        </w:rPr>
        <w:t>021</w:t>
      </w:r>
      <w:r w:rsidRPr="00F06C46">
        <w:rPr>
          <w:rFonts w:hint="eastAsia"/>
          <w:color w:val="auto"/>
        </w:rPr>
        <w:t>）运用</w:t>
      </w:r>
      <w:r w:rsidRPr="00F06C46">
        <w:rPr>
          <w:rFonts w:hint="eastAsia"/>
          <w:color w:val="auto"/>
        </w:rPr>
        <w:t>2</w:t>
      </w:r>
      <w:r w:rsidRPr="00F06C46">
        <w:rPr>
          <w:color w:val="auto"/>
        </w:rPr>
        <w:t>011</w:t>
      </w:r>
      <w:r w:rsidRPr="00F06C46">
        <w:rPr>
          <w:rFonts w:hint="eastAsia"/>
          <w:color w:val="auto"/>
        </w:rPr>
        <w:t>-</w:t>
      </w:r>
      <w:r w:rsidRPr="00F06C46">
        <w:rPr>
          <w:color w:val="auto"/>
        </w:rPr>
        <w:t>2018</w:t>
      </w:r>
      <w:r w:rsidRPr="00F06C46">
        <w:rPr>
          <w:rFonts w:hint="eastAsia"/>
          <w:color w:val="auto"/>
        </w:rPr>
        <w:t>年来自</w:t>
      </w:r>
      <w:r w:rsidRPr="00F06C46">
        <w:rPr>
          <w:rFonts w:hint="eastAsia"/>
          <w:color w:val="auto"/>
        </w:rPr>
        <w:t>2</w:t>
      </w:r>
      <w:r w:rsidRPr="00F06C46">
        <w:rPr>
          <w:color w:val="auto"/>
        </w:rPr>
        <w:t>2</w:t>
      </w:r>
      <w:r w:rsidRPr="00F06C46">
        <w:rPr>
          <w:rFonts w:hint="eastAsia"/>
          <w:color w:val="auto"/>
        </w:rPr>
        <w:t>个</w:t>
      </w:r>
      <w:r w:rsidRPr="00F06C46">
        <w:rPr>
          <w:color w:val="auto"/>
        </w:rPr>
        <w:t>OECD</w:t>
      </w:r>
      <w:r w:rsidRPr="00F06C46">
        <w:rPr>
          <w:rFonts w:hint="eastAsia"/>
          <w:color w:val="auto"/>
        </w:rPr>
        <w:t>国家的</w:t>
      </w:r>
      <w:r w:rsidRPr="00F06C46">
        <w:rPr>
          <w:rFonts w:hint="eastAsia"/>
          <w:color w:val="auto"/>
        </w:rPr>
        <w:t>1</w:t>
      </w:r>
      <w:r w:rsidRPr="00F06C46">
        <w:rPr>
          <w:color w:val="auto"/>
        </w:rPr>
        <w:t>617</w:t>
      </w:r>
      <w:r w:rsidRPr="00F06C46">
        <w:rPr>
          <w:rFonts w:hint="eastAsia"/>
          <w:color w:val="auto"/>
        </w:rPr>
        <w:t>家中小企业数据，研究发现金融科技的运用有效提高了中小企业效率。</w:t>
      </w:r>
      <w:r w:rsidRPr="00F06C46">
        <w:rPr>
          <w:color w:val="auto"/>
        </w:rPr>
        <w:t>Chen et al</w:t>
      </w:r>
      <w:r w:rsidRPr="00F06C46">
        <w:rPr>
          <w:rFonts w:hint="eastAsia"/>
          <w:color w:val="auto"/>
        </w:rPr>
        <w:t>（</w:t>
      </w:r>
      <w:r w:rsidRPr="00F06C46">
        <w:rPr>
          <w:rFonts w:hint="eastAsia"/>
          <w:color w:val="auto"/>
        </w:rPr>
        <w:t>2</w:t>
      </w:r>
      <w:r w:rsidRPr="00F06C46">
        <w:rPr>
          <w:color w:val="auto"/>
        </w:rPr>
        <w:t>021</w:t>
      </w:r>
      <w:r w:rsidRPr="00F06C46">
        <w:rPr>
          <w:rFonts w:hint="eastAsia"/>
          <w:color w:val="auto"/>
        </w:rPr>
        <w:t>）基于阿里巴巴的商业贷款数据，发现金融科技贷款显著降低了小微企业的收入波动和破产概率。面向小微企业的普惠金融效应也激发了地区的创业热情。谢绚丽等（</w:t>
      </w:r>
      <w:r w:rsidRPr="00F06C46">
        <w:rPr>
          <w:rFonts w:hint="eastAsia"/>
          <w:color w:val="auto"/>
        </w:rPr>
        <w:t>2</w:t>
      </w:r>
      <w:r w:rsidRPr="00F06C46">
        <w:rPr>
          <w:color w:val="auto"/>
        </w:rPr>
        <w:t>018</w:t>
      </w:r>
      <w:r w:rsidRPr="00F06C46">
        <w:rPr>
          <w:rFonts w:hint="eastAsia"/>
          <w:color w:val="auto"/>
        </w:rPr>
        <w:t>）利用北京大学发布的数字普惠金融指数，研究表明了数字金融发展显著促进当地小微企业的创业活动。部分研究则考察了数字金融的面向居民的普惠金融效应。傅秋子</w:t>
      </w:r>
      <w:r w:rsidR="0009551E">
        <w:rPr>
          <w:rFonts w:hint="eastAsia"/>
          <w:color w:val="auto"/>
        </w:rPr>
        <w:t>、</w:t>
      </w:r>
      <w:r w:rsidRPr="00F06C46">
        <w:rPr>
          <w:rFonts w:hint="eastAsia"/>
          <w:color w:val="auto"/>
        </w:rPr>
        <w:t>黄益平（</w:t>
      </w:r>
      <w:r w:rsidRPr="00F06C46">
        <w:rPr>
          <w:rFonts w:hint="eastAsia"/>
          <w:color w:val="auto"/>
        </w:rPr>
        <w:t>2</w:t>
      </w:r>
      <w:r w:rsidRPr="00F06C46">
        <w:rPr>
          <w:color w:val="auto"/>
        </w:rPr>
        <w:t>018</w:t>
      </w:r>
      <w:r w:rsidRPr="00F06C46">
        <w:rPr>
          <w:rFonts w:hint="eastAsia"/>
          <w:color w:val="auto"/>
        </w:rPr>
        <w:t>）基于中国家庭金融调查数据（</w:t>
      </w:r>
      <w:r w:rsidRPr="00F06C46">
        <w:rPr>
          <w:rFonts w:hint="eastAsia"/>
          <w:color w:val="auto"/>
        </w:rPr>
        <w:t>CFPS</w:t>
      </w:r>
      <w:r w:rsidRPr="00F06C46">
        <w:rPr>
          <w:rFonts w:hint="eastAsia"/>
          <w:color w:val="auto"/>
        </w:rPr>
        <w:t>）与数字普惠金融指数的匹配数据，研究发现数字金融发展能提高农村家庭的消费性信贷需求，且在具备较高的教育水平和网购习惯的群体中作用更加显著，表明数字金融在激发消费潜力上具有的流动性约束缓解作用。何宗樾</w:t>
      </w:r>
      <w:r w:rsidR="0088639D">
        <w:rPr>
          <w:rFonts w:hint="eastAsia"/>
          <w:color w:val="auto"/>
        </w:rPr>
        <w:t>、</w:t>
      </w:r>
      <w:r w:rsidRPr="00F06C46">
        <w:rPr>
          <w:rFonts w:hint="eastAsia"/>
          <w:color w:val="auto"/>
        </w:rPr>
        <w:t>宋旭光（</w:t>
      </w:r>
      <w:r w:rsidRPr="00F06C46">
        <w:rPr>
          <w:rFonts w:hint="eastAsia"/>
          <w:color w:val="auto"/>
        </w:rPr>
        <w:t>2</w:t>
      </w:r>
      <w:r w:rsidRPr="00F06C46">
        <w:rPr>
          <w:color w:val="auto"/>
        </w:rPr>
        <w:t>020</w:t>
      </w:r>
      <w:r w:rsidRPr="00F06C46">
        <w:rPr>
          <w:rFonts w:hint="eastAsia"/>
          <w:color w:val="auto"/>
        </w:rPr>
        <w:t>）则认为数字金融可通过提高支付便利和降低未来不确定性等渠道促进居民消费，并同样利用</w:t>
      </w:r>
      <w:r w:rsidRPr="00F06C46">
        <w:rPr>
          <w:color w:val="auto"/>
        </w:rPr>
        <w:t>CFPS</w:t>
      </w:r>
      <w:r w:rsidRPr="00F06C46">
        <w:rPr>
          <w:rFonts w:hint="eastAsia"/>
          <w:color w:val="auto"/>
        </w:rPr>
        <w:t>与数字普惠金融指数的匹配数据，实证验证上述观点。</w:t>
      </w:r>
      <w:r w:rsidRPr="00F06C46">
        <w:rPr>
          <w:rFonts w:hint="eastAsia"/>
          <w:color w:val="auto"/>
        </w:rPr>
        <w:t>Li</w:t>
      </w:r>
      <w:r w:rsidRPr="00F06C46">
        <w:rPr>
          <w:color w:val="auto"/>
        </w:rPr>
        <w:t xml:space="preserve"> </w:t>
      </w:r>
      <w:r w:rsidRPr="00F06C46">
        <w:rPr>
          <w:rFonts w:hint="eastAsia"/>
          <w:color w:val="auto"/>
        </w:rPr>
        <w:t>et</w:t>
      </w:r>
      <w:r w:rsidRPr="00F06C46">
        <w:rPr>
          <w:color w:val="auto"/>
        </w:rPr>
        <w:t xml:space="preserve"> </w:t>
      </w:r>
      <w:r w:rsidRPr="00F06C46">
        <w:rPr>
          <w:rFonts w:hint="eastAsia"/>
          <w:color w:val="auto"/>
        </w:rPr>
        <w:t>al</w:t>
      </w:r>
      <w:r w:rsidRPr="00F06C46">
        <w:rPr>
          <w:rFonts w:hint="eastAsia"/>
          <w:color w:val="auto"/>
        </w:rPr>
        <w:t>（</w:t>
      </w:r>
      <w:r w:rsidRPr="00F06C46">
        <w:rPr>
          <w:rFonts w:hint="eastAsia"/>
          <w:color w:val="auto"/>
        </w:rPr>
        <w:t>2</w:t>
      </w:r>
      <w:r w:rsidRPr="00F06C46">
        <w:rPr>
          <w:color w:val="auto"/>
        </w:rPr>
        <w:t>020</w:t>
      </w:r>
      <w:r w:rsidRPr="00F06C46">
        <w:rPr>
          <w:rFonts w:hint="eastAsia"/>
          <w:color w:val="auto"/>
        </w:rPr>
        <w:t>）则采用</w:t>
      </w:r>
      <w:r w:rsidRPr="00F06C46">
        <w:rPr>
          <w:rFonts w:hint="eastAsia"/>
          <w:color w:val="auto"/>
        </w:rPr>
        <w:t>2</w:t>
      </w:r>
      <w:r w:rsidRPr="00F06C46">
        <w:rPr>
          <w:color w:val="auto"/>
        </w:rPr>
        <w:t>013</w:t>
      </w:r>
      <w:r w:rsidRPr="00F06C46">
        <w:rPr>
          <w:rFonts w:hint="eastAsia"/>
          <w:color w:val="auto"/>
        </w:rPr>
        <w:t>、</w:t>
      </w:r>
      <w:r w:rsidRPr="00F06C46">
        <w:rPr>
          <w:rFonts w:hint="eastAsia"/>
          <w:color w:val="auto"/>
        </w:rPr>
        <w:t>2</w:t>
      </w:r>
      <w:r w:rsidRPr="00F06C46">
        <w:rPr>
          <w:color w:val="auto"/>
        </w:rPr>
        <w:t>015</w:t>
      </w:r>
      <w:r w:rsidRPr="00F06C46">
        <w:rPr>
          <w:rFonts w:hint="eastAsia"/>
          <w:color w:val="auto"/>
        </w:rPr>
        <w:t>和</w:t>
      </w:r>
      <w:r w:rsidRPr="00F06C46">
        <w:rPr>
          <w:rFonts w:hint="eastAsia"/>
          <w:color w:val="auto"/>
        </w:rPr>
        <w:t>2</w:t>
      </w:r>
      <w:r w:rsidRPr="00F06C46">
        <w:rPr>
          <w:color w:val="auto"/>
        </w:rPr>
        <w:t>015</w:t>
      </w:r>
      <w:r w:rsidRPr="00F06C46">
        <w:rPr>
          <w:rFonts w:hint="eastAsia"/>
          <w:color w:val="auto"/>
        </w:rPr>
        <w:t>年的中国家庭金融调查（</w:t>
      </w:r>
      <w:r w:rsidRPr="00F06C46">
        <w:rPr>
          <w:rFonts w:hint="eastAsia"/>
          <w:color w:val="auto"/>
        </w:rPr>
        <w:t>CHFS</w:t>
      </w:r>
      <w:r w:rsidRPr="00F06C46">
        <w:rPr>
          <w:rFonts w:hint="eastAsia"/>
          <w:color w:val="auto"/>
        </w:rPr>
        <w:t>）进行实证分析，并得到类似的结论。由此可见，数字金融在支持小微企业、促进居民消费上展现出良好的普惠特征。部分文献考察了数字金融或金融科技的发展对传统金融机构的影响，可总结为两个重要的观点。一是数字金融兴起弱化了传统商业银行的比较优势，对商业银行经营形成了挑战，表现为提高其风险承担水平（邱晗等，</w:t>
      </w:r>
      <w:r w:rsidRPr="00F06C46">
        <w:rPr>
          <w:rFonts w:hint="eastAsia"/>
          <w:color w:val="auto"/>
        </w:rPr>
        <w:t>2</w:t>
      </w:r>
      <w:r w:rsidRPr="00F06C46">
        <w:rPr>
          <w:color w:val="auto"/>
        </w:rPr>
        <w:t>018</w:t>
      </w:r>
      <w:r w:rsidRPr="00F06C46">
        <w:rPr>
          <w:rFonts w:hint="eastAsia"/>
          <w:color w:val="auto"/>
        </w:rPr>
        <w:t>），降低营运流动性（</w:t>
      </w:r>
      <w:r w:rsidRPr="00F06C46">
        <w:rPr>
          <w:color w:val="auto"/>
        </w:rPr>
        <w:t>Dong et al</w:t>
      </w:r>
      <w:r w:rsidR="001A49C5">
        <w:rPr>
          <w:rFonts w:hint="eastAsia"/>
          <w:color w:val="auto"/>
        </w:rPr>
        <w:t>，</w:t>
      </w:r>
      <w:r w:rsidRPr="00F06C46">
        <w:rPr>
          <w:color w:val="auto"/>
        </w:rPr>
        <w:t>2020</w:t>
      </w:r>
      <w:r w:rsidRPr="00F06C46">
        <w:rPr>
          <w:rFonts w:hint="eastAsia"/>
          <w:color w:val="auto"/>
        </w:rPr>
        <w:t>）以及侵蚀经营利润（</w:t>
      </w:r>
      <w:r w:rsidRPr="00F06C46">
        <w:rPr>
          <w:color w:val="auto"/>
        </w:rPr>
        <w:t>Phan et al</w:t>
      </w:r>
      <w:r w:rsidR="001A49C5">
        <w:rPr>
          <w:rFonts w:hint="eastAsia"/>
          <w:color w:val="auto"/>
        </w:rPr>
        <w:t>，</w:t>
      </w:r>
      <w:r w:rsidRPr="00F06C46">
        <w:rPr>
          <w:color w:val="auto"/>
        </w:rPr>
        <w:t>2020</w:t>
      </w:r>
      <w:r w:rsidRPr="00F06C46">
        <w:rPr>
          <w:rFonts w:hint="eastAsia"/>
          <w:color w:val="auto"/>
        </w:rPr>
        <w:t>）。二是金融科技的运用为商业银行发展带来机遇。</w:t>
      </w:r>
      <w:r w:rsidRPr="00F06C46">
        <w:rPr>
          <w:color w:val="auto"/>
        </w:rPr>
        <w:t xml:space="preserve">Cheng </w:t>
      </w:r>
      <w:r w:rsidR="001A49C5">
        <w:rPr>
          <w:rFonts w:hint="eastAsia"/>
          <w:color w:val="auto"/>
        </w:rPr>
        <w:t>&amp;</w:t>
      </w:r>
      <w:r w:rsidRPr="00F06C46">
        <w:rPr>
          <w:color w:val="auto"/>
        </w:rPr>
        <w:t xml:space="preserve"> Qu</w:t>
      </w:r>
      <w:r w:rsidRPr="00F06C46">
        <w:rPr>
          <w:rFonts w:hint="eastAsia"/>
          <w:color w:val="auto"/>
        </w:rPr>
        <w:t>（</w:t>
      </w:r>
      <w:r w:rsidRPr="00F06C46">
        <w:rPr>
          <w:rFonts w:hint="eastAsia"/>
          <w:color w:val="auto"/>
        </w:rPr>
        <w:t>2</w:t>
      </w:r>
      <w:r w:rsidRPr="00F06C46">
        <w:rPr>
          <w:color w:val="auto"/>
        </w:rPr>
        <w:t>020</w:t>
      </w:r>
      <w:r w:rsidRPr="00F06C46">
        <w:rPr>
          <w:rFonts w:hint="eastAsia"/>
          <w:color w:val="auto"/>
        </w:rPr>
        <w:t>）运用文本爬虫技术，构建了金融科技指标，实证发现金融科技运用降低了银行资产的信用风险。</w:t>
      </w:r>
      <w:r w:rsidRPr="00F06C46">
        <w:rPr>
          <w:color w:val="auto"/>
        </w:rPr>
        <w:t>Lee et al</w:t>
      </w:r>
      <w:r w:rsidRPr="00F06C46">
        <w:rPr>
          <w:rFonts w:hint="eastAsia"/>
          <w:color w:val="auto"/>
        </w:rPr>
        <w:t>（</w:t>
      </w:r>
      <w:r w:rsidRPr="00F06C46">
        <w:rPr>
          <w:rFonts w:hint="eastAsia"/>
          <w:color w:val="auto"/>
        </w:rPr>
        <w:t>2</w:t>
      </w:r>
      <w:r w:rsidRPr="00F06C46">
        <w:rPr>
          <w:color w:val="auto"/>
        </w:rPr>
        <w:t>021</w:t>
      </w:r>
      <w:r w:rsidRPr="00F06C46">
        <w:rPr>
          <w:rFonts w:hint="eastAsia"/>
          <w:color w:val="auto"/>
        </w:rPr>
        <w:t>）研究发现金融科技的运用提升了银行的经营效应。相关文献还考察了数字金融发展对上市公司创新的影响。唐松等（</w:t>
      </w:r>
      <w:r w:rsidRPr="00F06C46">
        <w:rPr>
          <w:rFonts w:hint="eastAsia"/>
          <w:color w:val="auto"/>
        </w:rPr>
        <w:t>2</w:t>
      </w:r>
      <w:r w:rsidRPr="00F06C46">
        <w:rPr>
          <w:color w:val="auto"/>
        </w:rPr>
        <w:t>020</w:t>
      </w:r>
      <w:r w:rsidRPr="00F06C46">
        <w:rPr>
          <w:rFonts w:hint="eastAsia"/>
          <w:color w:val="auto"/>
        </w:rPr>
        <w:t>）基于</w:t>
      </w:r>
      <w:r w:rsidRPr="00F06C46">
        <w:rPr>
          <w:rFonts w:hint="eastAsia"/>
          <w:color w:val="auto"/>
        </w:rPr>
        <w:t>2</w:t>
      </w:r>
      <w:r w:rsidRPr="00F06C46">
        <w:rPr>
          <w:color w:val="auto"/>
        </w:rPr>
        <w:t>011</w:t>
      </w:r>
      <w:r w:rsidRPr="00F06C46">
        <w:rPr>
          <w:rFonts w:hint="eastAsia"/>
          <w:color w:val="auto"/>
        </w:rPr>
        <w:t>-</w:t>
      </w:r>
      <w:r w:rsidRPr="00F06C46">
        <w:rPr>
          <w:color w:val="auto"/>
        </w:rPr>
        <w:t>2017</w:t>
      </w:r>
      <w:r w:rsidRPr="00F06C46">
        <w:rPr>
          <w:rFonts w:hint="eastAsia"/>
          <w:color w:val="auto"/>
        </w:rPr>
        <w:t>年中国上市公司数据，利用北大发布的数字金融普惠金融指数衡量地区的数字金融发展水平，实证发现数字金融发展程度的提升有利于驱动企业技术创新，并且这一效应在制造业企业，非国有企业以及成长期企业中更加显著。</w:t>
      </w:r>
    </w:p>
    <w:p w14:paraId="0AE323C2" w14:textId="0681723E" w:rsidR="00616FD0" w:rsidRDefault="00D366A0">
      <w:pPr>
        <w:pStyle w:val="main"/>
        <w:ind w:firstLine="430"/>
        <w:jc w:val="both"/>
        <w:rPr>
          <w:color w:val="auto"/>
        </w:rPr>
      </w:pPr>
      <w:r w:rsidRPr="00F06C46">
        <w:rPr>
          <w:rFonts w:hint="eastAsia"/>
          <w:color w:val="auto"/>
        </w:rPr>
        <w:t>总的来说，现有文献对全要素生产率的影响因素以及数字金融的经济效应展开了多方面的探讨，但依然缺少有关数字金融影响企业生产率的完整的理论分析和实证过程。此外，受制于数据可得性，国内研究大多采用上市公司数据来考察数字金融与企业之间</w:t>
      </w:r>
      <w:r w:rsidRPr="00F06C46">
        <w:rPr>
          <w:rFonts w:hint="eastAsia"/>
          <w:color w:val="auto"/>
        </w:rPr>
        <w:lastRenderedPageBreak/>
        <w:t>的关系。由于上市公司的规模性，数字金融发展并不直接影响企业的经营状况，两者之间关系的间接机制依然有待挖掘和凝练。</w:t>
      </w:r>
      <w:bookmarkEnd w:id="1"/>
    </w:p>
    <w:p w14:paraId="2F08769D" w14:textId="77777777" w:rsidR="000A7BBF" w:rsidRPr="00F06C46" w:rsidRDefault="000A7BBF">
      <w:pPr>
        <w:pStyle w:val="main"/>
        <w:ind w:firstLine="430"/>
        <w:jc w:val="both"/>
        <w:rPr>
          <w:color w:val="auto"/>
        </w:rPr>
      </w:pPr>
    </w:p>
    <w:p w14:paraId="46DF808C" w14:textId="77777777" w:rsidR="00616FD0" w:rsidRPr="000A7BBF" w:rsidRDefault="00D366A0" w:rsidP="000A7BBF">
      <w:pPr>
        <w:widowControl/>
        <w:jc w:val="center"/>
        <w:rPr>
          <w:rFonts w:ascii="黑体" w:eastAsia="黑体" w:hAnsi="黑体" w:cstheme="majorEastAsia"/>
          <w:kern w:val="0"/>
          <w:sz w:val="28"/>
          <w:szCs w:val="28"/>
        </w:rPr>
      </w:pPr>
      <w:r w:rsidRPr="000A7BBF">
        <w:rPr>
          <w:rFonts w:ascii="黑体" w:eastAsia="黑体" w:hAnsi="黑体" w:cstheme="majorEastAsia" w:hint="eastAsia"/>
          <w:kern w:val="0"/>
          <w:sz w:val="28"/>
          <w:szCs w:val="28"/>
        </w:rPr>
        <w:t>三、理论分析</w:t>
      </w:r>
    </w:p>
    <w:p w14:paraId="748D43A6" w14:textId="77777777" w:rsidR="000A7BBF" w:rsidRDefault="000A7BBF">
      <w:pPr>
        <w:pStyle w:val="main"/>
        <w:ind w:firstLine="430"/>
        <w:jc w:val="both"/>
        <w:rPr>
          <w:color w:val="auto"/>
        </w:rPr>
      </w:pPr>
    </w:p>
    <w:p w14:paraId="0753681C" w14:textId="0DB85B25" w:rsidR="00616FD0" w:rsidRPr="00F06C46" w:rsidRDefault="00D366A0">
      <w:pPr>
        <w:pStyle w:val="main"/>
        <w:ind w:firstLine="430"/>
        <w:jc w:val="both"/>
        <w:rPr>
          <w:color w:val="auto"/>
        </w:rPr>
      </w:pPr>
      <w:r w:rsidRPr="00F06C46">
        <w:rPr>
          <w:rFonts w:hint="eastAsia"/>
          <w:color w:val="auto"/>
        </w:rPr>
        <w:t>数字金融是科技与金融深度耦合的产物（唐松等，</w:t>
      </w:r>
      <w:r w:rsidRPr="00F06C46">
        <w:rPr>
          <w:rFonts w:hint="eastAsia"/>
          <w:color w:val="auto"/>
        </w:rPr>
        <w:t>2020</w:t>
      </w:r>
      <w:r w:rsidRPr="00F06C46">
        <w:rPr>
          <w:rFonts w:hint="eastAsia"/>
          <w:color w:val="auto"/>
        </w:rPr>
        <w:t>）。与传统金融相比，数字金融具备科技性与普惠性。数字金融的服务对象集中于个人和小微企业。</w:t>
      </w:r>
      <w:r w:rsidR="00D45AEB" w:rsidRPr="00F06C46">
        <w:rPr>
          <w:rFonts w:hint="eastAsia"/>
          <w:color w:val="auto"/>
        </w:rPr>
        <w:t>基于既有文献，</w:t>
      </w:r>
      <w:r w:rsidRPr="00F06C46">
        <w:rPr>
          <w:rFonts w:hint="eastAsia"/>
          <w:color w:val="auto"/>
        </w:rPr>
        <w:t>数字金融作用企业生产率主要通过以下两条</w:t>
      </w:r>
      <w:r w:rsidR="005A3047" w:rsidRPr="00F06C46">
        <w:rPr>
          <w:rFonts w:hint="eastAsia"/>
          <w:color w:val="auto"/>
        </w:rPr>
        <w:t>重要渠道</w:t>
      </w:r>
      <w:r w:rsidRPr="00F06C46">
        <w:rPr>
          <w:rFonts w:hint="eastAsia"/>
          <w:color w:val="auto"/>
        </w:rPr>
        <w:t>：一是企业营收渠道，即数字金融发展提振居民消费需求，改善上市公司营收；二是金融效率渠道，即数字金融发展提升传统金融体系的服务效率，降低企业外源融资难度。</w:t>
      </w:r>
    </w:p>
    <w:p w14:paraId="25CDA735" w14:textId="77777777" w:rsidR="00616FD0" w:rsidRPr="00F06C46" w:rsidRDefault="00D366A0">
      <w:pPr>
        <w:pStyle w:val="main"/>
        <w:ind w:firstLine="430"/>
        <w:jc w:val="both"/>
        <w:rPr>
          <w:rFonts w:ascii="黑体" w:eastAsia="黑体" w:hAnsi="黑体"/>
          <w:color w:val="auto"/>
        </w:rPr>
      </w:pPr>
      <w:r w:rsidRPr="00F06C46">
        <w:rPr>
          <w:rFonts w:ascii="黑体" w:eastAsia="黑体" w:hAnsi="黑体" w:hint="eastAsia"/>
          <w:color w:val="auto"/>
        </w:rPr>
        <w:t>（一）企业营收渠道</w:t>
      </w:r>
    </w:p>
    <w:p w14:paraId="5D945619" w14:textId="27FBDADB" w:rsidR="00616FD0" w:rsidRPr="00F06C46" w:rsidRDefault="00D366A0">
      <w:pPr>
        <w:pStyle w:val="main"/>
        <w:ind w:firstLine="430"/>
        <w:jc w:val="both"/>
        <w:rPr>
          <w:color w:val="auto"/>
        </w:rPr>
      </w:pPr>
      <w:r w:rsidRPr="00F06C46">
        <w:rPr>
          <w:rFonts w:hint="eastAsia"/>
          <w:color w:val="auto"/>
        </w:rPr>
        <w:t>数字金融发展可通过以下五条渠道提振消费需求。第一，根据流动性约束理论，受制于预期约束的个体倾向于增加储蓄，减少消费。数字金融借助大数据技术、区块链技术、分布式技术以及互联网技术等，降低了金融准入门槛，扩大金融服务的地理辐射范围，能够以较低成本为长尾群体提供借贷服务，例如京东白条、微粒贷、蚂蚁花呗等。数字金融发展有效地缓解了居民的流动性约束，提高了居民的信贷可得性，释放消费需求（傅秋子</w:t>
      </w:r>
      <w:r w:rsidR="001A49C5">
        <w:rPr>
          <w:rFonts w:hint="eastAsia"/>
          <w:color w:val="auto"/>
        </w:rPr>
        <w:t>、</w:t>
      </w:r>
      <w:r w:rsidRPr="00F06C46">
        <w:rPr>
          <w:rFonts w:hint="eastAsia"/>
          <w:color w:val="auto"/>
        </w:rPr>
        <w:t>黄益平，</w:t>
      </w:r>
      <w:r w:rsidRPr="00F06C46">
        <w:rPr>
          <w:rFonts w:hint="eastAsia"/>
          <w:color w:val="auto"/>
        </w:rPr>
        <w:t>2</w:t>
      </w:r>
      <w:r w:rsidRPr="00F06C46">
        <w:rPr>
          <w:color w:val="auto"/>
        </w:rPr>
        <w:t>018</w:t>
      </w:r>
      <w:r w:rsidRPr="00F06C46">
        <w:rPr>
          <w:rFonts w:hint="eastAsia"/>
          <w:color w:val="auto"/>
        </w:rPr>
        <w:t>；何宗樾</w:t>
      </w:r>
      <w:r w:rsidR="001A49C5">
        <w:rPr>
          <w:rFonts w:hint="eastAsia"/>
          <w:color w:val="auto"/>
        </w:rPr>
        <w:t>、</w:t>
      </w:r>
      <w:r w:rsidRPr="00F06C46">
        <w:rPr>
          <w:rFonts w:hint="eastAsia"/>
          <w:color w:val="auto"/>
        </w:rPr>
        <w:t>宋旭光，</w:t>
      </w:r>
      <w:r w:rsidRPr="00F06C46">
        <w:rPr>
          <w:rFonts w:hint="eastAsia"/>
          <w:color w:val="auto"/>
        </w:rPr>
        <w:t>2</w:t>
      </w:r>
      <w:r w:rsidRPr="00F06C46">
        <w:rPr>
          <w:color w:val="auto"/>
        </w:rPr>
        <w:t>020</w:t>
      </w:r>
      <w:r w:rsidRPr="00F06C46">
        <w:rPr>
          <w:rFonts w:hint="eastAsia"/>
          <w:color w:val="auto"/>
        </w:rPr>
        <w:t>）。第二，数字金融不仅为居民提供了更多的投资渠道，实现居民财务增值，而且凭借着其技术优势，为被传统金融排斥的低收入群体提供金融服务，缩小地区收入差距。根据绝对收入假说，低收入群体有着更高的消费倾向，收入水平提升以及收入差距缩小促进了消费增长。第三，根据预防性储蓄假说，居民倾向于增加储蓄来应对收入不确定性。数字金融发展可通过保险、证券投资等金融服务降低居民的不确定性（何宗樾</w:t>
      </w:r>
      <w:r w:rsidR="001A49C5">
        <w:rPr>
          <w:rFonts w:hint="eastAsia"/>
          <w:color w:val="auto"/>
        </w:rPr>
        <w:t>、</w:t>
      </w:r>
      <w:r w:rsidRPr="00F06C46">
        <w:rPr>
          <w:rFonts w:hint="eastAsia"/>
          <w:color w:val="auto"/>
        </w:rPr>
        <w:t>宋旭光，</w:t>
      </w:r>
      <w:r w:rsidRPr="00F06C46">
        <w:rPr>
          <w:rFonts w:hint="eastAsia"/>
          <w:color w:val="auto"/>
        </w:rPr>
        <w:t>2020</w:t>
      </w:r>
      <w:r w:rsidRPr="00F06C46">
        <w:rPr>
          <w:rFonts w:hint="eastAsia"/>
          <w:color w:val="auto"/>
        </w:rPr>
        <w:t>），减少预防性储蓄，增加消费支出。第四，以支付宝、微信等为代表的移动支付的兴起开启了支付方式的变革，带来了支付便利和购物便利，网络购物丰富居民的消费选择，节省消费者购物的时间，加速消费决策，提升居民的消费体验和消费意愿。第五，数字金融发展带动了电子商务的发展，而后者的兴起有效降低交易成本和提升商品价格透明度，使得消费者可以购买到品类更多且价格低廉的产品，从而提高了整体的居民消费水平。</w:t>
      </w:r>
    </w:p>
    <w:p w14:paraId="4E476A50" w14:textId="1DE186D0" w:rsidR="00C05995" w:rsidRPr="00F06C46" w:rsidRDefault="00D366A0" w:rsidP="00751ABD">
      <w:pPr>
        <w:pStyle w:val="main"/>
        <w:ind w:firstLine="430"/>
        <w:jc w:val="both"/>
        <w:rPr>
          <w:color w:val="auto"/>
        </w:rPr>
      </w:pPr>
      <w:r w:rsidRPr="00F06C46">
        <w:rPr>
          <w:rFonts w:hint="eastAsia"/>
          <w:color w:val="auto"/>
        </w:rPr>
        <w:t>经济需求提振直接影响上市公司的营收水平。</w:t>
      </w:r>
      <w:r w:rsidR="00F26040" w:rsidRPr="00F06C46">
        <w:rPr>
          <w:rFonts w:hint="eastAsia"/>
          <w:color w:val="auto"/>
        </w:rPr>
        <w:t>第一</w:t>
      </w:r>
      <w:r w:rsidRPr="00F06C46">
        <w:rPr>
          <w:rFonts w:hint="eastAsia"/>
          <w:color w:val="auto"/>
        </w:rPr>
        <w:t>，</w:t>
      </w:r>
      <w:r w:rsidR="00321955" w:rsidRPr="00F06C46">
        <w:rPr>
          <w:rFonts w:hint="eastAsia"/>
          <w:color w:val="auto"/>
        </w:rPr>
        <w:t>企业</w:t>
      </w:r>
      <w:r w:rsidRPr="00F06C46">
        <w:rPr>
          <w:rFonts w:hint="eastAsia"/>
          <w:color w:val="auto"/>
        </w:rPr>
        <w:t>销售收入增加有助于改善现金流现状，缓解企业内部流动性约束。项松林</w:t>
      </w:r>
      <w:r w:rsidR="001A49C5">
        <w:rPr>
          <w:rFonts w:hint="eastAsia"/>
          <w:color w:val="auto"/>
        </w:rPr>
        <w:t>、</w:t>
      </w:r>
      <w:r w:rsidRPr="00F06C46">
        <w:rPr>
          <w:rFonts w:hint="eastAsia"/>
          <w:color w:val="auto"/>
        </w:rPr>
        <w:t>魏浩（</w:t>
      </w:r>
      <w:r w:rsidRPr="00F06C46">
        <w:rPr>
          <w:rFonts w:hint="eastAsia"/>
          <w:color w:val="auto"/>
        </w:rPr>
        <w:t>2</w:t>
      </w:r>
      <w:r w:rsidRPr="00F06C46">
        <w:rPr>
          <w:color w:val="auto"/>
        </w:rPr>
        <w:t>014</w:t>
      </w:r>
      <w:r w:rsidRPr="00F06C46">
        <w:rPr>
          <w:rFonts w:hint="eastAsia"/>
          <w:color w:val="auto"/>
        </w:rPr>
        <w:t>）研究表明自由资金充足的企业的生产率水平更高，内部流动性约束不利企业研发投资。</w:t>
      </w:r>
      <w:r w:rsidRPr="00F06C46">
        <w:rPr>
          <w:color w:val="auto"/>
        </w:rPr>
        <w:t xml:space="preserve">Chang </w:t>
      </w:r>
      <w:r w:rsidR="001A49C5">
        <w:rPr>
          <w:rFonts w:hint="eastAsia"/>
          <w:color w:val="auto"/>
        </w:rPr>
        <w:t>&amp;</w:t>
      </w:r>
      <w:r w:rsidRPr="00F06C46">
        <w:rPr>
          <w:color w:val="auto"/>
        </w:rPr>
        <w:t xml:space="preserve"> Tang</w:t>
      </w:r>
      <w:r w:rsidRPr="00F06C46">
        <w:rPr>
          <w:rFonts w:hint="eastAsia"/>
          <w:color w:val="auto"/>
        </w:rPr>
        <w:t>（</w:t>
      </w:r>
      <w:r w:rsidRPr="00F06C46">
        <w:rPr>
          <w:color w:val="auto"/>
        </w:rPr>
        <w:t>2021</w:t>
      </w:r>
      <w:r w:rsidRPr="00F06C46">
        <w:rPr>
          <w:rFonts w:hint="eastAsia"/>
          <w:color w:val="auto"/>
        </w:rPr>
        <w:t>）研究指出，现金持有能够促进企业创新，进而提高全要素生产率水平。</w:t>
      </w:r>
      <w:r w:rsidR="00A043BC" w:rsidRPr="00F06C46">
        <w:rPr>
          <w:rFonts w:hint="eastAsia"/>
          <w:color w:val="auto"/>
        </w:rPr>
        <w:t>第二</w:t>
      </w:r>
      <w:r w:rsidR="004843FE" w:rsidRPr="00F06C46">
        <w:rPr>
          <w:rFonts w:hint="eastAsia"/>
          <w:color w:val="auto"/>
        </w:rPr>
        <w:t>，现金流状况</w:t>
      </w:r>
      <w:r w:rsidR="00321955" w:rsidRPr="00F06C46">
        <w:rPr>
          <w:rFonts w:hint="eastAsia"/>
          <w:color w:val="auto"/>
        </w:rPr>
        <w:t>改善</w:t>
      </w:r>
      <w:r w:rsidR="00A043BC" w:rsidRPr="00F06C46">
        <w:rPr>
          <w:rFonts w:hint="eastAsia"/>
          <w:color w:val="auto"/>
        </w:rPr>
        <w:t>提升了</w:t>
      </w:r>
      <w:r w:rsidR="004843FE" w:rsidRPr="00F06C46">
        <w:rPr>
          <w:rFonts w:hint="eastAsia"/>
          <w:color w:val="auto"/>
        </w:rPr>
        <w:t>企业偿债能力</w:t>
      </w:r>
      <w:r w:rsidR="00321955" w:rsidRPr="00F06C46">
        <w:rPr>
          <w:rFonts w:hint="eastAsia"/>
          <w:color w:val="auto"/>
        </w:rPr>
        <w:t>，</w:t>
      </w:r>
      <w:r w:rsidR="004843FE" w:rsidRPr="00F06C46">
        <w:rPr>
          <w:rFonts w:hint="eastAsia"/>
          <w:color w:val="auto"/>
        </w:rPr>
        <w:t>降低贷款违约风险，</w:t>
      </w:r>
      <w:r w:rsidR="00AC5903" w:rsidRPr="00F06C46">
        <w:rPr>
          <w:rFonts w:hint="eastAsia"/>
          <w:color w:val="auto"/>
        </w:rPr>
        <w:t>促使企业获得成本更低的外部融资</w:t>
      </w:r>
      <w:r w:rsidR="004843FE" w:rsidRPr="00F06C46">
        <w:rPr>
          <w:rFonts w:hint="eastAsia"/>
          <w:color w:val="auto"/>
        </w:rPr>
        <w:t>。</w:t>
      </w:r>
      <w:r w:rsidR="00C05995" w:rsidRPr="00F06C46">
        <w:rPr>
          <w:rFonts w:hint="eastAsia"/>
          <w:color w:val="auto"/>
        </w:rPr>
        <w:t>与内部流动性约束类似，</w:t>
      </w:r>
      <w:r w:rsidR="006D61DE" w:rsidRPr="00F06C46">
        <w:rPr>
          <w:rFonts w:hint="eastAsia"/>
          <w:color w:val="auto"/>
        </w:rPr>
        <w:t>外部融资约束缓解</w:t>
      </w:r>
      <w:r w:rsidR="00C05995" w:rsidRPr="00F06C46">
        <w:rPr>
          <w:rFonts w:hint="eastAsia"/>
          <w:color w:val="auto"/>
        </w:rPr>
        <w:t>对于</w:t>
      </w:r>
      <w:r w:rsidR="006D61DE" w:rsidRPr="00F06C46">
        <w:rPr>
          <w:rFonts w:hint="eastAsia"/>
          <w:color w:val="auto"/>
        </w:rPr>
        <w:t>促进企业研发创新</w:t>
      </w:r>
      <w:r w:rsidR="00C05995" w:rsidRPr="00F06C46">
        <w:rPr>
          <w:rFonts w:hint="eastAsia"/>
          <w:color w:val="auto"/>
        </w:rPr>
        <w:t>、</w:t>
      </w:r>
      <w:r w:rsidR="006D61DE" w:rsidRPr="00F06C46">
        <w:rPr>
          <w:rFonts w:hint="eastAsia"/>
          <w:color w:val="auto"/>
        </w:rPr>
        <w:t>固定资产投资</w:t>
      </w:r>
      <w:r w:rsidR="00C05995" w:rsidRPr="00F06C46">
        <w:rPr>
          <w:rFonts w:hint="eastAsia"/>
          <w:color w:val="auto"/>
        </w:rPr>
        <w:t>和提高</w:t>
      </w:r>
      <w:r w:rsidR="00DB6D23" w:rsidRPr="00F06C46">
        <w:rPr>
          <w:rFonts w:hint="eastAsia"/>
          <w:color w:val="auto"/>
        </w:rPr>
        <w:t>生产率水平</w:t>
      </w:r>
      <w:r w:rsidR="00C05995" w:rsidRPr="00F06C46">
        <w:rPr>
          <w:rFonts w:hint="eastAsia"/>
          <w:color w:val="auto"/>
        </w:rPr>
        <w:t>具有积极影响</w:t>
      </w:r>
      <w:r w:rsidR="00DB6D23" w:rsidRPr="00F06C46">
        <w:rPr>
          <w:rFonts w:hint="eastAsia"/>
          <w:color w:val="auto"/>
        </w:rPr>
        <w:t>。</w:t>
      </w:r>
      <w:r w:rsidR="00AC5903" w:rsidRPr="00F06C46">
        <w:rPr>
          <w:rFonts w:hint="eastAsia"/>
          <w:color w:val="auto"/>
        </w:rPr>
        <w:t>第三</w:t>
      </w:r>
      <w:r w:rsidR="00DB6D23" w:rsidRPr="00F06C46">
        <w:rPr>
          <w:rFonts w:hint="eastAsia"/>
          <w:color w:val="auto"/>
        </w:rPr>
        <w:t>，从行业层面来看，</w:t>
      </w:r>
      <w:r w:rsidR="00276151" w:rsidRPr="00F06C46">
        <w:rPr>
          <w:rFonts w:hint="eastAsia"/>
          <w:color w:val="auto"/>
        </w:rPr>
        <w:t>企业需求</w:t>
      </w:r>
      <w:r w:rsidR="00F26040" w:rsidRPr="00F06C46">
        <w:rPr>
          <w:rFonts w:hint="eastAsia"/>
          <w:color w:val="auto"/>
        </w:rPr>
        <w:t>改善</w:t>
      </w:r>
      <w:r w:rsidR="00276151" w:rsidRPr="00F06C46">
        <w:rPr>
          <w:rFonts w:hint="eastAsia"/>
          <w:color w:val="auto"/>
        </w:rPr>
        <w:t>反映了行业需求以及景气度</w:t>
      </w:r>
      <w:r w:rsidR="00F26040" w:rsidRPr="00F06C46">
        <w:rPr>
          <w:rFonts w:hint="eastAsia"/>
          <w:color w:val="auto"/>
        </w:rPr>
        <w:t>上升</w:t>
      </w:r>
      <w:r w:rsidR="00276151" w:rsidRPr="00F06C46">
        <w:rPr>
          <w:rFonts w:hint="eastAsia"/>
          <w:color w:val="auto"/>
        </w:rPr>
        <w:t>，</w:t>
      </w:r>
      <w:r w:rsidRPr="00F06C46">
        <w:rPr>
          <w:rFonts w:hint="eastAsia"/>
          <w:color w:val="auto"/>
        </w:rPr>
        <w:t>有助于提高公司管理层的乐观预期，</w:t>
      </w:r>
      <w:r w:rsidR="00BD62C7" w:rsidRPr="00F06C46">
        <w:rPr>
          <w:rFonts w:hint="eastAsia"/>
          <w:color w:val="auto"/>
        </w:rPr>
        <w:t>激励企业</w:t>
      </w:r>
      <w:r w:rsidRPr="00F06C46">
        <w:rPr>
          <w:rFonts w:hint="eastAsia"/>
          <w:color w:val="auto"/>
        </w:rPr>
        <w:t>致力于研发投入</w:t>
      </w:r>
      <w:r w:rsidR="009320E6" w:rsidRPr="00F06C46">
        <w:rPr>
          <w:rFonts w:hint="eastAsia"/>
          <w:color w:val="auto"/>
        </w:rPr>
        <w:t>。第四，行业景气度上升加快新企业进入，强化</w:t>
      </w:r>
      <w:r w:rsidR="00BD62C7" w:rsidRPr="00F06C46">
        <w:rPr>
          <w:rFonts w:hint="eastAsia"/>
          <w:color w:val="auto"/>
        </w:rPr>
        <w:t>了</w:t>
      </w:r>
      <w:r w:rsidR="009320E6" w:rsidRPr="00F06C46">
        <w:rPr>
          <w:rFonts w:hint="eastAsia"/>
          <w:color w:val="auto"/>
        </w:rPr>
        <w:t>业内产品竞争。</w:t>
      </w:r>
      <w:r w:rsidR="00380F86" w:rsidRPr="00F06C46">
        <w:rPr>
          <w:rFonts w:hint="eastAsia"/>
          <w:color w:val="auto"/>
        </w:rPr>
        <w:t>一方面，根据</w:t>
      </w:r>
      <w:r w:rsidR="002B06DF" w:rsidRPr="00F06C46">
        <w:rPr>
          <w:rFonts w:hint="eastAsia"/>
          <w:color w:val="auto"/>
        </w:rPr>
        <w:t>激励效应假说，</w:t>
      </w:r>
      <w:r w:rsidR="00AA2F48" w:rsidRPr="00F06C46">
        <w:rPr>
          <w:rFonts w:hint="eastAsia"/>
          <w:color w:val="auto"/>
        </w:rPr>
        <w:t>激烈的行业竞争激励企业提高管理水平、</w:t>
      </w:r>
      <w:r w:rsidR="00230B4F" w:rsidRPr="00F06C46">
        <w:rPr>
          <w:rFonts w:hint="eastAsia"/>
          <w:color w:val="auto"/>
        </w:rPr>
        <w:t>加强研发</w:t>
      </w:r>
      <w:r w:rsidR="00AA2F48" w:rsidRPr="00F06C46">
        <w:rPr>
          <w:rFonts w:hint="eastAsia"/>
          <w:color w:val="auto"/>
        </w:rPr>
        <w:t>来提高自身竞争力，进而提高企业全要素生产率水平</w:t>
      </w:r>
      <w:r w:rsidR="00DC46ED" w:rsidRPr="00F06C46">
        <w:rPr>
          <w:rFonts w:hint="eastAsia"/>
          <w:color w:val="auto"/>
        </w:rPr>
        <w:t>；另一方面，根据资源配置效应假说，行业竞争</w:t>
      </w:r>
      <w:r w:rsidR="002C5DC2" w:rsidRPr="00F06C46">
        <w:rPr>
          <w:rFonts w:hint="eastAsia"/>
          <w:color w:val="auto"/>
        </w:rPr>
        <w:t>加速</w:t>
      </w:r>
      <w:r w:rsidR="00DC46ED" w:rsidRPr="00F06C46">
        <w:rPr>
          <w:rFonts w:hint="eastAsia"/>
          <w:color w:val="auto"/>
        </w:rPr>
        <w:t>低效率企业淘汰出局，从而整体上拉高了企业的全要素生产率水平</w:t>
      </w:r>
      <w:r w:rsidR="00891A85" w:rsidRPr="00F06C46">
        <w:rPr>
          <w:rFonts w:hint="eastAsia"/>
          <w:color w:val="auto"/>
        </w:rPr>
        <w:t>。</w:t>
      </w:r>
      <w:r w:rsidR="00444536" w:rsidRPr="00F06C46">
        <w:rPr>
          <w:rFonts w:hint="eastAsia"/>
          <w:color w:val="auto"/>
        </w:rPr>
        <w:t>第五，</w:t>
      </w:r>
      <w:r w:rsidR="00FA5EB5" w:rsidRPr="00F06C46">
        <w:rPr>
          <w:rFonts w:hint="eastAsia"/>
          <w:color w:val="auto"/>
        </w:rPr>
        <w:t>从地区层面来看，企业</w:t>
      </w:r>
      <w:r w:rsidR="00412708" w:rsidRPr="00F06C46">
        <w:rPr>
          <w:rFonts w:hint="eastAsia"/>
          <w:color w:val="auto"/>
        </w:rPr>
        <w:t>及地区需求</w:t>
      </w:r>
      <w:r w:rsidR="00FA5EB5" w:rsidRPr="00F06C46">
        <w:rPr>
          <w:rFonts w:hint="eastAsia"/>
          <w:color w:val="auto"/>
        </w:rPr>
        <w:t>增加</w:t>
      </w:r>
      <w:r w:rsidR="007128D5" w:rsidRPr="00F06C46">
        <w:rPr>
          <w:rFonts w:hint="eastAsia"/>
          <w:color w:val="auto"/>
        </w:rPr>
        <w:t>提升经济基本面，</w:t>
      </w:r>
      <w:r w:rsidR="00BC3D6B" w:rsidRPr="00F06C46">
        <w:rPr>
          <w:rFonts w:hint="eastAsia"/>
          <w:color w:val="auto"/>
        </w:rPr>
        <w:t>促进当地要素流动和</w:t>
      </w:r>
      <w:r w:rsidR="003C1F3F" w:rsidRPr="00F06C46">
        <w:rPr>
          <w:rFonts w:hint="eastAsia"/>
          <w:color w:val="auto"/>
        </w:rPr>
        <w:t>人员</w:t>
      </w:r>
      <w:r w:rsidR="00BC3D6B" w:rsidRPr="00F06C46">
        <w:rPr>
          <w:rFonts w:hint="eastAsia"/>
          <w:color w:val="auto"/>
        </w:rPr>
        <w:t>流入，减轻企业的生产和运输成本，为企业提升全要素生产率提供重要的</w:t>
      </w:r>
      <w:r w:rsidR="003C1F3F" w:rsidRPr="00F06C46">
        <w:rPr>
          <w:rFonts w:hint="eastAsia"/>
          <w:color w:val="auto"/>
        </w:rPr>
        <w:t>资源基础。第六，企业营收增加也</w:t>
      </w:r>
      <w:r w:rsidR="00C102CD" w:rsidRPr="00F06C46">
        <w:rPr>
          <w:rFonts w:hint="eastAsia"/>
          <w:color w:val="auto"/>
        </w:rPr>
        <w:t>有助于提高地方政府的税收收入</w:t>
      </w:r>
      <w:r w:rsidR="00436BEF" w:rsidRPr="00F06C46">
        <w:rPr>
          <w:rFonts w:hint="eastAsia"/>
          <w:color w:val="auto"/>
        </w:rPr>
        <w:t>，激励地方政府加大对企业的补贴和基础设施建设。</w:t>
      </w:r>
      <w:r w:rsidR="00751ABD" w:rsidRPr="00F06C46">
        <w:rPr>
          <w:rFonts w:hint="eastAsia"/>
          <w:color w:val="auto"/>
        </w:rPr>
        <w:t>一方面，</w:t>
      </w:r>
      <w:r w:rsidR="004E03CB" w:rsidRPr="00F06C46">
        <w:rPr>
          <w:rFonts w:hint="eastAsia"/>
          <w:color w:val="auto"/>
        </w:rPr>
        <w:t>政府补贴</w:t>
      </w:r>
      <w:r w:rsidR="004E03CB" w:rsidRPr="00F06C46">
        <w:rPr>
          <w:rFonts w:hint="eastAsia"/>
          <w:color w:val="auto"/>
        </w:rPr>
        <w:lastRenderedPageBreak/>
        <w:t>平滑融资约束对企业</w:t>
      </w:r>
      <w:r w:rsidR="00751ABD" w:rsidRPr="00F06C46">
        <w:rPr>
          <w:rFonts w:hint="eastAsia"/>
          <w:color w:val="auto"/>
        </w:rPr>
        <w:t>生产率</w:t>
      </w:r>
      <w:r w:rsidR="004E03CB" w:rsidRPr="00F06C46">
        <w:rPr>
          <w:rFonts w:hint="eastAsia"/>
          <w:color w:val="auto"/>
        </w:rPr>
        <w:t>的负面影响</w:t>
      </w:r>
      <w:r w:rsidR="00751ABD" w:rsidRPr="00F06C46">
        <w:rPr>
          <w:rFonts w:hint="eastAsia"/>
          <w:color w:val="auto"/>
        </w:rPr>
        <w:t>（任曙明</w:t>
      </w:r>
      <w:r w:rsidR="001A49C5">
        <w:rPr>
          <w:rFonts w:hint="eastAsia"/>
          <w:color w:val="auto"/>
        </w:rPr>
        <w:t>、</w:t>
      </w:r>
      <w:r w:rsidR="00751ABD" w:rsidRPr="00F06C46">
        <w:rPr>
          <w:rFonts w:hint="eastAsia"/>
          <w:color w:val="auto"/>
        </w:rPr>
        <w:t>吕镯，</w:t>
      </w:r>
      <w:r w:rsidR="00751ABD" w:rsidRPr="00F06C46">
        <w:rPr>
          <w:rFonts w:hint="eastAsia"/>
          <w:color w:val="auto"/>
        </w:rPr>
        <w:t>2</w:t>
      </w:r>
      <w:r w:rsidR="00751ABD" w:rsidRPr="00F06C46">
        <w:rPr>
          <w:color w:val="auto"/>
        </w:rPr>
        <w:t>014</w:t>
      </w:r>
      <w:r w:rsidR="00751ABD" w:rsidRPr="00F06C46">
        <w:rPr>
          <w:rFonts w:hint="eastAsia"/>
          <w:color w:val="auto"/>
        </w:rPr>
        <w:t>）</w:t>
      </w:r>
      <w:r w:rsidR="004E03CB" w:rsidRPr="00F06C46">
        <w:rPr>
          <w:rFonts w:hint="eastAsia"/>
          <w:color w:val="auto"/>
        </w:rPr>
        <w:t>。</w:t>
      </w:r>
      <w:r w:rsidR="00751ABD" w:rsidRPr="00F06C46">
        <w:rPr>
          <w:rFonts w:hint="eastAsia"/>
          <w:color w:val="auto"/>
        </w:rPr>
        <w:t>另一方面</w:t>
      </w:r>
      <w:r w:rsidR="00412708" w:rsidRPr="00F06C46">
        <w:rPr>
          <w:rFonts w:hint="eastAsia"/>
          <w:color w:val="auto"/>
        </w:rPr>
        <w:t>，</w:t>
      </w:r>
      <w:r w:rsidR="00751ABD" w:rsidRPr="00F06C46">
        <w:rPr>
          <w:rFonts w:hint="eastAsia"/>
          <w:color w:val="auto"/>
        </w:rPr>
        <w:t>地区基础设施条件改善有利于加快商品流动，带动知识技术传播，提高资源配置效率，进而促进全要素生产率水平的提升（</w:t>
      </w:r>
      <w:r w:rsidR="00751ABD" w:rsidRPr="00F06C46">
        <w:rPr>
          <w:rFonts w:hint="eastAsia"/>
          <w:color w:val="auto"/>
        </w:rPr>
        <w:t>H</w:t>
      </w:r>
      <w:r w:rsidR="00751ABD" w:rsidRPr="00F06C46">
        <w:rPr>
          <w:color w:val="auto"/>
        </w:rPr>
        <w:t>oll</w:t>
      </w:r>
      <w:r w:rsidR="00751ABD" w:rsidRPr="00F06C46">
        <w:rPr>
          <w:rFonts w:hint="eastAsia"/>
          <w:color w:val="auto"/>
        </w:rPr>
        <w:t>，</w:t>
      </w:r>
      <w:r w:rsidR="00751ABD" w:rsidRPr="00F06C46">
        <w:rPr>
          <w:rFonts w:hint="eastAsia"/>
          <w:color w:val="auto"/>
        </w:rPr>
        <w:t>2</w:t>
      </w:r>
      <w:r w:rsidR="00751ABD" w:rsidRPr="00F06C46">
        <w:rPr>
          <w:color w:val="auto"/>
        </w:rPr>
        <w:t>016</w:t>
      </w:r>
      <w:r w:rsidR="00751ABD" w:rsidRPr="00F06C46">
        <w:rPr>
          <w:rFonts w:hint="eastAsia"/>
          <w:color w:val="auto"/>
        </w:rPr>
        <w:t>）</w:t>
      </w:r>
      <w:r w:rsidR="005C3AE1" w:rsidRPr="00F06C46">
        <w:rPr>
          <w:rFonts w:hint="eastAsia"/>
          <w:color w:val="auto"/>
        </w:rPr>
        <w:t>。</w:t>
      </w:r>
    </w:p>
    <w:p w14:paraId="0F0A5E68" w14:textId="5B0CE38F" w:rsidR="00616FD0" w:rsidRPr="00F06C46" w:rsidRDefault="00D366A0">
      <w:pPr>
        <w:pStyle w:val="main"/>
        <w:ind w:firstLine="430"/>
        <w:jc w:val="both"/>
        <w:rPr>
          <w:color w:val="auto"/>
        </w:rPr>
      </w:pPr>
      <w:r w:rsidRPr="00F06C46">
        <w:rPr>
          <w:rFonts w:hint="eastAsia"/>
          <w:color w:val="auto"/>
        </w:rPr>
        <w:t>因此，本文认为，数字金融发展</w:t>
      </w:r>
      <w:r w:rsidR="003E0925" w:rsidRPr="00F06C46">
        <w:rPr>
          <w:rFonts w:hint="eastAsia"/>
          <w:color w:val="auto"/>
        </w:rPr>
        <w:t>可能</w:t>
      </w:r>
      <w:r w:rsidRPr="00F06C46">
        <w:rPr>
          <w:rFonts w:hint="eastAsia"/>
          <w:color w:val="auto"/>
        </w:rPr>
        <w:t>通过提振居民消费需求，改善上市公司营收，进而积极影响企业全要素生产率水平。</w:t>
      </w:r>
    </w:p>
    <w:p w14:paraId="1BD4837D" w14:textId="77777777" w:rsidR="00616FD0" w:rsidRPr="00F06C46" w:rsidRDefault="00D366A0">
      <w:pPr>
        <w:pStyle w:val="main"/>
        <w:ind w:firstLine="430"/>
        <w:jc w:val="both"/>
        <w:rPr>
          <w:rFonts w:ascii="黑体" w:eastAsia="黑体" w:hAnsi="黑体"/>
          <w:color w:val="auto"/>
        </w:rPr>
      </w:pPr>
      <w:r w:rsidRPr="00F06C46">
        <w:rPr>
          <w:rFonts w:ascii="黑体" w:eastAsia="黑体" w:hAnsi="黑体" w:hint="eastAsia"/>
          <w:color w:val="auto"/>
        </w:rPr>
        <w:t>（二）金融效率渠道</w:t>
      </w:r>
    </w:p>
    <w:p w14:paraId="42C525BB" w14:textId="77777777" w:rsidR="00616FD0" w:rsidRPr="00F06C46" w:rsidRDefault="00D366A0">
      <w:pPr>
        <w:pStyle w:val="main"/>
        <w:ind w:firstLine="430"/>
        <w:jc w:val="both"/>
        <w:rPr>
          <w:color w:val="auto"/>
        </w:rPr>
      </w:pPr>
      <w:r w:rsidRPr="00F06C46">
        <w:rPr>
          <w:rFonts w:hint="eastAsia"/>
          <w:color w:val="auto"/>
        </w:rPr>
        <w:t>如前所述，数字金融并不直接服务于上市公司。本文认为，数字金融发展借助金融竞争、技术溢出、提高区域之间金融资金的流通效率，促进传统金融体系的服务效率提升，缓解企业外部融资困境，间接影响企业全要素生产率水平。</w:t>
      </w:r>
    </w:p>
    <w:p w14:paraId="2045502D" w14:textId="32112EE9" w:rsidR="00616FD0" w:rsidRPr="00F06C46" w:rsidRDefault="00D366A0">
      <w:pPr>
        <w:pStyle w:val="main"/>
        <w:ind w:firstLine="430"/>
        <w:jc w:val="both"/>
        <w:rPr>
          <w:color w:val="auto"/>
        </w:rPr>
      </w:pPr>
      <w:r w:rsidRPr="00F06C46">
        <w:rPr>
          <w:rFonts w:hint="eastAsia"/>
          <w:color w:val="auto"/>
        </w:rPr>
        <w:t>第一，数字金融的快速发展必然冲击传统金融现有的竞争格局。一方面，金融竞争降低了银行的特许权价值，弱化传统商业银行惜贷倾向。另一方面，竞争的压力下，为</w:t>
      </w:r>
      <w:r w:rsidR="0088639D">
        <w:rPr>
          <w:rFonts w:hint="eastAsia"/>
          <w:color w:val="auto"/>
        </w:rPr>
        <w:t>降低绩效损失</w:t>
      </w:r>
      <w:r w:rsidRPr="00F06C46">
        <w:rPr>
          <w:rFonts w:hint="eastAsia"/>
          <w:color w:val="auto"/>
        </w:rPr>
        <w:t>，银行不得不去搜集与甄别更多企业信息，以便寻找到优质的客户对象，从而降低银企之间的信息不对称程度，缓解企业外部融资约束。第二，数字金融发展降低了商业银行的比较优势和绩效水平（</w:t>
      </w:r>
      <w:r w:rsidRPr="00F06C46">
        <w:rPr>
          <w:rFonts w:hint="eastAsia"/>
          <w:color w:val="auto"/>
        </w:rPr>
        <w:t>Phan et al</w:t>
      </w:r>
      <w:r w:rsidR="001A49C5">
        <w:rPr>
          <w:rFonts w:hint="eastAsia"/>
          <w:color w:val="auto"/>
        </w:rPr>
        <w:t>，</w:t>
      </w:r>
      <w:r w:rsidRPr="00F06C46">
        <w:rPr>
          <w:rFonts w:hint="eastAsia"/>
          <w:color w:val="auto"/>
        </w:rPr>
        <w:t>2020</w:t>
      </w:r>
      <w:r w:rsidRPr="00F06C46">
        <w:rPr>
          <w:rFonts w:hint="eastAsia"/>
          <w:color w:val="auto"/>
        </w:rPr>
        <w:t>），迫使银行完善自身经营，提高经营效率（</w:t>
      </w:r>
      <w:r w:rsidRPr="00F06C46">
        <w:rPr>
          <w:color w:val="auto"/>
        </w:rPr>
        <w:t>Lee et al</w:t>
      </w:r>
      <w:r w:rsidR="001A49C5">
        <w:rPr>
          <w:rFonts w:hint="eastAsia"/>
          <w:color w:val="auto"/>
        </w:rPr>
        <w:t>，</w:t>
      </w:r>
      <w:r w:rsidRPr="00F06C46">
        <w:rPr>
          <w:color w:val="auto"/>
        </w:rPr>
        <w:t>2021</w:t>
      </w:r>
      <w:r w:rsidRPr="00F06C46">
        <w:rPr>
          <w:rFonts w:hint="eastAsia"/>
          <w:color w:val="auto"/>
        </w:rPr>
        <w:t>）。第三，数字金融具有技术溢出效应。数字金融兴起倒逼传统金融机构转型（唐松等，</w:t>
      </w:r>
      <w:r w:rsidRPr="00F06C46">
        <w:rPr>
          <w:rFonts w:hint="eastAsia"/>
          <w:color w:val="auto"/>
        </w:rPr>
        <w:t>2020</w:t>
      </w:r>
      <w:r w:rsidRPr="00F06C46">
        <w:rPr>
          <w:color w:val="auto"/>
        </w:rPr>
        <w:t>; Lee et al</w:t>
      </w:r>
      <w:r w:rsidR="001A49C5">
        <w:rPr>
          <w:rFonts w:hint="eastAsia"/>
          <w:color w:val="auto"/>
        </w:rPr>
        <w:t>，</w:t>
      </w:r>
      <w:r w:rsidRPr="00F06C46">
        <w:rPr>
          <w:color w:val="auto"/>
        </w:rPr>
        <w:t>2021</w:t>
      </w:r>
      <w:r w:rsidRPr="00F06C46">
        <w:rPr>
          <w:rFonts w:hint="eastAsia"/>
          <w:color w:val="auto"/>
        </w:rPr>
        <w:t>），为银行数字化改造提供了技术性支持，强化银行搜集和识别企业“软”信息的能力，增强贷款技术，降低金融歧视。</w:t>
      </w:r>
      <w:r w:rsidR="00D45AEB" w:rsidRPr="00F06C46">
        <w:rPr>
          <w:rFonts w:hint="eastAsia"/>
          <w:color w:val="auto"/>
        </w:rPr>
        <w:t>如</w:t>
      </w:r>
      <w:r w:rsidRPr="00F06C46">
        <w:rPr>
          <w:rFonts w:hint="eastAsia"/>
          <w:color w:val="auto"/>
        </w:rPr>
        <w:t>四大国有银行</w:t>
      </w:r>
      <w:r w:rsidR="00D45AEB" w:rsidRPr="00F06C46">
        <w:rPr>
          <w:rFonts w:hint="eastAsia"/>
          <w:color w:val="auto"/>
        </w:rPr>
        <w:t>与</w:t>
      </w:r>
      <w:r w:rsidRPr="00F06C46">
        <w:rPr>
          <w:rFonts w:hint="eastAsia"/>
          <w:color w:val="auto"/>
        </w:rPr>
        <w:t>京东</w:t>
      </w:r>
      <w:r w:rsidR="00D45AEB" w:rsidRPr="00F06C46">
        <w:rPr>
          <w:rFonts w:hint="eastAsia"/>
          <w:color w:val="auto"/>
        </w:rPr>
        <w:t>、腾讯等等互联网企业合作</w:t>
      </w:r>
      <w:r w:rsidRPr="00F06C46">
        <w:rPr>
          <w:rFonts w:hint="eastAsia"/>
          <w:color w:val="auto"/>
        </w:rPr>
        <w:t>，表明随着金融竞争加剧，传统商业银行也在充分整合利用自身、数字金融行业以及各实体产业的海量数据资源，构建自己的征信体系，实现企业信用的透明化与信息化。传统金融机构在数字技术帮助下，获取了更多的企业和产业发展信息，可对贷款进行全面的风险评估、动态跟踪和客观定价，这有助于提高金融部门的放贷意愿，降低企业融资成本。第四，传统金融机构在开展跨区域业务上受到了较多的限制。数字金融依托其技术优势，借助移动互联网平台，有效地渗透各类应用场景，同时扩大金融地理覆盖范围，提高区域之间金融资金的流通效率（唐松等，</w:t>
      </w:r>
      <w:r w:rsidRPr="00F06C46">
        <w:rPr>
          <w:rFonts w:hint="eastAsia"/>
          <w:color w:val="auto"/>
        </w:rPr>
        <w:t>2020</w:t>
      </w:r>
      <w:r w:rsidRPr="00F06C46">
        <w:rPr>
          <w:rFonts w:hint="eastAsia"/>
          <w:color w:val="auto"/>
        </w:rPr>
        <w:t>），从而扩大整个金融体系的资金供给。第五，数字金融发展所内嵌的金融科技兴起鼓励银行创新出了众多细分的金融服务或产品，例如供应链金融，不仅扩大了企业的融资渠道，而且提高了金融服务与企业资金需求的契合度，企业可以选择更加精细化的金融服务来实现最优的投融资决策。</w:t>
      </w:r>
      <w:r w:rsidR="006D61DE" w:rsidRPr="00F06C46">
        <w:rPr>
          <w:rFonts w:hint="eastAsia"/>
          <w:color w:val="auto"/>
        </w:rPr>
        <w:t>如前所述，</w:t>
      </w:r>
      <w:r w:rsidRPr="00F06C46">
        <w:rPr>
          <w:rFonts w:hint="eastAsia"/>
          <w:color w:val="auto"/>
        </w:rPr>
        <w:t>外部融资环境改善有利于激励企业开展研发活动和产品升级，融资约束与全要素生产率之间的负向关系也得到了不少文献的证实（任曙明</w:t>
      </w:r>
      <w:r w:rsidR="001A49C5">
        <w:rPr>
          <w:rFonts w:hint="eastAsia"/>
          <w:color w:val="auto"/>
        </w:rPr>
        <w:t>、</w:t>
      </w:r>
      <w:r w:rsidRPr="00F06C46">
        <w:rPr>
          <w:rFonts w:hint="eastAsia"/>
          <w:color w:val="auto"/>
        </w:rPr>
        <w:t>吕镯，</w:t>
      </w:r>
      <w:r w:rsidRPr="00F06C46">
        <w:rPr>
          <w:rFonts w:hint="eastAsia"/>
          <w:color w:val="auto"/>
        </w:rPr>
        <w:t>2014</w:t>
      </w:r>
      <w:r w:rsidRPr="00F06C46">
        <w:rPr>
          <w:rFonts w:hint="eastAsia"/>
          <w:color w:val="auto"/>
        </w:rPr>
        <w:t>；</w:t>
      </w:r>
      <w:r w:rsidRPr="00F06C46">
        <w:rPr>
          <w:color w:val="auto"/>
        </w:rPr>
        <w:t xml:space="preserve">Levine </w:t>
      </w:r>
      <w:r w:rsidR="001A49C5">
        <w:rPr>
          <w:rFonts w:hint="eastAsia"/>
          <w:color w:val="auto"/>
        </w:rPr>
        <w:t>&amp;</w:t>
      </w:r>
      <w:r w:rsidRPr="00F06C46">
        <w:rPr>
          <w:color w:val="auto"/>
        </w:rPr>
        <w:t xml:space="preserve"> Warusawitharana</w:t>
      </w:r>
      <w:r w:rsidRPr="00F06C46">
        <w:rPr>
          <w:rFonts w:hint="eastAsia"/>
          <w:color w:val="auto"/>
        </w:rPr>
        <w:t>，</w:t>
      </w:r>
      <w:r w:rsidRPr="00F06C46">
        <w:rPr>
          <w:rFonts w:hint="eastAsia"/>
          <w:color w:val="auto"/>
        </w:rPr>
        <w:t>2</w:t>
      </w:r>
      <w:r w:rsidRPr="00F06C46">
        <w:rPr>
          <w:color w:val="auto"/>
        </w:rPr>
        <w:t>019</w:t>
      </w:r>
      <w:r w:rsidRPr="00F06C46">
        <w:rPr>
          <w:rFonts w:hint="eastAsia"/>
          <w:color w:val="auto"/>
        </w:rPr>
        <w:t>）。</w:t>
      </w:r>
    </w:p>
    <w:p w14:paraId="1E218EA3" w14:textId="342D1E7F" w:rsidR="00616FD0" w:rsidRDefault="00D366A0">
      <w:pPr>
        <w:pStyle w:val="main"/>
        <w:ind w:firstLine="430"/>
        <w:jc w:val="both"/>
        <w:rPr>
          <w:color w:val="auto"/>
        </w:rPr>
      </w:pPr>
      <w:r w:rsidRPr="00F06C46">
        <w:rPr>
          <w:rFonts w:hint="eastAsia"/>
          <w:color w:val="auto"/>
        </w:rPr>
        <w:t>综上，本文认为，数字金融</w:t>
      </w:r>
      <w:r w:rsidR="003E0925" w:rsidRPr="00F06C46">
        <w:rPr>
          <w:rFonts w:hint="eastAsia"/>
          <w:color w:val="auto"/>
        </w:rPr>
        <w:t>可能通过</w:t>
      </w:r>
      <w:r w:rsidRPr="00F06C46">
        <w:rPr>
          <w:rFonts w:hint="eastAsia"/>
          <w:color w:val="auto"/>
        </w:rPr>
        <w:t>提升传统金融体系的服务效率，降低企业外源融资难度，进而作用企业全要素生产率。</w:t>
      </w:r>
    </w:p>
    <w:p w14:paraId="41F7CB59" w14:textId="77777777" w:rsidR="000A7BBF" w:rsidRPr="00F06C46" w:rsidRDefault="000A7BBF">
      <w:pPr>
        <w:pStyle w:val="main"/>
        <w:ind w:firstLine="430"/>
        <w:jc w:val="both"/>
        <w:rPr>
          <w:color w:val="auto"/>
        </w:rPr>
      </w:pPr>
    </w:p>
    <w:p w14:paraId="0869D737" w14:textId="77777777" w:rsidR="00616FD0" w:rsidRPr="000A7BBF" w:rsidRDefault="00D366A0" w:rsidP="000A7BBF">
      <w:pPr>
        <w:widowControl/>
        <w:jc w:val="center"/>
        <w:rPr>
          <w:rFonts w:ascii="黑体" w:eastAsia="黑体" w:hAnsi="黑体" w:cstheme="majorEastAsia"/>
          <w:kern w:val="0"/>
          <w:sz w:val="28"/>
          <w:szCs w:val="28"/>
        </w:rPr>
      </w:pPr>
      <w:bookmarkStart w:id="3" w:name="_Hlk15134889"/>
      <w:bookmarkStart w:id="4" w:name="_Hlk49956949"/>
      <w:r w:rsidRPr="000A7BBF">
        <w:rPr>
          <w:rFonts w:ascii="黑体" w:eastAsia="黑体" w:hAnsi="黑体" w:cstheme="majorEastAsia" w:hint="eastAsia"/>
          <w:kern w:val="0"/>
          <w:sz w:val="28"/>
          <w:szCs w:val="28"/>
        </w:rPr>
        <w:t>四、研究设计</w:t>
      </w:r>
      <w:bookmarkEnd w:id="3"/>
      <w:bookmarkEnd w:id="4"/>
    </w:p>
    <w:p w14:paraId="439A0367" w14:textId="77777777" w:rsidR="000A7BBF" w:rsidRDefault="000A7BBF">
      <w:pPr>
        <w:pStyle w:val="subsection"/>
        <w:spacing w:beforeLines="0" w:afterLines="0"/>
        <w:ind w:firstLine="430"/>
        <w:rPr>
          <w:rFonts w:ascii="黑体" w:hAnsi="黑体"/>
          <w:bCs w:val="0"/>
          <w:color w:val="auto"/>
          <w:spacing w:val="5"/>
          <w:kern w:val="2"/>
          <w:sz w:val="21"/>
          <w:szCs w:val="21"/>
          <w:shd w:val="clear" w:color="auto" w:fill="FFFFFF"/>
        </w:rPr>
      </w:pPr>
    </w:p>
    <w:p w14:paraId="5F71FDD8" w14:textId="53B78C9B"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r w:rsidRPr="00F06C46">
        <w:rPr>
          <w:rFonts w:ascii="黑体" w:hAnsi="黑体" w:hint="eastAsia"/>
          <w:bCs w:val="0"/>
          <w:color w:val="auto"/>
          <w:spacing w:val="5"/>
          <w:kern w:val="2"/>
          <w:sz w:val="21"/>
          <w:szCs w:val="21"/>
          <w:shd w:val="clear" w:color="auto" w:fill="FFFFFF"/>
        </w:rPr>
        <w:t>（一）实证模型</w:t>
      </w:r>
    </w:p>
    <w:p w14:paraId="33242F65" w14:textId="34037C0A" w:rsidR="00616FD0" w:rsidRPr="00F06C46" w:rsidRDefault="00D366A0" w:rsidP="003E0925">
      <w:pPr>
        <w:pStyle w:val="main"/>
        <w:ind w:firstLine="430"/>
        <w:rPr>
          <w:color w:val="auto"/>
        </w:rPr>
      </w:pPr>
      <w:r w:rsidRPr="00F06C46">
        <w:rPr>
          <w:rFonts w:hint="eastAsia"/>
          <w:color w:val="auto"/>
        </w:rPr>
        <w:t>本文构建以下基准计量模型，以考察地区数字金融发展如何影响上市公司的全要素生产率水平：</w:t>
      </w:r>
    </w:p>
    <w:bookmarkStart w:id="5" w:name="_Hlk54734002"/>
    <w:p w14:paraId="0E3B0D10" w14:textId="089DD215" w:rsidR="00616FD0" w:rsidRPr="00F06C46" w:rsidRDefault="00DC586B">
      <w:pPr>
        <w:pStyle w:val="main"/>
        <w:spacing w:line="360" w:lineRule="auto"/>
        <w:ind w:firstLine="420"/>
        <w:rPr>
          <w:color w:val="auto"/>
        </w:rPr>
      </w:pPr>
      <m:oMath>
        <m:sSub>
          <m:sSubPr>
            <m:ctrlPr>
              <w:rPr>
                <w:rFonts w:ascii="Cambria Math" w:hAnsi="Cambria Math"/>
                <w:color w:val="auto"/>
              </w:rPr>
            </m:ctrlPr>
          </m:sSubPr>
          <m:e>
            <w:bookmarkStart w:id="6" w:name="_Hlk31924555"/>
            <m:r>
              <w:rPr>
                <w:rFonts w:ascii="Cambria Math" w:hAnsi="Cambria Math" w:hint="eastAsia"/>
                <w:color w:val="auto"/>
              </w:rPr>
              <m:t>TFP</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r>
              <m:rPr>
                <m:sty m:val="p"/>
              </m:rPr>
              <w:rPr>
                <w:rFonts w:ascii="Cambria Math" w:hAnsi="Cambria Math"/>
                <w:color w:val="auto"/>
              </w:rPr>
              <m:t>+1</m:t>
            </m:r>
            <w:bookmarkEnd w:id="6"/>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β</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w:bookmarkStart w:id="7" w:name="_Hlk31926667"/>
            <m:r>
              <w:rPr>
                <w:rFonts w:ascii="Cambria Math" w:hAnsi="Cambria Math"/>
                <w:color w:val="auto"/>
              </w:rPr>
              <m:t>β</m:t>
            </m:r>
          </m:e>
          <m:sub>
            <m:r>
              <m:rPr>
                <m:sty m:val="p"/>
              </m:rPr>
              <w:rPr>
                <w:rFonts w:ascii="Cambria Math" w:hAnsi="Cambria Math"/>
                <w:color w:val="auto"/>
              </w:rPr>
              <m:t>1</m:t>
            </m:r>
            <w:bookmarkEnd w:id="7"/>
          </m:sub>
        </m:sSub>
        <m:sSub>
          <m:sSubPr>
            <m:ctrlPr>
              <w:rPr>
                <w:rFonts w:ascii="Cambria Math" w:hAnsi="Cambria Math"/>
                <w:color w:val="auto"/>
              </w:rPr>
            </m:ctrlPr>
          </m:sSubPr>
          <m:e>
            <w:bookmarkStart w:id="8" w:name="_Hlk31924708"/>
            <m:r>
              <w:rPr>
                <w:rFonts w:ascii="Cambria Math" w:hAnsi="Cambria Math"/>
                <w:color w:val="auto"/>
              </w:rPr>
              <m:t>Finance</m:t>
            </m:r>
          </m:e>
          <m:sub>
            <m:r>
              <w:rPr>
                <w:rFonts w:ascii="Cambria Math" w:hAnsi="Cambria Math" w:hint="eastAsia"/>
                <w:color w:val="auto"/>
              </w:rPr>
              <m:t>i</m:t>
            </m:r>
            <m:r>
              <m:rPr>
                <m:sty m:val="p"/>
              </m:rPr>
              <w:rPr>
                <w:rFonts w:ascii="Cambria Math" w:hAnsi="Cambria Math"/>
                <w:color w:val="auto"/>
              </w:rPr>
              <m:t>,</m:t>
            </m:r>
            <m:r>
              <w:rPr>
                <w:rFonts w:ascii="Cambria Math" w:hAnsi="Cambria Math"/>
                <w:color w:val="auto"/>
              </w:rPr>
              <m:t>t</m:t>
            </m:r>
            <w:bookmarkEnd w:id="8"/>
          </m:sub>
        </m:sSub>
        <m:r>
          <m:rPr>
            <m:sty m:val="p"/>
          </m:rPr>
          <w:rPr>
            <w:rFonts w:ascii="Cambria Math" w:hAnsi="Cambria Math"/>
            <w:color w:val="auto"/>
          </w:rPr>
          <m:t>+</m:t>
        </m:r>
        <w:bookmarkStart w:id="9" w:name="_Hlk31924645"/>
        <m:r>
          <m:rPr>
            <m:sty m:val="bi"/>
          </m:rPr>
          <w:rPr>
            <w:rFonts w:ascii="Cambria Math" w:hAnsi="Cambria Math"/>
            <w:color w:val="auto"/>
          </w:rPr>
          <m:t>γ</m:t>
        </m:r>
        <w:bookmarkEnd w:id="9"/>
        <m:sSub>
          <m:sSubPr>
            <m:ctrlPr>
              <w:rPr>
                <w:rFonts w:ascii="Cambria Math" w:hAnsi="Cambria Math"/>
                <w:color w:val="auto"/>
              </w:rPr>
            </m:ctrlPr>
          </m:sSubPr>
          <m:e>
            <w:bookmarkStart w:id="10" w:name="_Hlk31925971"/>
            <m:r>
              <m:rPr>
                <m:sty m:val="bi"/>
              </m:rPr>
              <w:rPr>
                <w:rFonts w:ascii="Cambria Math" w:hAnsi="Cambria Math"/>
                <w:color w:val="auto"/>
              </w:rPr>
              <m:t>Control</m:t>
            </m:r>
          </m:e>
          <m:sub>
            <m:r>
              <m:rPr>
                <m:sty m:val="bi"/>
              </m:rPr>
              <w:rPr>
                <w:rFonts w:ascii="Cambria Math" w:hAnsi="Cambria Math"/>
                <w:color w:val="auto"/>
              </w:rPr>
              <m:t>i</m:t>
            </m:r>
            <m:r>
              <m:rPr>
                <m:sty m:val="p"/>
              </m:rPr>
              <w:rPr>
                <w:rFonts w:ascii="Cambria Math" w:hAnsi="Cambria Math"/>
                <w:color w:val="auto"/>
              </w:rPr>
              <m:t>,</m:t>
            </m:r>
            <m:r>
              <m:rPr>
                <m:sty m:val="bi"/>
              </m:rPr>
              <w:rPr>
                <w:rFonts w:ascii="Cambria Math" w:hAnsi="Cambria Math"/>
                <w:color w:val="auto"/>
              </w:rPr>
              <m:t>t</m:t>
            </m:r>
            <w:bookmarkEnd w:id="10"/>
          </m:sub>
        </m:sSub>
        <m:r>
          <m:rPr>
            <m:sty m:val="p"/>
          </m:rPr>
          <w:rPr>
            <w:rFonts w:ascii="Cambria Math" w:hAnsi="Cambria Math"/>
            <w:color w:val="auto"/>
          </w:rPr>
          <m:t>+</m:t>
        </m:r>
        <m:sSub>
          <m:sSubPr>
            <m:ctrlPr>
              <w:rPr>
                <w:rFonts w:ascii="Cambria Math" w:hAnsi="Cambria Math"/>
                <w:color w:val="auto"/>
              </w:rPr>
            </m:ctrlPr>
          </m:sSubPr>
          <m:e>
            <w:bookmarkStart w:id="11" w:name="_Hlk31926288"/>
            <m:r>
              <w:rPr>
                <w:rFonts w:ascii="Cambria Math" w:hAnsi="Cambria Math"/>
                <w:color w:val="auto"/>
              </w:rPr>
              <m:t>η</m:t>
            </m:r>
            <w:bookmarkEnd w:id="11"/>
          </m:e>
          <m:sub>
            <m:r>
              <w:rPr>
                <w:rFonts w:ascii="Cambria Math" w:hAnsi="Cambria Math" w:hint="eastAsia"/>
                <w:color w:val="auto"/>
              </w:rPr>
              <m:t>j</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λ</m:t>
            </m:r>
          </m:e>
          <m:sub>
            <m:r>
              <w:rPr>
                <w:rFonts w:ascii="Cambria Math" w:hAnsi="Cambria Math"/>
                <w:color w:val="auto"/>
              </w:rPr>
              <m:t>t</m:t>
            </m:r>
          </m:sub>
        </m:sSub>
        <m:r>
          <m:rPr>
            <m:sty m:val="p"/>
          </m:rPr>
          <w:rPr>
            <w:rFonts w:ascii="Cambria Math" w:hAnsi="Cambria Math"/>
            <w:color w:val="auto"/>
          </w:rPr>
          <m:t>+</m:t>
        </m:r>
        <m:sSub>
          <m:sSubPr>
            <m:ctrlPr>
              <w:rPr>
                <w:rFonts w:ascii="Cambria Math" w:hAnsi="Cambria Math"/>
                <w:color w:val="auto"/>
              </w:rPr>
            </m:ctrlPr>
          </m:sSubPr>
          <m:e>
            <w:bookmarkStart w:id="12" w:name="_Hlk31926436"/>
            <m:r>
              <w:rPr>
                <w:rFonts w:ascii="Cambria Math" w:hAnsi="Cambria Math"/>
                <w:color w:val="auto"/>
              </w:rPr>
              <m:t>ε</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w:bookmarkEnd w:id="12"/>
          </m:sub>
        </m:sSub>
      </m:oMath>
      <w:bookmarkEnd w:id="5"/>
      <w:r w:rsidR="00D366A0" w:rsidRPr="00F06C46">
        <w:rPr>
          <w:rFonts w:hint="eastAsia"/>
          <w:color w:val="auto"/>
        </w:rPr>
        <w:t xml:space="preserve"> </w:t>
      </w:r>
      <w:r w:rsidR="00D366A0" w:rsidRPr="00F06C46">
        <w:rPr>
          <w:color w:val="auto"/>
        </w:rPr>
        <w:t xml:space="preserve">                 </w:t>
      </w:r>
      <w:r w:rsidR="00F06C46">
        <w:rPr>
          <w:color w:val="auto"/>
        </w:rPr>
        <w:t xml:space="preserve">                 </w:t>
      </w:r>
      <w:r w:rsidR="00D366A0" w:rsidRPr="00F06C46">
        <w:rPr>
          <w:color w:val="auto"/>
        </w:rPr>
        <w:t xml:space="preserve">  </w:t>
      </w:r>
      <w:r w:rsidR="00D366A0" w:rsidRPr="00F06C46">
        <w:rPr>
          <w:rFonts w:hint="eastAsia"/>
          <w:color w:val="auto"/>
        </w:rPr>
        <w:t>（</w:t>
      </w:r>
      <w:r w:rsidR="00D366A0" w:rsidRPr="00F06C46">
        <w:rPr>
          <w:rFonts w:hint="eastAsia"/>
          <w:color w:val="auto"/>
        </w:rPr>
        <w:t>1</w:t>
      </w:r>
      <w:r w:rsidR="00D366A0" w:rsidRPr="00F06C46">
        <w:rPr>
          <w:rFonts w:hint="eastAsia"/>
          <w:color w:val="auto"/>
        </w:rPr>
        <w:t>）</w:t>
      </w:r>
    </w:p>
    <w:p w14:paraId="0A70CA59" w14:textId="3C7E6463" w:rsidR="00616FD0" w:rsidRPr="00F06C46" w:rsidRDefault="00D366A0">
      <w:pPr>
        <w:pStyle w:val="main"/>
        <w:ind w:firstLine="430"/>
        <w:jc w:val="both"/>
        <w:rPr>
          <w:rFonts w:cs="Times New Roman"/>
          <w:color w:val="auto"/>
        </w:rPr>
      </w:pPr>
      <w:r w:rsidRPr="00F06C46">
        <w:rPr>
          <w:rFonts w:hint="eastAsia"/>
          <w:color w:val="auto"/>
        </w:rPr>
        <w:t>其中，</w:t>
      </w:r>
      <w:bookmarkStart w:id="13" w:name="_Hlk31924698"/>
      <m:oMath>
        <m:sSub>
          <m:sSubPr>
            <m:ctrlPr>
              <w:rPr>
                <w:rFonts w:ascii="Cambria Math" w:hAnsi="Cambria Math"/>
                <w:color w:val="auto"/>
              </w:rPr>
            </m:ctrlPr>
          </m:sSubPr>
          <m:e>
            <m:r>
              <w:rPr>
                <w:rFonts w:ascii="Cambria Math" w:hAnsi="Cambria Math" w:hint="eastAsia"/>
                <w:color w:val="auto"/>
              </w:rPr>
              <m:t>TFP</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为</w:t>
      </w:r>
      <w:bookmarkStart w:id="14" w:name="_Hlk31924663"/>
      <m:oMath>
        <m:r>
          <w:rPr>
            <w:rFonts w:ascii="Cambria Math" w:hAnsi="Cambria Math" w:hint="eastAsia"/>
            <w:color w:val="auto"/>
          </w:rPr>
          <m:t>t</m:t>
        </m:r>
        <w:bookmarkEnd w:id="14"/>
        <m:r>
          <m:rPr>
            <m:sty m:val="p"/>
          </m:rPr>
          <w:rPr>
            <w:rFonts w:ascii="Cambria Math" w:hAnsi="Cambria Math"/>
            <w:color w:val="auto"/>
          </w:rPr>
          <m:t>+1</m:t>
        </m:r>
      </m:oMath>
      <w:r w:rsidRPr="00F06C46">
        <w:rPr>
          <w:rFonts w:hint="eastAsia"/>
          <w:color w:val="auto"/>
        </w:rPr>
        <w:t>年度企业</w:t>
      </w:r>
      <m:oMath>
        <m:r>
          <w:rPr>
            <w:rFonts w:ascii="Cambria Math" w:hAnsi="Cambria Math" w:hint="eastAsia"/>
            <w:color w:val="auto"/>
          </w:rPr>
          <m:t>i</m:t>
        </m:r>
      </m:oMath>
      <w:r w:rsidRPr="00F06C46">
        <w:rPr>
          <w:rFonts w:hint="eastAsia"/>
          <w:color w:val="auto"/>
        </w:rPr>
        <w:t>的全要素生产率水平，</w:t>
      </w:r>
      <w:bookmarkStart w:id="15" w:name="_Hlk31925856"/>
      <w:bookmarkEnd w:id="13"/>
      <m:oMath>
        <m:sSub>
          <m:sSubPr>
            <m:ctrlPr>
              <w:rPr>
                <w:rFonts w:ascii="Cambria Math" w:hAnsi="Cambria Math"/>
                <w:color w:val="auto"/>
              </w:rPr>
            </m:ctrlPr>
          </m:sSubPr>
          <m:e>
            <m:r>
              <w:rPr>
                <w:rFonts w:ascii="Cambria Math" w:hAnsi="Cambria Math"/>
                <w:color w:val="auto"/>
              </w:rPr>
              <m:t>Finance</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bookmarkStart w:id="16" w:name="_Hlk31928578"/>
      <w:bookmarkEnd w:id="15"/>
      <w:r w:rsidRPr="00F06C46">
        <w:rPr>
          <w:rFonts w:hint="eastAsia"/>
          <w:color w:val="auto"/>
        </w:rPr>
        <w:t>为</w:t>
      </w:r>
      <w:r w:rsidRPr="00F06C46">
        <w:rPr>
          <w:rFonts w:hint="eastAsia"/>
          <w:color w:val="auto"/>
        </w:rPr>
        <w:t>t</w:t>
      </w:r>
      <w:r w:rsidRPr="00F06C46">
        <w:rPr>
          <w:rFonts w:hint="eastAsia"/>
          <w:color w:val="auto"/>
        </w:rPr>
        <w:t>年度的企业</w:t>
      </w:r>
      <m:oMath>
        <m:r>
          <w:rPr>
            <w:rFonts w:ascii="Cambria Math" w:hAnsi="Cambria Math" w:hint="eastAsia"/>
            <w:color w:val="auto"/>
          </w:rPr>
          <m:t>i</m:t>
        </m:r>
      </m:oMath>
      <w:r w:rsidRPr="00F06C46">
        <w:rPr>
          <w:rFonts w:hint="eastAsia"/>
          <w:color w:val="auto"/>
        </w:rPr>
        <w:t>所属地区的</w:t>
      </w:r>
      <w:bookmarkEnd w:id="16"/>
      <w:r w:rsidRPr="00F06C46">
        <w:rPr>
          <w:rFonts w:hint="eastAsia"/>
          <w:color w:val="auto"/>
        </w:rPr>
        <w:t>数字金融发展水平</w:t>
      </w:r>
      <w:r w:rsidRPr="00F06C46">
        <w:rPr>
          <w:rFonts w:hint="eastAsia"/>
          <w:color w:val="auto"/>
        </w:rPr>
        <w:t>,</w:t>
      </w:r>
      <m:oMath>
        <m:r>
          <m:rPr>
            <m:sty m:val="p"/>
          </m:rPr>
          <w:rPr>
            <w:rFonts w:ascii="Cambria Math" w:hAnsi="Cambria Math"/>
            <w:color w:val="auto"/>
          </w:rPr>
          <m:t xml:space="preserve"> </m:t>
        </m:r>
        <m:sSub>
          <m:sSubPr>
            <m:ctrlPr>
              <w:rPr>
                <w:rFonts w:ascii="Cambria Math" w:hAnsi="Cambria Math"/>
                <w:color w:val="auto"/>
              </w:rPr>
            </m:ctrlPr>
          </m:sSubPr>
          <m:e>
            <m:r>
              <m:rPr>
                <m:sty m:val="bi"/>
              </m:rPr>
              <w:rPr>
                <w:rFonts w:ascii="Cambria Math" w:hAnsi="Cambria Math"/>
                <w:color w:val="auto"/>
              </w:rPr>
              <m:t>Control</m:t>
            </m:r>
          </m:e>
          <m:sub>
            <m:r>
              <m:rPr>
                <m:sty m:val="bi"/>
              </m:rPr>
              <w:rPr>
                <w:rFonts w:ascii="Cambria Math" w:hAnsi="Cambria Math"/>
                <w:color w:val="auto"/>
              </w:rPr>
              <m:t>i</m:t>
            </m:r>
            <m:r>
              <m:rPr>
                <m:sty m:val="p"/>
              </m:rPr>
              <w:rPr>
                <w:rFonts w:ascii="Cambria Math" w:hAnsi="Cambria Math"/>
                <w:color w:val="auto"/>
              </w:rPr>
              <m:t>,</m:t>
            </m:r>
            <m:r>
              <m:rPr>
                <m:sty m:val="bi"/>
              </m:rPr>
              <w:rPr>
                <w:rFonts w:ascii="Cambria Math" w:hAnsi="Cambria Math"/>
                <w:color w:val="auto"/>
              </w:rPr>
              <m:t>t</m:t>
            </m:r>
          </m:sub>
        </m:sSub>
      </m:oMath>
      <w:r w:rsidRPr="00F06C46">
        <w:rPr>
          <w:rFonts w:hint="eastAsia"/>
          <w:color w:val="auto"/>
        </w:rPr>
        <w:t>为</w:t>
      </w:r>
      <w:r w:rsidRPr="00F06C46">
        <w:rPr>
          <w:rFonts w:hint="eastAsia"/>
          <w:color w:val="auto"/>
        </w:rPr>
        <w:t>t</w:t>
      </w:r>
      <w:r w:rsidRPr="00F06C46">
        <w:rPr>
          <w:rFonts w:hint="eastAsia"/>
          <w:color w:val="auto"/>
        </w:rPr>
        <w:t>年度的一系列企业层面和省区层面的控制变量。参考现有文献的做法（蔡卫星，</w:t>
      </w:r>
      <w:r w:rsidRPr="00F06C46">
        <w:rPr>
          <w:rFonts w:hint="eastAsia"/>
          <w:color w:val="auto"/>
        </w:rPr>
        <w:t>2</w:t>
      </w:r>
      <w:r w:rsidRPr="00F06C46">
        <w:rPr>
          <w:color w:val="auto"/>
        </w:rPr>
        <w:t>019</w:t>
      </w:r>
      <w:r w:rsidRPr="00F06C46">
        <w:rPr>
          <w:rFonts w:hint="eastAsia"/>
          <w:color w:val="auto"/>
        </w:rPr>
        <w:t>；唐松等，</w:t>
      </w:r>
      <w:r w:rsidRPr="00F06C46">
        <w:rPr>
          <w:rFonts w:hint="eastAsia"/>
          <w:color w:val="auto"/>
        </w:rPr>
        <w:t>2</w:t>
      </w:r>
      <w:r w:rsidRPr="00F06C46">
        <w:rPr>
          <w:color w:val="auto"/>
        </w:rPr>
        <w:t>020</w:t>
      </w:r>
      <w:r w:rsidRPr="00F06C46">
        <w:rPr>
          <w:rFonts w:hint="eastAsia"/>
          <w:color w:val="auto"/>
        </w:rPr>
        <w:t>），本文在回归模型中加入行业固定</w:t>
      </w:r>
      <w:r w:rsidRPr="00F06C46">
        <w:rPr>
          <w:rFonts w:hint="eastAsia"/>
          <w:color w:val="auto"/>
        </w:rPr>
        <w:lastRenderedPageBreak/>
        <w:t>效应</w:t>
      </w:r>
      <m:oMath>
        <m:sSub>
          <m:sSubPr>
            <m:ctrlPr>
              <w:rPr>
                <w:rFonts w:ascii="Cambria Math" w:hAnsi="Cambria Math"/>
                <w:color w:val="auto"/>
              </w:rPr>
            </m:ctrlPr>
          </m:sSubPr>
          <m:e>
            <m:r>
              <w:rPr>
                <w:rFonts w:ascii="Cambria Math" w:hAnsi="Cambria Math"/>
                <w:color w:val="auto"/>
              </w:rPr>
              <m:t>η</m:t>
            </m:r>
          </m:e>
          <m:sub>
            <m:r>
              <w:rPr>
                <w:rFonts w:ascii="Cambria Math" w:hAnsi="Cambria Math" w:hint="eastAsia"/>
                <w:color w:val="auto"/>
              </w:rPr>
              <m:t>j</m:t>
            </m:r>
          </m:sub>
        </m:sSub>
      </m:oMath>
      <w:r w:rsidRPr="00F06C46">
        <w:rPr>
          <w:rFonts w:hint="eastAsia"/>
          <w:color w:val="auto"/>
        </w:rPr>
        <w:t>和年份固定效应</w:t>
      </w:r>
      <m:oMath>
        <m:sSub>
          <m:sSubPr>
            <m:ctrlPr>
              <w:rPr>
                <w:rFonts w:ascii="Cambria Math" w:hAnsi="Cambria Math"/>
                <w:color w:val="auto"/>
              </w:rPr>
            </m:ctrlPr>
          </m:sSubPr>
          <m:e>
            <m:r>
              <w:rPr>
                <w:rFonts w:ascii="Cambria Math" w:hAnsi="Cambria Math"/>
                <w:color w:val="auto"/>
              </w:rPr>
              <m:t>λ</m:t>
            </m:r>
          </m:e>
          <m:sub>
            <m:r>
              <w:rPr>
                <w:rFonts w:ascii="Cambria Math" w:hAnsi="Cambria Math"/>
                <w:color w:val="auto"/>
              </w:rPr>
              <m:t>t</m:t>
            </m:r>
          </m:sub>
        </m:sSub>
      </m:oMath>
      <w:r w:rsidRPr="00F06C46">
        <w:rPr>
          <w:rFonts w:hint="eastAsia"/>
          <w:color w:val="auto"/>
        </w:rPr>
        <w:t>，</w:t>
      </w:r>
      <m:oMath>
        <m:sSub>
          <m:sSubPr>
            <m:ctrlPr>
              <w:rPr>
                <w:rFonts w:ascii="Cambria Math" w:hAnsi="Cambria Math"/>
                <w:color w:val="auto"/>
              </w:rPr>
            </m:ctrlPr>
          </m:sSubPr>
          <m:e>
            <m:r>
              <w:rPr>
                <w:rFonts w:ascii="Cambria Math" w:hAnsi="Cambria Math"/>
                <w:color w:val="auto"/>
              </w:rPr>
              <m:t>ε</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为随机扰动项。若数字金融发展有助于推动企业生产率提升，那么估计系数</w:t>
      </w:r>
      <m:oMath>
        <m:sSub>
          <m:sSubPr>
            <m:ctrlPr>
              <w:rPr>
                <w:rFonts w:ascii="Cambria Math" w:hAnsi="Cambria Math"/>
                <w:color w:val="auto"/>
              </w:rPr>
            </m:ctrlPr>
          </m:sSubPr>
          <m:e>
            <m:r>
              <w:rPr>
                <w:rFonts w:ascii="Cambria Math" w:hAnsi="Cambria Math"/>
                <w:color w:val="auto"/>
              </w:rPr>
              <m:t>β</m:t>
            </m:r>
          </m:e>
          <m:sub>
            <m:r>
              <m:rPr>
                <m:sty m:val="p"/>
              </m:rPr>
              <w:rPr>
                <w:rFonts w:ascii="Cambria Math" w:hAnsi="Cambria Math"/>
                <w:color w:val="auto"/>
              </w:rPr>
              <m:t>1</m:t>
            </m:r>
          </m:sub>
        </m:sSub>
      </m:oMath>
      <w:r w:rsidRPr="00F06C46">
        <w:rPr>
          <w:rFonts w:hint="eastAsia"/>
          <w:color w:val="auto"/>
        </w:rPr>
        <w:t>应统计显著为正。</w:t>
      </w:r>
    </w:p>
    <w:p w14:paraId="240F8044"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bookmarkStart w:id="17" w:name="_Hlk19184596"/>
      <w:bookmarkStart w:id="18" w:name="_Hlk89885657"/>
      <w:r w:rsidRPr="00F06C46">
        <w:rPr>
          <w:rFonts w:ascii="黑体" w:hAnsi="黑体" w:hint="eastAsia"/>
          <w:bCs w:val="0"/>
          <w:color w:val="auto"/>
          <w:spacing w:val="5"/>
          <w:kern w:val="2"/>
          <w:sz w:val="21"/>
          <w:szCs w:val="21"/>
          <w:shd w:val="clear" w:color="auto" w:fill="FFFFFF"/>
        </w:rPr>
        <w:t>（二）变量指标</w:t>
      </w:r>
      <w:bookmarkEnd w:id="17"/>
    </w:p>
    <w:p w14:paraId="1B856C3D" w14:textId="45BD92F8" w:rsidR="00CC652C" w:rsidRDefault="00D366A0">
      <w:pPr>
        <w:pStyle w:val="main"/>
        <w:ind w:firstLine="430"/>
        <w:jc w:val="both"/>
        <w:rPr>
          <w:color w:val="auto"/>
        </w:rPr>
      </w:pPr>
      <w:bookmarkStart w:id="19" w:name="_Hlk83850428"/>
      <w:r w:rsidRPr="00F06C46">
        <w:rPr>
          <w:rFonts w:hint="eastAsia"/>
          <w:color w:val="auto"/>
        </w:rPr>
        <w:t>1.</w:t>
      </w:r>
      <w:r w:rsidRPr="00F06C46">
        <w:rPr>
          <w:rFonts w:hint="eastAsia"/>
          <w:color w:val="auto"/>
        </w:rPr>
        <w:t>被解释变量。全要素生产率反映了生产过程中各种要素投入转化为产出的总体效率。其计算方法包括参数法、非参数法等。一方面，非参数法（例如</w:t>
      </w:r>
      <w:r w:rsidRPr="00F06C46">
        <w:rPr>
          <w:color w:val="auto"/>
        </w:rPr>
        <w:t>DEA-Malmquist</w:t>
      </w:r>
      <w:r w:rsidRPr="00F06C46">
        <w:rPr>
          <w:rFonts w:hint="eastAsia"/>
          <w:color w:val="auto"/>
        </w:rPr>
        <w:t>法）难以兼顾微观企业</w:t>
      </w:r>
      <w:r w:rsidRPr="00F06C46">
        <w:rPr>
          <w:rFonts w:hint="eastAsia"/>
          <w:color w:val="auto"/>
        </w:rPr>
        <w:t>TFP</w:t>
      </w:r>
      <w:r w:rsidRPr="00F06C46">
        <w:rPr>
          <w:rFonts w:hint="eastAsia"/>
          <w:color w:val="auto"/>
        </w:rPr>
        <w:t>的异质性，更加适用于宏观层面的</w:t>
      </w:r>
      <w:r w:rsidRPr="00F06C46">
        <w:rPr>
          <w:rFonts w:hint="eastAsia"/>
          <w:color w:val="auto"/>
        </w:rPr>
        <w:t>TFP</w:t>
      </w:r>
      <w:r w:rsidRPr="00F06C46">
        <w:rPr>
          <w:rFonts w:hint="eastAsia"/>
          <w:color w:val="auto"/>
        </w:rPr>
        <w:t>测算。另一方面，半参数法（</w:t>
      </w:r>
      <w:r w:rsidRPr="00F06C46">
        <w:rPr>
          <w:rFonts w:hint="eastAsia"/>
          <w:color w:val="auto"/>
        </w:rPr>
        <w:t>OP</w:t>
      </w:r>
      <w:r w:rsidRPr="00F06C46">
        <w:rPr>
          <w:rFonts w:hint="eastAsia"/>
          <w:color w:val="auto"/>
        </w:rPr>
        <w:t>法、</w:t>
      </w:r>
      <w:r w:rsidRPr="00F06C46">
        <w:rPr>
          <w:rFonts w:hint="eastAsia"/>
          <w:color w:val="auto"/>
        </w:rPr>
        <w:t>LP</w:t>
      </w:r>
      <w:r w:rsidRPr="00F06C46">
        <w:rPr>
          <w:rFonts w:hint="eastAsia"/>
          <w:color w:val="auto"/>
        </w:rPr>
        <w:t>法以及</w:t>
      </w:r>
      <w:r w:rsidRPr="00F06C46">
        <w:rPr>
          <w:rFonts w:hint="eastAsia"/>
          <w:color w:val="auto"/>
        </w:rPr>
        <w:t>ACF</w:t>
      </w:r>
      <w:r w:rsidRPr="00F06C46">
        <w:rPr>
          <w:rFonts w:hint="eastAsia"/>
          <w:color w:val="auto"/>
        </w:rPr>
        <w:t>法）能较好地解决传统计量方法中的内生性和样本选择问题。</w:t>
      </w:r>
      <w:r w:rsidRPr="005C4FDD">
        <w:rPr>
          <w:rFonts w:hint="eastAsia"/>
          <w:color w:val="FF0000"/>
        </w:rPr>
        <w:t>OP</w:t>
      </w:r>
      <w:r w:rsidRPr="005C4FDD">
        <w:rPr>
          <w:rFonts w:hint="eastAsia"/>
          <w:color w:val="FF0000"/>
        </w:rPr>
        <w:t>法以企业投资额作为代理变量，要求企业真实投资额大于</w:t>
      </w:r>
      <w:r w:rsidRPr="005C4FDD">
        <w:rPr>
          <w:rFonts w:hint="eastAsia"/>
          <w:color w:val="FF0000"/>
        </w:rPr>
        <w:t>0</w:t>
      </w:r>
      <w:r w:rsidRPr="005C4FDD">
        <w:rPr>
          <w:rFonts w:hint="eastAsia"/>
          <w:color w:val="FF0000"/>
        </w:rPr>
        <w:t>，这不可避免地将损失许多观测值，可能会造成断尾偏差。</w:t>
      </w:r>
      <w:r w:rsidR="00F37BBA" w:rsidRPr="005C4FDD">
        <w:rPr>
          <w:rFonts w:hint="eastAsia"/>
          <w:color w:val="FF0000"/>
        </w:rPr>
        <w:t>LP</w:t>
      </w:r>
      <w:r w:rsidR="00F37BBA" w:rsidRPr="005C4FDD">
        <w:rPr>
          <w:rFonts w:hint="eastAsia"/>
          <w:color w:val="FF0000"/>
        </w:rPr>
        <w:t>法采用中间投入作为生产率的代理变量，一方面中间品投入变化较小，可以较为准确地反映生产率的变化，另一方面，采用中间品作为代理变量可以避免数据断尾的问题（任曙明</w:t>
      </w:r>
      <w:r w:rsidR="001A49C5">
        <w:rPr>
          <w:rFonts w:hint="eastAsia"/>
          <w:color w:val="FF0000"/>
        </w:rPr>
        <w:t>、</w:t>
      </w:r>
      <w:r w:rsidR="00F37BBA" w:rsidRPr="005C4FDD">
        <w:rPr>
          <w:rFonts w:hint="eastAsia"/>
          <w:color w:val="FF0000"/>
        </w:rPr>
        <w:t>吕镯，</w:t>
      </w:r>
      <w:r w:rsidR="00F37BBA" w:rsidRPr="005C4FDD">
        <w:rPr>
          <w:rFonts w:hint="eastAsia"/>
          <w:color w:val="FF0000"/>
        </w:rPr>
        <w:t>2014</w:t>
      </w:r>
      <w:r w:rsidR="00F37BBA" w:rsidRPr="005C4FDD">
        <w:rPr>
          <w:rFonts w:hint="eastAsia"/>
          <w:color w:val="FF0000"/>
        </w:rPr>
        <w:t>）。</w:t>
      </w:r>
      <w:r w:rsidRPr="005C4FDD">
        <w:rPr>
          <w:rFonts w:hint="eastAsia"/>
          <w:color w:val="FF0000"/>
        </w:rPr>
        <w:t>鉴于此，本文采用</w:t>
      </w:r>
      <w:r w:rsidRPr="005C4FDD">
        <w:rPr>
          <w:rFonts w:hint="eastAsia"/>
          <w:color w:val="FF0000"/>
        </w:rPr>
        <w:t>LP</w:t>
      </w:r>
      <w:r w:rsidRPr="005C4FDD">
        <w:rPr>
          <w:rFonts w:hint="eastAsia"/>
          <w:color w:val="FF0000"/>
        </w:rPr>
        <w:t>法测度企业全要素生产率，记为</w:t>
      </w:r>
      <w:r w:rsidR="00F4176E" w:rsidRPr="005C4FDD">
        <w:rPr>
          <w:rFonts w:hint="eastAsia"/>
          <w:color w:val="FF0000"/>
        </w:rPr>
        <w:t>全要素生产率</w:t>
      </w:r>
      <w:r w:rsidR="00F4176E" w:rsidRPr="005C4FDD">
        <w:rPr>
          <w:rFonts w:hint="eastAsia"/>
          <w:color w:val="FF0000"/>
        </w:rPr>
        <w:t>I</w:t>
      </w:r>
      <w:r w:rsidRPr="005C4FDD">
        <w:rPr>
          <w:rFonts w:hint="eastAsia"/>
          <w:color w:val="FF0000"/>
        </w:rPr>
        <w:t>。</w:t>
      </w:r>
    </w:p>
    <w:p w14:paraId="01B87292" w14:textId="61582DCE" w:rsidR="00616FD0" w:rsidRPr="00F06C46" w:rsidRDefault="00CC652C" w:rsidP="008168F0">
      <w:pPr>
        <w:pStyle w:val="main"/>
        <w:ind w:firstLine="430"/>
        <w:jc w:val="both"/>
        <w:rPr>
          <w:color w:val="auto"/>
        </w:rPr>
      </w:pPr>
      <w:r w:rsidRPr="005C4FDD">
        <w:rPr>
          <w:rFonts w:hint="eastAsia"/>
          <w:color w:val="FF0000"/>
        </w:rPr>
        <w:t>Ackerberg et al</w:t>
      </w:r>
      <w:r w:rsidRPr="005C4FDD">
        <w:rPr>
          <w:rFonts w:hint="eastAsia"/>
          <w:color w:val="FF0000"/>
        </w:rPr>
        <w:t>（</w:t>
      </w:r>
      <w:r w:rsidRPr="005C4FDD">
        <w:rPr>
          <w:rFonts w:hint="eastAsia"/>
          <w:color w:val="FF0000"/>
        </w:rPr>
        <w:t>2007</w:t>
      </w:r>
      <w:r w:rsidRPr="005C4FDD">
        <w:rPr>
          <w:rFonts w:hint="eastAsia"/>
          <w:color w:val="FF0000"/>
        </w:rPr>
        <w:t>）指出，在采用</w:t>
      </w:r>
      <w:r w:rsidRPr="005C4FDD">
        <w:rPr>
          <w:rFonts w:hint="eastAsia"/>
          <w:color w:val="FF0000"/>
        </w:rPr>
        <w:t>LP</w:t>
      </w:r>
      <w:r w:rsidRPr="005C4FDD">
        <w:rPr>
          <w:rFonts w:hint="eastAsia"/>
          <w:color w:val="FF0000"/>
        </w:rPr>
        <w:t>法测算时，</w:t>
      </w:r>
      <w:r w:rsidR="00A65A62" w:rsidRPr="005C4FDD">
        <w:rPr>
          <w:rFonts w:hint="eastAsia"/>
          <w:color w:val="FF0000"/>
        </w:rPr>
        <w:t>由于劳动投入决策与</w:t>
      </w:r>
      <w:r w:rsidR="00496E3C" w:rsidRPr="005C4FDD">
        <w:rPr>
          <w:rFonts w:hint="eastAsia"/>
          <w:color w:val="FF0000"/>
        </w:rPr>
        <w:t>中间品投入决策同时发生，那么劳动投入与中间品的决定方式类似。劳动投入</w:t>
      </w:r>
      <w:r w:rsidR="00CD31F0" w:rsidRPr="005C4FDD">
        <w:rPr>
          <w:rFonts w:hint="eastAsia"/>
          <w:color w:val="FF0000"/>
        </w:rPr>
        <w:t>将</w:t>
      </w:r>
      <w:r w:rsidR="00496E3C" w:rsidRPr="005C4FDD">
        <w:rPr>
          <w:rFonts w:hint="eastAsia"/>
          <w:color w:val="FF0000"/>
        </w:rPr>
        <w:t>无法脱离资本与中间品独立变动</w:t>
      </w:r>
      <w:r w:rsidR="00CD31F0" w:rsidRPr="005C4FDD">
        <w:rPr>
          <w:rFonts w:hint="eastAsia"/>
          <w:color w:val="FF0000"/>
        </w:rPr>
        <w:t>，违背了</w:t>
      </w:r>
      <w:r w:rsidR="007E797B" w:rsidRPr="005C4FDD">
        <w:rPr>
          <w:rFonts w:hint="eastAsia"/>
          <w:color w:val="FF0000"/>
        </w:rPr>
        <w:t>中间投入函数与估计生产率的非参数函数不相关的假设，导致在估计</w:t>
      </w:r>
      <w:r w:rsidR="007E797B" w:rsidRPr="005C4FDD">
        <w:rPr>
          <w:rFonts w:hint="eastAsia"/>
          <w:color w:val="FF0000"/>
        </w:rPr>
        <w:t>LP</w:t>
      </w:r>
      <w:r w:rsidR="007E797B" w:rsidRPr="005C4FDD">
        <w:rPr>
          <w:rFonts w:hint="eastAsia"/>
          <w:color w:val="FF0000"/>
        </w:rPr>
        <w:t>法第一阶段生产函数存在内生性问题，劳动投入的估计系数不可准确识别。</w:t>
      </w:r>
      <w:r w:rsidR="00A6009C" w:rsidRPr="005C4FDD">
        <w:rPr>
          <w:rFonts w:hint="eastAsia"/>
          <w:color w:val="FF0000"/>
        </w:rPr>
        <w:t>Ackerberg et al</w:t>
      </w:r>
      <w:r w:rsidR="00A6009C" w:rsidRPr="005C4FDD">
        <w:rPr>
          <w:rFonts w:hint="eastAsia"/>
          <w:color w:val="FF0000"/>
        </w:rPr>
        <w:t>（</w:t>
      </w:r>
      <w:r w:rsidR="00A6009C" w:rsidRPr="005C4FDD">
        <w:rPr>
          <w:rFonts w:hint="eastAsia"/>
          <w:color w:val="FF0000"/>
        </w:rPr>
        <w:t>2007</w:t>
      </w:r>
      <w:r w:rsidR="00A6009C" w:rsidRPr="005C4FDD">
        <w:rPr>
          <w:rFonts w:hint="eastAsia"/>
          <w:color w:val="FF0000"/>
        </w:rPr>
        <w:t>）在多个方面进行了进行了改进，例如将</w:t>
      </w:r>
      <w:r w:rsidR="008168F0" w:rsidRPr="005C4FDD">
        <w:rPr>
          <w:rFonts w:hint="eastAsia"/>
          <w:color w:val="FF0000"/>
        </w:rPr>
        <w:t>劳动投入引入中间品函数、资本投入决策优先于其他要素决定等（任曙明</w:t>
      </w:r>
      <w:r w:rsidR="001A49C5">
        <w:rPr>
          <w:rFonts w:hint="eastAsia"/>
          <w:color w:val="FF0000"/>
        </w:rPr>
        <w:t>、</w:t>
      </w:r>
      <w:r w:rsidR="008168F0" w:rsidRPr="005C4FDD">
        <w:rPr>
          <w:rFonts w:hint="eastAsia"/>
          <w:color w:val="FF0000"/>
        </w:rPr>
        <w:t>吕镯，</w:t>
      </w:r>
      <w:r w:rsidR="008168F0" w:rsidRPr="005C4FDD">
        <w:rPr>
          <w:rFonts w:hint="eastAsia"/>
          <w:color w:val="FF0000"/>
        </w:rPr>
        <w:t>2014</w:t>
      </w:r>
      <w:r w:rsidR="008168F0" w:rsidRPr="005C4FDD">
        <w:rPr>
          <w:rFonts w:hint="eastAsia"/>
          <w:color w:val="FF0000"/>
        </w:rPr>
        <w:t>）。因此，</w:t>
      </w:r>
      <w:r w:rsidR="00D366A0" w:rsidRPr="005C4FDD">
        <w:rPr>
          <w:rFonts w:hint="eastAsia"/>
          <w:color w:val="FF0000"/>
        </w:rPr>
        <w:t>本文借鉴</w:t>
      </w:r>
      <w:r w:rsidR="00D366A0" w:rsidRPr="005C4FDD">
        <w:rPr>
          <w:rFonts w:hint="eastAsia"/>
          <w:color w:val="FF0000"/>
        </w:rPr>
        <w:t>Ackerberg et al</w:t>
      </w:r>
      <w:r w:rsidR="00D366A0" w:rsidRPr="005C4FDD">
        <w:rPr>
          <w:rFonts w:hint="eastAsia"/>
          <w:color w:val="FF0000"/>
        </w:rPr>
        <w:t>（</w:t>
      </w:r>
      <w:r w:rsidR="00D366A0" w:rsidRPr="005C4FDD">
        <w:rPr>
          <w:rFonts w:hint="eastAsia"/>
          <w:color w:val="FF0000"/>
        </w:rPr>
        <w:t>2007</w:t>
      </w:r>
      <w:r w:rsidR="00D366A0" w:rsidRPr="005C4FDD">
        <w:rPr>
          <w:rFonts w:hint="eastAsia"/>
          <w:color w:val="FF0000"/>
        </w:rPr>
        <w:t>）提出的方法，重新估计企业全要素生产率，记为</w:t>
      </w:r>
      <w:r w:rsidR="00F4176E" w:rsidRPr="005C4FDD">
        <w:rPr>
          <w:rFonts w:hint="eastAsia"/>
          <w:color w:val="FF0000"/>
        </w:rPr>
        <w:t>全要素生产率</w:t>
      </w:r>
      <w:r w:rsidR="00F4176E" w:rsidRPr="005C4FDD">
        <w:rPr>
          <w:rFonts w:hint="eastAsia"/>
          <w:color w:val="FF0000"/>
        </w:rPr>
        <w:t>II</w:t>
      </w:r>
      <w:bookmarkEnd w:id="18"/>
      <w:r w:rsidR="00D366A0" w:rsidRPr="00F06C46">
        <w:rPr>
          <w:rFonts w:hint="eastAsia"/>
          <w:color w:val="auto"/>
        </w:rPr>
        <w:t>。</w:t>
      </w:r>
      <w:bookmarkEnd w:id="19"/>
    </w:p>
    <w:p w14:paraId="1C0FF18E" w14:textId="77777777" w:rsidR="00616FD0" w:rsidRPr="00F06C46" w:rsidRDefault="00D366A0">
      <w:pPr>
        <w:pStyle w:val="main"/>
        <w:ind w:firstLine="430"/>
        <w:jc w:val="both"/>
        <w:rPr>
          <w:color w:val="auto"/>
        </w:rPr>
      </w:pPr>
      <w:r w:rsidRPr="00F06C46">
        <w:rPr>
          <w:rFonts w:hint="eastAsia"/>
          <w:color w:val="auto"/>
        </w:rPr>
        <w:t>2.</w:t>
      </w:r>
      <w:r w:rsidRPr="00F06C46">
        <w:rPr>
          <w:rFonts w:hint="eastAsia"/>
          <w:color w:val="auto"/>
        </w:rPr>
        <w:t>解释变量。北京大学互联网金融研究中心联合蚂蚁金服，在海量数字金融数据的基础上，运用合理的指数建立方法，构建了《数字金融普惠金融指数》。该指数从多个维度衡量我国各地区的数字金融发展程度，为数字金融领域的研究提供了可靠的数据支持。目前已有不少文献使用该指数，如郭峰等（</w:t>
      </w:r>
      <w:r w:rsidRPr="00F06C46">
        <w:rPr>
          <w:rFonts w:hint="eastAsia"/>
          <w:color w:val="auto"/>
        </w:rPr>
        <w:t>2</w:t>
      </w:r>
      <w:r w:rsidRPr="00F06C46">
        <w:rPr>
          <w:color w:val="auto"/>
        </w:rPr>
        <w:t>020</w:t>
      </w:r>
      <w:r w:rsidRPr="00F06C46">
        <w:rPr>
          <w:rFonts w:hint="eastAsia"/>
          <w:color w:val="auto"/>
        </w:rPr>
        <w:t>）、唐松等（</w:t>
      </w:r>
      <w:r w:rsidRPr="00F06C46">
        <w:rPr>
          <w:rFonts w:hint="eastAsia"/>
          <w:color w:val="auto"/>
        </w:rPr>
        <w:t>2</w:t>
      </w:r>
      <w:r w:rsidRPr="00F06C46">
        <w:rPr>
          <w:color w:val="auto"/>
        </w:rPr>
        <w:t>020</w:t>
      </w:r>
      <w:r w:rsidRPr="00F06C46">
        <w:rPr>
          <w:rFonts w:hint="eastAsia"/>
          <w:color w:val="auto"/>
        </w:rPr>
        <w:t>）等。</w:t>
      </w:r>
    </w:p>
    <w:p w14:paraId="2AB29601" w14:textId="62D082D3" w:rsidR="00616FD0" w:rsidRPr="00F06C46" w:rsidRDefault="00D366A0">
      <w:pPr>
        <w:pStyle w:val="main"/>
        <w:ind w:firstLine="430"/>
        <w:jc w:val="both"/>
        <w:rPr>
          <w:color w:val="auto"/>
        </w:rPr>
      </w:pPr>
      <w:r w:rsidRPr="00F06C46">
        <w:rPr>
          <w:rFonts w:hint="eastAsia"/>
          <w:color w:val="auto"/>
        </w:rPr>
        <w:t>数字金融指数涵盖了全国</w:t>
      </w:r>
      <w:r w:rsidRPr="00F06C46">
        <w:rPr>
          <w:rFonts w:hint="eastAsia"/>
          <w:color w:val="auto"/>
        </w:rPr>
        <w:t>3</w:t>
      </w:r>
      <w:r w:rsidRPr="00F06C46">
        <w:rPr>
          <w:color w:val="auto"/>
        </w:rPr>
        <w:t>1</w:t>
      </w:r>
      <w:r w:rsidRPr="00F06C46">
        <w:rPr>
          <w:rFonts w:hint="eastAsia"/>
          <w:color w:val="auto"/>
        </w:rPr>
        <w:t>个省区以及</w:t>
      </w:r>
      <w:r w:rsidRPr="00F06C46">
        <w:rPr>
          <w:rFonts w:hint="eastAsia"/>
          <w:color w:val="auto"/>
        </w:rPr>
        <w:t>3</w:t>
      </w:r>
      <w:r w:rsidRPr="00F06C46">
        <w:rPr>
          <w:color w:val="auto"/>
        </w:rPr>
        <w:t>37</w:t>
      </w:r>
      <w:r w:rsidRPr="00F06C46">
        <w:rPr>
          <w:rFonts w:hint="eastAsia"/>
          <w:color w:val="auto"/>
        </w:rPr>
        <w:t>个地级市城市，包含省级层面总指数和城市层面的总指数。数据的时间区间为</w:t>
      </w:r>
      <w:r w:rsidRPr="00F06C46">
        <w:rPr>
          <w:rFonts w:hint="eastAsia"/>
          <w:color w:val="auto"/>
        </w:rPr>
        <w:t>2</w:t>
      </w:r>
      <w:r w:rsidRPr="00F06C46">
        <w:rPr>
          <w:color w:val="auto"/>
        </w:rPr>
        <w:t>011</w:t>
      </w:r>
      <w:r w:rsidRPr="00F06C46">
        <w:rPr>
          <w:rFonts w:hint="eastAsia"/>
          <w:color w:val="auto"/>
        </w:rPr>
        <w:t>-</w:t>
      </w:r>
      <w:r w:rsidRPr="00F06C46">
        <w:rPr>
          <w:color w:val="auto"/>
        </w:rPr>
        <w:t>2018</w:t>
      </w:r>
      <w:r w:rsidRPr="00F06C46">
        <w:rPr>
          <w:rFonts w:hint="eastAsia"/>
          <w:color w:val="auto"/>
        </w:rPr>
        <w:t>年，本文对指数进行了归一化处理，在主体的回归中，本文选取的是省级层面的数字金融发展指数，在稳健性检验中，采用了城市层面的数字金融发展指数。</w:t>
      </w:r>
    </w:p>
    <w:p w14:paraId="20315E6F" w14:textId="0A0E238B" w:rsidR="00616FD0" w:rsidRPr="00F06C46" w:rsidRDefault="00D366A0">
      <w:pPr>
        <w:pStyle w:val="subsection"/>
        <w:spacing w:beforeLines="0" w:afterLines="0"/>
        <w:ind w:firstLine="430"/>
        <w:jc w:val="both"/>
        <w:rPr>
          <w:rFonts w:eastAsia="宋体"/>
          <w:bCs w:val="0"/>
          <w:color w:val="auto"/>
          <w:spacing w:val="5"/>
          <w:kern w:val="2"/>
          <w:sz w:val="21"/>
          <w:szCs w:val="21"/>
          <w:shd w:val="clear" w:color="auto" w:fill="FFFFFF"/>
        </w:rPr>
      </w:pPr>
      <w:r w:rsidRPr="00F06C46">
        <w:rPr>
          <w:rFonts w:eastAsia="宋体" w:hint="eastAsia"/>
          <w:bCs w:val="0"/>
          <w:color w:val="auto"/>
          <w:spacing w:val="5"/>
          <w:kern w:val="2"/>
          <w:sz w:val="21"/>
          <w:szCs w:val="21"/>
          <w:shd w:val="clear" w:color="auto" w:fill="FFFFFF"/>
        </w:rPr>
        <w:t>3</w:t>
      </w:r>
      <w:r w:rsidRPr="00F06C46">
        <w:rPr>
          <w:rFonts w:eastAsia="宋体"/>
          <w:bCs w:val="0"/>
          <w:color w:val="auto"/>
          <w:spacing w:val="5"/>
          <w:kern w:val="2"/>
          <w:sz w:val="21"/>
          <w:szCs w:val="21"/>
          <w:shd w:val="clear" w:color="auto" w:fill="FFFFFF"/>
        </w:rPr>
        <w:t>.</w:t>
      </w:r>
      <w:r w:rsidRPr="00F06C46">
        <w:rPr>
          <w:rFonts w:eastAsia="宋体" w:hint="eastAsia"/>
          <w:bCs w:val="0"/>
          <w:color w:val="auto"/>
          <w:spacing w:val="5"/>
          <w:kern w:val="2"/>
          <w:sz w:val="21"/>
          <w:szCs w:val="21"/>
          <w:shd w:val="clear" w:color="auto" w:fill="FFFFFF"/>
        </w:rPr>
        <w:t>控制变量。企业层面的控制变量包括</w:t>
      </w:r>
      <w:r w:rsidRPr="00F06C46">
        <w:rPr>
          <w:rFonts w:eastAsia="宋体"/>
          <w:bCs w:val="0"/>
          <w:color w:val="auto"/>
          <w:spacing w:val="5"/>
          <w:kern w:val="2"/>
          <w:sz w:val="21"/>
          <w:szCs w:val="21"/>
          <w:shd w:val="clear" w:color="auto" w:fill="FFFFFF"/>
        </w:rPr>
        <w:t>企业年龄（观测值所在年份减去</w:t>
      </w:r>
      <w:r w:rsidRPr="00F06C46">
        <w:rPr>
          <w:rFonts w:eastAsia="宋体" w:hint="eastAsia"/>
          <w:bCs w:val="0"/>
          <w:color w:val="auto"/>
          <w:spacing w:val="5"/>
          <w:kern w:val="2"/>
          <w:sz w:val="21"/>
          <w:szCs w:val="21"/>
          <w:shd w:val="clear" w:color="auto" w:fill="FFFFFF"/>
        </w:rPr>
        <w:t>成立年份的差值</w:t>
      </w:r>
      <w:r w:rsidRPr="00F06C46">
        <w:rPr>
          <w:rFonts w:eastAsia="宋体"/>
          <w:bCs w:val="0"/>
          <w:color w:val="auto"/>
          <w:spacing w:val="5"/>
          <w:kern w:val="2"/>
          <w:sz w:val="21"/>
          <w:szCs w:val="21"/>
          <w:shd w:val="clear" w:color="auto" w:fill="FFFFFF"/>
        </w:rPr>
        <w:t>）、</w:t>
      </w:r>
      <w:r w:rsidRPr="00F06C46">
        <w:rPr>
          <w:rFonts w:eastAsia="宋体" w:hint="eastAsia"/>
          <w:bCs w:val="0"/>
          <w:color w:val="auto"/>
          <w:spacing w:val="5"/>
          <w:kern w:val="2"/>
          <w:sz w:val="21"/>
          <w:szCs w:val="21"/>
          <w:shd w:val="clear" w:color="auto" w:fill="FFFFFF"/>
        </w:rPr>
        <w:t>企业规模（总资产的自然对数）、资产负债率</w:t>
      </w:r>
      <w:r w:rsidRPr="00F06C46">
        <w:rPr>
          <w:rFonts w:eastAsia="宋体"/>
          <w:bCs w:val="0"/>
          <w:color w:val="auto"/>
          <w:spacing w:val="5"/>
          <w:kern w:val="2"/>
          <w:sz w:val="21"/>
          <w:szCs w:val="21"/>
          <w:shd w:val="clear" w:color="auto" w:fill="FFFFFF"/>
        </w:rPr>
        <w:t>、</w:t>
      </w:r>
      <w:r w:rsidRPr="00F06C46">
        <w:rPr>
          <w:rFonts w:eastAsia="宋体" w:hint="eastAsia"/>
          <w:bCs w:val="0"/>
          <w:color w:val="auto"/>
          <w:spacing w:val="5"/>
          <w:kern w:val="2"/>
          <w:sz w:val="21"/>
          <w:szCs w:val="21"/>
          <w:shd w:val="clear" w:color="auto" w:fill="FFFFFF"/>
        </w:rPr>
        <w:t>企业成长性</w:t>
      </w:r>
      <w:r w:rsidRPr="00F06C46">
        <w:rPr>
          <w:rFonts w:eastAsia="宋体"/>
          <w:bCs w:val="0"/>
          <w:color w:val="auto"/>
          <w:spacing w:val="5"/>
          <w:kern w:val="2"/>
          <w:sz w:val="21"/>
          <w:szCs w:val="21"/>
          <w:shd w:val="clear" w:color="auto" w:fill="FFFFFF"/>
        </w:rPr>
        <w:t>（</w:t>
      </w:r>
      <w:r w:rsidRPr="00F06C46">
        <w:rPr>
          <w:rFonts w:eastAsia="宋体" w:hint="eastAsia"/>
          <w:bCs w:val="0"/>
          <w:color w:val="auto"/>
          <w:spacing w:val="5"/>
          <w:kern w:val="2"/>
          <w:sz w:val="21"/>
          <w:szCs w:val="21"/>
          <w:shd w:val="clear" w:color="auto" w:fill="FFFFFF"/>
        </w:rPr>
        <w:t>营业收入增长率</w:t>
      </w:r>
      <w:r w:rsidRPr="00F06C46">
        <w:rPr>
          <w:rFonts w:eastAsia="宋体"/>
          <w:bCs w:val="0"/>
          <w:color w:val="auto"/>
          <w:spacing w:val="5"/>
          <w:kern w:val="2"/>
          <w:sz w:val="21"/>
          <w:szCs w:val="21"/>
          <w:shd w:val="clear" w:color="auto" w:fill="FFFFFF"/>
        </w:rPr>
        <w:t>）</w:t>
      </w:r>
      <w:r w:rsidRPr="00F06C46">
        <w:rPr>
          <w:rFonts w:eastAsia="宋体" w:hint="eastAsia"/>
          <w:bCs w:val="0"/>
          <w:color w:val="auto"/>
          <w:spacing w:val="5"/>
          <w:kern w:val="2"/>
          <w:sz w:val="21"/>
          <w:szCs w:val="21"/>
          <w:shd w:val="clear" w:color="auto" w:fill="FFFFFF"/>
        </w:rPr>
        <w:t>、净资产收益率、营业毛利率、股权集中度（第一大股东持股比例）、审计意见（若审计单位出具标准无保留审计意见时，取值为</w:t>
      </w:r>
      <w:r w:rsidRPr="00F06C46">
        <w:rPr>
          <w:rFonts w:eastAsia="宋体" w:hint="eastAsia"/>
          <w:bCs w:val="0"/>
          <w:color w:val="auto"/>
          <w:spacing w:val="5"/>
          <w:kern w:val="2"/>
          <w:sz w:val="21"/>
          <w:szCs w:val="21"/>
          <w:shd w:val="clear" w:color="auto" w:fill="FFFFFF"/>
        </w:rPr>
        <w:t>0</w:t>
      </w:r>
      <w:r w:rsidRPr="00F06C46">
        <w:rPr>
          <w:rFonts w:eastAsia="宋体" w:hint="eastAsia"/>
          <w:bCs w:val="0"/>
          <w:color w:val="auto"/>
          <w:spacing w:val="5"/>
          <w:kern w:val="2"/>
          <w:sz w:val="21"/>
          <w:szCs w:val="21"/>
          <w:shd w:val="clear" w:color="auto" w:fill="FFFFFF"/>
        </w:rPr>
        <w:t>，否则为</w:t>
      </w:r>
      <w:r w:rsidRPr="00F06C46">
        <w:rPr>
          <w:rFonts w:eastAsia="宋体"/>
          <w:bCs w:val="0"/>
          <w:color w:val="auto"/>
          <w:spacing w:val="5"/>
          <w:kern w:val="2"/>
          <w:sz w:val="21"/>
          <w:szCs w:val="21"/>
          <w:shd w:val="clear" w:color="auto" w:fill="FFFFFF"/>
        </w:rPr>
        <w:t>1</w:t>
      </w:r>
      <w:r w:rsidRPr="00F06C46">
        <w:rPr>
          <w:rFonts w:eastAsia="宋体" w:hint="eastAsia"/>
          <w:bCs w:val="0"/>
          <w:color w:val="auto"/>
          <w:spacing w:val="5"/>
          <w:kern w:val="2"/>
          <w:sz w:val="21"/>
          <w:szCs w:val="21"/>
          <w:shd w:val="clear" w:color="auto" w:fill="FFFFFF"/>
        </w:rPr>
        <w:t>）以及两职合一（若董事长同时兼任总经理，取值为</w:t>
      </w:r>
      <w:r w:rsidRPr="00F06C46">
        <w:rPr>
          <w:rFonts w:eastAsia="宋体" w:hint="eastAsia"/>
          <w:bCs w:val="0"/>
          <w:color w:val="auto"/>
          <w:spacing w:val="5"/>
          <w:kern w:val="2"/>
          <w:sz w:val="21"/>
          <w:szCs w:val="21"/>
          <w:shd w:val="clear" w:color="auto" w:fill="FFFFFF"/>
        </w:rPr>
        <w:t>1</w:t>
      </w:r>
      <w:r w:rsidRPr="00F06C46">
        <w:rPr>
          <w:rFonts w:eastAsia="宋体" w:hint="eastAsia"/>
          <w:bCs w:val="0"/>
          <w:color w:val="auto"/>
          <w:spacing w:val="5"/>
          <w:kern w:val="2"/>
          <w:sz w:val="21"/>
          <w:szCs w:val="21"/>
          <w:shd w:val="clear" w:color="auto" w:fill="FFFFFF"/>
        </w:rPr>
        <w:t>，否则为</w:t>
      </w:r>
      <w:r w:rsidRPr="00F06C46">
        <w:rPr>
          <w:rFonts w:eastAsia="宋体" w:hint="eastAsia"/>
          <w:bCs w:val="0"/>
          <w:color w:val="auto"/>
          <w:spacing w:val="5"/>
          <w:kern w:val="2"/>
          <w:sz w:val="21"/>
          <w:szCs w:val="21"/>
          <w:shd w:val="clear" w:color="auto" w:fill="FFFFFF"/>
        </w:rPr>
        <w:t>0</w:t>
      </w:r>
      <w:r w:rsidRPr="00F06C46">
        <w:rPr>
          <w:rFonts w:eastAsia="宋体" w:hint="eastAsia"/>
          <w:bCs w:val="0"/>
          <w:color w:val="auto"/>
          <w:spacing w:val="5"/>
          <w:kern w:val="2"/>
          <w:sz w:val="21"/>
          <w:szCs w:val="21"/>
          <w:shd w:val="clear" w:color="auto" w:fill="FFFFFF"/>
        </w:rPr>
        <w:t>）。省级层面的控制变量包括</w:t>
      </w:r>
      <w:r w:rsidRPr="00F06C46">
        <w:rPr>
          <w:rFonts w:eastAsia="宋体" w:hint="eastAsia"/>
          <w:bCs w:val="0"/>
          <w:color w:val="auto"/>
          <w:spacing w:val="5"/>
          <w:kern w:val="2"/>
          <w:sz w:val="21"/>
          <w:szCs w:val="21"/>
          <w:shd w:val="clear" w:color="auto" w:fill="FFFFFF"/>
        </w:rPr>
        <w:t>GDP</w:t>
      </w:r>
      <w:r w:rsidRPr="00F06C46">
        <w:rPr>
          <w:rFonts w:eastAsia="宋体" w:hint="eastAsia"/>
          <w:bCs w:val="0"/>
          <w:color w:val="auto"/>
          <w:spacing w:val="5"/>
          <w:kern w:val="2"/>
          <w:sz w:val="21"/>
          <w:szCs w:val="21"/>
          <w:shd w:val="clear" w:color="auto" w:fill="FFFFFF"/>
        </w:rPr>
        <w:t>增长率、交通水平（每万人实有道路面积）、政府干预（财政一般预算支出占</w:t>
      </w:r>
      <w:r w:rsidRPr="00F06C46">
        <w:rPr>
          <w:rFonts w:eastAsia="宋体" w:hint="eastAsia"/>
          <w:bCs w:val="0"/>
          <w:color w:val="auto"/>
          <w:spacing w:val="5"/>
          <w:kern w:val="2"/>
          <w:sz w:val="21"/>
          <w:szCs w:val="21"/>
          <w:shd w:val="clear" w:color="auto" w:fill="FFFFFF"/>
        </w:rPr>
        <w:t>GDP</w:t>
      </w:r>
      <w:r w:rsidRPr="00F06C46">
        <w:rPr>
          <w:rFonts w:eastAsia="宋体" w:hint="eastAsia"/>
          <w:bCs w:val="0"/>
          <w:color w:val="auto"/>
          <w:spacing w:val="5"/>
          <w:kern w:val="2"/>
          <w:sz w:val="21"/>
          <w:szCs w:val="21"/>
          <w:shd w:val="clear" w:color="auto" w:fill="FFFFFF"/>
        </w:rPr>
        <w:t>的比例）、开放水平（外商直接投资额占</w:t>
      </w:r>
      <w:r w:rsidRPr="00F06C46">
        <w:rPr>
          <w:rFonts w:eastAsia="宋体" w:hint="eastAsia"/>
          <w:bCs w:val="0"/>
          <w:color w:val="auto"/>
          <w:spacing w:val="5"/>
          <w:kern w:val="2"/>
          <w:sz w:val="21"/>
          <w:szCs w:val="21"/>
          <w:shd w:val="clear" w:color="auto" w:fill="FFFFFF"/>
        </w:rPr>
        <w:t>GDP</w:t>
      </w:r>
      <w:r w:rsidRPr="00F06C46">
        <w:rPr>
          <w:rFonts w:eastAsia="宋体" w:hint="eastAsia"/>
          <w:bCs w:val="0"/>
          <w:color w:val="auto"/>
          <w:spacing w:val="5"/>
          <w:kern w:val="2"/>
          <w:sz w:val="21"/>
          <w:szCs w:val="21"/>
          <w:shd w:val="clear" w:color="auto" w:fill="FFFFFF"/>
        </w:rPr>
        <w:t>的比重）、科教支出（人均政府科学技术和教育支出）以及失业率。本文的地区控制变量不仅包含经济增长变量，也包括基础设施、对外开放、地方政府等因素，较为全面地控制了可能存在的地区因素对企业全要素生产率的影响。</w:t>
      </w:r>
    </w:p>
    <w:p w14:paraId="21009966"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r w:rsidRPr="00F06C46">
        <w:rPr>
          <w:rFonts w:ascii="黑体" w:hAnsi="黑体" w:hint="eastAsia"/>
          <w:bCs w:val="0"/>
          <w:color w:val="auto"/>
          <w:spacing w:val="5"/>
          <w:kern w:val="2"/>
          <w:sz w:val="21"/>
          <w:szCs w:val="21"/>
          <w:shd w:val="clear" w:color="auto" w:fill="FFFFFF"/>
        </w:rPr>
        <w:t>（三）数据样本描述</w:t>
      </w:r>
    </w:p>
    <w:p w14:paraId="2F09A610" w14:textId="77777777" w:rsidR="00616FD0" w:rsidRPr="00F06C46" w:rsidRDefault="00D366A0">
      <w:pPr>
        <w:pStyle w:val="main"/>
        <w:ind w:firstLine="430"/>
        <w:jc w:val="both"/>
        <w:rPr>
          <w:color w:val="auto"/>
        </w:rPr>
      </w:pPr>
      <w:bookmarkStart w:id="20" w:name="_Hlk83850469"/>
      <w:r w:rsidRPr="00F06C46">
        <w:rPr>
          <w:rFonts w:hint="eastAsia"/>
          <w:color w:val="auto"/>
        </w:rPr>
        <w:t>本文选取中国</w:t>
      </w:r>
      <w:r w:rsidRPr="00F06C46">
        <w:rPr>
          <w:rFonts w:hint="eastAsia"/>
          <w:color w:val="auto"/>
        </w:rPr>
        <w:t>A</w:t>
      </w:r>
      <w:r w:rsidRPr="00F06C46">
        <w:rPr>
          <w:rFonts w:hint="eastAsia"/>
          <w:color w:val="auto"/>
        </w:rPr>
        <w:t>股上市公司为研究对象，数据来源于国泰安数据库（</w:t>
      </w:r>
      <w:r w:rsidRPr="00F06C46">
        <w:rPr>
          <w:rFonts w:hint="eastAsia"/>
          <w:color w:val="auto"/>
        </w:rPr>
        <w:t>CSMAR</w:t>
      </w:r>
      <w:r w:rsidRPr="00F06C46">
        <w:rPr>
          <w:rFonts w:hint="eastAsia"/>
          <w:color w:val="auto"/>
        </w:rPr>
        <w:t>）和</w:t>
      </w:r>
      <w:r w:rsidRPr="00F06C46">
        <w:rPr>
          <w:rFonts w:hint="eastAsia"/>
          <w:color w:val="auto"/>
        </w:rPr>
        <w:t>Wind</w:t>
      </w:r>
      <w:r w:rsidRPr="00F06C46">
        <w:rPr>
          <w:rFonts w:hint="eastAsia"/>
          <w:color w:val="auto"/>
        </w:rPr>
        <w:t>数据库。本文剔除了金融行业和房地产行业上市公司，原因在于：一方面，金融类与房地产业公司主要从事货币投资，不涉及生产制造，本文更加关注的是产生劳动价值的企业活动；另一方面，金融类与房地产业的负债结构与其他行业公司差异较大。本文对企业样本进行了如下处理：（</w:t>
      </w:r>
      <w:r w:rsidRPr="00F06C46">
        <w:rPr>
          <w:color w:val="auto"/>
        </w:rPr>
        <w:t>1</w:t>
      </w:r>
      <w:r w:rsidRPr="00F06C46">
        <w:rPr>
          <w:rFonts w:hint="eastAsia"/>
          <w:color w:val="auto"/>
        </w:rPr>
        <w:t>）对于期间</w:t>
      </w:r>
      <w:r w:rsidRPr="00F06C46">
        <w:rPr>
          <w:rFonts w:hint="eastAsia"/>
          <w:color w:val="auto"/>
        </w:rPr>
        <w:t>ST</w:t>
      </w:r>
      <w:r w:rsidRPr="00F06C46">
        <w:rPr>
          <w:rFonts w:hint="eastAsia"/>
          <w:color w:val="auto"/>
        </w:rPr>
        <w:t>处理或退市的企业，本文给予剔除；（</w:t>
      </w:r>
      <w:r w:rsidRPr="00F06C46">
        <w:rPr>
          <w:color w:val="auto"/>
        </w:rPr>
        <w:t>2</w:t>
      </w:r>
      <w:r w:rsidRPr="00F06C46">
        <w:rPr>
          <w:rFonts w:hint="eastAsia"/>
          <w:color w:val="auto"/>
        </w:rPr>
        <w:t>）考虑到数字金融普惠金融指数的时间区间，将企业样本时间限定在</w:t>
      </w:r>
      <w:r w:rsidRPr="00F06C46">
        <w:rPr>
          <w:rFonts w:hint="eastAsia"/>
          <w:color w:val="auto"/>
        </w:rPr>
        <w:t>2</w:t>
      </w:r>
      <w:r w:rsidRPr="00F06C46">
        <w:rPr>
          <w:color w:val="auto"/>
        </w:rPr>
        <w:t>011</w:t>
      </w:r>
      <w:r w:rsidRPr="00F06C46">
        <w:rPr>
          <w:rFonts w:hint="eastAsia"/>
          <w:color w:val="auto"/>
        </w:rPr>
        <w:t>-</w:t>
      </w:r>
      <w:r w:rsidRPr="00F06C46">
        <w:rPr>
          <w:color w:val="auto"/>
        </w:rPr>
        <w:t>2019</w:t>
      </w:r>
      <w:r w:rsidRPr="00F06C46">
        <w:rPr>
          <w:rFonts w:hint="eastAsia"/>
          <w:color w:val="auto"/>
        </w:rPr>
        <w:t>年，并利</w:t>
      </w:r>
      <w:r w:rsidRPr="00F06C46">
        <w:rPr>
          <w:rFonts w:hint="eastAsia"/>
          <w:color w:val="auto"/>
        </w:rPr>
        <w:lastRenderedPageBreak/>
        <w:t>用公司注册地信息与数字金融指数进行匹配，核心解释变量和控制变量的时间区间为</w:t>
      </w:r>
      <w:r w:rsidRPr="00F06C46">
        <w:rPr>
          <w:rFonts w:hint="eastAsia"/>
          <w:color w:val="auto"/>
        </w:rPr>
        <w:t>2</w:t>
      </w:r>
      <w:r w:rsidRPr="00F06C46">
        <w:rPr>
          <w:color w:val="auto"/>
        </w:rPr>
        <w:t>011</w:t>
      </w:r>
      <w:r w:rsidRPr="00F06C46">
        <w:rPr>
          <w:rFonts w:hint="eastAsia"/>
          <w:color w:val="auto"/>
        </w:rPr>
        <w:t>-</w:t>
      </w:r>
      <w:r w:rsidRPr="00F06C46">
        <w:rPr>
          <w:color w:val="auto"/>
        </w:rPr>
        <w:t>2018</w:t>
      </w:r>
      <w:r w:rsidRPr="00F06C46">
        <w:rPr>
          <w:rFonts w:hint="eastAsia"/>
          <w:color w:val="auto"/>
        </w:rPr>
        <w:t>年，被解释变量的时间区间为</w:t>
      </w:r>
      <w:r w:rsidRPr="00F06C46">
        <w:rPr>
          <w:rFonts w:hint="eastAsia"/>
          <w:color w:val="auto"/>
        </w:rPr>
        <w:t>2</w:t>
      </w:r>
      <w:r w:rsidRPr="00F06C46">
        <w:rPr>
          <w:color w:val="auto"/>
        </w:rPr>
        <w:t>012</w:t>
      </w:r>
      <w:r w:rsidRPr="00F06C46">
        <w:rPr>
          <w:rFonts w:hint="eastAsia"/>
          <w:color w:val="auto"/>
        </w:rPr>
        <w:t>-</w:t>
      </w:r>
      <w:r w:rsidRPr="00F06C46">
        <w:rPr>
          <w:color w:val="auto"/>
        </w:rPr>
        <w:t>2019</w:t>
      </w:r>
      <w:r w:rsidRPr="00F06C46">
        <w:rPr>
          <w:rFonts w:hint="eastAsia"/>
          <w:color w:val="auto"/>
        </w:rPr>
        <w:t>年；（</w:t>
      </w:r>
      <w:r w:rsidRPr="00F06C46">
        <w:rPr>
          <w:color w:val="auto"/>
        </w:rPr>
        <w:t>3</w:t>
      </w:r>
      <w:r w:rsidRPr="00F06C46">
        <w:rPr>
          <w:rFonts w:hint="eastAsia"/>
          <w:color w:val="auto"/>
        </w:rPr>
        <w:t>）进行</w:t>
      </w:r>
      <w:r w:rsidRPr="00F06C46">
        <w:rPr>
          <w:rFonts w:hint="eastAsia"/>
          <w:color w:val="auto"/>
        </w:rPr>
        <w:t>1%</w:t>
      </w:r>
      <w:r w:rsidRPr="00F06C46">
        <w:rPr>
          <w:rFonts w:hint="eastAsia"/>
          <w:color w:val="auto"/>
        </w:rPr>
        <w:t>标准的</w:t>
      </w:r>
      <w:r w:rsidRPr="00F06C46">
        <w:rPr>
          <w:color w:val="auto"/>
        </w:rPr>
        <w:t>Winsorize</w:t>
      </w:r>
      <w:r w:rsidRPr="00F06C46">
        <w:rPr>
          <w:color w:val="auto"/>
        </w:rPr>
        <w:t>处理，</w:t>
      </w:r>
      <w:r w:rsidRPr="00F06C46">
        <w:rPr>
          <w:rFonts w:hint="eastAsia"/>
          <w:color w:val="auto"/>
        </w:rPr>
        <w:t>减轻极端值对回归结论的干扰</w:t>
      </w:r>
      <w:r w:rsidRPr="00F06C46">
        <w:rPr>
          <w:color w:val="auto"/>
        </w:rPr>
        <w:t>。</w:t>
      </w:r>
      <w:r w:rsidRPr="00F06C46">
        <w:rPr>
          <w:rFonts w:hint="eastAsia"/>
          <w:color w:val="auto"/>
        </w:rPr>
        <w:t>省区层面的控制变量数据来自</w:t>
      </w:r>
      <w:r w:rsidRPr="00F06C46">
        <w:rPr>
          <w:rFonts w:hint="eastAsia"/>
          <w:color w:val="auto"/>
        </w:rPr>
        <w:t>EPS</w:t>
      </w:r>
      <w:r w:rsidRPr="00F06C46">
        <w:rPr>
          <w:rFonts w:hint="eastAsia"/>
          <w:color w:val="auto"/>
        </w:rPr>
        <w:t>数据库。表</w:t>
      </w:r>
      <w:r w:rsidRPr="00F06C46">
        <w:rPr>
          <w:color w:val="auto"/>
        </w:rPr>
        <w:t>1</w:t>
      </w:r>
      <w:r w:rsidRPr="00F06C46">
        <w:rPr>
          <w:color w:val="auto"/>
        </w:rPr>
        <w:t>提供主要变量的</w:t>
      </w:r>
      <w:r w:rsidRPr="00F06C46">
        <w:rPr>
          <w:rFonts w:hint="eastAsia"/>
          <w:color w:val="auto"/>
        </w:rPr>
        <w:t>描述性统计。</w:t>
      </w:r>
      <w:bookmarkEnd w:id="20"/>
    </w:p>
    <w:p w14:paraId="20347CA5"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表1</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变量的描述性统计</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46"/>
        <w:gridCol w:w="1356"/>
        <w:gridCol w:w="1355"/>
        <w:gridCol w:w="1355"/>
        <w:gridCol w:w="1355"/>
        <w:gridCol w:w="1355"/>
      </w:tblGrid>
      <w:tr w:rsidR="00F06C46" w:rsidRPr="00F06C46" w14:paraId="398FFF90" w14:textId="77777777" w:rsidTr="00CE3458">
        <w:trPr>
          <w:trHeight w:val="288"/>
        </w:trPr>
        <w:tc>
          <w:tcPr>
            <w:tcW w:w="1024" w:type="pct"/>
            <w:shd w:val="clear" w:color="auto" w:fill="auto"/>
            <w:noWrap/>
            <w:vAlign w:val="center"/>
          </w:tcPr>
          <w:p w14:paraId="189E8EB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变量</w:t>
            </w:r>
          </w:p>
        </w:tc>
        <w:tc>
          <w:tcPr>
            <w:tcW w:w="795" w:type="pct"/>
          </w:tcPr>
          <w:p w14:paraId="15D52AD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观测值</w:t>
            </w:r>
          </w:p>
        </w:tc>
        <w:tc>
          <w:tcPr>
            <w:tcW w:w="795" w:type="pct"/>
            <w:shd w:val="clear" w:color="auto" w:fill="auto"/>
            <w:noWrap/>
            <w:vAlign w:val="center"/>
          </w:tcPr>
          <w:p w14:paraId="2DD859D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均值</w:t>
            </w:r>
          </w:p>
        </w:tc>
        <w:tc>
          <w:tcPr>
            <w:tcW w:w="795" w:type="pct"/>
            <w:shd w:val="clear" w:color="auto" w:fill="auto"/>
            <w:noWrap/>
            <w:vAlign w:val="center"/>
          </w:tcPr>
          <w:p w14:paraId="5FFB2C4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标准差</w:t>
            </w:r>
          </w:p>
        </w:tc>
        <w:tc>
          <w:tcPr>
            <w:tcW w:w="795" w:type="pct"/>
            <w:shd w:val="clear" w:color="auto" w:fill="auto"/>
            <w:noWrap/>
            <w:vAlign w:val="center"/>
          </w:tcPr>
          <w:p w14:paraId="41DE68D9"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最小值</w:t>
            </w:r>
          </w:p>
        </w:tc>
        <w:tc>
          <w:tcPr>
            <w:tcW w:w="795" w:type="pct"/>
            <w:shd w:val="clear" w:color="auto" w:fill="auto"/>
            <w:noWrap/>
            <w:vAlign w:val="center"/>
          </w:tcPr>
          <w:p w14:paraId="0C692A7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最大值</w:t>
            </w:r>
          </w:p>
        </w:tc>
      </w:tr>
      <w:tr w:rsidR="00F06C46" w:rsidRPr="00F06C46" w14:paraId="151AFE5D" w14:textId="77777777" w:rsidTr="00CE3458">
        <w:trPr>
          <w:trHeight w:val="288"/>
        </w:trPr>
        <w:tc>
          <w:tcPr>
            <w:tcW w:w="1024" w:type="pct"/>
            <w:shd w:val="clear" w:color="auto" w:fill="auto"/>
            <w:noWrap/>
            <w:vAlign w:val="center"/>
          </w:tcPr>
          <w:p w14:paraId="644BFE58" w14:textId="51ECC158" w:rsidR="00616FD0" w:rsidRPr="00F06C46" w:rsidRDefault="00F4176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795" w:type="pct"/>
          </w:tcPr>
          <w:p w14:paraId="5269574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2E46FCF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16.76463</w:t>
            </w:r>
          </w:p>
        </w:tc>
        <w:tc>
          <w:tcPr>
            <w:tcW w:w="795" w:type="pct"/>
            <w:shd w:val="clear" w:color="auto" w:fill="auto"/>
            <w:noWrap/>
            <w:vAlign w:val="center"/>
          </w:tcPr>
          <w:p w14:paraId="7462667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1.04874</w:t>
            </w:r>
          </w:p>
        </w:tc>
        <w:tc>
          <w:tcPr>
            <w:tcW w:w="795" w:type="pct"/>
            <w:shd w:val="clear" w:color="auto" w:fill="auto"/>
            <w:noWrap/>
            <w:vAlign w:val="center"/>
          </w:tcPr>
          <w:p w14:paraId="7E01D6E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14.67102</w:t>
            </w:r>
          </w:p>
        </w:tc>
        <w:tc>
          <w:tcPr>
            <w:tcW w:w="795" w:type="pct"/>
            <w:shd w:val="clear" w:color="auto" w:fill="auto"/>
            <w:noWrap/>
            <w:vAlign w:val="center"/>
          </w:tcPr>
          <w:p w14:paraId="279EE09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19.76206</w:t>
            </w:r>
          </w:p>
        </w:tc>
      </w:tr>
      <w:tr w:rsidR="00F06C46" w:rsidRPr="00F06C46" w14:paraId="390CFD4C" w14:textId="77777777" w:rsidTr="00CE3458">
        <w:trPr>
          <w:trHeight w:val="288"/>
        </w:trPr>
        <w:tc>
          <w:tcPr>
            <w:tcW w:w="1024" w:type="pct"/>
            <w:shd w:val="clear" w:color="auto" w:fill="auto"/>
            <w:noWrap/>
            <w:vAlign w:val="center"/>
          </w:tcPr>
          <w:p w14:paraId="479CF2C7" w14:textId="5D3A8315" w:rsidR="00616FD0" w:rsidRPr="00F06C46" w:rsidRDefault="00F4176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795" w:type="pct"/>
          </w:tcPr>
          <w:p w14:paraId="6B1A909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7529B19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10.41029</w:t>
            </w:r>
          </w:p>
        </w:tc>
        <w:tc>
          <w:tcPr>
            <w:tcW w:w="795" w:type="pct"/>
            <w:shd w:val="clear" w:color="auto" w:fill="auto"/>
            <w:noWrap/>
            <w:vAlign w:val="center"/>
          </w:tcPr>
          <w:p w14:paraId="5B8EEBA9"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0.74985</w:t>
            </w:r>
          </w:p>
        </w:tc>
        <w:tc>
          <w:tcPr>
            <w:tcW w:w="795" w:type="pct"/>
            <w:shd w:val="clear" w:color="auto" w:fill="auto"/>
            <w:noWrap/>
            <w:vAlign w:val="center"/>
          </w:tcPr>
          <w:p w14:paraId="14F38B5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8.92655</w:t>
            </w:r>
          </w:p>
        </w:tc>
        <w:tc>
          <w:tcPr>
            <w:tcW w:w="795" w:type="pct"/>
            <w:shd w:val="clear" w:color="auto" w:fill="auto"/>
            <w:noWrap/>
            <w:vAlign w:val="center"/>
          </w:tcPr>
          <w:p w14:paraId="5E352D0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12.81575</w:t>
            </w:r>
          </w:p>
        </w:tc>
      </w:tr>
      <w:tr w:rsidR="00F06C46" w:rsidRPr="00F06C46" w14:paraId="6593D857" w14:textId="77777777" w:rsidTr="00CE3458">
        <w:trPr>
          <w:trHeight w:val="288"/>
        </w:trPr>
        <w:tc>
          <w:tcPr>
            <w:tcW w:w="1024" w:type="pct"/>
            <w:shd w:val="clear" w:color="auto" w:fill="auto"/>
            <w:noWrap/>
            <w:vAlign w:val="center"/>
          </w:tcPr>
          <w:p w14:paraId="425E1657" w14:textId="0FAF4F40" w:rsidR="00616FD0" w:rsidRPr="00F06C46" w:rsidRDefault="00BA587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数字金融发展</w:t>
            </w:r>
          </w:p>
        </w:tc>
        <w:tc>
          <w:tcPr>
            <w:tcW w:w="795" w:type="pct"/>
          </w:tcPr>
          <w:p w14:paraId="2E8BD74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45CDB5A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0.52718</w:t>
            </w:r>
          </w:p>
        </w:tc>
        <w:tc>
          <w:tcPr>
            <w:tcW w:w="795" w:type="pct"/>
            <w:shd w:val="clear" w:color="auto" w:fill="auto"/>
            <w:noWrap/>
            <w:vAlign w:val="center"/>
          </w:tcPr>
          <w:p w14:paraId="7FBF783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0.22857</w:t>
            </w:r>
          </w:p>
        </w:tc>
        <w:tc>
          <w:tcPr>
            <w:tcW w:w="795" w:type="pct"/>
            <w:shd w:val="clear" w:color="auto" w:fill="auto"/>
            <w:noWrap/>
            <w:vAlign w:val="center"/>
          </w:tcPr>
          <w:p w14:paraId="6F75173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w:t>
            </w:r>
          </w:p>
        </w:tc>
        <w:tc>
          <w:tcPr>
            <w:tcW w:w="795" w:type="pct"/>
            <w:shd w:val="clear" w:color="auto" w:fill="auto"/>
            <w:noWrap/>
            <w:vAlign w:val="center"/>
          </w:tcPr>
          <w:p w14:paraId="7A09D09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w:t>
            </w:r>
          </w:p>
        </w:tc>
      </w:tr>
      <w:tr w:rsidR="00F06C46" w:rsidRPr="00F06C46" w14:paraId="38927E93" w14:textId="77777777" w:rsidTr="00CE3458">
        <w:trPr>
          <w:trHeight w:val="288"/>
        </w:trPr>
        <w:tc>
          <w:tcPr>
            <w:tcW w:w="1024" w:type="pct"/>
            <w:shd w:val="clear" w:color="auto" w:fill="auto"/>
            <w:noWrap/>
            <w:vAlign w:val="center"/>
          </w:tcPr>
          <w:p w14:paraId="73DF7751" w14:textId="3115B23A" w:rsidR="00616FD0" w:rsidRPr="00F06C46" w:rsidRDefault="00BA587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企业年龄</w:t>
            </w:r>
          </w:p>
        </w:tc>
        <w:tc>
          <w:tcPr>
            <w:tcW w:w="795" w:type="pct"/>
          </w:tcPr>
          <w:p w14:paraId="5EF145F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691662D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15.79124</w:t>
            </w:r>
          </w:p>
        </w:tc>
        <w:tc>
          <w:tcPr>
            <w:tcW w:w="795" w:type="pct"/>
            <w:shd w:val="clear" w:color="auto" w:fill="auto"/>
            <w:noWrap/>
            <w:vAlign w:val="center"/>
          </w:tcPr>
          <w:p w14:paraId="1ADB600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5.45784</w:t>
            </w:r>
          </w:p>
        </w:tc>
        <w:tc>
          <w:tcPr>
            <w:tcW w:w="795" w:type="pct"/>
            <w:shd w:val="clear" w:color="auto" w:fill="auto"/>
            <w:noWrap/>
            <w:vAlign w:val="center"/>
          </w:tcPr>
          <w:p w14:paraId="6CFE9DD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w:t>
            </w:r>
          </w:p>
        </w:tc>
        <w:tc>
          <w:tcPr>
            <w:tcW w:w="795" w:type="pct"/>
            <w:shd w:val="clear" w:color="auto" w:fill="auto"/>
            <w:noWrap/>
            <w:vAlign w:val="center"/>
          </w:tcPr>
          <w:p w14:paraId="7EF92F2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30</w:t>
            </w:r>
          </w:p>
        </w:tc>
      </w:tr>
      <w:tr w:rsidR="00F06C46" w:rsidRPr="00F06C46" w14:paraId="794BC101" w14:textId="77777777" w:rsidTr="00CE3458">
        <w:trPr>
          <w:trHeight w:val="288"/>
        </w:trPr>
        <w:tc>
          <w:tcPr>
            <w:tcW w:w="1024" w:type="pct"/>
            <w:shd w:val="clear" w:color="auto" w:fill="auto"/>
            <w:noWrap/>
            <w:vAlign w:val="center"/>
          </w:tcPr>
          <w:p w14:paraId="670EA90A" w14:textId="15251152" w:rsidR="00616FD0" w:rsidRPr="00F06C46" w:rsidRDefault="00BA587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审计意见</w:t>
            </w:r>
          </w:p>
        </w:tc>
        <w:tc>
          <w:tcPr>
            <w:tcW w:w="795" w:type="pct"/>
          </w:tcPr>
          <w:p w14:paraId="3877C41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65AA8FE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0.01231</w:t>
            </w:r>
          </w:p>
        </w:tc>
        <w:tc>
          <w:tcPr>
            <w:tcW w:w="795" w:type="pct"/>
            <w:shd w:val="clear" w:color="auto" w:fill="auto"/>
            <w:noWrap/>
            <w:vAlign w:val="center"/>
          </w:tcPr>
          <w:p w14:paraId="5B6074A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0.11029</w:t>
            </w:r>
          </w:p>
        </w:tc>
        <w:tc>
          <w:tcPr>
            <w:tcW w:w="795" w:type="pct"/>
            <w:shd w:val="clear" w:color="auto" w:fill="auto"/>
            <w:noWrap/>
            <w:vAlign w:val="center"/>
          </w:tcPr>
          <w:p w14:paraId="1E68FB2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w:t>
            </w:r>
          </w:p>
        </w:tc>
        <w:tc>
          <w:tcPr>
            <w:tcW w:w="795" w:type="pct"/>
            <w:shd w:val="clear" w:color="auto" w:fill="auto"/>
            <w:noWrap/>
            <w:vAlign w:val="center"/>
          </w:tcPr>
          <w:p w14:paraId="3C78972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w:t>
            </w:r>
          </w:p>
        </w:tc>
      </w:tr>
      <w:tr w:rsidR="00F06C46" w:rsidRPr="00F06C46" w14:paraId="5B6B8F18" w14:textId="77777777" w:rsidTr="00CE3458">
        <w:trPr>
          <w:trHeight w:val="288"/>
        </w:trPr>
        <w:tc>
          <w:tcPr>
            <w:tcW w:w="1024" w:type="pct"/>
            <w:shd w:val="clear" w:color="auto" w:fill="auto"/>
            <w:noWrap/>
            <w:vAlign w:val="center"/>
          </w:tcPr>
          <w:p w14:paraId="6A383DA5" w14:textId="184C5E9A" w:rsidR="00616FD0" w:rsidRPr="00F06C46" w:rsidRDefault="00BA587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股权集中度</w:t>
            </w:r>
          </w:p>
        </w:tc>
        <w:tc>
          <w:tcPr>
            <w:tcW w:w="795" w:type="pct"/>
          </w:tcPr>
          <w:p w14:paraId="0AA1CD9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7C57F95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0.3555</w:t>
            </w:r>
            <w:r w:rsidRPr="00F06C46">
              <w:rPr>
                <w:rFonts w:ascii="Times New Roman" w:eastAsia="宋体" w:hAnsi="Times New Roman" w:cs="Times New Roman"/>
                <w:sz w:val="18"/>
                <w:szCs w:val="18"/>
              </w:rPr>
              <w:t>0</w:t>
            </w:r>
          </w:p>
        </w:tc>
        <w:tc>
          <w:tcPr>
            <w:tcW w:w="795" w:type="pct"/>
            <w:shd w:val="clear" w:color="auto" w:fill="auto"/>
            <w:noWrap/>
            <w:vAlign w:val="center"/>
          </w:tcPr>
          <w:p w14:paraId="5606156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0.14926</w:t>
            </w:r>
          </w:p>
        </w:tc>
        <w:tc>
          <w:tcPr>
            <w:tcW w:w="795" w:type="pct"/>
            <w:shd w:val="clear" w:color="auto" w:fill="auto"/>
            <w:noWrap/>
            <w:vAlign w:val="center"/>
          </w:tcPr>
          <w:p w14:paraId="4270590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0.08774</w:t>
            </w:r>
          </w:p>
        </w:tc>
        <w:tc>
          <w:tcPr>
            <w:tcW w:w="795" w:type="pct"/>
            <w:shd w:val="clear" w:color="auto" w:fill="auto"/>
            <w:noWrap/>
            <w:vAlign w:val="center"/>
          </w:tcPr>
          <w:p w14:paraId="6B13388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0.7487</w:t>
            </w:r>
          </w:p>
        </w:tc>
      </w:tr>
      <w:tr w:rsidR="00F06C46" w:rsidRPr="00F06C46" w14:paraId="08443942" w14:textId="77777777" w:rsidTr="00CE3458">
        <w:trPr>
          <w:trHeight w:val="288"/>
        </w:trPr>
        <w:tc>
          <w:tcPr>
            <w:tcW w:w="1024" w:type="pct"/>
            <w:shd w:val="clear" w:color="auto" w:fill="auto"/>
            <w:noWrap/>
            <w:vAlign w:val="center"/>
          </w:tcPr>
          <w:p w14:paraId="485D6AA7" w14:textId="36C25A7C" w:rsidR="00616FD0" w:rsidRPr="00F06C46" w:rsidRDefault="00BA587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两职合一</w:t>
            </w:r>
          </w:p>
        </w:tc>
        <w:tc>
          <w:tcPr>
            <w:tcW w:w="795" w:type="pct"/>
          </w:tcPr>
          <w:p w14:paraId="42D167D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7688FDB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0.2686</w:t>
            </w:r>
            <w:r w:rsidRPr="00F06C46">
              <w:rPr>
                <w:rFonts w:ascii="Times New Roman" w:eastAsia="宋体" w:hAnsi="Times New Roman" w:cs="Times New Roman"/>
                <w:sz w:val="18"/>
                <w:szCs w:val="18"/>
              </w:rPr>
              <w:t>0</w:t>
            </w:r>
          </w:p>
        </w:tc>
        <w:tc>
          <w:tcPr>
            <w:tcW w:w="795" w:type="pct"/>
            <w:shd w:val="clear" w:color="auto" w:fill="auto"/>
            <w:noWrap/>
            <w:vAlign w:val="center"/>
          </w:tcPr>
          <w:p w14:paraId="007A3D2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0.44325</w:t>
            </w:r>
          </w:p>
        </w:tc>
        <w:tc>
          <w:tcPr>
            <w:tcW w:w="795" w:type="pct"/>
            <w:shd w:val="clear" w:color="auto" w:fill="auto"/>
            <w:noWrap/>
            <w:vAlign w:val="center"/>
          </w:tcPr>
          <w:p w14:paraId="6C89F689"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w:t>
            </w:r>
          </w:p>
        </w:tc>
        <w:tc>
          <w:tcPr>
            <w:tcW w:w="795" w:type="pct"/>
            <w:shd w:val="clear" w:color="auto" w:fill="auto"/>
            <w:noWrap/>
            <w:vAlign w:val="center"/>
          </w:tcPr>
          <w:p w14:paraId="03C3C409"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w:t>
            </w:r>
          </w:p>
        </w:tc>
      </w:tr>
      <w:tr w:rsidR="00F06C46" w:rsidRPr="00F06C46" w14:paraId="3BE4E1C4" w14:textId="77777777" w:rsidTr="00CE3458">
        <w:trPr>
          <w:trHeight w:val="288"/>
        </w:trPr>
        <w:tc>
          <w:tcPr>
            <w:tcW w:w="1024" w:type="pct"/>
            <w:shd w:val="clear" w:color="auto" w:fill="auto"/>
            <w:noWrap/>
            <w:vAlign w:val="center"/>
          </w:tcPr>
          <w:p w14:paraId="3C553DFE" w14:textId="4BA63C4B" w:rsidR="00616FD0" w:rsidRPr="00063540" w:rsidRDefault="00063540">
            <w:pPr>
              <w:widowControl/>
              <w:jc w:val="center"/>
              <w:rPr>
                <w:rFonts w:ascii="Times New Roman" w:eastAsiaTheme="minorEastAsia" w:hAnsi="Times New Roman" w:cs="Times New Roman"/>
                <w:iCs/>
                <w:sz w:val="18"/>
                <w:szCs w:val="18"/>
              </w:rPr>
            </w:pPr>
            <w:r w:rsidRPr="00063540">
              <w:rPr>
                <w:rFonts w:ascii="Times New Roman" w:eastAsiaTheme="minorEastAsia" w:hAnsi="Times New Roman" w:cs="Times New Roman" w:hint="eastAsia"/>
                <w:iCs/>
                <w:sz w:val="18"/>
                <w:szCs w:val="18"/>
              </w:rPr>
              <w:t>企</w:t>
            </w:r>
            <w:r w:rsidRPr="00063540">
              <w:rPr>
                <w:rFonts w:ascii="Times New Roman" w:eastAsia="宋体" w:hAnsi="Times New Roman" w:cs="Times New Roman" w:hint="eastAsia"/>
                <w:sz w:val="18"/>
                <w:szCs w:val="18"/>
              </w:rPr>
              <w:t>业成长性</w:t>
            </w:r>
          </w:p>
        </w:tc>
        <w:tc>
          <w:tcPr>
            <w:tcW w:w="795" w:type="pct"/>
          </w:tcPr>
          <w:p w14:paraId="2D3808C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59B5630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0.3068</w:t>
            </w:r>
            <w:r w:rsidRPr="00F06C46">
              <w:rPr>
                <w:rFonts w:ascii="Times New Roman" w:eastAsia="宋体" w:hAnsi="Times New Roman" w:cs="Times New Roman"/>
                <w:sz w:val="18"/>
                <w:szCs w:val="18"/>
              </w:rPr>
              <w:t>0</w:t>
            </w:r>
          </w:p>
        </w:tc>
        <w:tc>
          <w:tcPr>
            <w:tcW w:w="795" w:type="pct"/>
            <w:shd w:val="clear" w:color="auto" w:fill="auto"/>
            <w:noWrap/>
            <w:vAlign w:val="center"/>
          </w:tcPr>
          <w:p w14:paraId="1EA5E2B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0.66942</w:t>
            </w:r>
          </w:p>
        </w:tc>
        <w:tc>
          <w:tcPr>
            <w:tcW w:w="795" w:type="pct"/>
            <w:shd w:val="clear" w:color="auto" w:fill="auto"/>
            <w:noWrap/>
            <w:vAlign w:val="center"/>
          </w:tcPr>
          <w:p w14:paraId="5CF8072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-0.60693</w:t>
            </w:r>
          </w:p>
        </w:tc>
        <w:tc>
          <w:tcPr>
            <w:tcW w:w="795" w:type="pct"/>
            <w:shd w:val="clear" w:color="auto" w:fill="auto"/>
            <w:noWrap/>
            <w:vAlign w:val="center"/>
          </w:tcPr>
          <w:p w14:paraId="32387B7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4.24625</w:t>
            </w:r>
          </w:p>
        </w:tc>
      </w:tr>
      <w:tr w:rsidR="00F06C46" w:rsidRPr="00F06C46" w14:paraId="0832D375" w14:textId="77777777" w:rsidTr="00CE3458">
        <w:trPr>
          <w:trHeight w:val="288"/>
        </w:trPr>
        <w:tc>
          <w:tcPr>
            <w:tcW w:w="1024" w:type="pct"/>
            <w:shd w:val="clear" w:color="auto" w:fill="auto"/>
            <w:noWrap/>
            <w:vAlign w:val="center"/>
          </w:tcPr>
          <w:p w14:paraId="56B5E0C3" w14:textId="0113C378"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资产负债率</w:t>
            </w:r>
          </w:p>
        </w:tc>
        <w:tc>
          <w:tcPr>
            <w:tcW w:w="795" w:type="pct"/>
          </w:tcPr>
          <w:p w14:paraId="1A7C7A6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3470619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0.39655</w:t>
            </w:r>
          </w:p>
        </w:tc>
        <w:tc>
          <w:tcPr>
            <w:tcW w:w="795" w:type="pct"/>
            <w:shd w:val="clear" w:color="auto" w:fill="auto"/>
            <w:noWrap/>
            <w:vAlign w:val="center"/>
          </w:tcPr>
          <w:p w14:paraId="565BA83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0.19945</w:t>
            </w:r>
          </w:p>
        </w:tc>
        <w:tc>
          <w:tcPr>
            <w:tcW w:w="795" w:type="pct"/>
            <w:shd w:val="clear" w:color="auto" w:fill="auto"/>
            <w:noWrap/>
            <w:vAlign w:val="center"/>
          </w:tcPr>
          <w:p w14:paraId="1551ADE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0.04702</w:t>
            </w:r>
          </w:p>
        </w:tc>
        <w:tc>
          <w:tcPr>
            <w:tcW w:w="795" w:type="pct"/>
            <w:shd w:val="clear" w:color="auto" w:fill="auto"/>
            <w:noWrap/>
            <w:vAlign w:val="center"/>
          </w:tcPr>
          <w:p w14:paraId="798897C2"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0.83651</w:t>
            </w:r>
          </w:p>
        </w:tc>
      </w:tr>
      <w:tr w:rsidR="00F06C46" w:rsidRPr="00F06C46" w14:paraId="4E1CB3BF" w14:textId="77777777" w:rsidTr="00CE3458">
        <w:trPr>
          <w:trHeight w:val="288"/>
        </w:trPr>
        <w:tc>
          <w:tcPr>
            <w:tcW w:w="1024" w:type="pct"/>
            <w:shd w:val="clear" w:color="auto" w:fill="auto"/>
            <w:noWrap/>
            <w:vAlign w:val="center"/>
          </w:tcPr>
          <w:p w14:paraId="20E6EB39" w14:textId="31685107" w:rsidR="00616FD0" w:rsidRPr="00F06C46" w:rsidRDefault="00063540">
            <w:pPr>
              <w:widowControl/>
              <w:jc w:val="center"/>
              <w:rPr>
                <w:rFonts w:ascii="Times New Roman" w:eastAsia="宋体" w:hAnsi="Times New Roman" w:cs="Times New Roman"/>
                <w:sz w:val="18"/>
                <w:szCs w:val="18"/>
              </w:rPr>
            </w:pPr>
            <w:r w:rsidRPr="00063540">
              <w:rPr>
                <w:rFonts w:ascii="Times New Roman" w:eastAsia="宋体" w:hAnsi="Times New Roman" w:cs="Times New Roman" w:hint="eastAsia"/>
                <w:sz w:val="18"/>
                <w:szCs w:val="18"/>
              </w:rPr>
              <w:t>营业毛利率</w:t>
            </w:r>
          </w:p>
        </w:tc>
        <w:tc>
          <w:tcPr>
            <w:tcW w:w="795" w:type="pct"/>
          </w:tcPr>
          <w:p w14:paraId="55DABAA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433692E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0.29462</w:t>
            </w:r>
          </w:p>
        </w:tc>
        <w:tc>
          <w:tcPr>
            <w:tcW w:w="795" w:type="pct"/>
            <w:shd w:val="clear" w:color="auto" w:fill="auto"/>
            <w:noWrap/>
            <w:vAlign w:val="center"/>
          </w:tcPr>
          <w:p w14:paraId="1FAF38C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0.17329</w:t>
            </w:r>
          </w:p>
        </w:tc>
        <w:tc>
          <w:tcPr>
            <w:tcW w:w="795" w:type="pct"/>
            <w:shd w:val="clear" w:color="auto" w:fill="auto"/>
            <w:noWrap/>
            <w:vAlign w:val="center"/>
          </w:tcPr>
          <w:p w14:paraId="2023253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0.0221</w:t>
            </w:r>
            <w:r w:rsidRPr="00F06C46">
              <w:rPr>
                <w:rFonts w:ascii="Times New Roman" w:eastAsia="宋体" w:hAnsi="Times New Roman" w:cs="Times New Roman"/>
                <w:sz w:val="18"/>
                <w:szCs w:val="18"/>
              </w:rPr>
              <w:t>0</w:t>
            </w:r>
          </w:p>
        </w:tc>
        <w:tc>
          <w:tcPr>
            <w:tcW w:w="795" w:type="pct"/>
            <w:shd w:val="clear" w:color="auto" w:fill="auto"/>
            <w:noWrap/>
            <w:vAlign w:val="center"/>
          </w:tcPr>
          <w:p w14:paraId="7F572B1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0.83599</w:t>
            </w:r>
          </w:p>
        </w:tc>
      </w:tr>
      <w:tr w:rsidR="00F06C46" w:rsidRPr="00F06C46" w14:paraId="4BA8CB91" w14:textId="77777777" w:rsidTr="00CE3458">
        <w:trPr>
          <w:trHeight w:val="288"/>
        </w:trPr>
        <w:tc>
          <w:tcPr>
            <w:tcW w:w="1024" w:type="pct"/>
            <w:shd w:val="clear" w:color="auto" w:fill="auto"/>
            <w:noWrap/>
            <w:vAlign w:val="center"/>
          </w:tcPr>
          <w:p w14:paraId="3E288E9D" w14:textId="3D0CB7D3"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净资产收益率</w:t>
            </w:r>
          </w:p>
        </w:tc>
        <w:tc>
          <w:tcPr>
            <w:tcW w:w="795" w:type="pct"/>
          </w:tcPr>
          <w:p w14:paraId="34F3E9E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0C61776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0.07487</w:t>
            </w:r>
          </w:p>
        </w:tc>
        <w:tc>
          <w:tcPr>
            <w:tcW w:w="795" w:type="pct"/>
            <w:shd w:val="clear" w:color="auto" w:fill="auto"/>
            <w:noWrap/>
            <w:vAlign w:val="center"/>
          </w:tcPr>
          <w:p w14:paraId="122F33A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0.07587</w:t>
            </w:r>
          </w:p>
        </w:tc>
        <w:tc>
          <w:tcPr>
            <w:tcW w:w="795" w:type="pct"/>
            <w:shd w:val="clear" w:color="auto" w:fill="auto"/>
            <w:noWrap/>
            <w:vAlign w:val="center"/>
          </w:tcPr>
          <w:p w14:paraId="37DDDAE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-0.33134</w:t>
            </w:r>
          </w:p>
        </w:tc>
        <w:tc>
          <w:tcPr>
            <w:tcW w:w="795" w:type="pct"/>
            <w:shd w:val="clear" w:color="auto" w:fill="auto"/>
            <w:noWrap/>
            <w:vAlign w:val="center"/>
          </w:tcPr>
          <w:p w14:paraId="552370B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0.28947</w:t>
            </w:r>
          </w:p>
        </w:tc>
      </w:tr>
      <w:tr w:rsidR="00F06C46" w:rsidRPr="00F06C46" w14:paraId="26FF1B49" w14:textId="77777777" w:rsidTr="00CE3458">
        <w:trPr>
          <w:trHeight w:val="288"/>
        </w:trPr>
        <w:tc>
          <w:tcPr>
            <w:tcW w:w="1024" w:type="pct"/>
            <w:shd w:val="clear" w:color="auto" w:fill="auto"/>
            <w:noWrap/>
            <w:vAlign w:val="center"/>
          </w:tcPr>
          <w:p w14:paraId="25964967" w14:textId="0670F40F"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企业规模</w:t>
            </w:r>
          </w:p>
        </w:tc>
        <w:tc>
          <w:tcPr>
            <w:tcW w:w="795" w:type="pct"/>
          </w:tcPr>
          <w:p w14:paraId="118AB21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10DEBC4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8.27236</w:t>
            </w:r>
          </w:p>
        </w:tc>
        <w:tc>
          <w:tcPr>
            <w:tcW w:w="795" w:type="pct"/>
            <w:shd w:val="clear" w:color="auto" w:fill="auto"/>
            <w:noWrap/>
            <w:vAlign w:val="center"/>
          </w:tcPr>
          <w:p w14:paraId="4BE9B1C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1.25894</w:t>
            </w:r>
          </w:p>
        </w:tc>
        <w:tc>
          <w:tcPr>
            <w:tcW w:w="795" w:type="pct"/>
            <w:shd w:val="clear" w:color="auto" w:fill="auto"/>
            <w:noWrap/>
            <w:vAlign w:val="center"/>
          </w:tcPr>
          <w:p w14:paraId="5F5706A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6.15367</w:t>
            </w:r>
          </w:p>
        </w:tc>
        <w:tc>
          <w:tcPr>
            <w:tcW w:w="795" w:type="pct"/>
            <w:shd w:val="clear" w:color="auto" w:fill="auto"/>
            <w:noWrap/>
            <w:vAlign w:val="center"/>
          </w:tcPr>
          <w:p w14:paraId="28A6EDD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12.23881</w:t>
            </w:r>
          </w:p>
        </w:tc>
      </w:tr>
      <w:tr w:rsidR="00F06C46" w:rsidRPr="00F06C46" w14:paraId="1AE0081D" w14:textId="77777777" w:rsidTr="00CE3458">
        <w:trPr>
          <w:trHeight w:val="288"/>
        </w:trPr>
        <w:tc>
          <w:tcPr>
            <w:tcW w:w="1024" w:type="pct"/>
            <w:shd w:val="clear" w:color="auto" w:fill="auto"/>
            <w:noWrap/>
            <w:vAlign w:val="center"/>
          </w:tcPr>
          <w:p w14:paraId="23C6929E" w14:textId="7A58987C" w:rsidR="00616FD0" w:rsidRPr="00F06C46" w:rsidRDefault="00063540">
            <w:pPr>
              <w:widowControl/>
              <w:jc w:val="center"/>
              <w:rPr>
                <w:rFonts w:ascii="Times New Roman" w:eastAsia="宋体" w:hAnsi="Times New Roman" w:cs="Times New Roman"/>
                <w:sz w:val="18"/>
                <w:szCs w:val="18"/>
              </w:rPr>
            </w:pPr>
            <w:r w:rsidRPr="00063540">
              <w:rPr>
                <w:rFonts w:ascii="Times New Roman" w:eastAsia="宋体" w:hAnsi="Times New Roman" w:cs="Times New Roman" w:hint="eastAsia"/>
                <w:sz w:val="18"/>
                <w:szCs w:val="18"/>
              </w:rPr>
              <w:t>GDP</w:t>
            </w:r>
            <w:r w:rsidRPr="00063540">
              <w:rPr>
                <w:rFonts w:ascii="Times New Roman" w:eastAsia="宋体" w:hAnsi="Times New Roman" w:cs="Times New Roman" w:hint="eastAsia"/>
                <w:sz w:val="18"/>
                <w:szCs w:val="18"/>
              </w:rPr>
              <w:t>增长率</w:t>
            </w:r>
          </w:p>
        </w:tc>
        <w:tc>
          <w:tcPr>
            <w:tcW w:w="795" w:type="pct"/>
          </w:tcPr>
          <w:p w14:paraId="13F37BB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7EDEA7F2"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0.09916</w:t>
            </w:r>
          </w:p>
        </w:tc>
        <w:tc>
          <w:tcPr>
            <w:tcW w:w="795" w:type="pct"/>
            <w:shd w:val="clear" w:color="auto" w:fill="auto"/>
            <w:noWrap/>
            <w:vAlign w:val="center"/>
          </w:tcPr>
          <w:p w14:paraId="3EDDE82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0.04528</w:t>
            </w:r>
          </w:p>
        </w:tc>
        <w:tc>
          <w:tcPr>
            <w:tcW w:w="795" w:type="pct"/>
            <w:shd w:val="clear" w:color="auto" w:fill="auto"/>
            <w:noWrap/>
            <w:vAlign w:val="center"/>
          </w:tcPr>
          <w:p w14:paraId="621FCFB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-0.22401</w:t>
            </w:r>
          </w:p>
        </w:tc>
        <w:tc>
          <w:tcPr>
            <w:tcW w:w="795" w:type="pct"/>
            <w:shd w:val="clear" w:color="auto" w:fill="auto"/>
            <w:noWrap/>
            <w:vAlign w:val="center"/>
          </w:tcPr>
          <w:p w14:paraId="7971B95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0.26317</w:t>
            </w:r>
          </w:p>
        </w:tc>
      </w:tr>
      <w:tr w:rsidR="00F06C46" w:rsidRPr="00F06C46" w14:paraId="43E52BE1" w14:textId="77777777" w:rsidTr="00CE3458">
        <w:trPr>
          <w:trHeight w:val="288"/>
        </w:trPr>
        <w:tc>
          <w:tcPr>
            <w:tcW w:w="1024" w:type="pct"/>
            <w:shd w:val="clear" w:color="auto" w:fill="auto"/>
            <w:noWrap/>
            <w:vAlign w:val="center"/>
          </w:tcPr>
          <w:p w14:paraId="1FA3FB5B" w14:textId="47BCAECC"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交通水平</w:t>
            </w:r>
          </w:p>
        </w:tc>
        <w:tc>
          <w:tcPr>
            <w:tcW w:w="795" w:type="pct"/>
          </w:tcPr>
          <w:p w14:paraId="70EE9C1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0CE6E38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5.85748</w:t>
            </w:r>
          </w:p>
        </w:tc>
        <w:tc>
          <w:tcPr>
            <w:tcW w:w="795" w:type="pct"/>
            <w:shd w:val="clear" w:color="auto" w:fill="auto"/>
            <w:noWrap/>
            <w:vAlign w:val="center"/>
          </w:tcPr>
          <w:p w14:paraId="10B30B9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1.9034</w:t>
            </w:r>
            <w:r w:rsidRPr="00F06C46">
              <w:rPr>
                <w:rFonts w:ascii="Times New Roman" w:eastAsia="宋体" w:hAnsi="Times New Roman" w:cs="Times New Roman"/>
                <w:sz w:val="18"/>
                <w:szCs w:val="18"/>
              </w:rPr>
              <w:t>0</w:t>
            </w:r>
          </w:p>
        </w:tc>
        <w:tc>
          <w:tcPr>
            <w:tcW w:w="795" w:type="pct"/>
            <w:shd w:val="clear" w:color="auto" w:fill="auto"/>
            <w:noWrap/>
            <w:vAlign w:val="center"/>
          </w:tcPr>
          <w:p w14:paraId="3FD10C2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1.11963</w:t>
            </w:r>
          </w:p>
        </w:tc>
        <w:tc>
          <w:tcPr>
            <w:tcW w:w="795" w:type="pct"/>
            <w:shd w:val="clear" w:color="auto" w:fill="auto"/>
            <w:noWrap/>
            <w:vAlign w:val="center"/>
          </w:tcPr>
          <w:p w14:paraId="51CD168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10.58402</w:t>
            </w:r>
          </w:p>
        </w:tc>
      </w:tr>
      <w:tr w:rsidR="00F06C46" w:rsidRPr="00F06C46" w14:paraId="1C28464C" w14:textId="77777777" w:rsidTr="00CE3458">
        <w:trPr>
          <w:trHeight w:val="288"/>
        </w:trPr>
        <w:tc>
          <w:tcPr>
            <w:tcW w:w="1024" w:type="pct"/>
            <w:shd w:val="clear" w:color="auto" w:fill="auto"/>
            <w:noWrap/>
            <w:vAlign w:val="center"/>
          </w:tcPr>
          <w:p w14:paraId="49D1287C" w14:textId="5B332B99"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开放水平</w:t>
            </w:r>
          </w:p>
        </w:tc>
        <w:tc>
          <w:tcPr>
            <w:tcW w:w="795" w:type="pct"/>
          </w:tcPr>
          <w:p w14:paraId="780AFD6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58A848E2"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0.08667</w:t>
            </w:r>
          </w:p>
        </w:tc>
        <w:tc>
          <w:tcPr>
            <w:tcW w:w="795" w:type="pct"/>
            <w:shd w:val="clear" w:color="auto" w:fill="auto"/>
            <w:noWrap/>
            <w:vAlign w:val="center"/>
          </w:tcPr>
          <w:p w14:paraId="4B00F8A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0.06581</w:t>
            </w:r>
          </w:p>
        </w:tc>
        <w:tc>
          <w:tcPr>
            <w:tcW w:w="795" w:type="pct"/>
            <w:shd w:val="clear" w:color="auto" w:fill="auto"/>
            <w:noWrap/>
            <w:vAlign w:val="center"/>
          </w:tcPr>
          <w:p w14:paraId="7F50878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0.00777</w:t>
            </w:r>
          </w:p>
        </w:tc>
        <w:tc>
          <w:tcPr>
            <w:tcW w:w="795" w:type="pct"/>
            <w:shd w:val="clear" w:color="auto" w:fill="auto"/>
            <w:noWrap/>
            <w:vAlign w:val="center"/>
          </w:tcPr>
          <w:p w14:paraId="4F6CCE0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0.27078</w:t>
            </w:r>
          </w:p>
        </w:tc>
      </w:tr>
      <w:tr w:rsidR="00F06C46" w:rsidRPr="00F06C46" w14:paraId="05E950A3" w14:textId="77777777" w:rsidTr="00CE3458">
        <w:trPr>
          <w:trHeight w:val="288"/>
        </w:trPr>
        <w:tc>
          <w:tcPr>
            <w:tcW w:w="1024" w:type="pct"/>
            <w:shd w:val="clear" w:color="auto" w:fill="auto"/>
            <w:noWrap/>
            <w:vAlign w:val="center"/>
          </w:tcPr>
          <w:p w14:paraId="501D9917" w14:textId="29FA6FE4"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政府干预</w:t>
            </w:r>
          </w:p>
        </w:tc>
        <w:tc>
          <w:tcPr>
            <w:tcW w:w="795" w:type="pct"/>
          </w:tcPr>
          <w:p w14:paraId="1A86EC2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451DB9F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0.19311</w:t>
            </w:r>
          </w:p>
        </w:tc>
        <w:tc>
          <w:tcPr>
            <w:tcW w:w="795" w:type="pct"/>
            <w:shd w:val="clear" w:color="auto" w:fill="auto"/>
            <w:noWrap/>
            <w:vAlign w:val="center"/>
          </w:tcPr>
          <w:p w14:paraId="2073AB2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0.09045</w:t>
            </w:r>
          </w:p>
        </w:tc>
        <w:tc>
          <w:tcPr>
            <w:tcW w:w="795" w:type="pct"/>
            <w:shd w:val="clear" w:color="auto" w:fill="auto"/>
            <w:noWrap/>
            <w:vAlign w:val="center"/>
          </w:tcPr>
          <w:p w14:paraId="107A6F2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0.11027</w:t>
            </w:r>
          </w:p>
        </w:tc>
        <w:tc>
          <w:tcPr>
            <w:tcW w:w="795" w:type="pct"/>
            <w:shd w:val="clear" w:color="auto" w:fill="auto"/>
            <w:noWrap/>
            <w:vAlign w:val="center"/>
          </w:tcPr>
          <w:p w14:paraId="44081A6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1.37916</w:t>
            </w:r>
          </w:p>
        </w:tc>
      </w:tr>
      <w:tr w:rsidR="00F06C46" w:rsidRPr="00F06C46" w14:paraId="6DC3B23E" w14:textId="77777777" w:rsidTr="00CE3458">
        <w:trPr>
          <w:trHeight w:val="288"/>
        </w:trPr>
        <w:tc>
          <w:tcPr>
            <w:tcW w:w="1024" w:type="pct"/>
            <w:shd w:val="clear" w:color="auto" w:fill="auto"/>
            <w:noWrap/>
            <w:vAlign w:val="center"/>
          </w:tcPr>
          <w:p w14:paraId="62C73CAD" w14:textId="6490FA49" w:rsidR="00616FD0" w:rsidRPr="00F06C46" w:rsidRDefault="0006354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失业率</w:t>
            </w:r>
          </w:p>
        </w:tc>
        <w:tc>
          <w:tcPr>
            <w:tcW w:w="795" w:type="pct"/>
          </w:tcPr>
          <w:p w14:paraId="106FB349"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283DA35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0.03029</w:t>
            </w:r>
          </w:p>
        </w:tc>
        <w:tc>
          <w:tcPr>
            <w:tcW w:w="795" w:type="pct"/>
            <w:shd w:val="clear" w:color="auto" w:fill="auto"/>
            <w:noWrap/>
            <w:vAlign w:val="center"/>
          </w:tcPr>
          <w:p w14:paraId="5FB0978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0.00756</w:t>
            </w:r>
          </w:p>
        </w:tc>
        <w:tc>
          <w:tcPr>
            <w:tcW w:w="795" w:type="pct"/>
            <w:shd w:val="clear" w:color="auto" w:fill="auto"/>
            <w:noWrap/>
            <w:vAlign w:val="center"/>
          </w:tcPr>
          <w:p w14:paraId="14B0E13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0.012</w:t>
            </w:r>
            <w:r w:rsidRPr="00F06C46">
              <w:rPr>
                <w:rFonts w:ascii="Times New Roman" w:eastAsia="宋体" w:hAnsi="Times New Roman" w:cs="Times New Roman"/>
                <w:sz w:val="18"/>
                <w:szCs w:val="18"/>
              </w:rPr>
              <w:t>00</w:t>
            </w:r>
          </w:p>
        </w:tc>
        <w:tc>
          <w:tcPr>
            <w:tcW w:w="795" w:type="pct"/>
            <w:shd w:val="clear" w:color="auto" w:fill="auto"/>
            <w:noWrap/>
            <w:vAlign w:val="center"/>
          </w:tcPr>
          <w:p w14:paraId="60BDD5E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0.045</w:t>
            </w:r>
            <w:r w:rsidRPr="00F06C46">
              <w:rPr>
                <w:rFonts w:ascii="Times New Roman" w:eastAsia="宋体" w:hAnsi="Times New Roman" w:cs="Times New Roman"/>
                <w:sz w:val="18"/>
                <w:szCs w:val="18"/>
              </w:rPr>
              <w:t>00</w:t>
            </w:r>
          </w:p>
        </w:tc>
      </w:tr>
      <w:tr w:rsidR="00F06C46" w:rsidRPr="00F06C46" w14:paraId="086BA0D9" w14:textId="77777777" w:rsidTr="00CE3458">
        <w:trPr>
          <w:trHeight w:val="288"/>
        </w:trPr>
        <w:tc>
          <w:tcPr>
            <w:tcW w:w="1024" w:type="pct"/>
            <w:shd w:val="clear" w:color="auto" w:fill="auto"/>
            <w:noWrap/>
            <w:vAlign w:val="center"/>
          </w:tcPr>
          <w:p w14:paraId="0799DEA0" w14:textId="6975C190" w:rsidR="00616FD0" w:rsidRPr="00063540" w:rsidRDefault="00063540">
            <w:pPr>
              <w:widowControl/>
              <w:jc w:val="center"/>
              <w:rPr>
                <w:rFonts w:ascii="Cambria Math" w:eastAsiaTheme="minorEastAsia" w:hAnsi="Cambria Math" w:cs="Times New Roman"/>
                <w:iCs/>
                <w:sz w:val="18"/>
                <w:szCs w:val="18"/>
              </w:rPr>
            </w:pPr>
            <w:r w:rsidRPr="00063540">
              <w:rPr>
                <w:rFonts w:ascii="Times New Roman" w:eastAsia="宋体" w:hAnsi="Times New Roman" w:cs="Times New Roman" w:hint="eastAsia"/>
                <w:sz w:val="18"/>
                <w:szCs w:val="18"/>
              </w:rPr>
              <w:t>科教支出</w:t>
            </w:r>
          </w:p>
        </w:tc>
        <w:tc>
          <w:tcPr>
            <w:tcW w:w="795" w:type="pct"/>
          </w:tcPr>
          <w:p w14:paraId="34FE5B6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13,805</w:t>
            </w:r>
          </w:p>
        </w:tc>
        <w:tc>
          <w:tcPr>
            <w:tcW w:w="795" w:type="pct"/>
            <w:shd w:val="clear" w:color="auto" w:fill="auto"/>
            <w:noWrap/>
            <w:vAlign w:val="center"/>
          </w:tcPr>
          <w:p w14:paraId="1D04FF2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0.25463</w:t>
            </w:r>
          </w:p>
        </w:tc>
        <w:tc>
          <w:tcPr>
            <w:tcW w:w="795" w:type="pct"/>
            <w:shd w:val="clear" w:color="auto" w:fill="auto"/>
            <w:noWrap/>
            <w:vAlign w:val="center"/>
          </w:tcPr>
          <w:p w14:paraId="63BDE76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0.12203</w:t>
            </w:r>
          </w:p>
        </w:tc>
        <w:tc>
          <w:tcPr>
            <w:tcW w:w="795" w:type="pct"/>
            <w:shd w:val="clear" w:color="auto" w:fill="auto"/>
            <w:noWrap/>
            <w:vAlign w:val="center"/>
          </w:tcPr>
          <w:p w14:paraId="0763C2B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0.08836</w:t>
            </w:r>
          </w:p>
        </w:tc>
        <w:tc>
          <w:tcPr>
            <w:tcW w:w="795" w:type="pct"/>
            <w:shd w:val="clear" w:color="auto" w:fill="auto"/>
            <w:noWrap/>
            <w:vAlign w:val="center"/>
          </w:tcPr>
          <w:p w14:paraId="193103C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0.69938</w:t>
            </w:r>
          </w:p>
        </w:tc>
      </w:tr>
    </w:tbl>
    <w:p w14:paraId="2406625A" w14:textId="7D1A6DA9" w:rsidR="00616FD0" w:rsidRPr="00367CA8" w:rsidRDefault="00D366A0" w:rsidP="00367CA8">
      <w:pPr>
        <w:widowControl/>
        <w:ind w:firstLineChars="400" w:firstLine="600"/>
        <w:rPr>
          <w:rFonts w:ascii="楷体" w:eastAsia="楷体" w:hAnsi="楷体"/>
          <w:sz w:val="15"/>
          <w:szCs w:val="15"/>
        </w:rPr>
      </w:pPr>
      <w:r w:rsidRPr="00367CA8">
        <w:rPr>
          <w:rFonts w:ascii="楷体" w:eastAsia="楷体" w:hAnsi="楷体" w:hint="eastAsia"/>
          <w:sz w:val="15"/>
          <w:szCs w:val="15"/>
        </w:rPr>
        <w:t>资料来源：作者整理，下同</w:t>
      </w:r>
      <w:bookmarkStart w:id="21" w:name="_Hlk15299233"/>
      <w:bookmarkStart w:id="22" w:name="_Hlk49348368"/>
      <w:r w:rsidRPr="00367CA8">
        <w:rPr>
          <w:rFonts w:ascii="楷体" w:eastAsia="楷体" w:hAnsi="楷体" w:hint="eastAsia"/>
          <w:sz w:val="15"/>
          <w:szCs w:val="15"/>
        </w:rPr>
        <w:t>。</w:t>
      </w:r>
    </w:p>
    <w:p w14:paraId="79EDDE95" w14:textId="77777777" w:rsidR="000A7BBF" w:rsidRPr="00F06C46" w:rsidRDefault="000A7BBF">
      <w:pPr>
        <w:widowControl/>
        <w:ind w:firstLineChars="200" w:firstLine="360"/>
        <w:rPr>
          <w:rFonts w:ascii="楷体" w:eastAsia="楷体" w:hAnsi="楷体"/>
          <w:sz w:val="18"/>
          <w:szCs w:val="18"/>
        </w:rPr>
      </w:pPr>
    </w:p>
    <w:p w14:paraId="23F7CF0B" w14:textId="77777777" w:rsidR="00616FD0" w:rsidRPr="000A7BBF" w:rsidRDefault="00D366A0" w:rsidP="000A7BBF">
      <w:pPr>
        <w:widowControl/>
        <w:jc w:val="center"/>
        <w:rPr>
          <w:rFonts w:ascii="黑体" w:eastAsia="黑体" w:hAnsi="黑体" w:cstheme="majorEastAsia"/>
          <w:kern w:val="0"/>
          <w:sz w:val="28"/>
          <w:szCs w:val="28"/>
        </w:rPr>
      </w:pPr>
      <w:r w:rsidRPr="000A7BBF">
        <w:rPr>
          <w:rFonts w:ascii="黑体" w:eastAsia="黑体" w:hAnsi="黑体" w:cstheme="majorEastAsia" w:hint="eastAsia"/>
          <w:kern w:val="0"/>
          <w:sz w:val="28"/>
          <w:szCs w:val="28"/>
        </w:rPr>
        <w:t>五、</w:t>
      </w:r>
      <w:bookmarkEnd w:id="21"/>
      <w:r w:rsidRPr="000A7BBF">
        <w:rPr>
          <w:rFonts w:ascii="黑体" w:eastAsia="黑体" w:hAnsi="黑体" w:cstheme="majorEastAsia" w:hint="eastAsia"/>
          <w:kern w:val="0"/>
          <w:sz w:val="28"/>
          <w:szCs w:val="28"/>
        </w:rPr>
        <w:t>基准结论与分析</w:t>
      </w:r>
      <w:bookmarkEnd w:id="22"/>
    </w:p>
    <w:p w14:paraId="2E47371F" w14:textId="77777777" w:rsidR="000A7BBF" w:rsidRDefault="000A7BBF">
      <w:pPr>
        <w:pStyle w:val="subsection"/>
        <w:spacing w:beforeLines="0" w:afterLines="0"/>
        <w:ind w:firstLine="430"/>
        <w:rPr>
          <w:rFonts w:ascii="黑体" w:hAnsi="黑体"/>
          <w:bCs w:val="0"/>
          <w:color w:val="auto"/>
          <w:spacing w:val="5"/>
          <w:kern w:val="2"/>
          <w:sz w:val="21"/>
          <w:szCs w:val="21"/>
          <w:shd w:val="clear" w:color="auto" w:fill="FFFFFF"/>
        </w:rPr>
      </w:pPr>
    </w:p>
    <w:p w14:paraId="74CEA33F" w14:textId="4953C8B2"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r w:rsidRPr="00F06C46">
        <w:rPr>
          <w:rFonts w:ascii="黑体" w:hAnsi="黑体" w:hint="eastAsia"/>
          <w:bCs w:val="0"/>
          <w:color w:val="auto"/>
          <w:spacing w:val="5"/>
          <w:kern w:val="2"/>
          <w:sz w:val="21"/>
          <w:szCs w:val="21"/>
          <w:shd w:val="clear" w:color="auto" w:fill="FFFFFF"/>
        </w:rPr>
        <w:t>（一）数字金融发展对企业全要素生产率的影响</w:t>
      </w:r>
    </w:p>
    <w:p w14:paraId="3659A851" w14:textId="75F05FD7" w:rsidR="00616FD0" w:rsidRPr="00F06C46" w:rsidRDefault="00D366A0">
      <w:pPr>
        <w:pStyle w:val="main"/>
        <w:ind w:firstLine="430"/>
        <w:rPr>
          <w:rFonts w:cs="Times New Roman"/>
          <w:color w:val="auto"/>
        </w:rPr>
      </w:pPr>
      <w:bookmarkStart w:id="23" w:name="_Hlk32066903"/>
      <w:bookmarkStart w:id="24" w:name="_Hlk32070245"/>
      <w:r w:rsidRPr="00F06C46">
        <w:rPr>
          <w:rFonts w:hint="eastAsia"/>
          <w:color w:val="auto"/>
        </w:rPr>
        <w:t>表</w:t>
      </w:r>
      <w:bookmarkEnd w:id="23"/>
      <w:r w:rsidRPr="00F06C46">
        <w:rPr>
          <w:color w:val="auto"/>
        </w:rPr>
        <w:t>2</w:t>
      </w:r>
      <w:r w:rsidRPr="00F06C46">
        <w:rPr>
          <w:rFonts w:hint="eastAsia"/>
          <w:color w:val="auto"/>
        </w:rPr>
        <w:t>提供了计量模型（</w:t>
      </w:r>
      <w:r w:rsidRPr="00F06C46">
        <w:rPr>
          <w:rFonts w:hint="eastAsia"/>
          <w:color w:val="auto"/>
        </w:rPr>
        <w:t>1</w:t>
      </w:r>
      <w:r w:rsidRPr="00F06C46">
        <w:rPr>
          <w:rFonts w:hint="eastAsia"/>
          <w:color w:val="auto"/>
        </w:rPr>
        <w:t>）的估计结果。栏（</w:t>
      </w:r>
      <w:r w:rsidRPr="00F06C46">
        <w:rPr>
          <w:color w:val="auto"/>
        </w:rPr>
        <w:t>I</w:t>
      </w:r>
      <w:r w:rsidRPr="00F06C46">
        <w:rPr>
          <w:rFonts w:hint="eastAsia"/>
          <w:color w:val="auto"/>
        </w:rPr>
        <w:t>）的回归中，没有加入控制变量和固定效应，全要素生产率的估计方法为</w:t>
      </w:r>
      <w:r w:rsidRPr="00F06C46">
        <w:rPr>
          <w:rFonts w:hint="eastAsia"/>
          <w:color w:val="auto"/>
        </w:rPr>
        <w:t>LP</w:t>
      </w:r>
      <w:r w:rsidRPr="00F06C46">
        <w:rPr>
          <w:rFonts w:hint="eastAsia"/>
          <w:color w:val="auto"/>
        </w:rPr>
        <w:t>法，解释变量的估计系数为</w:t>
      </w:r>
      <w:r w:rsidRPr="00F06C46">
        <w:rPr>
          <w:rFonts w:hint="eastAsia"/>
          <w:color w:val="auto"/>
        </w:rPr>
        <w:t>0</w:t>
      </w:r>
      <w:r w:rsidRPr="00F06C46">
        <w:rPr>
          <w:color w:val="auto"/>
        </w:rPr>
        <w:t>.507</w:t>
      </w:r>
      <w:r w:rsidRPr="00F06C46">
        <w:rPr>
          <w:rFonts w:hint="eastAsia"/>
          <w:color w:val="auto"/>
        </w:rPr>
        <w:t>，且在</w:t>
      </w:r>
      <w:r w:rsidRPr="00F06C46">
        <w:rPr>
          <w:rFonts w:hint="eastAsia"/>
          <w:color w:val="auto"/>
        </w:rPr>
        <w:t>1%</w:t>
      </w:r>
      <w:r w:rsidRPr="00F06C46">
        <w:rPr>
          <w:rFonts w:hint="eastAsia"/>
          <w:color w:val="auto"/>
        </w:rPr>
        <w:t>水平上统计显著，地区数字金融发展程度每提升</w:t>
      </w:r>
      <w:r w:rsidRPr="00F06C46">
        <w:rPr>
          <w:rFonts w:hint="eastAsia"/>
          <w:color w:val="auto"/>
        </w:rPr>
        <w:t>1</w:t>
      </w:r>
      <w:r w:rsidRPr="00F06C46">
        <w:rPr>
          <w:color w:val="auto"/>
        </w:rPr>
        <w:t>00</w:t>
      </w:r>
      <w:r w:rsidRPr="00F06C46">
        <w:rPr>
          <w:rFonts w:hint="eastAsia"/>
          <w:color w:val="auto"/>
        </w:rPr>
        <w:t>个百分点，当地企业全要素生产率提升</w:t>
      </w:r>
      <w:r w:rsidRPr="00F06C46">
        <w:rPr>
          <w:rFonts w:hint="eastAsia"/>
          <w:color w:val="auto"/>
        </w:rPr>
        <w:t>5</w:t>
      </w:r>
      <w:r w:rsidRPr="00F06C46">
        <w:rPr>
          <w:color w:val="auto"/>
        </w:rPr>
        <w:t>0.7</w:t>
      </w:r>
      <w:r w:rsidRPr="00F06C46">
        <w:rPr>
          <w:rFonts w:hint="eastAsia"/>
          <w:color w:val="auto"/>
        </w:rPr>
        <w:t>个百分点。在加入控制变量后，</w:t>
      </w:r>
      <w:r w:rsidR="00050A6C">
        <w:rPr>
          <w:rFonts w:hint="eastAsia"/>
          <w:color w:val="auto"/>
        </w:rPr>
        <w:t>数字金融发展</w:t>
      </w:r>
      <w:r w:rsidRPr="00F06C46">
        <w:rPr>
          <w:rFonts w:hint="eastAsia"/>
          <w:color w:val="auto"/>
        </w:rPr>
        <w:t>的估计系数为</w:t>
      </w:r>
      <w:r w:rsidRPr="00F06C46">
        <w:rPr>
          <w:color w:val="auto"/>
        </w:rPr>
        <w:t>0.180</w:t>
      </w:r>
      <w:r w:rsidRPr="00F06C46">
        <w:rPr>
          <w:rFonts w:hint="eastAsia"/>
          <w:color w:val="auto"/>
        </w:rPr>
        <w:t>，同样在</w:t>
      </w:r>
      <w:r w:rsidRPr="00F06C46">
        <w:rPr>
          <w:rFonts w:hint="eastAsia"/>
          <w:color w:val="auto"/>
        </w:rPr>
        <w:t>1%</w:t>
      </w:r>
      <w:r w:rsidRPr="00F06C46">
        <w:rPr>
          <w:rFonts w:hint="eastAsia"/>
          <w:color w:val="auto"/>
        </w:rPr>
        <w:t>水平上统计显著，且系数明显变小，说明控制变量较好地吸收了对企业全要素生产率的影响。进一步地改变全要素生产率的估计方法以及加入年份和行业固定效应，解释变量的估计系数依旧在</w:t>
      </w:r>
      <w:r w:rsidRPr="00F06C46">
        <w:rPr>
          <w:color w:val="auto"/>
        </w:rPr>
        <w:t>5</w:t>
      </w:r>
      <w:r w:rsidRPr="00F06C46">
        <w:rPr>
          <w:rFonts w:hint="eastAsia"/>
          <w:color w:val="auto"/>
        </w:rPr>
        <w:t>%</w:t>
      </w:r>
      <w:r w:rsidRPr="00F06C46">
        <w:rPr>
          <w:rFonts w:hint="eastAsia"/>
          <w:color w:val="auto"/>
        </w:rPr>
        <w:t>水平上统计显著为正。以上结果表明，数字金融发展显著促进了当地企业全要素生产率的提升。</w:t>
      </w:r>
      <w:bookmarkEnd w:id="24"/>
    </w:p>
    <w:p w14:paraId="289AEBCA" w14:textId="3771CA02" w:rsidR="00616FD0" w:rsidRPr="00F06C46" w:rsidRDefault="00D366A0" w:rsidP="00EB743B">
      <w:pPr>
        <w:jc w:val="center"/>
        <w:rPr>
          <w:rFonts w:ascii="楷体" w:eastAsia="楷体" w:hAnsi="楷体" w:cs="Times New Roman"/>
          <w:sz w:val="18"/>
          <w:szCs w:val="18"/>
        </w:rPr>
      </w:pPr>
      <w:bookmarkStart w:id="25" w:name="_Hlk32067857"/>
      <w:bookmarkStart w:id="26" w:name="_Hlk88256639"/>
      <w:r w:rsidRPr="00F06C46">
        <w:rPr>
          <w:rFonts w:ascii="楷体" w:eastAsia="楷体" w:hAnsi="楷体" w:cs="Times New Roman" w:hint="eastAsia"/>
          <w:sz w:val="18"/>
          <w:szCs w:val="18"/>
        </w:rPr>
        <w:t>表</w:t>
      </w:r>
      <w:r w:rsidRPr="00F06C46">
        <w:rPr>
          <w:rFonts w:ascii="楷体" w:eastAsia="楷体" w:hAnsi="楷体" w:cs="Times New Roman"/>
          <w:sz w:val="18"/>
          <w:szCs w:val="18"/>
        </w:rPr>
        <w:t xml:space="preserve">2 </w:t>
      </w:r>
      <w:r w:rsidR="00367CA8">
        <w:rPr>
          <w:rFonts w:ascii="楷体" w:eastAsia="楷体" w:hAnsi="楷体" w:cs="Times New Roman"/>
          <w:sz w:val="18"/>
          <w:szCs w:val="18"/>
        </w:rPr>
        <w:t xml:space="preserve"> </w:t>
      </w:r>
      <w:r w:rsidRPr="00F06C46">
        <w:rPr>
          <w:rFonts w:ascii="楷体" w:eastAsia="楷体" w:hAnsi="楷体" w:cs="Times New Roman" w:hint="eastAsia"/>
          <w:sz w:val="18"/>
          <w:szCs w:val="18"/>
        </w:rPr>
        <w:t>数字金融发展对企业全要素生产率的影响</w:t>
      </w:r>
      <w:bookmarkEnd w:id="25"/>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3"/>
        <w:gridCol w:w="1135"/>
        <w:gridCol w:w="1277"/>
        <w:gridCol w:w="1275"/>
        <w:gridCol w:w="1133"/>
        <w:gridCol w:w="1185"/>
      </w:tblGrid>
      <w:tr w:rsidR="000E7CCC" w:rsidRPr="00F06C46" w14:paraId="7CAFB939" w14:textId="77777777" w:rsidTr="00CE3458">
        <w:trPr>
          <w:trHeight w:val="288"/>
        </w:trPr>
        <w:tc>
          <w:tcPr>
            <w:tcW w:w="812" w:type="pct"/>
            <w:vMerge w:val="restart"/>
            <w:shd w:val="clear" w:color="auto" w:fill="auto"/>
            <w:noWrap/>
            <w:vAlign w:val="center"/>
          </w:tcPr>
          <w:p w14:paraId="5A547F58" w14:textId="2EE2B902" w:rsidR="00616FD0" w:rsidRPr="000E7CCC" w:rsidRDefault="00CE345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665" w:type="pct"/>
            <w:shd w:val="clear" w:color="auto" w:fill="auto"/>
            <w:noWrap/>
            <w:vAlign w:val="center"/>
          </w:tcPr>
          <w:p w14:paraId="76A6407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666" w:type="pct"/>
            <w:shd w:val="clear" w:color="auto" w:fill="auto"/>
            <w:noWrap/>
            <w:vAlign w:val="center"/>
          </w:tcPr>
          <w:p w14:paraId="6302F0F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749" w:type="pct"/>
            <w:shd w:val="clear" w:color="auto" w:fill="auto"/>
            <w:noWrap/>
            <w:vAlign w:val="center"/>
          </w:tcPr>
          <w:p w14:paraId="02E3EDC2"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748" w:type="pct"/>
            <w:shd w:val="clear" w:color="auto" w:fill="auto"/>
            <w:noWrap/>
            <w:vAlign w:val="center"/>
          </w:tcPr>
          <w:p w14:paraId="7D24E8C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665" w:type="pct"/>
            <w:shd w:val="clear" w:color="auto" w:fill="auto"/>
            <w:noWrap/>
            <w:vAlign w:val="center"/>
          </w:tcPr>
          <w:p w14:paraId="0C02976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695" w:type="pct"/>
            <w:shd w:val="clear" w:color="auto" w:fill="auto"/>
            <w:noWrap/>
            <w:vAlign w:val="center"/>
          </w:tcPr>
          <w:p w14:paraId="5A76052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0E7CCC" w:rsidRPr="00F06C46" w14:paraId="0B867E32" w14:textId="77777777" w:rsidTr="00CE3458">
        <w:trPr>
          <w:trHeight w:val="288"/>
        </w:trPr>
        <w:tc>
          <w:tcPr>
            <w:tcW w:w="812" w:type="pct"/>
            <w:vMerge/>
            <w:shd w:val="clear" w:color="auto" w:fill="auto"/>
            <w:noWrap/>
            <w:vAlign w:val="center"/>
          </w:tcPr>
          <w:p w14:paraId="7C61B1AB" w14:textId="77777777" w:rsidR="00616FD0" w:rsidRPr="00F06C46" w:rsidRDefault="00616FD0">
            <w:pPr>
              <w:widowControl/>
              <w:jc w:val="center"/>
              <w:rPr>
                <w:rFonts w:ascii="Times New Roman" w:eastAsia="宋体" w:hAnsi="Times New Roman" w:cs="Times New Roman"/>
                <w:sz w:val="18"/>
                <w:szCs w:val="18"/>
              </w:rPr>
            </w:pPr>
          </w:p>
        </w:tc>
        <w:tc>
          <w:tcPr>
            <w:tcW w:w="665" w:type="pct"/>
            <w:shd w:val="clear" w:color="auto" w:fill="auto"/>
            <w:noWrap/>
            <w:vAlign w:val="center"/>
          </w:tcPr>
          <w:p w14:paraId="4AE9F7F6" w14:textId="6C57D061"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66" w:type="pct"/>
            <w:shd w:val="clear" w:color="auto" w:fill="auto"/>
            <w:noWrap/>
            <w:vAlign w:val="center"/>
          </w:tcPr>
          <w:p w14:paraId="0CDA888A" w14:textId="72286E7F"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749" w:type="pct"/>
            <w:shd w:val="clear" w:color="auto" w:fill="auto"/>
            <w:noWrap/>
            <w:vAlign w:val="center"/>
          </w:tcPr>
          <w:p w14:paraId="36B4C663" w14:textId="1D5EEAAD"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748" w:type="pct"/>
            <w:shd w:val="clear" w:color="auto" w:fill="auto"/>
            <w:noWrap/>
            <w:vAlign w:val="center"/>
          </w:tcPr>
          <w:p w14:paraId="502B9CE7" w14:textId="420116E0"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665" w:type="pct"/>
            <w:shd w:val="clear" w:color="auto" w:fill="auto"/>
            <w:noWrap/>
            <w:vAlign w:val="center"/>
          </w:tcPr>
          <w:p w14:paraId="342F3B10" w14:textId="7078EA29"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95" w:type="pct"/>
            <w:shd w:val="clear" w:color="auto" w:fill="auto"/>
            <w:noWrap/>
            <w:vAlign w:val="center"/>
          </w:tcPr>
          <w:p w14:paraId="12F992EE" w14:textId="6881D96F" w:rsidR="00616FD0" w:rsidRPr="00F06C46" w:rsidRDefault="00F4176E">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732FBA" w:rsidRPr="00F06C46" w14:paraId="0B7B3C52" w14:textId="77777777" w:rsidTr="004006AF">
        <w:trPr>
          <w:trHeight w:val="586"/>
        </w:trPr>
        <w:tc>
          <w:tcPr>
            <w:tcW w:w="812" w:type="pct"/>
            <w:shd w:val="clear" w:color="auto" w:fill="auto"/>
            <w:noWrap/>
            <w:vAlign w:val="center"/>
          </w:tcPr>
          <w:p w14:paraId="41A3ED73" w14:textId="42E1FDF4" w:rsidR="00732FBA" w:rsidRPr="00F06C46" w:rsidRDefault="00732FB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数字金融发展</w:t>
            </w:r>
          </w:p>
        </w:tc>
        <w:tc>
          <w:tcPr>
            <w:tcW w:w="665" w:type="pct"/>
            <w:shd w:val="clear" w:color="auto" w:fill="auto"/>
            <w:noWrap/>
            <w:vAlign w:val="center"/>
          </w:tcPr>
          <w:p w14:paraId="1AE934BE"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0.507***</w:t>
            </w:r>
          </w:p>
          <w:p w14:paraId="48D931D7" w14:textId="7F992DB8" w:rsidR="00732FBA" w:rsidRPr="00F06C46" w:rsidRDefault="00732FBA" w:rsidP="005F20E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(11.686)</w:t>
            </w:r>
          </w:p>
        </w:tc>
        <w:tc>
          <w:tcPr>
            <w:tcW w:w="666" w:type="pct"/>
            <w:shd w:val="clear" w:color="auto" w:fill="auto"/>
            <w:noWrap/>
            <w:vAlign w:val="center"/>
          </w:tcPr>
          <w:p w14:paraId="56733E90"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0.487***</w:t>
            </w:r>
          </w:p>
          <w:p w14:paraId="4F59CF82" w14:textId="1E33F3C7" w:rsidR="00732FBA" w:rsidRPr="00F06C46" w:rsidRDefault="00732FBA" w:rsidP="00E64F3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(15.722)</w:t>
            </w:r>
          </w:p>
        </w:tc>
        <w:tc>
          <w:tcPr>
            <w:tcW w:w="749" w:type="pct"/>
            <w:shd w:val="clear" w:color="auto" w:fill="auto"/>
            <w:noWrap/>
            <w:vAlign w:val="center"/>
          </w:tcPr>
          <w:p w14:paraId="6376BBF6"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0.180***</w:t>
            </w:r>
          </w:p>
          <w:p w14:paraId="437A963A" w14:textId="5D15B557" w:rsidR="00732FBA" w:rsidRPr="00F06C46" w:rsidRDefault="00732FBA" w:rsidP="00356A4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(3.834)</w:t>
            </w:r>
          </w:p>
        </w:tc>
        <w:tc>
          <w:tcPr>
            <w:tcW w:w="748" w:type="pct"/>
            <w:shd w:val="clear" w:color="auto" w:fill="auto"/>
            <w:noWrap/>
            <w:vAlign w:val="center"/>
          </w:tcPr>
          <w:p w14:paraId="36E3E58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0.168***</w:t>
            </w:r>
          </w:p>
          <w:p w14:paraId="50E20D68" w14:textId="5FE93C4A" w:rsidR="00732FBA" w:rsidRPr="00F06C46" w:rsidRDefault="00732FBA" w:rsidP="00E97E3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(2.822)</w:t>
            </w:r>
          </w:p>
        </w:tc>
        <w:tc>
          <w:tcPr>
            <w:tcW w:w="665" w:type="pct"/>
            <w:shd w:val="clear" w:color="auto" w:fill="auto"/>
            <w:noWrap/>
            <w:vAlign w:val="center"/>
          </w:tcPr>
          <w:p w14:paraId="1121D1B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0.775***</w:t>
            </w:r>
          </w:p>
          <w:p w14:paraId="0B291C8F" w14:textId="59771E6A" w:rsidR="00732FBA" w:rsidRPr="00F06C46" w:rsidRDefault="00732FBA" w:rsidP="00B7261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(3.231)</w:t>
            </w:r>
          </w:p>
        </w:tc>
        <w:tc>
          <w:tcPr>
            <w:tcW w:w="695" w:type="pct"/>
            <w:shd w:val="clear" w:color="auto" w:fill="auto"/>
            <w:noWrap/>
            <w:vAlign w:val="center"/>
          </w:tcPr>
          <w:p w14:paraId="7D92C966"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0.708**</w:t>
            </w:r>
          </w:p>
          <w:p w14:paraId="43396241" w14:textId="03453B14" w:rsidR="00732FBA" w:rsidRPr="00F06C46" w:rsidRDefault="00732FBA" w:rsidP="004006A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(2.291)</w:t>
            </w:r>
          </w:p>
        </w:tc>
      </w:tr>
      <w:tr w:rsidR="00732FBA" w:rsidRPr="00F06C46" w14:paraId="71CD251E" w14:textId="77777777" w:rsidTr="0032585D">
        <w:trPr>
          <w:trHeight w:val="586"/>
        </w:trPr>
        <w:tc>
          <w:tcPr>
            <w:tcW w:w="812" w:type="pct"/>
            <w:shd w:val="clear" w:color="auto" w:fill="auto"/>
            <w:noWrap/>
            <w:vAlign w:val="center"/>
          </w:tcPr>
          <w:p w14:paraId="11836E29" w14:textId="1D661523" w:rsidR="00732FBA" w:rsidRPr="00F06C46" w:rsidRDefault="00732FB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企业年龄</w:t>
            </w:r>
          </w:p>
        </w:tc>
        <w:tc>
          <w:tcPr>
            <w:tcW w:w="665" w:type="pct"/>
            <w:shd w:val="clear" w:color="auto" w:fill="auto"/>
            <w:noWrap/>
            <w:vAlign w:val="center"/>
          </w:tcPr>
          <w:p w14:paraId="7A25D975"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1914510C"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3B4EBE23"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-0.001</w:t>
            </w:r>
          </w:p>
          <w:p w14:paraId="3B75F06F" w14:textId="56E11D81" w:rsidR="00732FBA" w:rsidRPr="00F06C46" w:rsidRDefault="00732FBA" w:rsidP="00831E7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(-0.499)</w:t>
            </w:r>
          </w:p>
        </w:tc>
        <w:tc>
          <w:tcPr>
            <w:tcW w:w="748" w:type="pct"/>
            <w:shd w:val="clear" w:color="auto" w:fill="auto"/>
            <w:noWrap/>
            <w:vAlign w:val="center"/>
          </w:tcPr>
          <w:p w14:paraId="7FB31A6D"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0.002</w:t>
            </w:r>
          </w:p>
          <w:p w14:paraId="36959935" w14:textId="1509CB40" w:rsidR="00732FBA" w:rsidRPr="00F06C46" w:rsidRDefault="00732FBA" w:rsidP="005D7B2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(0.656)</w:t>
            </w:r>
          </w:p>
        </w:tc>
        <w:tc>
          <w:tcPr>
            <w:tcW w:w="665" w:type="pct"/>
            <w:shd w:val="clear" w:color="auto" w:fill="auto"/>
            <w:noWrap/>
            <w:vAlign w:val="center"/>
          </w:tcPr>
          <w:p w14:paraId="656D335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-0.003</w:t>
            </w:r>
          </w:p>
          <w:p w14:paraId="242359A7" w14:textId="29578259" w:rsidR="00732FBA" w:rsidRPr="00F06C46" w:rsidRDefault="00732FBA" w:rsidP="0006697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(-1.545)</w:t>
            </w:r>
          </w:p>
        </w:tc>
        <w:tc>
          <w:tcPr>
            <w:tcW w:w="695" w:type="pct"/>
            <w:shd w:val="clear" w:color="auto" w:fill="auto"/>
            <w:noWrap/>
            <w:vAlign w:val="center"/>
          </w:tcPr>
          <w:p w14:paraId="5B393FA0"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-0.001</w:t>
            </w:r>
          </w:p>
          <w:p w14:paraId="7B331582" w14:textId="3E4AC9FF" w:rsidR="00732FBA" w:rsidRPr="00F06C46" w:rsidRDefault="00732FBA" w:rsidP="0032585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(-0.632)</w:t>
            </w:r>
          </w:p>
        </w:tc>
      </w:tr>
      <w:tr w:rsidR="00732FBA" w:rsidRPr="00F06C46" w14:paraId="6C856CA2" w14:textId="77777777" w:rsidTr="00A33C96">
        <w:trPr>
          <w:trHeight w:val="586"/>
        </w:trPr>
        <w:tc>
          <w:tcPr>
            <w:tcW w:w="812" w:type="pct"/>
            <w:shd w:val="clear" w:color="auto" w:fill="auto"/>
            <w:noWrap/>
            <w:vAlign w:val="center"/>
          </w:tcPr>
          <w:p w14:paraId="3378AFF6" w14:textId="46AA74B2" w:rsidR="00732FBA" w:rsidRPr="000E7CCC" w:rsidRDefault="00732FBA">
            <w:pPr>
              <w:widowControl/>
              <w:jc w:val="center"/>
              <w:rPr>
                <w:rFonts w:ascii="Times New Roman" w:eastAsia="宋体" w:hAnsi="Times New Roman" w:cs="Times New Roman"/>
                <w:iCs/>
                <w:sz w:val="18"/>
                <w:szCs w:val="18"/>
              </w:rPr>
            </w:pPr>
            <w:r>
              <w:rPr>
                <w:rFonts w:ascii="Times New Roman" w:eastAsia="宋体" w:hAnsi="Times New Roman" w:cs="Times New Roman" w:hint="eastAsia"/>
                <w:iCs/>
                <w:sz w:val="18"/>
                <w:szCs w:val="18"/>
              </w:rPr>
              <w:t>审计意见</w:t>
            </w:r>
          </w:p>
        </w:tc>
        <w:tc>
          <w:tcPr>
            <w:tcW w:w="665" w:type="pct"/>
            <w:shd w:val="clear" w:color="auto" w:fill="auto"/>
            <w:noWrap/>
            <w:vAlign w:val="center"/>
          </w:tcPr>
          <w:p w14:paraId="38033574"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6E2668BF"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6B19775E"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0.044</w:t>
            </w:r>
          </w:p>
          <w:p w14:paraId="528D5DC6" w14:textId="4B054B35" w:rsidR="00732FBA" w:rsidRPr="00F06C46" w:rsidRDefault="00732FBA" w:rsidP="008B7638">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(0.592)</w:t>
            </w:r>
          </w:p>
        </w:tc>
        <w:tc>
          <w:tcPr>
            <w:tcW w:w="748" w:type="pct"/>
            <w:shd w:val="clear" w:color="auto" w:fill="auto"/>
            <w:noWrap/>
            <w:vAlign w:val="center"/>
          </w:tcPr>
          <w:p w14:paraId="449EEF8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0.216***</w:t>
            </w:r>
          </w:p>
          <w:p w14:paraId="14534E79" w14:textId="2057E470" w:rsidR="00732FBA" w:rsidRPr="00F06C46" w:rsidRDefault="00732FBA" w:rsidP="006D341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(2.590)</w:t>
            </w:r>
          </w:p>
        </w:tc>
        <w:tc>
          <w:tcPr>
            <w:tcW w:w="665" w:type="pct"/>
            <w:shd w:val="clear" w:color="auto" w:fill="auto"/>
            <w:noWrap/>
            <w:vAlign w:val="center"/>
          </w:tcPr>
          <w:p w14:paraId="0BDAFEDC"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-0.025</w:t>
            </w:r>
          </w:p>
          <w:p w14:paraId="5AF62DC1" w14:textId="6B700028" w:rsidR="00732FBA" w:rsidRPr="00F06C46" w:rsidRDefault="00732FBA" w:rsidP="00BD584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(-0.347)</w:t>
            </w:r>
          </w:p>
        </w:tc>
        <w:tc>
          <w:tcPr>
            <w:tcW w:w="695" w:type="pct"/>
            <w:shd w:val="clear" w:color="auto" w:fill="auto"/>
            <w:noWrap/>
            <w:vAlign w:val="center"/>
          </w:tcPr>
          <w:p w14:paraId="74273BE6"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0.116</w:t>
            </w:r>
          </w:p>
          <w:p w14:paraId="31462EFD" w14:textId="2031CA10" w:rsidR="00732FBA" w:rsidRPr="00F06C46" w:rsidRDefault="00732FBA" w:rsidP="00A33C9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(1.610)</w:t>
            </w:r>
          </w:p>
        </w:tc>
      </w:tr>
      <w:tr w:rsidR="00732FBA" w:rsidRPr="00F06C46" w14:paraId="739D78C9" w14:textId="77777777" w:rsidTr="00E91A87">
        <w:trPr>
          <w:trHeight w:val="586"/>
        </w:trPr>
        <w:tc>
          <w:tcPr>
            <w:tcW w:w="812" w:type="pct"/>
            <w:shd w:val="clear" w:color="auto" w:fill="auto"/>
            <w:noWrap/>
            <w:vAlign w:val="center"/>
          </w:tcPr>
          <w:p w14:paraId="7EA3AD26" w14:textId="5815382F" w:rsidR="00732FBA" w:rsidRPr="00F06C46" w:rsidRDefault="00732FB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股权集中度</w:t>
            </w:r>
          </w:p>
        </w:tc>
        <w:tc>
          <w:tcPr>
            <w:tcW w:w="665" w:type="pct"/>
            <w:shd w:val="clear" w:color="auto" w:fill="auto"/>
            <w:noWrap/>
            <w:vAlign w:val="center"/>
          </w:tcPr>
          <w:p w14:paraId="6836884F"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0F182222"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44CAB2FA"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0.050</w:t>
            </w:r>
          </w:p>
          <w:p w14:paraId="2BE22741" w14:textId="2F40F1F8" w:rsidR="00732FBA" w:rsidRPr="00F06C46" w:rsidRDefault="00732FBA" w:rsidP="00DB5DD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(0.758)</w:t>
            </w:r>
          </w:p>
        </w:tc>
        <w:tc>
          <w:tcPr>
            <w:tcW w:w="748" w:type="pct"/>
            <w:shd w:val="clear" w:color="auto" w:fill="auto"/>
            <w:noWrap/>
            <w:vAlign w:val="center"/>
          </w:tcPr>
          <w:p w14:paraId="0B0FE02A"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-0.050</w:t>
            </w:r>
          </w:p>
          <w:p w14:paraId="1E08A53C" w14:textId="7B176A0B" w:rsidR="00732FBA" w:rsidRPr="00F06C46" w:rsidRDefault="00732FBA" w:rsidP="00F84E1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(-0.613)</w:t>
            </w:r>
          </w:p>
        </w:tc>
        <w:tc>
          <w:tcPr>
            <w:tcW w:w="665" w:type="pct"/>
            <w:shd w:val="clear" w:color="auto" w:fill="auto"/>
            <w:noWrap/>
            <w:vAlign w:val="center"/>
          </w:tcPr>
          <w:p w14:paraId="1CE8444A"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0.138**</w:t>
            </w:r>
          </w:p>
          <w:p w14:paraId="4CB7A040" w14:textId="15907F30" w:rsidR="00732FBA" w:rsidRPr="00F06C46" w:rsidRDefault="00732FBA" w:rsidP="002B52F5">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(2.487)</w:t>
            </w:r>
          </w:p>
        </w:tc>
        <w:tc>
          <w:tcPr>
            <w:tcW w:w="695" w:type="pct"/>
            <w:shd w:val="clear" w:color="auto" w:fill="auto"/>
            <w:noWrap/>
            <w:vAlign w:val="center"/>
          </w:tcPr>
          <w:p w14:paraId="0681BC23"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0.025</w:t>
            </w:r>
          </w:p>
          <w:p w14:paraId="3B8B8C98" w14:textId="3A1B50B3" w:rsidR="00732FBA" w:rsidRPr="00F06C46" w:rsidRDefault="00732FBA" w:rsidP="008B4BD8">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(0.351)</w:t>
            </w:r>
          </w:p>
        </w:tc>
      </w:tr>
      <w:tr w:rsidR="00732FBA" w:rsidRPr="00F06C46" w14:paraId="66284D8B" w14:textId="77777777" w:rsidTr="00895657">
        <w:trPr>
          <w:trHeight w:val="586"/>
        </w:trPr>
        <w:tc>
          <w:tcPr>
            <w:tcW w:w="812" w:type="pct"/>
            <w:shd w:val="clear" w:color="auto" w:fill="auto"/>
            <w:noWrap/>
            <w:vAlign w:val="center"/>
          </w:tcPr>
          <w:p w14:paraId="38C475F6" w14:textId="13E21DEE" w:rsidR="00732FBA" w:rsidRPr="00F06C46" w:rsidRDefault="00732FB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两职合一</w:t>
            </w:r>
          </w:p>
        </w:tc>
        <w:tc>
          <w:tcPr>
            <w:tcW w:w="665" w:type="pct"/>
            <w:shd w:val="clear" w:color="auto" w:fill="auto"/>
            <w:noWrap/>
            <w:vAlign w:val="center"/>
          </w:tcPr>
          <w:p w14:paraId="63EE3462"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445C8185"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34A171B6"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0.022</w:t>
            </w:r>
          </w:p>
          <w:p w14:paraId="2BE1B711" w14:textId="30942384" w:rsidR="00732FBA" w:rsidRPr="00F06C46" w:rsidRDefault="00732FBA" w:rsidP="001A075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(1.284)</w:t>
            </w:r>
          </w:p>
        </w:tc>
        <w:tc>
          <w:tcPr>
            <w:tcW w:w="748" w:type="pct"/>
            <w:shd w:val="clear" w:color="auto" w:fill="auto"/>
            <w:noWrap/>
            <w:vAlign w:val="center"/>
          </w:tcPr>
          <w:p w14:paraId="3C0B9A15"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0.031</w:t>
            </w:r>
          </w:p>
          <w:p w14:paraId="0D38C24C" w14:textId="2422FE95" w:rsidR="00732FBA" w:rsidRPr="00F06C46" w:rsidRDefault="00732FBA" w:rsidP="00CB154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(1.363)</w:t>
            </w:r>
          </w:p>
        </w:tc>
        <w:tc>
          <w:tcPr>
            <w:tcW w:w="665" w:type="pct"/>
            <w:shd w:val="clear" w:color="auto" w:fill="auto"/>
            <w:noWrap/>
            <w:vAlign w:val="center"/>
          </w:tcPr>
          <w:p w14:paraId="47F6437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0.002</w:t>
            </w:r>
          </w:p>
          <w:p w14:paraId="55829D26" w14:textId="4D871521" w:rsidR="00732FBA" w:rsidRPr="00F06C46" w:rsidRDefault="00732FBA" w:rsidP="00814DF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(0.137)</w:t>
            </w:r>
          </w:p>
        </w:tc>
        <w:tc>
          <w:tcPr>
            <w:tcW w:w="695" w:type="pct"/>
            <w:shd w:val="clear" w:color="auto" w:fill="auto"/>
            <w:noWrap/>
            <w:vAlign w:val="center"/>
          </w:tcPr>
          <w:p w14:paraId="768D9CFF"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0.013</w:t>
            </w:r>
          </w:p>
          <w:p w14:paraId="0ED395D9" w14:textId="31CCD73A" w:rsidR="00732FBA" w:rsidRPr="00F06C46" w:rsidRDefault="00732FBA" w:rsidP="00895657">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(0.647)</w:t>
            </w:r>
          </w:p>
        </w:tc>
      </w:tr>
      <w:tr w:rsidR="00732FBA" w:rsidRPr="00F06C46" w14:paraId="2C72DBA9" w14:textId="77777777" w:rsidTr="0006554D">
        <w:trPr>
          <w:trHeight w:val="586"/>
        </w:trPr>
        <w:tc>
          <w:tcPr>
            <w:tcW w:w="812" w:type="pct"/>
            <w:shd w:val="clear" w:color="auto" w:fill="auto"/>
            <w:noWrap/>
            <w:vAlign w:val="center"/>
          </w:tcPr>
          <w:p w14:paraId="61442BB4" w14:textId="5C80C4F2" w:rsidR="00732FBA" w:rsidRPr="004D17C0" w:rsidRDefault="00732FBA">
            <w:pPr>
              <w:widowControl/>
              <w:jc w:val="center"/>
              <w:rPr>
                <w:rFonts w:ascii="Cambria Math" w:eastAsiaTheme="minorEastAsia" w:hAnsi="Cambria Math" w:cs="Times New Roman"/>
                <w:iCs/>
                <w:sz w:val="18"/>
                <w:szCs w:val="18"/>
              </w:rPr>
            </w:pPr>
            <w:r w:rsidRPr="004D17C0">
              <w:rPr>
                <w:rFonts w:ascii="Times New Roman" w:eastAsia="宋体" w:hAnsi="Times New Roman" w:cs="Times New Roman" w:hint="eastAsia"/>
                <w:sz w:val="18"/>
                <w:szCs w:val="18"/>
              </w:rPr>
              <w:t>企业成长性</w:t>
            </w:r>
          </w:p>
        </w:tc>
        <w:tc>
          <w:tcPr>
            <w:tcW w:w="665" w:type="pct"/>
            <w:shd w:val="clear" w:color="auto" w:fill="auto"/>
            <w:noWrap/>
            <w:vAlign w:val="center"/>
          </w:tcPr>
          <w:p w14:paraId="0F4D7ADA"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2A6EA43C"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602BA6EB"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-0.018*</w:t>
            </w:r>
          </w:p>
          <w:p w14:paraId="719F5D9F" w14:textId="05AF7997" w:rsidR="00732FBA" w:rsidRPr="00F06C46" w:rsidRDefault="00732FBA" w:rsidP="005948C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(-1.742)</w:t>
            </w:r>
          </w:p>
        </w:tc>
        <w:tc>
          <w:tcPr>
            <w:tcW w:w="748" w:type="pct"/>
            <w:shd w:val="clear" w:color="auto" w:fill="auto"/>
            <w:noWrap/>
            <w:vAlign w:val="center"/>
          </w:tcPr>
          <w:p w14:paraId="7705020F"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0.071***</w:t>
            </w:r>
          </w:p>
          <w:p w14:paraId="09D79613" w14:textId="162CE69F" w:rsidR="00732FBA" w:rsidRPr="00F06C46" w:rsidRDefault="00732FBA" w:rsidP="0006554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(4.918)</w:t>
            </w:r>
          </w:p>
        </w:tc>
        <w:tc>
          <w:tcPr>
            <w:tcW w:w="665" w:type="pct"/>
            <w:shd w:val="clear" w:color="auto" w:fill="auto"/>
            <w:noWrap/>
            <w:vAlign w:val="center"/>
          </w:tcPr>
          <w:p w14:paraId="11E1D2F5"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-0.007</w:t>
            </w:r>
          </w:p>
          <w:p w14:paraId="2EA50D60" w14:textId="1F66BF7F" w:rsidR="00732FBA" w:rsidRPr="00F06C46" w:rsidRDefault="00732FBA" w:rsidP="005923F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(-0.726)</w:t>
            </w:r>
          </w:p>
        </w:tc>
        <w:tc>
          <w:tcPr>
            <w:tcW w:w="695" w:type="pct"/>
            <w:shd w:val="clear" w:color="auto" w:fill="auto"/>
            <w:noWrap/>
            <w:vAlign w:val="center"/>
          </w:tcPr>
          <w:p w14:paraId="1DE99AF7"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0.061***</w:t>
            </w:r>
          </w:p>
          <w:p w14:paraId="0CFEF7BE" w14:textId="25EABCEA" w:rsidR="00732FBA" w:rsidRPr="00F06C46" w:rsidRDefault="00732FBA" w:rsidP="00604BB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(5.042)</w:t>
            </w:r>
          </w:p>
        </w:tc>
      </w:tr>
      <w:tr w:rsidR="00732FBA" w:rsidRPr="00F06C46" w14:paraId="6347C006" w14:textId="77777777" w:rsidTr="00FE06F6">
        <w:trPr>
          <w:trHeight w:val="586"/>
        </w:trPr>
        <w:tc>
          <w:tcPr>
            <w:tcW w:w="812" w:type="pct"/>
            <w:shd w:val="clear" w:color="auto" w:fill="auto"/>
            <w:noWrap/>
            <w:vAlign w:val="center"/>
          </w:tcPr>
          <w:p w14:paraId="0C852B10" w14:textId="2FB8B8D3" w:rsidR="00732FBA" w:rsidRPr="00F06C46" w:rsidRDefault="00732FB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资产负债率</w:t>
            </w:r>
          </w:p>
        </w:tc>
        <w:tc>
          <w:tcPr>
            <w:tcW w:w="665" w:type="pct"/>
            <w:shd w:val="clear" w:color="auto" w:fill="auto"/>
            <w:noWrap/>
            <w:vAlign w:val="center"/>
          </w:tcPr>
          <w:p w14:paraId="6BD1CF5D" w14:textId="77777777" w:rsidR="00732FBA" w:rsidRPr="00F06C46" w:rsidRDefault="00732FBA">
            <w:pPr>
              <w:widowControl/>
              <w:jc w:val="center"/>
              <w:rPr>
                <w:rFonts w:ascii="Times New Roman" w:eastAsia="宋体" w:hAnsi="Times New Roman" w:cs="Times New Roman"/>
                <w:sz w:val="18"/>
                <w:szCs w:val="18"/>
              </w:rPr>
            </w:pPr>
          </w:p>
        </w:tc>
        <w:tc>
          <w:tcPr>
            <w:tcW w:w="666" w:type="pct"/>
            <w:shd w:val="clear" w:color="auto" w:fill="auto"/>
            <w:noWrap/>
            <w:vAlign w:val="center"/>
          </w:tcPr>
          <w:p w14:paraId="6B0D18B8" w14:textId="77777777" w:rsidR="00732FBA" w:rsidRPr="00F06C46" w:rsidRDefault="00732FBA">
            <w:pPr>
              <w:widowControl/>
              <w:jc w:val="center"/>
              <w:rPr>
                <w:rFonts w:ascii="Times New Roman" w:eastAsia="宋体" w:hAnsi="Times New Roman" w:cs="Times New Roman"/>
                <w:sz w:val="18"/>
                <w:szCs w:val="18"/>
              </w:rPr>
            </w:pPr>
          </w:p>
        </w:tc>
        <w:tc>
          <w:tcPr>
            <w:tcW w:w="749" w:type="pct"/>
            <w:shd w:val="clear" w:color="auto" w:fill="auto"/>
            <w:noWrap/>
            <w:vAlign w:val="center"/>
          </w:tcPr>
          <w:p w14:paraId="23EBF6B9"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0.344***</w:t>
            </w:r>
          </w:p>
          <w:p w14:paraId="707A4772" w14:textId="2E64DD31" w:rsidR="00732FBA" w:rsidRPr="00F06C46" w:rsidRDefault="00732FBA" w:rsidP="00B763F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(5.471)</w:t>
            </w:r>
          </w:p>
        </w:tc>
        <w:tc>
          <w:tcPr>
            <w:tcW w:w="748" w:type="pct"/>
            <w:shd w:val="clear" w:color="auto" w:fill="auto"/>
            <w:noWrap/>
            <w:vAlign w:val="center"/>
          </w:tcPr>
          <w:p w14:paraId="56833CF3"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0.306***</w:t>
            </w:r>
          </w:p>
          <w:p w14:paraId="1E13E351" w14:textId="03C62C4B" w:rsidR="00732FBA" w:rsidRPr="00F06C46" w:rsidRDefault="00732FBA" w:rsidP="00B9621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(3.895)</w:t>
            </w:r>
          </w:p>
        </w:tc>
        <w:tc>
          <w:tcPr>
            <w:tcW w:w="665" w:type="pct"/>
            <w:shd w:val="clear" w:color="auto" w:fill="auto"/>
            <w:noWrap/>
            <w:vAlign w:val="center"/>
          </w:tcPr>
          <w:p w14:paraId="7013BB46"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0.314***</w:t>
            </w:r>
          </w:p>
          <w:p w14:paraId="7C045A7C" w14:textId="40045614" w:rsidR="00732FBA" w:rsidRPr="00F06C46" w:rsidRDefault="00732FBA" w:rsidP="007F382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(5.594)</w:t>
            </w:r>
          </w:p>
        </w:tc>
        <w:tc>
          <w:tcPr>
            <w:tcW w:w="695" w:type="pct"/>
            <w:shd w:val="clear" w:color="auto" w:fill="auto"/>
            <w:noWrap/>
            <w:vAlign w:val="center"/>
          </w:tcPr>
          <w:p w14:paraId="348482BA" w14:textId="77777777" w:rsidR="00732FBA" w:rsidRPr="00F06C46" w:rsidRDefault="00732FB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0.111</w:t>
            </w:r>
          </w:p>
          <w:p w14:paraId="4E1052DD" w14:textId="5A97DB22" w:rsidR="00732FBA" w:rsidRPr="00F06C46" w:rsidRDefault="00732FBA" w:rsidP="00FE06F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(1.616)</w:t>
            </w:r>
          </w:p>
        </w:tc>
      </w:tr>
      <w:tr w:rsidR="0032042E" w:rsidRPr="00F06C46" w14:paraId="092A91D4" w14:textId="77777777" w:rsidTr="00537869">
        <w:trPr>
          <w:trHeight w:val="586"/>
        </w:trPr>
        <w:tc>
          <w:tcPr>
            <w:tcW w:w="812" w:type="pct"/>
            <w:shd w:val="clear" w:color="auto" w:fill="auto"/>
            <w:noWrap/>
            <w:vAlign w:val="center"/>
          </w:tcPr>
          <w:p w14:paraId="6D61985B" w14:textId="53AEC7EA"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营业毛利率</w:t>
            </w:r>
          </w:p>
        </w:tc>
        <w:tc>
          <w:tcPr>
            <w:tcW w:w="665" w:type="pct"/>
            <w:shd w:val="clear" w:color="auto" w:fill="auto"/>
            <w:noWrap/>
            <w:vAlign w:val="center"/>
          </w:tcPr>
          <w:p w14:paraId="541ED0B2"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3D391D66"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7B1483A1"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-1.791***</w:t>
            </w:r>
          </w:p>
          <w:p w14:paraId="532998A3" w14:textId="5D0AA6E8" w:rsidR="0032042E" w:rsidRPr="00F06C46" w:rsidRDefault="0032042E" w:rsidP="00C1190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(-23.341)</w:t>
            </w:r>
          </w:p>
        </w:tc>
        <w:tc>
          <w:tcPr>
            <w:tcW w:w="748" w:type="pct"/>
            <w:shd w:val="clear" w:color="auto" w:fill="auto"/>
            <w:noWrap/>
            <w:vAlign w:val="center"/>
          </w:tcPr>
          <w:p w14:paraId="4252B089"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-1.571***</w:t>
            </w:r>
          </w:p>
          <w:p w14:paraId="7DD18319" w14:textId="794B52CE" w:rsidR="0032042E" w:rsidRPr="00F06C46" w:rsidRDefault="0032042E" w:rsidP="000C35F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(-18.279)</w:t>
            </w:r>
          </w:p>
        </w:tc>
        <w:tc>
          <w:tcPr>
            <w:tcW w:w="665" w:type="pct"/>
            <w:shd w:val="clear" w:color="auto" w:fill="auto"/>
            <w:noWrap/>
            <w:vAlign w:val="center"/>
          </w:tcPr>
          <w:p w14:paraId="104E4172"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-1.767***</w:t>
            </w:r>
          </w:p>
          <w:p w14:paraId="699F46C6" w14:textId="25315B07" w:rsidR="0032042E" w:rsidRPr="00F06C46" w:rsidRDefault="0032042E" w:rsidP="00F33B8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(-22.961)</w:t>
            </w:r>
          </w:p>
        </w:tc>
        <w:tc>
          <w:tcPr>
            <w:tcW w:w="695" w:type="pct"/>
            <w:shd w:val="clear" w:color="auto" w:fill="auto"/>
            <w:noWrap/>
            <w:vAlign w:val="center"/>
          </w:tcPr>
          <w:p w14:paraId="33E69396"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-1.485***</w:t>
            </w:r>
          </w:p>
          <w:p w14:paraId="1E6AFAF7" w14:textId="2FB8A5E7" w:rsidR="0032042E" w:rsidRPr="00F06C46" w:rsidRDefault="0032042E" w:rsidP="002E220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(-16.159)</w:t>
            </w:r>
          </w:p>
        </w:tc>
      </w:tr>
      <w:tr w:rsidR="0032042E" w:rsidRPr="00F06C46" w14:paraId="51FE5AAF" w14:textId="77777777" w:rsidTr="0072468C">
        <w:trPr>
          <w:trHeight w:val="586"/>
        </w:trPr>
        <w:tc>
          <w:tcPr>
            <w:tcW w:w="812" w:type="pct"/>
            <w:shd w:val="clear" w:color="auto" w:fill="auto"/>
            <w:noWrap/>
            <w:vAlign w:val="center"/>
          </w:tcPr>
          <w:p w14:paraId="226AF66F" w14:textId="6ACB7A72" w:rsidR="0032042E" w:rsidRPr="00F06C46" w:rsidRDefault="0032042E">
            <w:pPr>
              <w:widowControl/>
              <w:jc w:val="center"/>
              <w:rPr>
                <w:rFonts w:ascii="Times New Roman" w:eastAsia="宋体" w:hAnsi="Times New Roman" w:cs="Times New Roman"/>
                <w:sz w:val="18"/>
                <w:szCs w:val="18"/>
              </w:rPr>
            </w:pPr>
            <w:r w:rsidRPr="003D3C21">
              <w:rPr>
                <w:rFonts w:ascii="Times New Roman" w:eastAsia="宋体" w:hAnsi="Times New Roman" w:cs="Times New Roman" w:hint="eastAsia"/>
                <w:sz w:val="18"/>
                <w:szCs w:val="18"/>
              </w:rPr>
              <w:t>净资产收益率</w:t>
            </w:r>
          </w:p>
        </w:tc>
        <w:tc>
          <w:tcPr>
            <w:tcW w:w="665" w:type="pct"/>
            <w:shd w:val="clear" w:color="auto" w:fill="auto"/>
            <w:noWrap/>
            <w:vAlign w:val="center"/>
          </w:tcPr>
          <w:p w14:paraId="7C7CB3A6"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5704D167"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23ADE38E"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3.007***</w:t>
            </w:r>
          </w:p>
          <w:p w14:paraId="6EE23E0C" w14:textId="60FF7AC0" w:rsidR="0032042E" w:rsidRPr="00F06C46" w:rsidRDefault="0032042E" w:rsidP="005670E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(24.564)</w:t>
            </w:r>
          </w:p>
        </w:tc>
        <w:tc>
          <w:tcPr>
            <w:tcW w:w="748" w:type="pct"/>
            <w:shd w:val="clear" w:color="auto" w:fill="auto"/>
            <w:noWrap/>
            <w:vAlign w:val="center"/>
          </w:tcPr>
          <w:p w14:paraId="1897210A"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2.450***</w:t>
            </w:r>
          </w:p>
          <w:p w14:paraId="78734632" w14:textId="78DB2DA2" w:rsidR="0032042E" w:rsidRPr="00F06C46" w:rsidRDefault="0032042E" w:rsidP="00A526D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(17.956)</w:t>
            </w:r>
          </w:p>
        </w:tc>
        <w:tc>
          <w:tcPr>
            <w:tcW w:w="665" w:type="pct"/>
            <w:shd w:val="clear" w:color="auto" w:fill="auto"/>
            <w:noWrap/>
            <w:vAlign w:val="center"/>
          </w:tcPr>
          <w:p w14:paraId="589F1710"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2.723***</w:t>
            </w:r>
          </w:p>
          <w:p w14:paraId="7958E578" w14:textId="6A449AF3" w:rsidR="0032042E" w:rsidRPr="00F06C46" w:rsidRDefault="0032042E" w:rsidP="00AB34C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(25.158)</w:t>
            </w:r>
          </w:p>
        </w:tc>
        <w:tc>
          <w:tcPr>
            <w:tcW w:w="695" w:type="pct"/>
            <w:shd w:val="clear" w:color="auto" w:fill="auto"/>
            <w:noWrap/>
            <w:vAlign w:val="center"/>
          </w:tcPr>
          <w:p w14:paraId="042F86A6"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2.130***</w:t>
            </w:r>
          </w:p>
          <w:p w14:paraId="62682FCB" w14:textId="2E4D3232" w:rsidR="0032042E" w:rsidRPr="00F06C46" w:rsidRDefault="0032042E" w:rsidP="0072468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(17.785)</w:t>
            </w:r>
          </w:p>
        </w:tc>
      </w:tr>
      <w:tr w:rsidR="0032042E" w:rsidRPr="00F06C46" w14:paraId="4C84E300" w14:textId="77777777" w:rsidTr="00BC5761">
        <w:trPr>
          <w:trHeight w:val="586"/>
        </w:trPr>
        <w:tc>
          <w:tcPr>
            <w:tcW w:w="812" w:type="pct"/>
            <w:shd w:val="clear" w:color="auto" w:fill="auto"/>
            <w:noWrap/>
            <w:vAlign w:val="center"/>
          </w:tcPr>
          <w:p w14:paraId="4CE5033B" w14:textId="0783B7BD"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企业规模</w:t>
            </w:r>
          </w:p>
        </w:tc>
        <w:tc>
          <w:tcPr>
            <w:tcW w:w="665" w:type="pct"/>
            <w:shd w:val="clear" w:color="auto" w:fill="auto"/>
            <w:noWrap/>
            <w:vAlign w:val="center"/>
          </w:tcPr>
          <w:p w14:paraId="08B9BE89"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58CF47EA"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369BCE5B"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0.569***</w:t>
            </w:r>
          </w:p>
          <w:p w14:paraId="2306B40D" w14:textId="124851C7" w:rsidR="0032042E" w:rsidRPr="00F06C46" w:rsidRDefault="0032042E" w:rsidP="003619D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(63.458)</w:t>
            </w:r>
          </w:p>
        </w:tc>
        <w:tc>
          <w:tcPr>
            <w:tcW w:w="748" w:type="pct"/>
            <w:shd w:val="clear" w:color="auto" w:fill="auto"/>
            <w:noWrap/>
            <w:vAlign w:val="center"/>
          </w:tcPr>
          <w:p w14:paraId="496ADD49"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0.105***</w:t>
            </w:r>
          </w:p>
          <w:p w14:paraId="53361A9B" w14:textId="23B82711" w:rsidR="0032042E" w:rsidRPr="00F06C46" w:rsidRDefault="0032042E" w:rsidP="0013441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(8.854)</w:t>
            </w:r>
          </w:p>
        </w:tc>
        <w:tc>
          <w:tcPr>
            <w:tcW w:w="665" w:type="pct"/>
            <w:shd w:val="clear" w:color="auto" w:fill="auto"/>
            <w:noWrap/>
            <w:vAlign w:val="center"/>
          </w:tcPr>
          <w:p w14:paraId="5060281D"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0.602***</w:t>
            </w:r>
          </w:p>
          <w:p w14:paraId="5DA79BE0" w14:textId="13EFBCE3" w:rsidR="0032042E" w:rsidRPr="00F06C46" w:rsidRDefault="0032042E" w:rsidP="0022029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(72.815)</w:t>
            </w:r>
          </w:p>
        </w:tc>
        <w:tc>
          <w:tcPr>
            <w:tcW w:w="695" w:type="pct"/>
            <w:shd w:val="clear" w:color="auto" w:fill="auto"/>
            <w:noWrap/>
            <w:vAlign w:val="center"/>
          </w:tcPr>
          <w:p w14:paraId="74CC906F"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0.134***</w:t>
            </w:r>
          </w:p>
          <w:p w14:paraId="0213CBFA" w14:textId="66CDDA79" w:rsidR="0032042E" w:rsidRPr="00F06C46" w:rsidRDefault="0032042E" w:rsidP="00BC576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(12.375)</w:t>
            </w:r>
          </w:p>
        </w:tc>
      </w:tr>
      <w:tr w:rsidR="0032042E" w:rsidRPr="00F06C46" w14:paraId="0C47A4C8" w14:textId="77777777" w:rsidTr="001C2083">
        <w:trPr>
          <w:trHeight w:val="586"/>
        </w:trPr>
        <w:tc>
          <w:tcPr>
            <w:tcW w:w="812" w:type="pct"/>
            <w:shd w:val="clear" w:color="auto" w:fill="auto"/>
            <w:noWrap/>
            <w:vAlign w:val="center"/>
          </w:tcPr>
          <w:p w14:paraId="2DBF34DB" w14:textId="22ECA4E9" w:rsidR="0032042E" w:rsidRPr="00F06C46" w:rsidRDefault="0032042E">
            <w:pPr>
              <w:widowControl/>
              <w:jc w:val="center"/>
              <w:rPr>
                <w:rFonts w:ascii="Times New Roman" w:eastAsia="宋体" w:hAnsi="Times New Roman" w:cs="Times New Roman"/>
                <w:sz w:val="18"/>
                <w:szCs w:val="18"/>
              </w:rPr>
            </w:pPr>
            <w:r w:rsidRPr="003D3C21">
              <w:rPr>
                <w:rFonts w:ascii="Times New Roman" w:eastAsia="宋体" w:hAnsi="Times New Roman" w:cs="Times New Roman" w:hint="eastAsia"/>
                <w:sz w:val="18"/>
                <w:szCs w:val="18"/>
              </w:rPr>
              <w:t>GDP</w:t>
            </w:r>
            <w:r w:rsidRPr="003D3C21">
              <w:rPr>
                <w:rFonts w:ascii="Times New Roman" w:eastAsia="宋体" w:hAnsi="Times New Roman" w:cs="Times New Roman" w:hint="eastAsia"/>
                <w:sz w:val="18"/>
                <w:szCs w:val="18"/>
              </w:rPr>
              <w:t>增长率</w:t>
            </w:r>
          </w:p>
        </w:tc>
        <w:tc>
          <w:tcPr>
            <w:tcW w:w="665" w:type="pct"/>
            <w:shd w:val="clear" w:color="auto" w:fill="auto"/>
            <w:noWrap/>
            <w:vAlign w:val="center"/>
          </w:tcPr>
          <w:p w14:paraId="1B5B6E22"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1D9CC726"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5494634A"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0.281**</w:t>
            </w:r>
          </w:p>
          <w:p w14:paraId="2290CA82" w14:textId="5BB1FB5A" w:rsidR="0032042E" w:rsidRPr="00F06C46" w:rsidRDefault="0032042E" w:rsidP="00EE634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(2.028)</w:t>
            </w:r>
          </w:p>
        </w:tc>
        <w:tc>
          <w:tcPr>
            <w:tcW w:w="748" w:type="pct"/>
            <w:shd w:val="clear" w:color="auto" w:fill="auto"/>
            <w:noWrap/>
            <w:vAlign w:val="center"/>
          </w:tcPr>
          <w:p w14:paraId="19D8A6C0"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0.189</w:t>
            </w:r>
          </w:p>
          <w:p w14:paraId="27B59E91" w14:textId="2781E054" w:rsidR="0032042E" w:rsidRPr="00F06C46" w:rsidRDefault="0032042E" w:rsidP="000A78A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(1.098)</w:t>
            </w:r>
          </w:p>
        </w:tc>
        <w:tc>
          <w:tcPr>
            <w:tcW w:w="665" w:type="pct"/>
            <w:shd w:val="clear" w:color="auto" w:fill="auto"/>
            <w:noWrap/>
            <w:vAlign w:val="center"/>
          </w:tcPr>
          <w:p w14:paraId="717CB62C"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0.278*</w:t>
            </w:r>
          </w:p>
          <w:p w14:paraId="7D90E322" w14:textId="58659F42" w:rsidR="0032042E" w:rsidRPr="00F06C46" w:rsidRDefault="0032042E" w:rsidP="0029200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(1.748)</w:t>
            </w:r>
          </w:p>
        </w:tc>
        <w:tc>
          <w:tcPr>
            <w:tcW w:w="695" w:type="pct"/>
            <w:shd w:val="clear" w:color="auto" w:fill="auto"/>
            <w:noWrap/>
            <w:vAlign w:val="center"/>
          </w:tcPr>
          <w:p w14:paraId="310877CF"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-0.198</w:t>
            </w:r>
          </w:p>
          <w:p w14:paraId="3A6693FA" w14:textId="2CE90C2E" w:rsidR="0032042E" w:rsidRPr="00F06C46" w:rsidRDefault="0032042E" w:rsidP="00B5665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(-0.969)</w:t>
            </w:r>
          </w:p>
        </w:tc>
      </w:tr>
      <w:tr w:rsidR="0032042E" w:rsidRPr="00F06C46" w14:paraId="0C86632A" w14:textId="77777777" w:rsidTr="00CB1626">
        <w:trPr>
          <w:trHeight w:val="586"/>
        </w:trPr>
        <w:tc>
          <w:tcPr>
            <w:tcW w:w="812" w:type="pct"/>
            <w:shd w:val="clear" w:color="auto" w:fill="auto"/>
            <w:noWrap/>
            <w:vAlign w:val="center"/>
          </w:tcPr>
          <w:p w14:paraId="39D51278" w14:textId="44B92176"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交通水平</w:t>
            </w:r>
          </w:p>
        </w:tc>
        <w:tc>
          <w:tcPr>
            <w:tcW w:w="665" w:type="pct"/>
            <w:shd w:val="clear" w:color="auto" w:fill="auto"/>
            <w:noWrap/>
            <w:vAlign w:val="center"/>
          </w:tcPr>
          <w:p w14:paraId="3E324C8D"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2AAF9796"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137D8B6B"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-0.010*</w:t>
            </w:r>
          </w:p>
          <w:p w14:paraId="2D573195" w14:textId="525A3547" w:rsidR="0032042E" w:rsidRPr="00F06C46" w:rsidRDefault="0032042E" w:rsidP="00493CC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(-1.714)</w:t>
            </w:r>
          </w:p>
        </w:tc>
        <w:tc>
          <w:tcPr>
            <w:tcW w:w="748" w:type="pct"/>
            <w:shd w:val="clear" w:color="auto" w:fill="auto"/>
            <w:noWrap/>
            <w:vAlign w:val="center"/>
          </w:tcPr>
          <w:p w14:paraId="2AC4AB2B"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0.006</w:t>
            </w:r>
          </w:p>
          <w:p w14:paraId="0515DDAD" w14:textId="55E7606C" w:rsidR="0032042E" w:rsidRPr="00F06C46" w:rsidRDefault="0032042E" w:rsidP="00C52EB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(0.787)</w:t>
            </w:r>
          </w:p>
        </w:tc>
        <w:tc>
          <w:tcPr>
            <w:tcW w:w="665" w:type="pct"/>
            <w:shd w:val="clear" w:color="auto" w:fill="auto"/>
            <w:noWrap/>
            <w:vAlign w:val="center"/>
          </w:tcPr>
          <w:p w14:paraId="34E0C903"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-0.007</w:t>
            </w:r>
          </w:p>
          <w:p w14:paraId="32E5E055" w14:textId="2E8C3CBA" w:rsidR="0032042E" w:rsidRPr="00F06C46" w:rsidRDefault="0032042E" w:rsidP="002A3657">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(-1.428)</w:t>
            </w:r>
          </w:p>
        </w:tc>
        <w:tc>
          <w:tcPr>
            <w:tcW w:w="695" w:type="pct"/>
            <w:shd w:val="clear" w:color="auto" w:fill="auto"/>
            <w:noWrap/>
            <w:vAlign w:val="center"/>
          </w:tcPr>
          <w:p w14:paraId="78771251"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0.007</w:t>
            </w:r>
          </w:p>
          <w:p w14:paraId="37DBF658" w14:textId="0B069B59" w:rsidR="0032042E" w:rsidRPr="00F06C46" w:rsidRDefault="0032042E" w:rsidP="00CB162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(1.069)</w:t>
            </w:r>
          </w:p>
        </w:tc>
      </w:tr>
      <w:tr w:rsidR="0032042E" w:rsidRPr="00F06C46" w14:paraId="47D327D8" w14:textId="77777777" w:rsidTr="004263A3">
        <w:trPr>
          <w:trHeight w:val="586"/>
        </w:trPr>
        <w:tc>
          <w:tcPr>
            <w:tcW w:w="812" w:type="pct"/>
            <w:shd w:val="clear" w:color="auto" w:fill="auto"/>
            <w:noWrap/>
            <w:vAlign w:val="center"/>
          </w:tcPr>
          <w:p w14:paraId="524B6746" w14:textId="1E612983"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开放水平</w:t>
            </w:r>
          </w:p>
        </w:tc>
        <w:tc>
          <w:tcPr>
            <w:tcW w:w="665" w:type="pct"/>
            <w:shd w:val="clear" w:color="auto" w:fill="auto"/>
            <w:noWrap/>
            <w:vAlign w:val="center"/>
          </w:tcPr>
          <w:p w14:paraId="31C5CD5C"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0C640F9A"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7EB86FFA"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-0.061</w:t>
            </w:r>
          </w:p>
          <w:p w14:paraId="75B73DDD" w14:textId="04ACCD19" w:rsidR="0032042E" w:rsidRPr="00F06C46" w:rsidRDefault="0032042E" w:rsidP="000E41D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(-0.263)</w:t>
            </w:r>
          </w:p>
        </w:tc>
        <w:tc>
          <w:tcPr>
            <w:tcW w:w="748" w:type="pct"/>
            <w:shd w:val="clear" w:color="auto" w:fill="auto"/>
            <w:noWrap/>
            <w:vAlign w:val="center"/>
          </w:tcPr>
          <w:p w14:paraId="16EE35CD"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0.279</w:t>
            </w:r>
          </w:p>
          <w:p w14:paraId="11CD4CF6" w14:textId="4B92A947" w:rsidR="0032042E" w:rsidRPr="00F06C46" w:rsidRDefault="0032042E" w:rsidP="003560B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(0.971)</w:t>
            </w:r>
          </w:p>
        </w:tc>
        <w:tc>
          <w:tcPr>
            <w:tcW w:w="665" w:type="pct"/>
            <w:shd w:val="clear" w:color="auto" w:fill="auto"/>
            <w:noWrap/>
            <w:vAlign w:val="center"/>
          </w:tcPr>
          <w:p w14:paraId="0932DEEB"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0.103</w:t>
            </w:r>
          </w:p>
          <w:p w14:paraId="0C0E2EA5" w14:textId="7F9EA61F" w:rsidR="0032042E" w:rsidRPr="00F06C46" w:rsidRDefault="0032042E" w:rsidP="00BF6FBE">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(0.501)</w:t>
            </w:r>
          </w:p>
        </w:tc>
        <w:tc>
          <w:tcPr>
            <w:tcW w:w="695" w:type="pct"/>
            <w:shd w:val="clear" w:color="auto" w:fill="auto"/>
            <w:noWrap/>
            <w:vAlign w:val="center"/>
          </w:tcPr>
          <w:p w14:paraId="66D763F4"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0.303</w:t>
            </w:r>
          </w:p>
          <w:p w14:paraId="1720290A" w14:textId="70226D8A" w:rsidR="0032042E" w:rsidRPr="00F06C46" w:rsidRDefault="0032042E" w:rsidP="004263A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(1.181)</w:t>
            </w:r>
          </w:p>
        </w:tc>
      </w:tr>
      <w:tr w:rsidR="0032042E" w:rsidRPr="00F06C46" w14:paraId="258789C4" w14:textId="77777777" w:rsidTr="00474966">
        <w:trPr>
          <w:trHeight w:val="586"/>
        </w:trPr>
        <w:tc>
          <w:tcPr>
            <w:tcW w:w="812" w:type="pct"/>
            <w:shd w:val="clear" w:color="auto" w:fill="auto"/>
            <w:noWrap/>
            <w:vAlign w:val="center"/>
          </w:tcPr>
          <w:p w14:paraId="5B0381CC" w14:textId="2C50F0E1"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政府干预</w:t>
            </w:r>
          </w:p>
        </w:tc>
        <w:tc>
          <w:tcPr>
            <w:tcW w:w="665" w:type="pct"/>
            <w:shd w:val="clear" w:color="auto" w:fill="auto"/>
            <w:noWrap/>
            <w:vAlign w:val="center"/>
          </w:tcPr>
          <w:p w14:paraId="309751A4"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3823D4F3"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3D88F1A9"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-0.306**</w:t>
            </w:r>
          </w:p>
          <w:p w14:paraId="51AD35FC" w14:textId="49ABC28D" w:rsidR="0032042E" w:rsidRPr="00F06C46" w:rsidRDefault="0032042E" w:rsidP="00F02EC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(-2.111)</w:t>
            </w:r>
          </w:p>
        </w:tc>
        <w:tc>
          <w:tcPr>
            <w:tcW w:w="748" w:type="pct"/>
            <w:shd w:val="clear" w:color="auto" w:fill="auto"/>
            <w:noWrap/>
            <w:vAlign w:val="center"/>
          </w:tcPr>
          <w:p w14:paraId="2B602321"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-0.110</w:t>
            </w:r>
          </w:p>
          <w:p w14:paraId="7CFCD7DD" w14:textId="223068D4" w:rsidR="0032042E" w:rsidRPr="00F06C46" w:rsidRDefault="0032042E" w:rsidP="0047496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(-0.602)</w:t>
            </w:r>
          </w:p>
        </w:tc>
        <w:tc>
          <w:tcPr>
            <w:tcW w:w="665" w:type="pct"/>
            <w:shd w:val="clear" w:color="auto" w:fill="auto"/>
            <w:noWrap/>
            <w:vAlign w:val="center"/>
          </w:tcPr>
          <w:p w14:paraId="3B5127B8"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-0.129</w:t>
            </w:r>
          </w:p>
          <w:p w14:paraId="0AF238E4" w14:textId="336D8CBF" w:rsidR="0032042E" w:rsidRPr="00F06C46" w:rsidRDefault="0032042E" w:rsidP="00B2633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(-0.885)</w:t>
            </w:r>
          </w:p>
        </w:tc>
        <w:tc>
          <w:tcPr>
            <w:tcW w:w="695" w:type="pct"/>
            <w:shd w:val="clear" w:color="auto" w:fill="auto"/>
            <w:noWrap/>
            <w:vAlign w:val="center"/>
          </w:tcPr>
          <w:p w14:paraId="4D39C09C"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0.050</w:t>
            </w:r>
          </w:p>
          <w:p w14:paraId="097D4332" w14:textId="3B9F0E5E" w:rsidR="0032042E" w:rsidRPr="00F06C46" w:rsidRDefault="0032042E" w:rsidP="00943EB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(0.286)</w:t>
            </w:r>
          </w:p>
        </w:tc>
      </w:tr>
      <w:tr w:rsidR="0032042E" w:rsidRPr="00F06C46" w14:paraId="1B72F2E0" w14:textId="77777777" w:rsidTr="00A92866">
        <w:trPr>
          <w:trHeight w:val="586"/>
        </w:trPr>
        <w:tc>
          <w:tcPr>
            <w:tcW w:w="812" w:type="pct"/>
            <w:shd w:val="clear" w:color="auto" w:fill="auto"/>
            <w:noWrap/>
            <w:vAlign w:val="center"/>
          </w:tcPr>
          <w:p w14:paraId="44ADD25D" w14:textId="39550283"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失业率</w:t>
            </w:r>
          </w:p>
        </w:tc>
        <w:tc>
          <w:tcPr>
            <w:tcW w:w="665" w:type="pct"/>
            <w:shd w:val="clear" w:color="auto" w:fill="auto"/>
            <w:noWrap/>
            <w:vAlign w:val="center"/>
          </w:tcPr>
          <w:p w14:paraId="5B6C139F"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5C39B2CC"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180B2016"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-0.116</w:t>
            </w:r>
          </w:p>
          <w:p w14:paraId="2C8D1580" w14:textId="7DDAB5A5" w:rsidR="0032042E" w:rsidRPr="00F06C46" w:rsidRDefault="0032042E" w:rsidP="00A65557">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(-0.073)</w:t>
            </w:r>
          </w:p>
        </w:tc>
        <w:tc>
          <w:tcPr>
            <w:tcW w:w="748" w:type="pct"/>
            <w:shd w:val="clear" w:color="auto" w:fill="auto"/>
            <w:noWrap/>
            <w:vAlign w:val="center"/>
          </w:tcPr>
          <w:p w14:paraId="28ADD3A4"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3.149</w:t>
            </w:r>
          </w:p>
          <w:p w14:paraId="3B7E9DBA" w14:textId="2F9CF014" w:rsidR="0032042E" w:rsidRPr="00F06C46" w:rsidRDefault="0032042E" w:rsidP="007F064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(1.599)</w:t>
            </w:r>
          </w:p>
        </w:tc>
        <w:tc>
          <w:tcPr>
            <w:tcW w:w="665" w:type="pct"/>
            <w:shd w:val="clear" w:color="auto" w:fill="auto"/>
            <w:noWrap/>
            <w:vAlign w:val="center"/>
          </w:tcPr>
          <w:p w14:paraId="45CEC300"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-0.120</w:t>
            </w:r>
          </w:p>
          <w:p w14:paraId="0375B454" w14:textId="281BAFCB" w:rsidR="0032042E" w:rsidRPr="00F06C46" w:rsidRDefault="0032042E" w:rsidP="007932D5">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(-0.085)</w:t>
            </w:r>
          </w:p>
        </w:tc>
        <w:tc>
          <w:tcPr>
            <w:tcW w:w="695" w:type="pct"/>
            <w:shd w:val="clear" w:color="auto" w:fill="auto"/>
            <w:noWrap/>
            <w:vAlign w:val="center"/>
          </w:tcPr>
          <w:p w14:paraId="3354D278"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3.199*</w:t>
            </w:r>
          </w:p>
          <w:p w14:paraId="5593A021" w14:textId="581B2713" w:rsidR="0032042E" w:rsidRPr="00F06C46" w:rsidRDefault="0032042E" w:rsidP="00A9286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(1.839)</w:t>
            </w:r>
          </w:p>
        </w:tc>
      </w:tr>
      <w:tr w:rsidR="0032042E" w:rsidRPr="00F06C46" w14:paraId="6751C7C1" w14:textId="77777777" w:rsidTr="000A489F">
        <w:trPr>
          <w:trHeight w:val="586"/>
        </w:trPr>
        <w:tc>
          <w:tcPr>
            <w:tcW w:w="812" w:type="pct"/>
            <w:shd w:val="clear" w:color="auto" w:fill="auto"/>
            <w:noWrap/>
            <w:vAlign w:val="center"/>
          </w:tcPr>
          <w:p w14:paraId="31126FF5" w14:textId="1A08EC50" w:rsidR="0032042E" w:rsidRPr="003D3C21" w:rsidRDefault="0032042E">
            <w:pPr>
              <w:widowControl/>
              <w:jc w:val="center"/>
              <w:rPr>
                <w:rFonts w:ascii="Cambria Math" w:eastAsiaTheme="minorEastAsia" w:hAnsi="Cambria Math" w:cs="Times New Roman"/>
                <w:iCs/>
                <w:sz w:val="18"/>
                <w:szCs w:val="18"/>
              </w:rPr>
            </w:pPr>
            <w:r w:rsidRPr="003D3C21">
              <w:rPr>
                <w:rFonts w:ascii="Times New Roman" w:eastAsia="宋体" w:hAnsi="Times New Roman" w:cs="Times New Roman" w:hint="eastAsia"/>
                <w:sz w:val="18"/>
                <w:szCs w:val="18"/>
              </w:rPr>
              <w:t>科教支出</w:t>
            </w:r>
          </w:p>
        </w:tc>
        <w:tc>
          <w:tcPr>
            <w:tcW w:w="665" w:type="pct"/>
            <w:shd w:val="clear" w:color="auto" w:fill="auto"/>
            <w:noWrap/>
            <w:vAlign w:val="center"/>
          </w:tcPr>
          <w:p w14:paraId="2B5DCF3D" w14:textId="77777777" w:rsidR="0032042E" w:rsidRPr="00F06C46" w:rsidRDefault="0032042E">
            <w:pPr>
              <w:widowControl/>
              <w:jc w:val="center"/>
              <w:rPr>
                <w:rFonts w:ascii="Times New Roman" w:eastAsia="宋体" w:hAnsi="Times New Roman" w:cs="Times New Roman"/>
                <w:sz w:val="18"/>
                <w:szCs w:val="18"/>
              </w:rPr>
            </w:pPr>
          </w:p>
        </w:tc>
        <w:tc>
          <w:tcPr>
            <w:tcW w:w="666" w:type="pct"/>
            <w:shd w:val="clear" w:color="auto" w:fill="auto"/>
            <w:noWrap/>
            <w:vAlign w:val="center"/>
          </w:tcPr>
          <w:p w14:paraId="48E42AB4" w14:textId="77777777" w:rsidR="0032042E" w:rsidRPr="00F06C46" w:rsidRDefault="0032042E">
            <w:pPr>
              <w:widowControl/>
              <w:jc w:val="center"/>
              <w:rPr>
                <w:rFonts w:ascii="Times New Roman" w:eastAsia="宋体" w:hAnsi="Times New Roman" w:cs="Times New Roman"/>
                <w:sz w:val="18"/>
                <w:szCs w:val="18"/>
              </w:rPr>
            </w:pPr>
          </w:p>
        </w:tc>
        <w:tc>
          <w:tcPr>
            <w:tcW w:w="749" w:type="pct"/>
            <w:shd w:val="clear" w:color="auto" w:fill="auto"/>
            <w:noWrap/>
            <w:vAlign w:val="center"/>
          </w:tcPr>
          <w:p w14:paraId="2A23AFBA"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0.538***</w:t>
            </w:r>
          </w:p>
          <w:p w14:paraId="74472988" w14:textId="361947D7" w:rsidR="0032042E" w:rsidRPr="00F06C46" w:rsidRDefault="0032042E" w:rsidP="008731BE">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(3.300)</w:t>
            </w:r>
          </w:p>
        </w:tc>
        <w:tc>
          <w:tcPr>
            <w:tcW w:w="748" w:type="pct"/>
            <w:shd w:val="clear" w:color="auto" w:fill="auto"/>
            <w:noWrap/>
            <w:vAlign w:val="center"/>
          </w:tcPr>
          <w:p w14:paraId="0FAAB192"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1.020***</w:t>
            </w:r>
          </w:p>
          <w:p w14:paraId="6911470E" w14:textId="226AD90D" w:rsidR="0032042E" w:rsidRPr="00F06C46" w:rsidRDefault="0032042E" w:rsidP="008F344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(4.912)</w:t>
            </w:r>
          </w:p>
        </w:tc>
        <w:tc>
          <w:tcPr>
            <w:tcW w:w="665" w:type="pct"/>
            <w:shd w:val="clear" w:color="auto" w:fill="auto"/>
            <w:noWrap/>
            <w:vAlign w:val="center"/>
          </w:tcPr>
          <w:p w14:paraId="6A0D60A7"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-0.006</w:t>
            </w:r>
          </w:p>
          <w:p w14:paraId="56DFDFA4" w14:textId="1E41D364" w:rsidR="0032042E" w:rsidRPr="00F06C46" w:rsidRDefault="0032042E" w:rsidP="00D30E82">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(-0.036)</w:t>
            </w:r>
          </w:p>
        </w:tc>
        <w:tc>
          <w:tcPr>
            <w:tcW w:w="695" w:type="pct"/>
            <w:shd w:val="clear" w:color="auto" w:fill="auto"/>
            <w:noWrap/>
            <w:vAlign w:val="center"/>
          </w:tcPr>
          <w:p w14:paraId="1676BB3D"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0.382*</w:t>
            </w:r>
          </w:p>
          <w:p w14:paraId="65938492" w14:textId="63F9CBF4" w:rsidR="0032042E" w:rsidRPr="00F06C46" w:rsidRDefault="0032042E" w:rsidP="000A489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(1.751)</w:t>
            </w:r>
          </w:p>
        </w:tc>
      </w:tr>
      <w:tr w:rsidR="0032042E" w:rsidRPr="00F06C46" w14:paraId="181A03AF" w14:textId="77777777" w:rsidTr="00C97895">
        <w:trPr>
          <w:trHeight w:val="586"/>
        </w:trPr>
        <w:tc>
          <w:tcPr>
            <w:tcW w:w="812" w:type="pct"/>
            <w:shd w:val="clear" w:color="auto" w:fill="auto"/>
            <w:noWrap/>
            <w:vAlign w:val="center"/>
          </w:tcPr>
          <w:p w14:paraId="674E7E60" w14:textId="6713B36B" w:rsidR="0032042E" w:rsidRPr="00F06C46" w:rsidRDefault="0032042E">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常数项</w:t>
            </w:r>
          </w:p>
        </w:tc>
        <w:tc>
          <w:tcPr>
            <w:tcW w:w="665" w:type="pct"/>
            <w:shd w:val="clear" w:color="auto" w:fill="auto"/>
            <w:noWrap/>
            <w:vAlign w:val="center"/>
          </w:tcPr>
          <w:p w14:paraId="249CB42E"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16.497***</w:t>
            </w:r>
          </w:p>
          <w:p w14:paraId="4953064F" w14:textId="2AB92147" w:rsidR="0032042E" w:rsidRPr="00F06C46" w:rsidRDefault="0032042E" w:rsidP="00BD1338">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(508.585)</w:t>
            </w:r>
          </w:p>
        </w:tc>
        <w:tc>
          <w:tcPr>
            <w:tcW w:w="666" w:type="pct"/>
            <w:shd w:val="clear" w:color="auto" w:fill="auto"/>
            <w:noWrap/>
            <w:vAlign w:val="center"/>
          </w:tcPr>
          <w:p w14:paraId="797A3489"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10.154***</w:t>
            </w:r>
          </w:p>
          <w:p w14:paraId="1125F1F3" w14:textId="603E5771" w:rsidR="0032042E" w:rsidRPr="00F06C46" w:rsidRDefault="0032042E" w:rsidP="00D15A2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(452.990)</w:t>
            </w:r>
          </w:p>
        </w:tc>
        <w:tc>
          <w:tcPr>
            <w:tcW w:w="749" w:type="pct"/>
            <w:shd w:val="clear" w:color="auto" w:fill="auto"/>
            <w:noWrap/>
            <w:vAlign w:val="center"/>
          </w:tcPr>
          <w:p w14:paraId="38ACEF13"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12.092***</w:t>
            </w:r>
          </w:p>
          <w:p w14:paraId="77BFA44E" w14:textId="5D5C7F39" w:rsidR="0032042E" w:rsidRPr="00F06C46" w:rsidRDefault="0032042E" w:rsidP="0005625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(118.357)</w:t>
            </w:r>
          </w:p>
        </w:tc>
        <w:tc>
          <w:tcPr>
            <w:tcW w:w="748" w:type="pct"/>
            <w:shd w:val="clear" w:color="auto" w:fill="auto"/>
            <w:noWrap/>
            <w:vAlign w:val="center"/>
          </w:tcPr>
          <w:p w14:paraId="797C4026"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9.159***</w:t>
            </w:r>
          </w:p>
          <w:p w14:paraId="0E0F4AE9" w14:textId="2EB5EF3C" w:rsidR="0032042E" w:rsidRPr="00F06C46" w:rsidRDefault="0032042E" w:rsidP="00C348A0">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(71.232)</w:t>
            </w:r>
          </w:p>
        </w:tc>
        <w:tc>
          <w:tcPr>
            <w:tcW w:w="665" w:type="pct"/>
            <w:shd w:val="clear" w:color="auto" w:fill="auto"/>
            <w:noWrap/>
            <w:vAlign w:val="center"/>
          </w:tcPr>
          <w:p w14:paraId="4AAEA261"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11.600***</w:t>
            </w:r>
          </w:p>
          <w:p w14:paraId="7BB988CF" w14:textId="28983091" w:rsidR="0032042E" w:rsidRPr="00F06C46" w:rsidRDefault="0032042E" w:rsidP="00D64F5E">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(73.967)</w:t>
            </w:r>
          </w:p>
        </w:tc>
        <w:tc>
          <w:tcPr>
            <w:tcW w:w="695" w:type="pct"/>
            <w:shd w:val="clear" w:color="auto" w:fill="auto"/>
            <w:noWrap/>
            <w:vAlign w:val="center"/>
          </w:tcPr>
          <w:p w14:paraId="3D78AB94" w14:textId="77777777" w:rsidR="0032042E" w:rsidRPr="00F06C46" w:rsidRDefault="0032042E">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8.899***</w:t>
            </w:r>
          </w:p>
          <w:p w14:paraId="17C267EF" w14:textId="595B2481" w:rsidR="0032042E" w:rsidRPr="00F06C46" w:rsidRDefault="0032042E" w:rsidP="00C97895">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(45.190)</w:t>
            </w:r>
          </w:p>
        </w:tc>
      </w:tr>
      <w:tr w:rsidR="000E7CCC" w:rsidRPr="00F06C46" w14:paraId="7F301843" w14:textId="77777777" w:rsidTr="00CE3458">
        <w:trPr>
          <w:trHeight w:val="288"/>
        </w:trPr>
        <w:tc>
          <w:tcPr>
            <w:tcW w:w="812" w:type="pct"/>
            <w:shd w:val="clear" w:color="auto" w:fill="auto"/>
            <w:noWrap/>
            <w:vAlign w:val="center"/>
          </w:tcPr>
          <w:p w14:paraId="6016FDF4" w14:textId="32BA4E19"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sidR="003D3C21">
              <w:rPr>
                <w:rFonts w:ascii="Times New Roman" w:eastAsia="宋体" w:hAnsi="Times New Roman" w:cs="Times New Roman" w:hint="eastAsia"/>
                <w:sz w:val="18"/>
                <w:szCs w:val="18"/>
              </w:rPr>
              <w:t>固定效应</w:t>
            </w:r>
          </w:p>
        </w:tc>
        <w:tc>
          <w:tcPr>
            <w:tcW w:w="665" w:type="pct"/>
            <w:shd w:val="clear" w:color="auto" w:fill="auto"/>
            <w:noWrap/>
            <w:vAlign w:val="center"/>
          </w:tcPr>
          <w:p w14:paraId="6D195CF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666" w:type="pct"/>
            <w:shd w:val="clear" w:color="auto" w:fill="auto"/>
            <w:noWrap/>
            <w:vAlign w:val="center"/>
          </w:tcPr>
          <w:p w14:paraId="011176E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749" w:type="pct"/>
            <w:shd w:val="clear" w:color="auto" w:fill="auto"/>
            <w:noWrap/>
            <w:vAlign w:val="center"/>
          </w:tcPr>
          <w:p w14:paraId="160C6FA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748" w:type="pct"/>
            <w:shd w:val="clear" w:color="auto" w:fill="auto"/>
            <w:noWrap/>
            <w:vAlign w:val="center"/>
          </w:tcPr>
          <w:p w14:paraId="76239E9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665" w:type="pct"/>
            <w:shd w:val="clear" w:color="auto" w:fill="auto"/>
            <w:noWrap/>
            <w:vAlign w:val="center"/>
          </w:tcPr>
          <w:p w14:paraId="4F89405F"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95" w:type="pct"/>
            <w:shd w:val="clear" w:color="auto" w:fill="auto"/>
            <w:noWrap/>
            <w:vAlign w:val="center"/>
          </w:tcPr>
          <w:p w14:paraId="5F774F7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0E7CCC" w:rsidRPr="00F06C46" w14:paraId="0A8475F3" w14:textId="77777777" w:rsidTr="00CE3458">
        <w:trPr>
          <w:trHeight w:val="288"/>
        </w:trPr>
        <w:tc>
          <w:tcPr>
            <w:tcW w:w="812" w:type="pct"/>
            <w:shd w:val="clear" w:color="auto" w:fill="auto"/>
            <w:noWrap/>
            <w:vAlign w:val="center"/>
          </w:tcPr>
          <w:p w14:paraId="731FBD98" w14:textId="7A99AD7E"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sidR="003D3C21">
              <w:rPr>
                <w:rFonts w:ascii="Times New Roman" w:eastAsia="宋体" w:hAnsi="Times New Roman" w:cs="Times New Roman" w:hint="eastAsia"/>
                <w:sz w:val="18"/>
                <w:szCs w:val="18"/>
              </w:rPr>
              <w:t>固定效应</w:t>
            </w:r>
          </w:p>
        </w:tc>
        <w:tc>
          <w:tcPr>
            <w:tcW w:w="665" w:type="pct"/>
            <w:shd w:val="clear" w:color="auto" w:fill="auto"/>
            <w:noWrap/>
            <w:vAlign w:val="center"/>
          </w:tcPr>
          <w:p w14:paraId="23B968C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666" w:type="pct"/>
            <w:shd w:val="clear" w:color="auto" w:fill="auto"/>
            <w:noWrap/>
            <w:vAlign w:val="center"/>
          </w:tcPr>
          <w:p w14:paraId="1AF57E2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749" w:type="pct"/>
            <w:shd w:val="clear" w:color="auto" w:fill="auto"/>
            <w:noWrap/>
            <w:vAlign w:val="center"/>
          </w:tcPr>
          <w:p w14:paraId="56F63CB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748" w:type="pct"/>
            <w:shd w:val="clear" w:color="auto" w:fill="auto"/>
            <w:noWrap/>
            <w:vAlign w:val="center"/>
          </w:tcPr>
          <w:p w14:paraId="3F8342E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665" w:type="pct"/>
            <w:shd w:val="clear" w:color="auto" w:fill="auto"/>
            <w:noWrap/>
            <w:vAlign w:val="center"/>
          </w:tcPr>
          <w:p w14:paraId="29AB0B70"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95" w:type="pct"/>
            <w:shd w:val="clear" w:color="auto" w:fill="auto"/>
            <w:noWrap/>
            <w:vAlign w:val="center"/>
          </w:tcPr>
          <w:p w14:paraId="21E287E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0E7CCC" w:rsidRPr="00F06C46" w14:paraId="0A8BA94E" w14:textId="77777777" w:rsidTr="00CE3458">
        <w:trPr>
          <w:trHeight w:val="288"/>
        </w:trPr>
        <w:tc>
          <w:tcPr>
            <w:tcW w:w="812" w:type="pct"/>
            <w:shd w:val="clear" w:color="auto" w:fill="auto"/>
            <w:noWrap/>
            <w:vAlign w:val="center"/>
          </w:tcPr>
          <w:p w14:paraId="16AD9444" w14:textId="13E4A831" w:rsidR="00616FD0" w:rsidRPr="00F06C46" w:rsidRDefault="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665" w:type="pct"/>
            <w:shd w:val="clear" w:color="auto" w:fill="auto"/>
            <w:noWrap/>
            <w:vAlign w:val="center"/>
          </w:tcPr>
          <w:p w14:paraId="1C1DB5E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0.012</w:t>
            </w:r>
          </w:p>
        </w:tc>
        <w:tc>
          <w:tcPr>
            <w:tcW w:w="666" w:type="pct"/>
            <w:shd w:val="clear" w:color="auto" w:fill="auto"/>
            <w:noWrap/>
            <w:vAlign w:val="center"/>
          </w:tcPr>
          <w:p w14:paraId="3AD7C6B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0.022</w:t>
            </w:r>
          </w:p>
        </w:tc>
        <w:tc>
          <w:tcPr>
            <w:tcW w:w="749" w:type="pct"/>
            <w:shd w:val="clear" w:color="auto" w:fill="auto"/>
            <w:noWrap/>
            <w:vAlign w:val="center"/>
          </w:tcPr>
          <w:p w14:paraId="02EF40F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0.760</w:t>
            </w:r>
          </w:p>
        </w:tc>
        <w:tc>
          <w:tcPr>
            <w:tcW w:w="748" w:type="pct"/>
            <w:shd w:val="clear" w:color="auto" w:fill="auto"/>
            <w:noWrap/>
            <w:vAlign w:val="center"/>
          </w:tcPr>
          <w:p w14:paraId="2F9CC99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0.289</w:t>
            </w:r>
          </w:p>
        </w:tc>
        <w:tc>
          <w:tcPr>
            <w:tcW w:w="665" w:type="pct"/>
            <w:shd w:val="clear" w:color="auto" w:fill="auto"/>
            <w:noWrap/>
            <w:vAlign w:val="center"/>
          </w:tcPr>
          <w:p w14:paraId="2CEF12C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95" w:type="pct"/>
            <w:shd w:val="clear" w:color="auto" w:fill="auto"/>
            <w:noWrap/>
            <w:vAlign w:val="center"/>
          </w:tcPr>
          <w:p w14:paraId="6AB05A7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r>
      <w:tr w:rsidR="000E7CCC" w:rsidRPr="00F06C46" w14:paraId="54AD55DA" w14:textId="77777777" w:rsidTr="00CE3458">
        <w:trPr>
          <w:trHeight w:val="288"/>
        </w:trPr>
        <w:tc>
          <w:tcPr>
            <w:tcW w:w="812" w:type="pct"/>
            <w:shd w:val="clear" w:color="auto" w:fill="auto"/>
            <w:noWrap/>
            <w:vAlign w:val="center"/>
          </w:tcPr>
          <w:p w14:paraId="2AEAC48B" w14:textId="1861ACBF" w:rsidR="00616FD0" w:rsidRPr="00F06C46" w:rsidRDefault="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665" w:type="pct"/>
            <w:shd w:val="clear" w:color="auto" w:fill="auto"/>
            <w:noWrap/>
            <w:vAlign w:val="center"/>
          </w:tcPr>
          <w:p w14:paraId="0B82CC9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13805</w:t>
            </w:r>
          </w:p>
        </w:tc>
        <w:tc>
          <w:tcPr>
            <w:tcW w:w="666" w:type="pct"/>
            <w:shd w:val="clear" w:color="auto" w:fill="auto"/>
            <w:noWrap/>
            <w:vAlign w:val="center"/>
          </w:tcPr>
          <w:p w14:paraId="33F0346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13805</w:t>
            </w:r>
          </w:p>
        </w:tc>
        <w:tc>
          <w:tcPr>
            <w:tcW w:w="749" w:type="pct"/>
            <w:shd w:val="clear" w:color="auto" w:fill="auto"/>
            <w:noWrap/>
            <w:vAlign w:val="center"/>
          </w:tcPr>
          <w:p w14:paraId="2117CC1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13805</w:t>
            </w:r>
          </w:p>
        </w:tc>
        <w:tc>
          <w:tcPr>
            <w:tcW w:w="748" w:type="pct"/>
            <w:shd w:val="clear" w:color="auto" w:fill="auto"/>
            <w:noWrap/>
            <w:vAlign w:val="center"/>
          </w:tcPr>
          <w:p w14:paraId="28FDFC7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13805</w:t>
            </w:r>
          </w:p>
        </w:tc>
        <w:tc>
          <w:tcPr>
            <w:tcW w:w="665" w:type="pct"/>
            <w:shd w:val="clear" w:color="auto" w:fill="auto"/>
            <w:noWrap/>
            <w:vAlign w:val="center"/>
          </w:tcPr>
          <w:p w14:paraId="32CBB7E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95" w:type="pct"/>
            <w:shd w:val="clear" w:color="auto" w:fill="auto"/>
            <w:noWrap/>
            <w:vAlign w:val="center"/>
          </w:tcPr>
          <w:p w14:paraId="4C5ADBC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bl>
    <w:p w14:paraId="18C364C3" w14:textId="16968519" w:rsidR="00616FD0" w:rsidRPr="00732FBA" w:rsidRDefault="00D366A0" w:rsidP="001A5A83">
      <w:pPr>
        <w:ind w:firstLineChars="400" w:firstLine="600"/>
        <w:rPr>
          <w:rFonts w:ascii="楷体" w:eastAsia="楷体" w:hAnsi="楷体" w:cs="Times New Roman"/>
          <w:sz w:val="15"/>
          <w:szCs w:val="15"/>
        </w:rPr>
      </w:pPr>
      <w:bookmarkStart w:id="27" w:name="_Hlk69200536"/>
      <w:bookmarkEnd w:id="26"/>
      <w:r w:rsidRPr="00732FBA">
        <w:rPr>
          <w:rFonts w:ascii="楷体" w:eastAsia="楷体" w:hAnsi="楷体" w:cs="Times New Roman"/>
          <w:sz w:val="15"/>
          <w:szCs w:val="15"/>
        </w:rPr>
        <w:t>注：</w:t>
      </w:r>
      <w:r w:rsidRPr="00732FBA">
        <w:rPr>
          <w:rFonts w:ascii="楷体" w:eastAsia="楷体" w:hAnsi="楷体" w:cs="Times New Roman" w:hint="eastAsia"/>
          <w:sz w:val="15"/>
          <w:szCs w:val="15"/>
        </w:rPr>
        <w:t>（1）括号内的数值为t统计量，</w:t>
      </w:r>
      <w:r w:rsidR="0046101B" w:rsidRPr="00732FBA">
        <w:rPr>
          <w:rFonts w:ascii="楷体" w:eastAsia="楷体" w:hAnsi="楷体" w:cs="Times New Roman" w:hint="eastAsia"/>
          <w:sz w:val="15"/>
          <w:szCs w:val="15"/>
        </w:rPr>
        <w:t>本文在回归中</w:t>
      </w:r>
      <w:r w:rsidRPr="00732FBA">
        <w:rPr>
          <w:rFonts w:ascii="楷体" w:eastAsia="楷体" w:hAnsi="楷体" w:cs="Times New Roman" w:hint="eastAsia"/>
          <w:sz w:val="15"/>
          <w:szCs w:val="15"/>
        </w:rPr>
        <w:t>进行了以公司为处理对象的cluster聚类异方差调整；（2）</w:t>
      </w:r>
      <w:r w:rsidRPr="00732FBA">
        <w:rPr>
          <w:rFonts w:ascii="楷体" w:eastAsia="楷体" w:hAnsi="楷体" w:cs="Times New Roman"/>
          <w:sz w:val="15"/>
          <w:szCs w:val="15"/>
        </w:rPr>
        <w:t>*、**、***分别</w:t>
      </w:r>
      <w:r w:rsidRPr="00732FBA">
        <w:rPr>
          <w:rFonts w:ascii="楷体" w:eastAsia="楷体" w:hAnsi="楷体" w:cs="Times New Roman" w:hint="eastAsia"/>
          <w:sz w:val="15"/>
          <w:szCs w:val="15"/>
        </w:rPr>
        <w:t>代表</w:t>
      </w:r>
      <w:r w:rsidRPr="00732FBA">
        <w:rPr>
          <w:rFonts w:ascii="楷体" w:eastAsia="楷体" w:hAnsi="楷体" w:cs="Times New Roman"/>
          <w:sz w:val="15"/>
          <w:szCs w:val="15"/>
        </w:rPr>
        <w:t>在10%、5%、1%</w:t>
      </w:r>
      <w:r w:rsidRPr="00732FBA">
        <w:rPr>
          <w:rFonts w:ascii="楷体" w:eastAsia="楷体" w:hAnsi="楷体" w:cs="Times New Roman" w:hint="eastAsia"/>
          <w:sz w:val="15"/>
          <w:szCs w:val="15"/>
        </w:rPr>
        <w:t>统计</w:t>
      </w:r>
      <w:r w:rsidRPr="00732FBA">
        <w:rPr>
          <w:rFonts w:ascii="楷体" w:eastAsia="楷体" w:hAnsi="楷体" w:cs="Times New Roman"/>
          <w:sz w:val="15"/>
          <w:szCs w:val="15"/>
        </w:rPr>
        <w:t>水平上显著</w:t>
      </w:r>
      <w:bookmarkEnd w:id="27"/>
      <w:r w:rsidRPr="00732FBA">
        <w:rPr>
          <w:rFonts w:ascii="楷体" w:eastAsia="楷体" w:hAnsi="楷体" w:cs="Times New Roman" w:hint="eastAsia"/>
          <w:sz w:val="15"/>
          <w:szCs w:val="15"/>
        </w:rPr>
        <w:t>；（3）下同。</w:t>
      </w:r>
      <w:r w:rsidRPr="00732FBA">
        <w:rPr>
          <w:rFonts w:ascii="楷体" w:eastAsia="楷体" w:hAnsi="楷体" w:cs="Times New Roman"/>
          <w:sz w:val="15"/>
          <w:szCs w:val="15"/>
        </w:rPr>
        <w:t xml:space="preserve"> </w:t>
      </w:r>
    </w:p>
    <w:p w14:paraId="1AFD5B24" w14:textId="4A05F8EA" w:rsidR="00616FD0" w:rsidRPr="00F06C46" w:rsidRDefault="00D366A0">
      <w:pPr>
        <w:pStyle w:val="main"/>
        <w:ind w:firstLine="430"/>
        <w:jc w:val="both"/>
        <w:rPr>
          <w:color w:val="auto"/>
        </w:rPr>
      </w:pPr>
      <w:bookmarkStart w:id="28" w:name="_Hlk32226333"/>
      <w:bookmarkStart w:id="29" w:name="_Hlk32069121"/>
      <w:r w:rsidRPr="00F06C46">
        <w:rPr>
          <w:rFonts w:hint="eastAsia"/>
          <w:color w:val="auto"/>
        </w:rPr>
        <w:t>本文检验数字金融发展对企业全要素生产率的动态影响。我们用滞后期的数字金融指数替换模型（</w:t>
      </w:r>
      <w:r w:rsidRPr="00F06C46">
        <w:rPr>
          <w:rFonts w:hint="eastAsia"/>
          <w:color w:val="auto"/>
        </w:rPr>
        <w:t>1</w:t>
      </w:r>
      <w:r w:rsidRPr="00F06C46">
        <w:rPr>
          <w:rFonts w:hint="eastAsia"/>
          <w:color w:val="auto"/>
        </w:rPr>
        <w:t>）的解释变量，表</w:t>
      </w:r>
      <w:r w:rsidRPr="00F06C46">
        <w:rPr>
          <w:rFonts w:hint="eastAsia"/>
          <w:color w:val="auto"/>
        </w:rPr>
        <w:t>3</w:t>
      </w:r>
      <w:r w:rsidRPr="00F06C46">
        <w:rPr>
          <w:rFonts w:hint="eastAsia"/>
          <w:color w:val="auto"/>
        </w:rPr>
        <w:t>报告了相应的估计结果。可以发现，随着数字金融指数滞后阶数的增加，数字金融对企业全要素生产率逐渐变小，且显著性降低，说明数字金融发展与企业生产率之间的关系呈动态衰减特征。</w:t>
      </w:r>
    </w:p>
    <w:p w14:paraId="049E46CE" w14:textId="45E9DA8A"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 xml:space="preserve">3 </w:t>
      </w:r>
      <w:r w:rsidR="00367CA8">
        <w:rPr>
          <w:rFonts w:ascii="楷体" w:eastAsia="楷体" w:hAnsi="楷体" w:cs="Times New Roman"/>
          <w:sz w:val="18"/>
          <w:szCs w:val="18"/>
        </w:rPr>
        <w:t xml:space="preserve"> </w:t>
      </w:r>
      <w:r w:rsidRPr="00F06C46">
        <w:rPr>
          <w:rFonts w:ascii="楷体" w:eastAsia="楷体" w:hAnsi="楷体" w:cs="Times New Roman" w:hint="eastAsia"/>
          <w:sz w:val="18"/>
          <w:szCs w:val="18"/>
        </w:rPr>
        <w:t>数字金融发展对企业全要素生产率的动态影响</w:t>
      </w:r>
    </w:p>
    <w:tbl>
      <w:tblPr>
        <w:tblW w:w="5000" w:type="pct"/>
        <w:tblLook w:val="04A0" w:firstRow="1" w:lastRow="0" w:firstColumn="1" w:lastColumn="0" w:noHBand="0" w:noVBand="1"/>
      </w:tblPr>
      <w:tblGrid>
        <w:gridCol w:w="2236"/>
        <w:gridCol w:w="1590"/>
        <w:gridCol w:w="1551"/>
        <w:gridCol w:w="1592"/>
        <w:gridCol w:w="1553"/>
      </w:tblGrid>
      <w:tr w:rsidR="00F06C46" w:rsidRPr="00F06C46" w14:paraId="22D9EDC6" w14:textId="77777777" w:rsidTr="001A5A83">
        <w:trPr>
          <w:trHeight w:val="288"/>
        </w:trPr>
        <w:tc>
          <w:tcPr>
            <w:tcW w:w="5000" w:type="pct"/>
            <w:gridSpan w:val="5"/>
            <w:tcBorders>
              <w:top w:val="single" w:sz="4" w:space="0" w:color="auto"/>
              <w:left w:val="nil"/>
              <w:bottom w:val="single" w:sz="4" w:space="0" w:color="auto"/>
            </w:tcBorders>
            <w:shd w:val="clear" w:color="auto" w:fill="auto"/>
            <w:noWrap/>
            <w:vAlign w:val="center"/>
          </w:tcPr>
          <w:p w14:paraId="470EEE54" w14:textId="77777777" w:rsidR="00616FD0" w:rsidRPr="00F06C46" w:rsidRDefault="00D366A0">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w:t>
            </w:r>
            <w:r w:rsidRPr="00F06C46">
              <w:rPr>
                <w:rFonts w:ascii="Times New Roman" w:eastAsia="宋体" w:hAnsi="Times New Roman" w:cs="Times New Roman"/>
                <w:sz w:val="18"/>
                <w:szCs w:val="18"/>
              </w:rPr>
              <w:t>anel A</w:t>
            </w:r>
            <w:r w:rsidRPr="00F06C46">
              <w:rPr>
                <w:rFonts w:ascii="Times New Roman" w:eastAsia="宋体" w:hAnsi="Times New Roman" w:cs="Times New Roman" w:hint="eastAsia"/>
                <w:sz w:val="18"/>
                <w:szCs w:val="18"/>
              </w:rPr>
              <w:t>：动态影响检验</w:t>
            </w:r>
            <w:r w:rsidRPr="00F06C46">
              <w:rPr>
                <w:rFonts w:ascii="Times New Roman" w:eastAsia="宋体" w:hAnsi="Times New Roman" w:cs="Times New Roman" w:hint="eastAsia"/>
                <w:sz w:val="18"/>
                <w:szCs w:val="18"/>
              </w:rPr>
              <w:t>I</w:t>
            </w:r>
          </w:p>
        </w:tc>
      </w:tr>
      <w:tr w:rsidR="001A5A83" w:rsidRPr="00F06C46" w14:paraId="6891C66C" w14:textId="77777777" w:rsidTr="001A5A83">
        <w:trPr>
          <w:trHeight w:val="288"/>
        </w:trPr>
        <w:tc>
          <w:tcPr>
            <w:tcW w:w="1312" w:type="pct"/>
            <w:vMerge w:val="restart"/>
            <w:tcBorders>
              <w:top w:val="single" w:sz="4" w:space="0" w:color="auto"/>
              <w:left w:val="nil"/>
              <w:right w:val="single" w:sz="4" w:space="0" w:color="auto"/>
            </w:tcBorders>
            <w:shd w:val="clear" w:color="auto" w:fill="auto"/>
            <w:noWrap/>
            <w:vAlign w:val="center"/>
          </w:tcPr>
          <w:p w14:paraId="1D8395EE" w14:textId="1CF32F42" w:rsidR="001A5A83" w:rsidRPr="00F06C46" w:rsidRDefault="001A5A8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B8C7F"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D774"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FB4585"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911" w:type="pct"/>
            <w:tcBorders>
              <w:top w:val="single" w:sz="4" w:space="0" w:color="auto"/>
              <w:left w:val="single" w:sz="4" w:space="0" w:color="auto"/>
              <w:bottom w:val="single" w:sz="4" w:space="0" w:color="auto"/>
            </w:tcBorders>
            <w:shd w:val="clear" w:color="auto" w:fill="auto"/>
            <w:noWrap/>
            <w:vAlign w:val="center"/>
          </w:tcPr>
          <w:p w14:paraId="52A6EAFD"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1A5A83" w:rsidRPr="00F06C46" w14:paraId="63361975" w14:textId="77777777" w:rsidTr="001A5A83">
        <w:trPr>
          <w:trHeight w:val="288"/>
        </w:trPr>
        <w:tc>
          <w:tcPr>
            <w:tcW w:w="1312" w:type="pct"/>
            <w:vMerge/>
            <w:tcBorders>
              <w:left w:val="nil"/>
              <w:bottom w:val="single" w:sz="4" w:space="0" w:color="auto"/>
              <w:right w:val="single" w:sz="4" w:space="0" w:color="auto"/>
            </w:tcBorders>
            <w:shd w:val="clear" w:color="auto" w:fill="auto"/>
            <w:noWrap/>
            <w:vAlign w:val="center"/>
          </w:tcPr>
          <w:p w14:paraId="3B760742" w14:textId="77777777" w:rsidR="001A5A83" w:rsidRPr="00F06C46" w:rsidRDefault="001A5A83">
            <w:pPr>
              <w:widowControl/>
              <w:jc w:val="center"/>
              <w:rPr>
                <w:rFonts w:ascii="Times New Roman" w:eastAsia="宋体" w:hAnsi="Times New Roman" w:cs="Times New Roman"/>
                <w:sz w:val="18"/>
                <w:szCs w:val="18"/>
              </w:rPr>
            </w:pPr>
          </w:p>
        </w:tc>
        <w:tc>
          <w:tcPr>
            <w:tcW w:w="3688" w:type="pct"/>
            <w:gridSpan w:val="4"/>
            <w:tcBorders>
              <w:top w:val="single" w:sz="4" w:space="0" w:color="auto"/>
              <w:left w:val="single" w:sz="4" w:space="0" w:color="auto"/>
              <w:bottom w:val="single" w:sz="4" w:space="0" w:color="auto"/>
            </w:tcBorders>
            <w:shd w:val="clear" w:color="auto" w:fill="auto"/>
            <w:noWrap/>
            <w:vAlign w:val="center"/>
          </w:tcPr>
          <w:p w14:paraId="6DA161E9" w14:textId="354628D0" w:rsidR="001A5A83" w:rsidRPr="001A5A83" w:rsidRDefault="001A5A8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r>
      <w:tr w:rsidR="001A5A83" w:rsidRPr="00F06C46" w14:paraId="6356CB94" w14:textId="77777777" w:rsidTr="00A3420D">
        <w:trPr>
          <w:trHeight w:val="586"/>
        </w:trPr>
        <w:tc>
          <w:tcPr>
            <w:tcW w:w="1312" w:type="pct"/>
            <w:tcBorders>
              <w:top w:val="single" w:sz="4" w:space="0" w:color="auto"/>
              <w:left w:val="nil"/>
              <w:right w:val="single" w:sz="4" w:space="0" w:color="auto"/>
            </w:tcBorders>
            <w:shd w:val="clear" w:color="auto" w:fill="auto"/>
            <w:noWrap/>
            <w:vAlign w:val="center"/>
          </w:tcPr>
          <w:p w14:paraId="2D7B9A69" w14:textId="4BAA51D6" w:rsidR="001A5A83" w:rsidRPr="00F06C46" w:rsidRDefault="001A5A8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滞后两期数字金融发展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2BD2FE4C"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0.0025***</w:t>
            </w:r>
          </w:p>
          <w:p w14:paraId="79DF801D" w14:textId="58726421" w:rsidR="001A5A83" w:rsidRPr="00F06C46" w:rsidRDefault="001A5A83" w:rsidP="00A3420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(3.642)</w:t>
            </w:r>
          </w:p>
        </w:tc>
        <w:tc>
          <w:tcPr>
            <w:tcW w:w="910" w:type="pct"/>
            <w:tcBorders>
              <w:top w:val="single" w:sz="4" w:space="0" w:color="auto"/>
              <w:left w:val="single" w:sz="4" w:space="0" w:color="auto"/>
              <w:right w:val="single" w:sz="4" w:space="0" w:color="auto"/>
            </w:tcBorders>
            <w:shd w:val="clear" w:color="auto" w:fill="auto"/>
            <w:noWrap/>
            <w:vAlign w:val="center"/>
          </w:tcPr>
          <w:p w14:paraId="0E42CDCD" w14:textId="77777777" w:rsidR="001A5A83" w:rsidRPr="00F06C46" w:rsidRDefault="001A5A83">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33DDEF4A" w14:textId="77777777" w:rsidR="001A5A83" w:rsidRPr="00F06C46" w:rsidRDefault="001A5A83">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6431BE1A" w14:textId="77777777" w:rsidR="001A5A83" w:rsidRPr="00F06C46" w:rsidRDefault="001A5A83">
            <w:pPr>
              <w:widowControl/>
              <w:jc w:val="center"/>
              <w:rPr>
                <w:rFonts w:ascii="Times New Roman" w:eastAsia="宋体" w:hAnsi="Times New Roman" w:cs="Times New Roman"/>
                <w:sz w:val="18"/>
                <w:szCs w:val="18"/>
              </w:rPr>
            </w:pPr>
          </w:p>
        </w:tc>
      </w:tr>
      <w:tr w:rsidR="001A5A83" w:rsidRPr="00F06C46" w14:paraId="394601A3" w14:textId="77777777" w:rsidTr="00483857">
        <w:trPr>
          <w:trHeight w:val="586"/>
        </w:trPr>
        <w:tc>
          <w:tcPr>
            <w:tcW w:w="1312" w:type="pct"/>
            <w:tcBorders>
              <w:top w:val="single" w:sz="4" w:space="0" w:color="auto"/>
              <w:left w:val="nil"/>
              <w:right w:val="single" w:sz="4" w:space="0" w:color="auto"/>
            </w:tcBorders>
            <w:shd w:val="clear" w:color="auto" w:fill="auto"/>
            <w:noWrap/>
            <w:vAlign w:val="center"/>
          </w:tcPr>
          <w:p w14:paraId="3D9A60C0" w14:textId="7873D260" w:rsidR="001A5A83" w:rsidRPr="00F06C46" w:rsidRDefault="001A5A83">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三</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667E8A14" w14:textId="77777777" w:rsidR="001A5A83" w:rsidRPr="00F06C46" w:rsidRDefault="001A5A83">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4D135F63"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0.0019***</w:t>
            </w:r>
          </w:p>
          <w:p w14:paraId="1F84036D" w14:textId="7B3F2936" w:rsidR="001A5A83" w:rsidRPr="00F06C46" w:rsidRDefault="001A5A83" w:rsidP="00863F88">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(2.852)</w:t>
            </w:r>
          </w:p>
        </w:tc>
        <w:tc>
          <w:tcPr>
            <w:tcW w:w="934" w:type="pct"/>
            <w:tcBorders>
              <w:top w:val="single" w:sz="4" w:space="0" w:color="auto"/>
              <w:left w:val="single" w:sz="4" w:space="0" w:color="auto"/>
              <w:right w:val="single" w:sz="4" w:space="0" w:color="auto"/>
            </w:tcBorders>
            <w:shd w:val="clear" w:color="auto" w:fill="auto"/>
            <w:noWrap/>
            <w:vAlign w:val="center"/>
          </w:tcPr>
          <w:p w14:paraId="26841E21" w14:textId="77777777" w:rsidR="001A5A83" w:rsidRPr="00F06C46" w:rsidRDefault="001A5A83">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35848DF0" w14:textId="77777777" w:rsidR="001A5A83" w:rsidRPr="00F06C46" w:rsidRDefault="001A5A83">
            <w:pPr>
              <w:widowControl/>
              <w:jc w:val="center"/>
              <w:rPr>
                <w:rFonts w:ascii="Times New Roman" w:eastAsia="宋体" w:hAnsi="Times New Roman" w:cs="Times New Roman"/>
                <w:sz w:val="18"/>
                <w:szCs w:val="18"/>
              </w:rPr>
            </w:pPr>
          </w:p>
        </w:tc>
      </w:tr>
      <w:tr w:rsidR="001A5A83" w:rsidRPr="00F06C46" w14:paraId="2E993C28" w14:textId="77777777" w:rsidTr="00AC0B5E">
        <w:trPr>
          <w:trHeight w:val="586"/>
        </w:trPr>
        <w:tc>
          <w:tcPr>
            <w:tcW w:w="1312" w:type="pct"/>
            <w:tcBorders>
              <w:top w:val="single" w:sz="4" w:space="0" w:color="auto"/>
              <w:left w:val="nil"/>
              <w:right w:val="single" w:sz="4" w:space="0" w:color="auto"/>
            </w:tcBorders>
            <w:shd w:val="clear" w:color="auto" w:fill="auto"/>
            <w:noWrap/>
            <w:vAlign w:val="center"/>
          </w:tcPr>
          <w:p w14:paraId="756B8197" w14:textId="5499644D" w:rsidR="001A5A83" w:rsidRPr="00F06C46" w:rsidRDefault="001A5A83">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四</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38577178" w14:textId="77777777" w:rsidR="001A5A83" w:rsidRPr="00F06C46" w:rsidRDefault="001A5A83">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0DA8ECED" w14:textId="77777777" w:rsidR="001A5A83" w:rsidRPr="00F06C46" w:rsidRDefault="001A5A83">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4FB4B46C"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0.0013*</w:t>
            </w:r>
          </w:p>
          <w:p w14:paraId="2495FBE4" w14:textId="627A7B75" w:rsidR="001A5A83" w:rsidRPr="00F06C46" w:rsidRDefault="001A5A83" w:rsidP="00A9799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(1.900)</w:t>
            </w:r>
          </w:p>
        </w:tc>
        <w:tc>
          <w:tcPr>
            <w:tcW w:w="911" w:type="pct"/>
            <w:tcBorders>
              <w:top w:val="single" w:sz="4" w:space="0" w:color="auto"/>
              <w:left w:val="single" w:sz="4" w:space="0" w:color="auto"/>
              <w:right w:val="nil"/>
            </w:tcBorders>
            <w:shd w:val="clear" w:color="auto" w:fill="auto"/>
            <w:noWrap/>
            <w:vAlign w:val="center"/>
          </w:tcPr>
          <w:p w14:paraId="28ED31B9" w14:textId="77777777" w:rsidR="001A5A83" w:rsidRPr="00F06C46" w:rsidRDefault="001A5A83">
            <w:pPr>
              <w:widowControl/>
              <w:jc w:val="center"/>
              <w:rPr>
                <w:rFonts w:ascii="Times New Roman" w:eastAsia="宋体" w:hAnsi="Times New Roman" w:cs="Times New Roman"/>
                <w:sz w:val="18"/>
                <w:szCs w:val="18"/>
              </w:rPr>
            </w:pPr>
          </w:p>
        </w:tc>
      </w:tr>
      <w:tr w:rsidR="001A5A83" w:rsidRPr="00F06C46" w14:paraId="2DEF871C" w14:textId="77777777" w:rsidTr="00202E61">
        <w:trPr>
          <w:trHeight w:val="586"/>
        </w:trPr>
        <w:tc>
          <w:tcPr>
            <w:tcW w:w="1312" w:type="pct"/>
            <w:tcBorders>
              <w:top w:val="single" w:sz="4" w:space="0" w:color="auto"/>
              <w:left w:val="nil"/>
              <w:right w:val="single" w:sz="4" w:space="0" w:color="auto"/>
            </w:tcBorders>
            <w:shd w:val="clear" w:color="auto" w:fill="auto"/>
            <w:noWrap/>
            <w:vAlign w:val="center"/>
          </w:tcPr>
          <w:p w14:paraId="00D4343B" w14:textId="067CE2DF" w:rsidR="001A5A83" w:rsidRPr="00F06C46" w:rsidRDefault="001A5A83">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五</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67E45E4F" w14:textId="77777777" w:rsidR="001A5A83" w:rsidRPr="00F06C46" w:rsidRDefault="001A5A83">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3F02E7F8" w14:textId="77777777" w:rsidR="001A5A83" w:rsidRPr="00F06C46" w:rsidRDefault="001A5A83">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6D89E03F" w14:textId="77777777" w:rsidR="001A5A83" w:rsidRPr="00F06C46" w:rsidRDefault="001A5A83">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248FA260" w14:textId="77777777" w:rsidR="001A5A83" w:rsidRPr="00F06C46" w:rsidRDefault="001A5A8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0.0007</w:t>
            </w:r>
          </w:p>
          <w:p w14:paraId="5D6CB1D8" w14:textId="3555063B" w:rsidR="001A5A83" w:rsidRPr="00F06C46" w:rsidRDefault="001A5A83" w:rsidP="00381DF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(1.042)</w:t>
            </w:r>
          </w:p>
        </w:tc>
      </w:tr>
      <w:tr w:rsidR="00F06C46" w:rsidRPr="00F06C46" w14:paraId="6A1E0002" w14:textId="77777777" w:rsidTr="001A5A83">
        <w:trPr>
          <w:trHeight w:val="288"/>
        </w:trPr>
        <w:tc>
          <w:tcPr>
            <w:tcW w:w="1312" w:type="pct"/>
            <w:tcBorders>
              <w:top w:val="single" w:sz="4" w:space="0" w:color="auto"/>
              <w:left w:val="nil"/>
              <w:bottom w:val="single" w:sz="4" w:space="0" w:color="auto"/>
              <w:right w:val="single" w:sz="4" w:space="0" w:color="auto"/>
            </w:tcBorders>
            <w:shd w:val="clear" w:color="auto" w:fill="auto"/>
            <w:noWrap/>
            <w:vAlign w:val="center"/>
          </w:tcPr>
          <w:p w14:paraId="60B1B40A" w14:textId="37D3D614" w:rsidR="00616FD0" w:rsidRPr="00F06C46" w:rsidRDefault="0086081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常数项</w:t>
            </w:r>
            <w:r>
              <w:rPr>
                <w:rFonts w:ascii="Times New Roman" w:eastAsia="宋体" w:hAnsi="Times New Roman" w:cs="Times New Roman" w:hint="eastAsia"/>
                <w:sz w:val="18"/>
                <w:szCs w:val="18"/>
              </w:rPr>
              <w:t xml:space="preserve"> </w:t>
            </w:r>
            <w:r w:rsidR="00D366A0" w:rsidRPr="00F06C46">
              <w:rPr>
                <w:rFonts w:ascii="Times New Roman" w:eastAsia="宋体" w:hAnsi="Times New Roman" w:cs="Times New Roman"/>
                <w:sz w:val="18"/>
                <w:szCs w:val="18"/>
              </w:rPr>
              <w:t xml:space="preserve">&amp; </w:t>
            </w:r>
            <w:r>
              <w:rPr>
                <w:rFonts w:ascii="Times New Roman" w:eastAsia="宋体" w:hAnsi="Times New Roman" w:cs="Times New Roman" w:hint="eastAsia"/>
                <w:sz w:val="18"/>
                <w:szCs w:val="18"/>
              </w:rPr>
              <w:t>控制变量</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4CE42"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97FA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34D6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515CA47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860813" w:rsidRPr="00F06C46" w14:paraId="02146AC5"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1BF32EF6" w14:textId="121403C6"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5D4BDD"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4357A"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5B24"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5F595B67"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860813" w:rsidRPr="00F06C46" w14:paraId="0F58DB18"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6450ADB4" w14:textId="79B05821"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BDB2"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DFDFA"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52F05"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12F9AC6F"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7B5E7B" w:rsidRPr="00F06C46" w14:paraId="4F842891"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5ED9E71B" w14:textId="331AF7E0"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3EA45"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F55C0"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0.458</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963D0"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04872431"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0.460</w:t>
            </w:r>
          </w:p>
        </w:tc>
      </w:tr>
      <w:tr w:rsidR="007B5E7B" w:rsidRPr="00F06C46" w14:paraId="3B13D955"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1C15286E" w14:textId="2F77C7DF"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CD10F"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D2921"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FBA6C"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5C6F7622"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r w:rsidR="007B5E7B" w:rsidRPr="00F06C46" w14:paraId="3034A702" w14:textId="77777777" w:rsidTr="001A5A83">
        <w:trPr>
          <w:trHeight w:val="288"/>
        </w:trPr>
        <w:tc>
          <w:tcPr>
            <w:tcW w:w="5000" w:type="pct"/>
            <w:gridSpan w:val="5"/>
            <w:tcBorders>
              <w:bottom w:val="single" w:sz="4" w:space="0" w:color="auto"/>
            </w:tcBorders>
            <w:shd w:val="clear" w:color="auto" w:fill="auto"/>
            <w:noWrap/>
            <w:vAlign w:val="center"/>
          </w:tcPr>
          <w:p w14:paraId="038569B3" w14:textId="77777777" w:rsidR="007B5E7B" w:rsidRPr="00F06C46" w:rsidRDefault="007B5E7B" w:rsidP="007B5E7B">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 xml:space="preserve">Panel </w:t>
            </w:r>
            <w:r w:rsidRPr="00F06C46">
              <w:rPr>
                <w:rFonts w:ascii="Times New Roman" w:eastAsia="宋体" w:hAnsi="Times New Roman" w:cs="Times New Roman"/>
                <w:sz w:val="18"/>
                <w:szCs w:val="18"/>
              </w:rPr>
              <w:t>B</w:t>
            </w:r>
            <w:r w:rsidRPr="00F06C46">
              <w:rPr>
                <w:rFonts w:ascii="Times New Roman" w:eastAsia="宋体" w:hAnsi="Times New Roman" w:cs="Times New Roman" w:hint="eastAsia"/>
                <w:sz w:val="18"/>
                <w:szCs w:val="18"/>
              </w:rPr>
              <w:t>：动态影响检验</w:t>
            </w:r>
            <w:r w:rsidRPr="00F06C46">
              <w:rPr>
                <w:rFonts w:ascii="Times New Roman" w:eastAsia="宋体" w:hAnsi="Times New Roman" w:cs="Times New Roman" w:hint="eastAsia"/>
                <w:sz w:val="18"/>
                <w:szCs w:val="18"/>
              </w:rPr>
              <w:t>I</w:t>
            </w:r>
            <w:r w:rsidRPr="00F06C46">
              <w:rPr>
                <w:rFonts w:ascii="Times New Roman" w:eastAsia="宋体" w:hAnsi="Times New Roman" w:cs="Times New Roman"/>
                <w:sz w:val="18"/>
                <w:szCs w:val="18"/>
              </w:rPr>
              <w:t>I</w:t>
            </w:r>
          </w:p>
        </w:tc>
      </w:tr>
      <w:tr w:rsidR="001A5A83" w:rsidRPr="00F06C46" w14:paraId="3CC4DEC7" w14:textId="77777777" w:rsidTr="001A5A83">
        <w:trPr>
          <w:trHeight w:val="288"/>
        </w:trPr>
        <w:tc>
          <w:tcPr>
            <w:tcW w:w="1312" w:type="pct"/>
            <w:vMerge w:val="restart"/>
            <w:tcBorders>
              <w:top w:val="single" w:sz="4" w:space="0" w:color="auto"/>
              <w:left w:val="nil"/>
              <w:right w:val="single" w:sz="4" w:space="0" w:color="auto"/>
            </w:tcBorders>
            <w:shd w:val="clear" w:color="auto" w:fill="auto"/>
            <w:noWrap/>
            <w:vAlign w:val="center"/>
          </w:tcPr>
          <w:p w14:paraId="6EF7CD4B" w14:textId="14A77FCE" w:rsidR="001A5A83" w:rsidRPr="00F06C46" w:rsidRDefault="001A5A83"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8BA0B8"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19108"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59FBE"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911" w:type="pct"/>
            <w:tcBorders>
              <w:top w:val="single" w:sz="4" w:space="0" w:color="auto"/>
              <w:left w:val="single" w:sz="4" w:space="0" w:color="auto"/>
              <w:bottom w:val="single" w:sz="4" w:space="0" w:color="auto"/>
            </w:tcBorders>
            <w:shd w:val="clear" w:color="auto" w:fill="auto"/>
            <w:noWrap/>
            <w:vAlign w:val="center"/>
          </w:tcPr>
          <w:p w14:paraId="750E32EF"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1A5A83" w:rsidRPr="00F06C46" w14:paraId="769F03B2" w14:textId="77777777" w:rsidTr="001A5A83">
        <w:trPr>
          <w:trHeight w:val="288"/>
        </w:trPr>
        <w:tc>
          <w:tcPr>
            <w:tcW w:w="1312" w:type="pct"/>
            <w:vMerge/>
            <w:tcBorders>
              <w:left w:val="nil"/>
              <w:bottom w:val="single" w:sz="4" w:space="0" w:color="auto"/>
              <w:right w:val="single" w:sz="4" w:space="0" w:color="auto"/>
            </w:tcBorders>
            <w:shd w:val="clear" w:color="auto" w:fill="auto"/>
            <w:noWrap/>
            <w:vAlign w:val="center"/>
          </w:tcPr>
          <w:p w14:paraId="67A35E1E" w14:textId="77777777" w:rsidR="001A5A83" w:rsidRPr="00F06C46" w:rsidRDefault="001A5A83" w:rsidP="007B5E7B">
            <w:pPr>
              <w:widowControl/>
              <w:jc w:val="center"/>
              <w:rPr>
                <w:rFonts w:ascii="Times New Roman" w:eastAsia="宋体" w:hAnsi="Times New Roman" w:cs="Times New Roman"/>
                <w:sz w:val="18"/>
                <w:szCs w:val="18"/>
              </w:rPr>
            </w:pPr>
          </w:p>
        </w:tc>
        <w:tc>
          <w:tcPr>
            <w:tcW w:w="3688" w:type="pct"/>
            <w:gridSpan w:val="4"/>
            <w:tcBorders>
              <w:top w:val="single" w:sz="4" w:space="0" w:color="auto"/>
              <w:left w:val="single" w:sz="4" w:space="0" w:color="auto"/>
              <w:bottom w:val="single" w:sz="4" w:space="0" w:color="auto"/>
            </w:tcBorders>
            <w:shd w:val="clear" w:color="auto" w:fill="auto"/>
            <w:noWrap/>
            <w:vAlign w:val="center"/>
          </w:tcPr>
          <w:p w14:paraId="1C7CB100" w14:textId="0CDE5108" w:rsidR="001A5A83" w:rsidRPr="001A5A83" w:rsidRDefault="001A5A83"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1A5A83" w:rsidRPr="00F06C46" w14:paraId="1C3C522C" w14:textId="77777777" w:rsidTr="00AA7C7F">
        <w:trPr>
          <w:trHeight w:val="586"/>
        </w:trPr>
        <w:tc>
          <w:tcPr>
            <w:tcW w:w="1312" w:type="pct"/>
            <w:tcBorders>
              <w:top w:val="single" w:sz="4" w:space="0" w:color="auto"/>
              <w:left w:val="nil"/>
              <w:right w:val="single" w:sz="4" w:space="0" w:color="auto"/>
            </w:tcBorders>
            <w:shd w:val="clear" w:color="auto" w:fill="auto"/>
            <w:noWrap/>
            <w:vAlign w:val="center"/>
          </w:tcPr>
          <w:p w14:paraId="4D5DB46E" w14:textId="502865DC" w:rsidR="001A5A83" w:rsidRPr="00F06C46" w:rsidRDefault="001A5A83"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滞后两期数字金融发展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33338751"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0.0024***</w:t>
            </w:r>
          </w:p>
          <w:p w14:paraId="1EDFC80A" w14:textId="5ADB0BEF" w:rsidR="001A5A83" w:rsidRPr="00F06C46" w:rsidRDefault="001A5A83" w:rsidP="007B5E7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(2.770)</w:t>
            </w:r>
          </w:p>
        </w:tc>
        <w:tc>
          <w:tcPr>
            <w:tcW w:w="910" w:type="pct"/>
            <w:tcBorders>
              <w:top w:val="single" w:sz="4" w:space="0" w:color="auto"/>
              <w:left w:val="single" w:sz="4" w:space="0" w:color="auto"/>
              <w:right w:val="single" w:sz="4" w:space="0" w:color="auto"/>
            </w:tcBorders>
            <w:shd w:val="clear" w:color="auto" w:fill="auto"/>
            <w:noWrap/>
            <w:vAlign w:val="center"/>
          </w:tcPr>
          <w:p w14:paraId="0A09E694" w14:textId="77777777" w:rsidR="001A5A83" w:rsidRPr="00F06C46" w:rsidRDefault="001A5A83" w:rsidP="007B5E7B">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38DF5F0F" w14:textId="77777777" w:rsidR="001A5A83" w:rsidRPr="00F06C46" w:rsidRDefault="001A5A83" w:rsidP="007B5E7B">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6C4E8B21" w14:textId="77777777" w:rsidR="001A5A83" w:rsidRPr="00F06C46" w:rsidRDefault="001A5A83" w:rsidP="007B5E7B">
            <w:pPr>
              <w:widowControl/>
              <w:jc w:val="center"/>
              <w:rPr>
                <w:rFonts w:ascii="Times New Roman" w:eastAsia="宋体" w:hAnsi="Times New Roman" w:cs="Times New Roman"/>
                <w:sz w:val="18"/>
                <w:szCs w:val="18"/>
              </w:rPr>
            </w:pPr>
          </w:p>
        </w:tc>
      </w:tr>
      <w:tr w:rsidR="001A5A83" w:rsidRPr="00F06C46" w14:paraId="3318BD39" w14:textId="77777777" w:rsidTr="00B764FB">
        <w:trPr>
          <w:trHeight w:val="586"/>
        </w:trPr>
        <w:tc>
          <w:tcPr>
            <w:tcW w:w="1312" w:type="pct"/>
            <w:tcBorders>
              <w:top w:val="single" w:sz="4" w:space="0" w:color="auto"/>
              <w:left w:val="nil"/>
              <w:right w:val="single" w:sz="4" w:space="0" w:color="auto"/>
            </w:tcBorders>
            <w:shd w:val="clear" w:color="auto" w:fill="auto"/>
            <w:noWrap/>
            <w:vAlign w:val="center"/>
          </w:tcPr>
          <w:p w14:paraId="5B0EAF6A" w14:textId="64626CEA" w:rsidR="001A5A83" w:rsidRPr="00F06C46" w:rsidRDefault="001A5A83" w:rsidP="007B5E7B">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三</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5D6C58DC" w14:textId="77777777" w:rsidR="001A5A83" w:rsidRPr="00F06C46" w:rsidRDefault="001A5A83" w:rsidP="007B5E7B">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50CCC1E5"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0.0021**</w:t>
            </w:r>
          </w:p>
          <w:p w14:paraId="2099EA95" w14:textId="5A37403D" w:rsidR="001A5A83" w:rsidRPr="00F06C46" w:rsidRDefault="001A5A83" w:rsidP="007B5E7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(2.327)</w:t>
            </w:r>
          </w:p>
        </w:tc>
        <w:tc>
          <w:tcPr>
            <w:tcW w:w="934" w:type="pct"/>
            <w:tcBorders>
              <w:top w:val="single" w:sz="4" w:space="0" w:color="auto"/>
              <w:left w:val="single" w:sz="4" w:space="0" w:color="auto"/>
              <w:right w:val="single" w:sz="4" w:space="0" w:color="auto"/>
            </w:tcBorders>
            <w:shd w:val="clear" w:color="auto" w:fill="auto"/>
            <w:noWrap/>
            <w:vAlign w:val="center"/>
          </w:tcPr>
          <w:p w14:paraId="4BC916DE" w14:textId="77777777" w:rsidR="001A5A83" w:rsidRPr="00F06C46" w:rsidRDefault="001A5A83" w:rsidP="007B5E7B">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7C7F1A16" w14:textId="77777777" w:rsidR="001A5A83" w:rsidRPr="00F06C46" w:rsidRDefault="001A5A83" w:rsidP="007B5E7B">
            <w:pPr>
              <w:widowControl/>
              <w:jc w:val="center"/>
              <w:rPr>
                <w:rFonts w:ascii="Times New Roman" w:eastAsia="宋体" w:hAnsi="Times New Roman" w:cs="Times New Roman"/>
                <w:sz w:val="18"/>
                <w:szCs w:val="18"/>
              </w:rPr>
            </w:pPr>
          </w:p>
        </w:tc>
      </w:tr>
      <w:tr w:rsidR="001A5A83" w:rsidRPr="00F06C46" w14:paraId="53981BFE" w14:textId="77777777" w:rsidTr="009F3459">
        <w:trPr>
          <w:trHeight w:val="586"/>
        </w:trPr>
        <w:tc>
          <w:tcPr>
            <w:tcW w:w="1312" w:type="pct"/>
            <w:tcBorders>
              <w:top w:val="single" w:sz="4" w:space="0" w:color="auto"/>
              <w:left w:val="nil"/>
              <w:right w:val="single" w:sz="4" w:space="0" w:color="auto"/>
            </w:tcBorders>
            <w:shd w:val="clear" w:color="auto" w:fill="auto"/>
            <w:noWrap/>
            <w:vAlign w:val="center"/>
          </w:tcPr>
          <w:p w14:paraId="4562A0FA" w14:textId="2CE8C43B" w:rsidR="001A5A83" w:rsidRPr="00F06C46" w:rsidRDefault="001A5A83" w:rsidP="007B5E7B">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四</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73C67F91" w14:textId="77777777" w:rsidR="001A5A83" w:rsidRPr="00F06C46" w:rsidRDefault="001A5A83" w:rsidP="007B5E7B">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2118DB55" w14:textId="77777777" w:rsidR="001A5A83" w:rsidRPr="00F06C46" w:rsidRDefault="001A5A83" w:rsidP="007B5E7B">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1B7D1F7B"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0.0016*</w:t>
            </w:r>
          </w:p>
          <w:p w14:paraId="51A316E2" w14:textId="2A2D6D41" w:rsidR="001A5A83" w:rsidRPr="00F06C46" w:rsidRDefault="001A5A83" w:rsidP="007B5E7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(1.794)</w:t>
            </w:r>
          </w:p>
        </w:tc>
        <w:tc>
          <w:tcPr>
            <w:tcW w:w="911" w:type="pct"/>
            <w:tcBorders>
              <w:top w:val="single" w:sz="4" w:space="0" w:color="auto"/>
              <w:left w:val="single" w:sz="4" w:space="0" w:color="auto"/>
              <w:right w:val="nil"/>
            </w:tcBorders>
            <w:shd w:val="clear" w:color="auto" w:fill="auto"/>
            <w:noWrap/>
            <w:vAlign w:val="center"/>
          </w:tcPr>
          <w:p w14:paraId="78B1AF1E" w14:textId="77777777" w:rsidR="001A5A83" w:rsidRPr="00F06C46" w:rsidRDefault="001A5A83" w:rsidP="007B5E7B">
            <w:pPr>
              <w:widowControl/>
              <w:jc w:val="center"/>
              <w:rPr>
                <w:rFonts w:ascii="Times New Roman" w:eastAsia="宋体" w:hAnsi="Times New Roman" w:cs="Times New Roman"/>
                <w:sz w:val="18"/>
                <w:szCs w:val="18"/>
              </w:rPr>
            </w:pPr>
          </w:p>
        </w:tc>
      </w:tr>
      <w:tr w:rsidR="001A5A83" w:rsidRPr="00F06C46" w14:paraId="121CCD79" w14:textId="77777777" w:rsidTr="001043F9">
        <w:trPr>
          <w:trHeight w:val="586"/>
        </w:trPr>
        <w:tc>
          <w:tcPr>
            <w:tcW w:w="1312" w:type="pct"/>
            <w:tcBorders>
              <w:top w:val="single" w:sz="4" w:space="0" w:color="auto"/>
              <w:left w:val="nil"/>
              <w:right w:val="single" w:sz="4" w:space="0" w:color="auto"/>
            </w:tcBorders>
            <w:shd w:val="clear" w:color="auto" w:fill="auto"/>
            <w:noWrap/>
            <w:vAlign w:val="center"/>
          </w:tcPr>
          <w:p w14:paraId="0929998C" w14:textId="7F673A9C" w:rsidR="001A5A83" w:rsidRPr="00F06C46" w:rsidRDefault="001A5A83" w:rsidP="007B5E7B">
            <w:pPr>
              <w:widowControl/>
              <w:jc w:val="center"/>
              <w:rPr>
                <w:rFonts w:ascii="Times New Roman" w:eastAsia="宋体" w:hAnsi="Times New Roman" w:cs="Times New Roman"/>
                <w:sz w:val="18"/>
                <w:szCs w:val="18"/>
              </w:rPr>
            </w:pPr>
            <w:r w:rsidRPr="00860813">
              <w:rPr>
                <w:rFonts w:ascii="Times New Roman" w:eastAsia="宋体" w:hAnsi="Times New Roman" w:cs="Times New Roman" w:hint="eastAsia"/>
                <w:sz w:val="18"/>
                <w:szCs w:val="18"/>
              </w:rPr>
              <w:t>滞后</w:t>
            </w:r>
            <w:r>
              <w:rPr>
                <w:rFonts w:ascii="Times New Roman" w:eastAsia="宋体" w:hAnsi="Times New Roman" w:cs="Times New Roman" w:hint="eastAsia"/>
                <w:sz w:val="18"/>
                <w:szCs w:val="18"/>
              </w:rPr>
              <w:t>五</w:t>
            </w:r>
            <w:r w:rsidRPr="00860813">
              <w:rPr>
                <w:rFonts w:ascii="Times New Roman" w:eastAsia="宋体" w:hAnsi="Times New Roman" w:cs="Times New Roman" w:hint="eastAsia"/>
                <w:sz w:val="18"/>
                <w:szCs w:val="18"/>
              </w:rPr>
              <w:t>期数字金融发展</w:t>
            </w:r>
          </w:p>
        </w:tc>
        <w:tc>
          <w:tcPr>
            <w:tcW w:w="933" w:type="pct"/>
            <w:tcBorders>
              <w:top w:val="single" w:sz="4" w:space="0" w:color="auto"/>
              <w:left w:val="single" w:sz="4" w:space="0" w:color="auto"/>
              <w:right w:val="single" w:sz="4" w:space="0" w:color="auto"/>
            </w:tcBorders>
            <w:shd w:val="clear" w:color="auto" w:fill="auto"/>
            <w:noWrap/>
            <w:vAlign w:val="center"/>
          </w:tcPr>
          <w:p w14:paraId="1BF44104" w14:textId="77777777" w:rsidR="001A5A83" w:rsidRPr="00F06C46" w:rsidRDefault="001A5A83" w:rsidP="007B5E7B">
            <w:pPr>
              <w:widowControl/>
              <w:jc w:val="center"/>
              <w:rPr>
                <w:rFonts w:ascii="Times New Roman" w:eastAsia="宋体" w:hAnsi="Times New Roman" w:cs="Times New Roman"/>
                <w:sz w:val="18"/>
                <w:szCs w:val="18"/>
              </w:rPr>
            </w:pPr>
          </w:p>
        </w:tc>
        <w:tc>
          <w:tcPr>
            <w:tcW w:w="910" w:type="pct"/>
            <w:tcBorders>
              <w:top w:val="single" w:sz="4" w:space="0" w:color="auto"/>
              <w:left w:val="single" w:sz="4" w:space="0" w:color="auto"/>
              <w:right w:val="single" w:sz="4" w:space="0" w:color="auto"/>
            </w:tcBorders>
            <w:shd w:val="clear" w:color="auto" w:fill="auto"/>
            <w:noWrap/>
            <w:vAlign w:val="center"/>
          </w:tcPr>
          <w:p w14:paraId="046EEFED" w14:textId="77777777" w:rsidR="001A5A83" w:rsidRPr="00F06C46" w:rsidRDefault="001A5A83" w:rsidP="007B5E7B">
            <w:pPr>
              <w:widowControl/>
              <w:jc w:val="center"/>
              <w:rPr>
                <w:rFonts w:ascii="Times New Roman" w:eastAsia="宋体" w:hAnsi="Times New Roman" w:cs="Times New Roman"/>
                <w:sz w:val="18"/>
                <w:szCs w:val="18"/>
              </w:rPr>
            </w:pPr>
          </w:p>
        </w:tc>
        <w:tc>
          <w:tcPr>
            <w:tcW w:w="934" w:type="pct"/>
            <w:tcBorders>
              <w:top w:val="single" w:sz="4" w:space="0" w:color="auto"/>
              <w:left w:val="single" w:sz="4" w:space="0" w:color="auto"/>
              <w:right w:val="single" w:sz="4" w:space="0" w:color="auto"/>
            </w:tcBorders>
            <w:shd w:val="clear" w:color="auto" w:fill="auto"/>
            <w:noWrap/>
            <w:vAlign w:val="center"/>
          </w:tcPr>
          <w:p w14:paraId="2EF716CA" w14:textId="77777777" w:rsidR="001A5A83" w:rsidRPr="00F06C46" w:rsidRDefault="001A5A83" w:rsidP="007B5E7B">
            <w:pPr>
              <w:widowControl/>
              <w:jc w:val="center"/>
              <w:rPr>
                <w:rFonts w:ascii="Times New Roman" w:eastAsia="宋体" w:hAnsi="Times New Roman" w:cs="Times New Roman"/>
                <w:sz w:val="18"/>
                <w:szCs w:val="18"/>
              </w:rPr>
            </w:pPr>
          </w:p>
        </w:tc>
        <w:tc>
          <w:tcPr>
            <w:tcW w:w="911" w:type="pct"/>
            <w:tcBorders>
              <w:top w:val="single" w:sz="4" w:space="0" w:color="auto"/>
              <w:left w:val="single" w:sz="4" w:space="0" w:color="auto"/>
              <w:right w:val="nil"/>
            </w:tcBorders>
            <w:shd w:val="clear" w:color="auto" w:fill="auto"/>
            <w:noWrap/>
            <w:vAlign w:val="center"/>
          </w:tcPr>
          <w:p w14:paraId="67AB2D3C" w14:textId="77777777" w:rsidR="001A5A83" w:rsidRPr="00F06C46" w:rsidRDefault="001A5A83"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0.0009</w:t>
            </w:r>
          </w:p>
          <w:p w14:paraId="583205FE" w14:textId="2CF332A9" w:rsidR="001A5A83" w:rsidRPr="00F06C46" w:rsidRDefault="001A5A83" w:rsidP="007B5E7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(1.032)</w:t>
            </w:r>
          </w:p>
        </w:tc>
      </w:tr>
      <w:tr w:rsidR="007B5E7B" w:rsidRPr="00F06C46" w14:paraId="29CABB51" w14:textId="77777777" w:rsidTr="001A5A83">
        <w:trPr>
          <w:trHeight w:val="288"/>
        </w:trPr>
        <w:tc>
          <w:tcPr>
            <w:tcW w:w="1312" w:type="pct"/>
            <w:tcBorders>
              <w:top w:val="single" w:sz="4" w:space="0" w:color="auto"/>
              <w:left w:val="nil"/>
              <w:bottom w:val="single" w:sz="4" w:space="0" w:color="auto"/>
              <w:right w:val="single" w:sz="4" w:space="0" w:color="auto"/>
            </w:tcBorders>
            <w:shd w:val="clear" w:color="auto" w:fill="auto"/>
            <w:noWrap/>
            <w:vAlign w:val="center"/>
          </w:tcPr>
          <w:p w14:paraId="4E1DB6B4" w14:textId="61950C58"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常数项</w:t>
            </w:r>
            <w:r>
              <w:rPr>
                <w:rFonts w:ascii="Times New Roman" w:eastAsia="宋体" w:hAnsi="Times New Roman" w:cs="Times New Roman" w:hint="eastAsia"/>
                <w:sz w:val="18"/>
                <w:szCs w:val="18"/>
              </w:rPr>
              <w:t xml:space="preserve"> </w:t>
            </w:r>
            <w:r w:rsidRPr="00F06C46">
              <w:rPr>
                <w:rFonts w:ascii="Times New Roman" w:eastAsia="宋体" w:hAnsi="Times New Roman" w:cs="Times New Roman"/>
                <w:sz w:val="18"/>
                <w:szCs w:val="18"/>
              </w:rPr>
              <w:t xml:space="preserve">&amp; </w:t>
            </w:r>
            <w:r>
              <w:rPr>
                <w:rFonts w:ascii="Times New Roman" w:eastAsia="宋体" w:hAnsi="Times New Roman" w:cs="Times New Roman" w:hint="eastAsia"/>
                <w:sz w:val="18"/>
                <w:szCs w:val="18"/>
              </w:rPr>
              <w:t>控制变量</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E6F6"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767D2"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6D82E"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0F401DF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7B5E7B" w:rsidRPr="00F06C46" w14:paraId="1A749B32"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6180CE71" w14:textId="577144B3"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CB1D9"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FA1C8"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E483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5615B95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7B5E7B" w:rsidRPr="00F06C46" w14:paraId="06F842CD"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06729D6B" w14:textId="6010ED02"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DB396"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F77A8"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E2CBE"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2D573E28"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7B5E7B" w:rsidRPr="00F06C46" w14:paraId="65DAFC47"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7D2763C6" w14:textId="03A2B585"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B90B3"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B00EB"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EDB6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55743325"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0.458</w:t>
            </w:r>
          </w:p>
        </w:tc>
      </w:tr>
      <w:tr w:rsidR="007B5E7B" w:rsidRPr="00F06C46" w14:paraId="6997FDB4" w14:textId="77777777" w:rsidTr="001A5A83">
        <w:trPr>
          <w:trHeight w:val="288"/>
        </w:trPr>
        <w:tc>
          <w:tcPr>
            <w:tcW w:w="1312" w:type="pct"/>
            <w:tcBorders>
              <w:top w:val="single" w:sz="4" w:space="0" w:color="auto"/>
              <w:bottom w:val="single" w:sz="4" w:space="0" w:color="auto"/>
              <w:right w:val="single" w:sz="4" w:space="0" w:color="auto"/>
            </w:tcBorders>
            <w:shd w:val="clear" w:color="auto" w:fill="auto"/>
            <w:noWrap/>
            <w:vAlign w:val="center"/>
          </w:tcPr>
          <w:p w14:paraId="1D0D0C42" w14:textId="54F92426"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BF900"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C313E"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9F2DD"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1" w:type="pct"/>
            <w:tcBorders>
              <w:top w:val="single" w:sz="4" w:space="0" w:color="auto"/>
              <w:left w:val="single" w:sz="4" w:space="0" w:color="auto"/>
              <w:bottom w:val="single" w:sz="4" w:space="0" w:color="auto"/>
              <w:right w:val="nil"/>
            </w:tcBorders>
            <w:shd w:val="clear" w:color="auto" w:fill="auto"/>
            <w:noWrap/>
            <w:vAlign w:val="center"/>
          </w:tcPr>
          <w:p w14:paraId="3416CBDF"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bl>
    <w:p w14:paraId="06ECDE7A" w14:textId="68B3A713" w:rsidR="00616FD0" w:rsidRPr="00F06C46" w:rsidRDefault="00D366A0">
      <w:pPr>
        <w:pStyle w:val="main"/>
        <w:ind w:firstLine="430"/>
        <w:jc w:val="both"/>
        <w:rPr>
          <w:color w:val="auto"/>
        </w:rPr>
      </w:pPr>
      <w:bookmarkStart w:id="30" w:name="_Hlk83849773"/>
      <w:r w:rsidRPr="00F06C46">
        <w:rPr>
          <w:rFonts w:hint="eastAsia"/>
          <w:color w:val="auto"/>
        </w:rPr>
        <w:t>进一步地，借鉴唐松等（</w:t>
      </w:r>
      <w:r w:rsidRPr="00F06C46">
        <w:rPr>
          <w:rFonts w:hint="eastAsia"/>
          <w:color w:val="auto"/>
        </w:rPr>
        <w:t>2</w:t>
      </w:r>
      <w:r w:rsidRPr="00F06C46">
        <w:rPr>
          <w:color w:val="auto"/>
        </w:rPr>
        <w:t>020</w:t>
      </w:r>
      <w:r w:rsidRPr="00F06C46">
        <w:rPr>
          <w:rFonts w:hint="eastAsia"/>
          <w:color w:val="auto"/>
        </w:rPr>
        <w:t>），本文将数字金融发展指</w:t>
      </w:r>
      <w:r w:rsidRPr="00442376">
        <w:rPr>
          <w:rFonts w:hint="eastAsia"/>
          <w:color w:val="FF0000"/>
        </w:rPr>
        <w:t>数</w:t>
      </w:r>
      <w:r w:rsidR="00FE129B" w:rsidRPr="00442376">
        <w:rPr>
          <w:rFonts w:hint="eastAsia"/>
          <w:color w:val="FF0000"/>
        </w:rPr>
        <w:t>升维</w:t>
      </w:r>
      <w:r w:rsidRPr="00442376">
        <w:rPr>
          <w:rFonts w:hint="eastAsia"/>
          <w:color w:val="FF0000"/>
        </w:rPr>
        <w:t>为</w:t>
      </w:r>
      <w:r w:rsidRPr="00F06C46">
        <w:rPr>
          <w:rFonts w:hint="eastAsia"/>
          <w:color w:val="auto"/>
        </w:rPr>
        <w:t>两个对称的层面：数字金融覆盖广度和数字金融使用深度，探究不同维度的数字金融发展所产生的影响效应。</w:t>
      </w:r>
      <w:bookmarkEnd w:id="28"/>
      <w:bookmarkEnd w:id="29"/>
      <w:r w:rsidRPr="00F06C46">
        <w:rPr>
          <w:rFonts w:hint="eastAsia"/>
          <w:color w:val="auto"/>
        </w:rPr>
        <w:t>数字金融覆盖广度由该地区与数字金融业务有关的电子账户的覆盖率所刻画（唐松等，</w:t>
      </w:r>
      <w:r w:rsidRPr="00F06C46">
        <w:rPr>
          <w:rFonts w:hint="eastAsia"/>
          <w:color w:val="auto"/>
        </w:rPr>
        <w:t>2</w:t>
      </w:r>
      <w:r w:rsidRPr="00F06C46">
        <w:rPr>
          <w:color w:val="auto"/>
        </w:rPr>
        <w:t>020</w:t>
      </w:r>
      <w:r w:rsidRPr="00F06C46">
        <w:rPr>
          <w:rFonts w:hint="eastAsia"/>
          <w:color w:val="auto"/>
        </w:rPr>
        <w:t>；</w:t>
      </w:r>
      <w:r w:rsidRPr="00F06C46">
        <w:rPr>
          <w:rFonts w:hint="eastAsia"/>
          <w:color w:val="auto"/>
        </w:rPr>
        <w:t>L</w:t>
      </w:r>
      <w:r w:rsidRPr="00F06C46">
        <w:rPr>
          <w:color w:val="auto"/>
        </w:rPr>
        <w:t>i et al</w:t>
      </w:r>
      <w:r w:rsidR="001A49C5">
        <w:rPr>
          <w:rFonts w:hint="eastAsia"/>
          <w:color w:val="auto"/>
        </w:rPr>
        <w:t>，</w:t>
      </w:r>
      <w:r w:rsidRPr="00F06C46">
        <w:rPr>
          <w:color w:val="auto"/>
        </w:rPr>
        <w:t>2020</w:t>
      </w:r>
      <w:r w:rsidRPr="00F06C46">
        <w:rPr>
          <w:rFonts w:hint="eastAsia"/>
          <w:color w:val="auto"/>
        </w:rPr>
        <w:t>），体现了当地的金融环境，数字金融使用深度则考察当地实际使用数字金融服务的情况和频率，反映了地区金融业务的服务能力（郭峰等，</w:t>
      </w:r>
      <w:r w:rsidRPr="00F06C46">
        <w:rPr>
          <w:rFonts w:hint="eastAsia"/>
          <w:color w:val="auto"/>
        </w:rPr>
        <w:t>2</w:t>
      </w:r>
      <w:r w:rsidRPr="00F06C46">
        <w:rPr>
          <w:color w:val="auto"/>
        </w:rPr>
        <w:t>020</w:t>
      </w:r>
      <w:r w:rsidRPr="00F06C46">
        <w:rPr>
          <w:rFonts w:hint="eastAsia"/>
          <w:color w:val="auto"/>
        </w:rPr>
        <w:t>）。本文分别将</w:t>
      </w:r>
      <w:r w:rsidR="00523506" w:rsidRPr="00523506">
        <w:rPr>
          <w:rFonts w:hint="eastAsia"/>
          <w:color w:val="auto"/>
        </w:rPr>
        <w:t>数字金融覆盖广度和数字金融使用深度</w:t>
      </w:r>
      <w:r w:rsidRPr="00F06C46">
        <w:rPr>
          <w:rFonts w:hint="eastAsia"/>
          <w:color w:val="auto"/>
        </w:rPr>
        <w:t>替换计量模型</w:t>
      </w:r>
      <w:r w:rsidR="00523506">
        <w:rPr>
          <w:rFonts w:hint="eastAsia"/>
          <w:color w:val="auto"/>
        </w:rPr>
        <w:t>（</w:t>
      </w:r>
      <w:r w:rsidR="00523506">
        <w:rPr>
          <w:rFonts w:hint="eastAsia"/>
          <w:color w:val="auto"/>
        </w:rPr>
        <w:t>1</w:t>
      </w:r>
      <w:r w:rsidR="00523506">
        <w:rPr>
          <w:rFonts w:hint="eastAsia"/>
          <w:color w:val="auto"/>
        </w:rPr>
        <w:t>）</w:t>
      </w:r>
      <w:r w:rsidRPr="00F06C46">
        <w:rPr>
          <w:rFonts w:hint="eastAsia"/>
          <w:color w:val="auto"/>
        </w:rPr>
        <w:t>中的解释变量，其他设计保持不变，回归结果见于表</w:t>
      </w:r>
      <w:r w:rsidRPr="00F06C46">
        <w:rPr>
          <w:color w:val="auto"/>
        </w:rPr>
        <w:t>4</w:t>
      </w:r>
      <w:r w:rsidRPr="00F06C46">
        <w:rPr>
          <w:rFonts w:hint="eastAsia"/>
          <w:color w:val="auto"/>
        </w:rPr>
        <w:t>。</w:t>
      </w:r>
      <w:bookmarkEnd w:id="30"/>
    </w:p>
    <w:p w14:paraId="481F9A01" w14:textId="289D8DFC" w:rsidR="00616FD0" w:rsidRPr="00F06C46" w:rsidRDefault="00D366A0">
      <w:pPr>
        <w:pStyle w:val="main"/>
        <w:ind w:firstLine="430"/>
        <w:jc w:val="both"/>
        <w:rPr>
          <w:color w:val="auto"/>
        </w:rPr>
      </w:pPr>
      <w:r w:rsidRPr="00F06C46">
        <w:rPr>
          <w:rFonts w:hint="eastAsia"/>
          <w:color w:val="auto"/>
        </w:rPr>
        <w:t>栏（</w:t>
      </w:r>
      <w:r w:rsidRPr="00F06C46">
        <w:rPr>
          <w:rFonts w:hint="eastAsia"/>
          <w:color w:val="auto"/>
        </w:rPr>
        <w:t>I</w:t>
      </w:r>
      <w:r w:rsidRPr="00F06C46">
        <w:rPr>
          <w:rFonts w:hint="eastAsia"/>
          <w:color w:val="auto"/>
        </w:rPr>
        <w:t>）和栏（</w:t>
      </w:r>
      <w:r w:rsidRPr="00F06C46">
        <w:rPr>
          <w:rFonts w:hint="eastAsia"/>
          <w:color w:val="auto"/>
        </w:rPr>
        <w:t>III</w:t>
      </w:r>
      <w:r w:rsidRPr="00F06C46">
        <w:rPr>
          <w:rFonts w:hint="eastAsia"/>
          <w:color w:val="auto"/>
        </w:rPr>
        <w:t>）中，</w:t>
      </w:r>
      <w:r w:rsidR="00523506">
        <w:rPr>
          <w:rFonts w:hint="eastAsia"/>
          <w:color w:val="auto"/>
        </w:rPr>
        <w:t>数字金融覆盖广度</w:t>
      </w:r>
      <w:r w:rsidRPr="00F06C46">
        <w:rPr>
          <w:rFonts w:hint="eastAsia"/>
          <w:color w:val="auto"/>
        </w:rPr>
        <w:t>的估计系数分别为</w:t>
      </w:r>
      <w:r w:rsidRPr="00F06C46">
        <w:rPr>
          <w:rFonts w:hint="eastAsia"/>
          <w:color w:val="auto"/>
        </w:rPr>
        <w:t>0</w:t>
      </w:r>
      <w:r w:rsidRPr="00F06C46">
        <w:rPr>
          <w:color w:val="auto"/>
        </w:rPr>
        <w:t>.640</w:t>
      </w:r>
      <w:r w:rsidRPr="00F06C46">
        <w:rPr>
          <w:rFonts w:hint="eastAsia"/>
          <w:color w:val="auto"/>
        </w:rPr>
        <w:t>和</w:t>
      </w:r>
      <w:r w:rsidRPr="00F06C46">
        <w:rPr>
          <w:color w:val="auto"/>
        </w:rPr>
        <w:t>0.753</w:t>
      </w:r>
      <w:r w:rsidRPr="00F06C46">
        <w:rPr>
          <w:rFonts w:hint="eastAsia"/>
          <w:color w:val="auto"/>
        </w:rPr>
        <w:t>，且均在</w:t>
      </w:r>
      <w:r w:rsidRPr="00F06C46">
        <w:rPr>
          <w:rFonts w:hint="eastAsia"/>
          <w:color w:val="auto"/>
        </w:rPr>
        <w:t>1%</w:t>
      </w:r>
      <w:r w:rsidRPr="00F06C46">
        <w:rPr>
          <w:rFonts w:hint="eastAsia"/>
          <w:color w:val="auto"/>
        </w:rPr>
        <w:t>水平上统计显著为正，表明数字金融覆盖广度扩大有助于促进企业全要素生产率的提升。电子账户覆盖率的提升扩大普惠金融的地理范围，提高居民消费与收入，激发企业的产品需求，进而形成对企业全要素生产率的积极影响。栏（</w:t>
      </w:r>
      <w:r w:rsidRPr="00F06C46">
        <w:rPr>
          <w:rFonts w:hint="eastAsia"/>
          <w:color w:val="auto"/>
        </w:rPr>
        <w:t>I</w:t>
      </w:r>
      <w:r w:rsidRPr="00F06C46">
        <w:rPr>
          <w:color w:val="auto"/>
        </w:rPr>
        <w:t>I</w:t>
      </w:r>
      <w:r w:rsidRPr="00F06C46">
        <w:rPr>
          <w:rFonts w:hint="eastAsia"/>
          <w:color w:val="auto"/>
        </w:rPr>
        <w:t>）和栏（</w:t>
      </w:r>
      <w:r w:rsidRPr="00F06C46">
        <w:rPr>
          <w:rFonts w:hint="eastAsia"/>
          <w:color w:val="auto"/>
        </w:rPr>
        <w:t>I</w:t>
      </w:r>
      <w:r w:rsidRPr="00F06C46">
        <w:rPr>
          <w:color w:val="auto"/>
        </w:rPr>
        <w:t>V</w:t>
      </w:r>
      <w:r w:rsidRPr="00F06C46">
        <w:rPr>
          <w:rFonts w:hint="eastAsia"/>
          <w:color w:val="auto"/>
        </w:rPr>
        <w:t>）中，</w:t>
      </w:r>
      <w:r w:rsidR="00050A6C">
        <w:rPr>
          <w:rFonts w:hint="eastAsia"/>
          <w:color w:val="auto"/>
        </w:rPr>
        <w:t>数字金融使用深度</w:t>
      </w:r>
      <w:r w:rsidRPr="00F06C46">
        <w:rPr>
          <w:rFonts w:hint="eastAsia"/>
          <w:color w:val="auto"/>
        </w:rPr>
        <w:t>的估计系数分别为</w:t>
      </w:r>
      <w:r w:rsidRPr="00F06C46">
        <w:rPr>
          <w:rFonts w:hint="eastAsia"/>
          <w:color w:val="auto"/>
        </w:rPr>
        <w:t>0.</w:t>
      </w:r>
      <w:r w:rsidRPr="00F06C46">
        <w:rPr>
          <w:color w:val="auto"/>
        </w:rPr>
        <w:t>527</w:t>
      </w:r>
      <w:r w:rsidRPr="00F06C46">
        <w:rPr>
          <w:rFonts w:hint="eastAsia"/>
          <w:color w:val="auto"/>
        </w:rPr>
        <w:t>和</w:t>
      </w:r>
      <w:r w:rsidRPr="00F06C46">
        <w:rPr>
          <w:color w:val="auto"/>
        </w:rPr>
        <w:t>0.394</w:t>
      </w:r>
      <w:r w:rsidRPr="00F06C46">
        <w:rPr>
          <w:rFonts w:hint="eastAsia"/>
          <w:color w:val="auto"/>
        </w:rPr>
        <w:t>，且均在</w:t>
      </w:r>
      <w:r w:rsidRPr="00F06C46">
        <w:rPr>
          <w:color w:val="auto"/>
        </w:rPr>
        <w:t>5</w:t>
      </w:r>
      <w:r w:rsidRPr="00F06C46">
        <w:rPr>
          <w:rFonts w:hint="eastAsia"/>
          <w:color w:val="auto"/>
        </w:rPr>
        <w:t>%</w:t>
      </w:r>
      <w:r w:rsidRPr="00F06C46">
        <w:rPr>
          <w:rFonts w:hint="eastAsia"/>
          <w:color w:val="auto"/>
        </w:rPr>
        <w:t>水平上统计显著为正，表明数字金融使用深度提高有助于促进企业全要素生产率的提升。使用深度的提高代表地区数字金融可以提供更多包括信贷、投资、征信、保险等业务，提升金融供给与金融需求的契合度，金融业务能力得到充分拓展，一方面，提高金融供给的有效性以及普惠效应，强化数字金融影响企业生产率的产品需求渠道。另一方面，形成多维度的金融竞争，</w:t>
      </w:r>
      <w:r w:rsidRPr="00F06C46">
        <w:rPr>
          <w:rFonts w:hint="eastAsia"/>
          <w:color w:val="auto"/>
        </w:rPr>
        <w:lastRenderedPageBreak/>
        <w:t>倒逼传统金融机构转型，这有助于缓解企业融资约束，帮助企业实现最优投融资决策，提高自身生产率水平。</w:t>
      </w:r>
    </w:p>
    <w:p w14:paraId="7F63EE3A" w14:textId="77777777" w:rsidR="00616FD0" w:rsidRPr="00F06C46" w:rsidRDefault="00D366A0">
      <w:pPr>
        <w:pStyle w:val="main"/>
        <w:ind w:firstLine="430"/>
        <w:jc w:val="both"/>
        <w:rPr>
          <w:rFonts w:cs="Times New Roman"/>
          <w:color w:val="auto"/>
        </w:rPr>
      </w:pPr>
      <w:r w:rsidRPr="00F06C46">
        <w:rPr>
          <w:rFonts w:hint="eastAsia"/>
          <w:color w:val="auto"/>
        </w:rPr>
        <w:t>以上结果可得，数字金融覆盖广度和数字金融使用深度均有利于提升企业全要素生产率，这为我国后续数字金融建设指明了方向：</w:t>
      </w:r>
      <w:bookmarkStart w:id="31" w:name="_Hlk83757044"/>
      <w:r w:rsidRPr="00F06C46">
        <w:rPr>
          <w:rFonts w:hint="eastAsia"/>
          <w:color w:val="auto"/>
        </w:rPr>
        <w:t>不仅要注重数字金融广度覆盖，实现普惠金融，而且要注重金融服务深度的挖掘，充分提高数字金融服务能力。</w:t>
      </w:r>
      <w:bookmarkEnd w:id="31"/>
    </w:p>
    <w:p w14:paraId="37B72D6B" w14:textId="535A2FD5" w:rsidR="00616FD0" w:rsidRPr="00F06C46" w:rsidRDefault="00D366A0" w:rsidP="00EB743B">
      <w:pPr>
        <w:jc w:val="center"/>
        <w:rPr>
          <w:rFonts w:ascii="楷体" w:eastAsia="楷体" w:hAnsi="楷体" w:cs="Times New Roman"/>
          <w:sz w:val="18"/>
          <w:szCs w:val="18"/>
        </w:rPr>
      </w:pPr>
      <w:bookmarkStart w:id="32" w:name="_Hlk49026693"/>
      <w:r w:rsidRPr="00F06C46">
        <w:rPr>
          <w:rFonts w:ascii="楷体" w:eastAsia="楷体" w:hAnsi="楷体" w:cs="Times New Roman" w:hint="eastAsia"/>
          <w:sz w:val="18"/>
          <w:szCs w:val="18"/>
        </w:rPr>
        <w:t>表</w:t>
      </w:r>
      <w:r w:rsidRPr="00F06C46">
        <w:rPr>
          <w:rFonts w:ascii="楷体" w:eastAsia="楷体" w:hAnsi="楷体" w:cs="Times New Roman"/>
          <w:sz w:val="18"/>
          <w:szCs w:val="18"/>
        </w:rPr>
        <w:t xml:space="preserve">4  </w:t>
      </w:r>
      <w:r w:rsidRPr="00F06C46">
        <w:rPr>
          <w:rFonts w:ascii="楷体" w:eastAsia="楷体" w:hAnsi="楷体" w:cs="Times New Roman" w:hint="eastAsia"/>
          <w:sz w:val="18"/>
          <w:szCs w:val="18"/>
        </w:rPr>
        <w:t>不同维度的数字金融发展对企业全要素生产率的影响</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29"/>
        <w:gridCol w:w="1624"/>
        <w:gridCol w:w="1623"/>
        <w:gridCol w:w="1623"/>
        <w:gridCol w:w="1623"/>
      </w:tblGrid>
      <w:tr w:rsidR="00367CA8" w:rsidRPr="00F06C46" w14:paraId="51088DA7" w14:textId="77777777" w:rsidTr="00367CA8">
        <w:trPr>
          <w:trHeight w:val="288"/>
        </w:trPr>
        <w:tc>
          <w:tcPr>
            <w:tcW w:w="1190" w:type="pct"/>
            <w:vMerge w:val="restart"/>
            <w:shd w:val="clear" w:color="auto" w:fill="auto"/>
            <w:noWrap/>
            <w:vAlign w:val="center"/>
          </w:tcPr>
          <w:p w14:paraId="09562F93" w14:textId="4E6D54C7" w:rsidR="00367CA8" w:rsidRPr="00F06C46" w:rsidRDefault="00367CA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53" w:type="pct"/>
            <w:shd w:val="clear" w:color="auto" w:fill="auto"/>
            <w:noWrap/>
            <w:vAlign w:val="center"/>
          </w:tcPr>
          <w:p w14:paraId="4A6BDBBD" w14:textId="77777777" w:rsidR="00367CA8" w:rsidRPr="00F06C46" w:rsidRDefault="00367CA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26D9CA7D" w14:textId="77777777" w:rsidR="00367CA8" w:rsidRPr="00F06C46" w:rsidRDefault="00367CA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0C39D54F" w14:textId="77777777" w:rsidR="00367CA8" w:rsidRPr="00F06C46" w:rsidRDefault="00367CA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21B8FE82" w14:textId="77777777" w:rsidR="00367CA8" w:rsidRPr="00F06C46" w:rsidRDefault="00367CA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367CA8" w:rsidRPr="00F06C46" w14:paraId="1FFAA143" w14:textId="77777777" w:rsidTr="00367CA8">
        <w:trPr>
          <w:trHeight w:val="288"/>
        </w:trPr>
        <w:tc>
          <w:tcPr>
            <w:tcW w:w="1190" w:type="pct"/>
            <w:vMerge/>
            <w:shd w:val="clear" w:color="auto" w:fill="auto"/>
            <w:noWrap/>
            <w:vAlign w:val="center"/>
          </w:tcPr>
          <w:p w14:paraId="502F23FF" w14:textId="77777777" w:rsidR="00367CA8" w:rsidRPr="00F06C46" w:rsidRDefault="00367CA8" w:rsidP="00E01CCC">
            <w:pPr>
              <w:widowControl/>
              <w:jc w:val="center"/>
              <w:rPr>
                <w:rFonts w:ascii="Times New Roman" w:eastAsia="宋体" w:hAnsi="Times New Roman" w:cs="Times New Roman"/>
                <w:sz w:val="18"/>
                <w:szCs w:val="18"/>
              </w:rPr>
            </w:pPr>
          </w:p>
        </w:tc>
        <w:tc>
          <w:tcPr>
            <w:tcW w:w="1905" w:type="pct"/>
            <w:gridSpan w:val="2"/>
            <w:shd w:val="clear" w:color="auto" w:fill="auto"/>
            <w:noWrap/>
            <w:vAlign w:val="center"/>
          </w:tcPr>
          <w:p w14:paraId="712476A2" w14:textId="6A2E6AAD" w:rsidR="00367CA8" w:rsidRPr="00F06C46" w:rsidRDefault="00367CA8" w:rsidP="00E01CCC">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1904" w:type="pct"/>
            <w:gridSpan w:val="2"/>
            <w:shd w:val="clear" w:color="auto" w:fill="auto"/>
            <w:noWrap/>
            <w:vAlign w:val="center"/>
          </w:tcPr>
          <w:p w14:paraId="4B41377D" w14:textId="41138C6F" w:rsidR="00367CA8" w:rsidRPr="00F06C46" w:rsidRDefault="00367CA8" w:rsidP="00E01CCC">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367CA8" w:rsidRPr="00F06C46" w14:paraId="7525818E" w14:textId="77777777" w:rsidTr="00A54A93">
        <w:trPr>
          <w:trHeight w:val="586"/>
        </w:trPr>
        <w:tc>
          <w:tcPr>
            <w:tcW w:w="1190" w:type="pct"/>
            <w:shd w:val="clear" w:color="auto" w:fill="auto"/>
            <w:noWrap/>
            <w:vAlign w:val="center"/>
          </w:tcPr>
          <w:p w14:paraId="6D093B90" w14:textId="507843F7" w:rsidR="00367CA8" w:rsidRPr="00F06C46" w:rsidRDefault="00367CA8" w:rsidP="00E01CCC">
            <w:pPr>
              <w:widowControl/>
              <w:jc w:val="center"/>
              <w:rPr>
                <w:rFonts w:ascii="Times New Roman" w:eastAsia="宋体" w:hAnsi="Times New Roman" w:cs="Times New Roman"/>
                <w:sz w:val="18"/>
                <w:szCs w:val="18"/>
              </w:rPr>
            </w:pPr>
            <w:r w:rsidRPr="00523506">
              <w:rPr>
                <w:rFonts w:ascii="Times New Roman" w:eastAsia="宋体" w:hAnsi="Times New Roman" w:cs="Times New Roman" w:hint="eastAsia"/>
                <w:sz w:val="18"/>
                <w:szCs w:val="18"/>
              </w:rPr>
              <w:t>数字金融覆盖广度</w:t>
            </w:r>
          </w:p>
        </w:tc>
        <w:tc>
          <w:tcPr>
            <w:tcW w:w="953" w:type="pct"/>
            <w:shd w:val="clear" w:color="auto" w:fill="auto"/>
            <w:noWrap/>
            <w:vAlign w:val="center"/>
          </w:tcPr>
          <w:p w14:paraId="537C62D9" w14:textId="77777777" w:rsidR="00367CA8" w:rsidRPr="00F06C46" w:rsidRDefault="00367CA8"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0.640***</w:t>
            </w:r>
          </w:p>
          <w:p w14:paraId="163EF44F" w14:textId="65E8FBF7" w:rsidR="00367CA8" w:rsidRPr="00F06C46" w:rsidRDefault="00367CA8" w:rsidP="00E01CC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(2.940)</w:t>
            </w:r>
          </w:p>
        </w:tc>
        <w:tc>
          <w:tcPr>
            <w:tcW w:w="952" w:type="pct"/>
            <w:shd w:val="clear" w:color="auto" w:fill="auto"/>
            <w:noWrap/>
            <w:vAlign w:val="center"/>
          </w:tcPr>
          <w:p w14:paraId="082F2AE2" w14:textId="77777777" w:rsidR="00367CA8" w:rsidRPr="00F06C46" w:rsidRDefault="00367CA8" w:rsidP="00E01CCC">
            <w:pPr>
              <w:widowControl/>
              <w:jc w:val="center"/>
              <w:rPr>
                <w:rFonts w:ascii="Times New Roman" w:eastAsia="宋体" w:hAnsi="Times New Roman" w:cs="Times New Roman"/>
                <w:sz w:val="18"/>
                <w:szCs w:val="18"/>
              </w:rPr>
            </w:pPr>
          </w:p>
        </w:tc>
        <w:tc>
          <w:tcPr>
            <w:tcW w:w="952" w:type="pct"/>
            <w:shd w:val="clear" w:color="auto" w:fill="auto"/>
            <w:noWrap/>
            <w:vAlign w:val="center"/>
          </w:tcPr>
          <w:p w14:paraId="18AB0ADB" w14:textId="77777777" w:rsidR="00367CA8" w:rsidRPr="00F06C46" w:rsidRDefault="00367CA8"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0.753***</w:t>
            </w:r>
          </w:p>
          <w:p w14:paraId="148CCBB6" w14:textId="74CC3771" w:rsidR="00367CA8" w:rsidRPr="00F06C46" w:rsidRDefault="00367CA8" w:rsidP="00E01CC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(2.705)</w:t>
            </w:r>
          </w:p>
        </w:tc>
        <w:tc>
          <w:tcPr>
            <w:tcW w:w="952" w:type="pct"/>
            <w:shd w:val="clear" w:color="auto" w:fill="auto"/>
            <w:noWrap/>
            <w:vAlign w:val="center"/>
          </w:tcPr>
          <w:p w14:paraId="786FD403" w14:textId="77777777" w:rsidR="00367CA8" w:rsidRPr="00F06C46" w:rsidRDefault="00367CA8" w:rsidP="00E01CCC">
            <w:pPr>
              <w:widowControl/>
              <w:jc w:val="center"/>
              <w:rPr>
                <w:rFonts w:ascii="Times New Roman" w:eastAsia="宋体" w:hAnsi="Times New Roman" w:cs="Times New Roman"/>
                <w:sz w:val="18"/>
                <w:szCs w:val="18"/>
              </w:rPr>
            </w:pPr>
          </w:p>
        </w:tc>
      </w:tr>
      <w:tr w:rsidR="00367CA8" w:rsidRPr="00F06C46" w14:paraId="7D85B682" w14:textId="77777777" w:rsidTr="00C11974">
        <w:trPr>
          <w:trHeight w:val="586"/>
        </w:trPr>
        <w:tc>
          <w:tcPr>
            <w:tcW w:w="1190" w:type="pct"/>
            <w:shd w:val="clear" w:color="auto" w:fill="auto"/>
            <w:noWrap/>
            <w:vAlign w:val="center"/>
          </w:tcPr>
          <w:p w14:paraId="16FBF33B" w14:textId="003FBFED" w:rsidR="00367CA8" w:rsidRPr="00F06C46" w:rsidRDefault="00367CA8" w:rsidP="00E01CCC">
            <w:pPr>
              <w:widowControl/>
              <w:jc w:val="center"/>
              <w:rPr>
                <w:rFonts w:ascii="Times New Roman" w:eastAsia="宋体" w:hAnsi="Times New Roman" w:cs="Times New Roman"/>
                <w:sz w:val="18"/>
                <w:szCs w:val="18"/>
              </w:rPr>
            </w:pPr>
            <w:r w:rsidRPr="00523506">
              <w:rPr>
                <w:rFonts w:ascii="Times New Roman" w:eastAsia="宋体" w:hAnsi="Times New Roman" w:cs="Times New Roman" w:hint="eastAsia"/>
                <w:sz w:val="18"/>
                <w:szCs w:val="18"/>
              </w:rPr>
              <w:t>数字金融</w:t>
            </w:r>
            <w:r>
              <w:rPr>
                <w:rFonts w:ascii="Times New Roman" w:eastAsia="宋体" w:hAnsi="Times New Roman" w:cs="Times New Roman" w:hint="eastAsia"/>
                <w:sz w:val="18"/>
                <w:szCs w:val="18"/>
              </w:rPr>
              <w:t>使用深度</w:t>
            </w:r>
          </w:p>
        </w:tc>
        <w:tc>
          <w:tcPr>
            <w:tcW w:w="953" w:type="pct"/>
            <w:shd w:val="clear" w:color="auto" w:fill="auto"/>
            <w:noWrap/>
            <w:vAlign w:val="center"/>
          </w:tcPr>
          <w:p w14:paraId="5AAECBFD" w14:textId="77777777" w:rsidR="00367CA8" w:rsidRPr="00F06C46" w:rsidRDefault="00367CA8" w:rsidP="00E01CCC">
            <w:pPr>
              <w:widowControl/>
              <w:jc w:val="center"/>
              <w:rPr>
                <w:rFonts w:ascii="Times New Roman" w:eastAsia="宋体" w:hAnsi="Times New Roman" w:cs="Times New Roman"/>
                <w:sz w:val="18"/>
                <w:szCs w:val="18"/>
              </w:rPr>
            </w:pPr>
          </w:p>
        </w:tc>
        <w:tc>
          <w:tcPr>
            <w:tcW w:w="952" w:type="pct"/>
            <w:shd w:val="clear" w:color="auto" w:fill="auto"/>
            <w:noWrap/>
            <w:vAlign w:val="center"/>
          </w:tcPr>
          <w:p w14:paraId="1CA0BA63" w14:textId="77777777" w:rsidR="00367CA8" w:rsidRPr="00F06C46" w:rsidRDefault="00367CA8"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0.527***</w:t>
            </w:r>
          </w:p>
          <w:p w14:paraId="7ED49388" w14:textId="5D1B36B7" w:rsidR="00367CA8" w:rsidRPr="00F06C46" w:rsidRDefault="00367CA8" w:rsidP="00E01CC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(3.716)</w:t>
            </w:r>
          </w:p>
        </w:tc>
        <w:tc>
          <w:tcPr>
            <w:tcW w:w="952" w:type="pct"/>
            <w:shd w:val="clear" w:color="auto" w:fill="auto"/>
            <w:noWrap/>
            <w:vAlign w:val="center"/>
          </w:tcPr>
          <w:p w14:paraId="3C2CB474" w14:textId="77777777" w:rsidR="00367CA8" w:rsidRPr="00F06C46" w:rsidRDefault="00367CA8" w:rsidP="00E01CCC">
            <w:pPr>
              <w:widowControl/>
              <w:jc w:val="center"/>
              <w:rPr>
                <w:rFonts w:ascii="Times New Roman" w:eastAsia="宋体" w:hAnsi="Times New Roman" w:cs="Times New Roman"/>
                <w:sz w:val="18"/>
                <w:szCs w:val="18"/>
              </w:rPr>
            </w:pPr>
          </w:p>
        </w:tc>
        <w:tc>
          <w:tcPr>
            <w:tcW w:w="952" w:type="pct"/>
            <w:shd w:val="clear" w:color="auto" w:fill="auto"/>
            <w:noWrap/>
            <w:vAlign w:val="center"/>
          </w:tcPr>
          <w:p w14:paraId="343257DA" w14:textId="77777777" w:rsidR="00367CA8" w:rsidRPr="00F06C46" w:rsidRDefault="00367CA8"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0.394**</w:t>
            </w:r>
          </w:p>
          <w:p w14:paraId="1A139D49" w14:textId="0A612894" w:rsidR="00367CA8" w:rsidRPr="00F06C46" w:rsidRDefault="00367CA8" w:rsidP="00E01CC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(2.196)</w:t>
            </w:r>
          </w:p>
        </w:tc>
      </w:tr>
      <w:tr w:rsidR="00E01CCC" w:rsidRPr="00F06C46" w14:paraId="3BD9E4AF" w14:textId="77777777" w:rsidTr="00367CA8">
        <w:trPr>
          <w:trHeight w:val="288"/>
        </w:trPr>
        <w:tc>
          <w:tcPr>
            <w:tcW w:w="1190" w:type="pct"/>
            <w:shd w:val="clear" w:color="auto" w:fill="auto"/>
            <w:noWrap/>
            <w:vAlign w:val="center"/>
          </w:tcPr>
          <w:p w14:paraId="41F71B8A" w14:textId="548A4A2A" w:rsidR="00E01CCC" w:rsidRPr="00F06C46" w:rsidRDefault="00050A6C" w:rsidP="00E01CCC">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953" w:type="pct"/>
            <w:shd w:val="clear" w:color="auto" w:fill="auto"/>
            <w:noWrap/>
            <w:vAlign w:val="center"/>
          </w:tcPr>
          <w:p w14:paraId="3FE85925"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4FB0BC61"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4A37AA35"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54898C58"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E01CCC" w:rsidRPr="00F06C46" w14:paraId="31266725" w14:textId="77777777" w:rsidTr="00367CA8">
        <w:trPr>
          <w:trHeight w:val="288"/>
        </w:trPr>
        <w:tc>
          <w:tcPr>
            <w:tcW w:w="1190" w:type="pct"/>
            <w:shd w:val="clear" w:color="auto" w:fill="auto"/>
            <w:noWrap/>
            <w:vAlign w:val="center"/>
          </w:tcPr>
          <w:p w14:paraId="3126E9D0" w14:textId="57FDF34D"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953" w:type="pct"/>
            <w:shd w:val="clear" w:color="auto" w:fill="auto"/>
            <w:noWrap/>
            <w:vAlign w:val="center"/>
          </w:tcPr>
          <w:p w14:paraId="3CE49B0B"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291CBD9A"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4EA29729"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4E8DCE0B"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E01CCC" w:rsidRPr="00F06C46" w14:paraId="3C7D261A" w14:textId="77777777" w:rsidTr="00367CA8">
        <w:trPr>
          <w:trHeight w:val="288"/>
        </w:trPr>
        <w:tc>
          <w:tcPr>
            <w:tcW w:w="1190" w:type="pct"/>
            <w:shd w:val="clear" w:color="auto" w:fill="auto"/>
            <w:noWrap/>
            <w:vAlign w:val="center"/>
          </w:tcPr>
          <w:p w14:paraId="294FC68B" w14:textId="75F14C4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953" w:type="pct"/>
            <w:shd w:val="clear" w:color="auto" w:fill="auto"/>
            <w:noWrap/>
            <w:vAlign w:val="center"/>
          </w:tcPr>
          <w:p w14:paraId="74807CA3"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003A77A0"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5E0BD2B8"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069FD363"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E01CCC" w:rsidRPr="00F06C46" w14:paraId="28EDFDF8" w14:textId="77777777" w:rsidTr="00367CA8">
        <w:trPr>
          <w:trHeight w:val="288"/>
        </w:trPr>
        <w:tc>
          <w:tcPr>
            <w:tcW w:w="1190" w:type="pct"/>
            <w:shd w:val="clear" w:color="auto" w:fill="auto"/>
            <w:noWrap/>
            <w:vAlign w:val="center"/>
          </w:tcPr>
          <w:p w14:paraId="282B8292" w14:textId="5AF65F8A" w:rsidR="00E01CCC" w:rsidRPr="00F06C46" w:rsidRDefault="00E01CCC" w:rsidP="00E01CCC">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53" w:type="pct"/>
            <w:shd w:val="clear" w:color="auto" w:fill="auto"/>
            <w:noWrap/>
            <w:vAlign w:val="center"/>
          </w:tcPr>
          <w:p w14:paraId="283CEDB0"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52" w:type="pct"/>
            <w:shd w:val="clear" w:color="auto" w:fill="auto"/>
            <w:noWrap/>
            <w:vAlign w:val="center"/>
          </w:tcPr>
          <w:p w14:paraId="447739D3"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952" w:type="pct"/>
            <w:shd w:val="clear" w:color="auto" w:fill="auto"/>
            <w:noWrap/>
            <w:vAlign w:val="center"/>
          </w:tcPr>
          <w:p w14:paraId="2CF23908"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952" w:type="pct"/>
            <w:shd w:val="clear" w:color="auto" w:fill="auto"/>
            <w:noWrap/>
            <w:vAlign w:val="center"/>
          </w:tcPr>
          <w:p w14:paraId="6382B887"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r>
      <w:tr w:rsidR="00E01CCC" w:rsidRPr="00F06C46" w14:paraId="436BED88" w14:textId="77777777" w:rsidTr="00367CA8">
        <w:trPr>
          <w:trHeight w:val="288"/>
        </w:trPr>
        <w:tc>
          <w:tcPr>
            <w:tcW w:w="1190" w:type="pct"/>
            <w:shd w:val="clear" w:color="auto" w:fill="auto"/>
            <w:noWrap/>
            <w:vAlign w:val="center"/>
          </w:tcPr>
          <w:p w14:paraId="4D34CE49" w14:textId="219EBCE4" w:rsidR="00E01CCC" w:rsidRPr="00F06C46" w:rsidRDefault="00E01CCC" w:rsidP="00E01CCC">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53" w:type="pct"/>
            <w:shd w:val="clear" w:color="auto" w:fill="auto"/>
            <w:noWrap/>
            <w:vAlign w:val="center"/>
          </w:tcPr>
          <w:p w14:paraId="7DDAB363"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52" w:type="pct"/>
            <w:shd w:val="clear" w:color="auto" w:fill="auto"/>
            <w:noWrap/>
            <w:vAlign w:val="center"/>
          </w:tcPr>
          <w:p w14:paraId="4A20DA3F"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52" w:type="pct"/>
            <w:shd w:val="clear" w:color="auto" w:fill="auto"/>
            <w:noWrap/>
            <w:vAlign w:val="center"/>
          </w:tcPr>
          <w:p w14:paraId="69617156"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52" w:type="pct"/>
            <w:shd w:val="clear" w:color="auto" w:fill="auto"/>
            <w:noWrap/>
            <w:vAlign w:val="center"/>
          </w:tcPr>
          <w:p w14:paraId="5A45D0E6" w14:textId="77777777" w:rsidR="00E01CCC" w:rsidRPr="00F06C46" w:rsidRDefault="00E01CCC" w:rsidP="00E01CCC">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bl>
    <w:p w14:paraId="1E845C6A"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bookmarkStart w:id="33" w:name="_Hlk88342924"/>
      <w:bookmarkEnd w:id="32"/>
      <w:r w:rsidRPr="00F06C46">
        <w:rPr>
          <w:rFonts w:ascii="黑体" w:hAnsi="黑体" w:hint="eastAsia"/>
          <w:bCs w:val="0"/>
          <w:color w:val="auto"/>
          <w:spacing w:val="5"/>
          <w:kern w:val="2"/>
          <w:sz w:val="21"/>
          <w:szCs w:val="21"/>
          <w:shd w:val="clear" w:color="auto" w:fill="FFFFFF"/>
        </w:rPr>
        <w:t>（二）内生性处理</w:t>
      </w:r>
    </w:p>
    <w:p w14:paraId="56DA1876" w14:textId="77777777" w:rsidR="00616FD0" w:rsidRPr="00F06C46" w:rsidRDefault="00D366A0">
      <w:pPr>
        <w:pStyle w:val="main"/>
        <w:ind w:firstLine="430"/>
        <w:jc w:val="both"/>
        <w:rPr>
          <w:color w:val="auto"/>
        </w:rPr>
      </w:pPr>
      <w:r w:rsidRPr="00F06C46">
        <w:rPr>
          <w:rFonts w:hint="eastAsia"/>
          <w:color w:val="auto"/>
        </w:rPr>
        <w:t>在回归模型中，本文对数字金融发展指标进行了滞后一期处理，力求控制潜在的反向因果关系对回归结论的影响。然而即便本文加入了一系列控制变量，模型依旧可能存在着由遗漏某些重要变量而导致的内生性问题。为此，本文采用工具变量法以及双重差分模型加以缓解。</w:t>
      </w:r>
    </w:p>
    <w:p w14:paraId="07E94B6D" w14:textId="56150DA4" w:rsidR="00616FD0" w:rsidRPr="00F06C46" w:rsidRDefault="00D366A0">
      <w:pPr>
        <w:pStyle w:val="main"/>
        <w:ind w:firstLine="430"/>
        <w:jc w:val="both"/>
        <w:rPr>
          <w:color w:val="auto"/>
        </w:rPr>
      </w:pPr>
      <w:r w:rsidRPr="00F06C46">
        <w:rPr>
          <w:rFonts w:hint="eastAsia"/>
          <w:color w:val="auto"/>
        </w:rPr>
        <w:t>1.</w:t>
      </w:r>
      <w:r w:rsidRPr="00F06C46">
        <w:rPr>
          <w:rFonts w:hint="eastAsia"/>
          <w:color w:val="auto"/>
        </w:rPr>
        <w:t>工具变量法。本文分别选择历史上的每万人固定电话数和人均邮电业务量作为工具变量。理由如下：一方面，我国宽带和互联网技术的发展开始于固定电话的普及，那么固定电话普及率较高的地区</w:t>
      </w:r>
      <w:r w:rsidR="008B7CC0">
        <w:rPr>
          <w:rFonts w:hint="eastAsia"/>
          <w:color w:val="auto"/>
        </w:rPr>
        <w:t>可能具有较高的</w:t>
      </w:r>
      <w:r w:rsidRPr="00F06C46">
        <w:rPr>
          <w:rFonts w:hint="eastAsia"/>
          <w:color w:val="auto"/>
        </w:rPr>
        <w:t>数字金融发展</w:t>
      </w:r>
      <w:r w:rsidR="008B7CC0">
        <w:rPr>
          <w:rFonts w:hint="eastAsia"/>
          <w:color w:val="auto"/>
        </w:rPr>
        <w:t>水平</w:t>
      </w:r>
      <w:r w:rsidRPr="00F06C46">
        <w:rPr>
          <w:rFonts w:hint="eastAsia"/>
          <w:color w:val="auto"/>
        </w:rPr>
        <w:t>，由于邮局是铺设固定电话的执行部门，因此邮电业务也可能影响数字金融发展程度；另一方面，历史上每万人固定电话数和人均邮电业务量对当前的企业全要素生产率几乎没有影响，即便是当今的每万人固定电话数和人均邮电业务量对企业生产率的影响也较小。综上，历史上的每万人固定电话数和人均邮电业务量均满足相关性和排他性要求，适合作为工具变量。本文采用的是</w:t>
      </w:r>
      <w:r w:rsidRPr="00F06C46">
        <w:rPr>
          <w:rFonts w:hint="eastAsia"/>
          <w:color w:val="auto"/>
        </w:rPr>
        <w:t>1</w:t>
      </w:r>
      <w:r w:rsidRPr="00F06C46">
        <w:rPr>
          <w:color w:val="auto"/>
        </w:rPr>
        <w:t>999</w:t>
      </w:r>
      <w:r w:rsidRPr="00F06C46">
        <w:rPr>
          <w:rFonts w:hint="eastAsia"/>
          <w:color w:val="auto"/>
        </w:rPr>
        <w:t>年每万人固定电话数（</w:t>
      </w:r>
      <w:r w:rsidR="00F4176E">
        <w:rPr>
          <w:rFonts w:hint="eastAsia"/>
          <w:color w:val="auto"/>
        </w:rPr>
        <w:t>工具变量</w:t>
      </w:r>
      <w:r w:rsidR="00F4176E">
        <w:rPr>
          <w:rFonts w:hint="eastAsia"/>
          <w:color w:val="auto"/>
        </w:rPr>
        <w:t>I</w:t>
      </w:r>
      <w:r w:rsidRPr="00F06C46">
        <w:rPr>
          <w:rFonts w:hint="eastAsia"/>
          <w:color w:val="auto"/>
        </w:rPr>
        <w:t>）和</w:t>
      </w:r>
      <w:r w:rsidRPr="00F06C46">
        <w:rPr>
          <w:rFonts w:hint="eastAsia"/>
          <w:color w:val="auto"/>
        </w:rPr>
        <w:t>1</w:t>
      </w:r>
      <w:r w:rsidRPr="00F06C46">
        <w:rPr>
          <w:color w:val="auto"/>
        </w:rPr>
        <w:t>999</w:t>
      </w:r>
      <w:r w:rsidRPr="00F06C46">
        <w:rPr>
          <w:rFonts w:hint="eastAsia"/>
          <w:color w:val="auto"/>
        </w:rPr>
        <w:t>年人均邮电业务量（</w:t>
      </w:r>
      <w:r w:rsidR="00F4176E">
        <w:rPr>
          <w:rFonts w:hint="eastAsia"/>
          <w:color w:val="auto"/>
        </w:rPr>
        <w:t>工具变量</w:t>
      </w:r>
      <w:r w:rsidR="00F4176E">
        <w:rPr>
          <w:rFonts w:hint="eastAsia"/>
          <w:color w:val="auto"/>
        </w:rPr>
        <w:t>II</w:t>
      </w:r>
      <w:r w:rsidRPr="00F06C46">
        <w:rPr>
          <w:rFonts w:hint="eastAsia"/>
          <w:color w:val="auto"/>
        </w:rPr>
        <w:t>），这样可以尽可能保证数据的完整性。</w:t>
      </w:r>
    </w:p>
    <w:p w14:paraId="1BFF3EEF" w14:textId="62F84C0F" w:rsidR="00616FD0" w:rsidRPr="00F06C46" w:rsidRDefault="00D366A0">
      <w:pPr>
        <w:pStyle w:val="main"/>
        <w:ind w:firstLine="430"/>
        <w:jc w:val="both"/>
        <w:rPr>
          <w:color w:val="auto"/>
        </w:rPr>
      </w:pPr>
      <w:r w:rsidRPr="00F06C46">
        <w:rPr>
          <w:rFonts w:hint="eastAsia"/>
          <w:color w:val="auto"/>
        </w:rPr>
        <w:t>表</w:t>
      </w:r>
      <w:r w:rsidRPr="00F06C46">
        <w:rPr>
          <w:rFonts w:hint="eastAsia"/>
          <w:color w:val="auto"/>
        </w:rPr>
        <w:t>5</w:t>
      </w:r>
      <w:r w:rsidRPr="00F06C46">
        <w:rPr>
          <w:color w:val="auto"/>
        </w:rPr>
        <w:t xml:space="preserve"> </w:t>
      </w:r>
      <w:r w:rsidRPr="00F06C46">
        <w:rPr>
          <w:rFonts w:hint="eastAsia"/>
          <w:color w:val="auto"/>
        </w:rPr>
        <w:t>P</w:t>
      </w:r>
      <w:r w:rsidRPr="00F06C46">
        <w:rPr>
          <w:color w:val="auto"/>
        </w:rPr>
        <w:t xml:space="preserve">anel </w:t>
      </w:r>
      <w:r w:rsidRPr="00F06C46">
        <w:rPr>
          <w:rFonts w:hint="eastAsia"/>
          <w:color w:val="auto"/>
        </w:rPr>
        <w:t>B</w:t>
      </w:r>
      <w:r w:rsidRPr="00F06C46">
        <w:rPr>
          <w:rFonts w:hint="eastAsia"/>
          <w:color w:val="auto"/>
        </w:rPr>
        <w:t>中提供了工具变量法的一阶段回归结果。</w:t>
      </w:r>
      <w:r w:rsidR="00F4176E">
        <w:rPr>
          <w:rFonts w:hint="eastAsia"/>
          <w:color w:val="auto"/>
        </w:rPr>
        <w:t>工具变量</w:t>
      </w:r>
      <w:r w:rsidR="00F4176E">
        <w:rPr>
          <w:rFonts w:hint="eastAsia"/>
          <w:color w:val="auto"/>
        </w:rPr>
        <w:t>I</w:t>
      </w:r>
      <w:r w:rsidRPr="00F06C46">
        <w:rPr>
          <w:rFonts w:hint="eastAsia"/>
          <w:color w:val="auto"/>
        </w:rPr>
        <w:t>和</w:t>
      </w:r>
      <w:r w:rsidR="00F4176E">
        <w:rPr>
          <w:rFonts w:hint="eastAsia"/>
          <w:color w:val="auto"/>
        </w:rPr>
        <w:t>工具变量</w:t>
      </w:r>
      <w:r w:rsidR="00F4176E">
        <w:rPr>
          <w:rFonts w:hint="eastAsia"/>
          <w:color w:val="auto"/>
        </w:rPr>
        <w:t>II</w:t>
      </w:r>
      <w:r w:rsidRPr="00F06C46">
        <w:rPr>
          <w:rFonts w:hint="eastAsia"/>
          <w:color w:val="auto"/>
        </w:rPr>
        <w:t>的估计系数在</w:t>
      </w:r>
      <w:r w:rsidRPr="00F06C46">
        <w:rPr>
          <w:rFonts w:hint="eastAsia"/>
          <w:color w:val="auto"/>
        </w:rPr>
        <w:t>1%</w:t>
      </w:r>
      <w:r w:rsidRPr="00F06C46">
        <w:rPr>
          <w:rFonts w:hint="eastAsia"/>
          <w:color w:val="auto"/>
        </w:rPr>
        <w:t>水平上统计显著为正，说明在历史上固定电话普及率较高和邮电业务发达的地区，数字金融发展较好，这与上文分析相符。</w:t>
      </w:r>
      <w:r w:rsidRPr="00F06C46">
        <w:rPr>
          <w:color w:val="auto"/>
        </w:rPr>
        <w:t xml:space="preserve">Panel </w:t>
      </w:r>
      <w:r w:rsidRPr="00F06C46">
        <w:rPr>
          <w:rFonts w:hint="eastAsia"/>
          <w:color w:val="auto"/>
        </w:rPr>
        <w:t>A</w:t>
      </w:r>
      <w:r w:rsidRPr="00F06C46">
        <w:rPr>
          <w:rFonts w:hint="eastAsia"/>
          <w:color w:val="auto"/>
        </w:rPr>
        <w:t>栏（</w:t>
      </w:r>
      <w:r w:rsidRPr="00F06C46">
        <w:rPr>
          <w:rFonts w:hint="eastAsia"/>
          <w:color w:val="auto"/>
        </w:rPr>
        <w:t>I</w:t>
      </w:r>
      <w:r w:rsidRPr="00F06C46">
        <w:rPr>
          <w:rFonts w:hint="eastAsia"/>
          <w:color w:val="auto"/>
        </w:rPr>
        <w:t>）和栏（</w:t>
      </w:r>
      <w:r w:rsidRPr="00F06C46">
        <w:rPr>
          <w:rFonts w:hint="eastAsia"/>
          <w:color w:val="auto"/>
        </w:rPr>
        <w:t>II</w:t>
      </w:r>
      <w:r w:rsidRPr="00F06C46">
        <w:rPr>
          <w:rFonts w:hint="eastAsia"/>
          <w:color w:val="auto"/>
        </w:rPr>
        <w:t>）中</w:t>
      </w:r>
      <w:r w:rsidR="0027540B">
        <w:rPr>
          <w:rFonts w:hint="eastAsia"/>
          <w:color w:val="auto"/>
        </w:rPr>
        <w:t>数字金融发展</w:t>
      </w:r>
      <w:r w:rsidRPr="00F06C46">
        <w:rPr>
          <w:rFonts w:hint="eastAsia"/>
          <w:color w:val="auto"/>
        </w:rPr>
        <w:t>的回归系数分别为</w:t>
      </w:r>
      <w:r w:rsidRPr="00F06C46">
        <w:rPr>
          <w:color w:val="auto"/>
        </w:rPr>
        <w:t>2.126</w:t>
      </w:r>
      <w:r w:rsidRPr="00F06C46">
        <w:rPr>
          <w:rFonts w:hint="eastAsia"/>
          <w:color w:val="auto"/>
        </w:rPr>
        <w:t>和</w:t>
      </w:r>
      <w:r w:rsidRPr="00F06C46">
        <w:rPr>
          <w:color w:val="auto"/>
        </w:rPr>
        <w:t>2.407</w:t>
      </w:r>
      <w:r w:rsidRPr="00F06C46">
        <w:rPr>
          <w:rFonts w:hint="eastAsia"/>
          <w:color w:val="auto"/>
        </w:rPr>
        <w:t>，均在</w:t>
      </w:r>
      <w:r w:rsidRPr="00F06C46">
        <w:rPr>
          <w:rFonts w:hint="eastAsia"/>
          <w:color w:val="auto"/>
        </w:rPr>
        <w:t>1%</w:t>
      </w:r>
      <w:r w:rsidRPr="00F06C46">
        <w:rPr>
          <w:rFonts w:hint="eastAsia"/>
          <w:color w:val="auto"/>
        </w:rPr>
        <w:t>水平上统计显著，说明在控制了潜在的内生性影响之后，数字金融发展显著促进企业全要素生产率的提升，上文结论依旧成立，同时相较于表</w:t>
      </w:r>
      <w:r w:rsidRPr="00F06C46">
        <w:rPr>
          <w:rFonts w:hint="eastAsia"/>
          <w:color w:val="auto"/>
        </w:rPr>
        <w:t>2</w:t>
      </w:r>
      <w:r w:rsidRPr="00F06C46">
        <w:rPr>
          <w:rFonts w:hint="eastAsia"/>
          <w:color w:val="auto"/>
        </w:rPr>
        <w:t>的栏（</w:t>
      </w:r>
      <w:r w:rsidRPr="00F06C46">
        <w:rPr>
          <w:rFonts w:hint="eastAsia"/>
          <w:color w:val="auto"/>
        </w:rPr>
        <w:t>V</w:t>
      </w:r>
      <w:r w:rsidRPr="00F06C46">
        <w:rPr>
          <w:rFonts w:hint="eastAsia"/>
          <w:color w:val="auto"/>
        </w:rPr>
        <w:t>）和栏（</w:t>
      </w:r>
      <w:r w:rsidRPr="00F06C46">
        <w:rPr>
          <w:rFonts w:hint="eastAsia"/>
          <w:color w:val="auto"/>
        </w:rPr>
        <w:t>VI</w:t>
      </w:r>
      <w:r w:rsidRPr="00F06C46">
        <w:rPr>
          <w:rFonts w:hint="eastAsia"/>
          <w:color w:val="auto"/>
        </w:rPr>
        <w:t>），</w:t>
      </w:r>
      <w:r w:rsidR="0027540B">
        <w:rPr>
          <w:rFonts w:hint="eastAsia"/>
          <w:color w:val="auto"/>
        </w:rPr>
        <w:t>数字金融发展</w:t>
      </w:r>
      <w:r w:rsidRPr="00F06C46">
        <w:rPr>
          <w:rFonts w:hint="eastAsia"/>
          <w:color w:val="auto"/>
        </w:rPr>
        <w:t>的回归系数绝对值明显变大，符合工具变量法估计结果的惯例。一阶段回归</w:t>
      </w:r>
      <w:r w:rsidRPr="00F06C46">
        <w:rPr>
          <w:rFonts w:hint="eastAsia"/>
          <w:color w:val="auto"/>
        </w:rPr>
        <w:t>F</w:t>
      </w:r>
      <w:r w:rsidRPr="00F06C46">
        <w:rPr>
          <w:rFonts w:hint="eastAsia"/>
          <w:color w:val="auto"/>
        </w:rPr>
        <w:t>值为</w:t>
      </w:r>
      <w:r w:rsidRPr="00F06C46">
        <w:rPr>
          <w:color w:val="auto"/>
        </w:rPr>
        <w:t>247.583</w:t>
      </w:r>
      <w:r w:rsidRPr="00F06C46">
        <w:rPr>
          <w:rFonts w:hint="eastAsia"/>
          <w:color w:val="auto"/>
        </w:rPr>
        <w:t>，远大于</w:t>
      </w:r>
      <w:r w:rsidRPr="00F06C46">
        <w:rPr>
          <w:rFonts w:hint="eastAsia"/>
          <w:color w:val="auto"/>
        </w:rPr>
        <w:t>1</w:t>
      </w:r>
      <w:r w:rsidRPr="00F06C46">
        <w:rPr>
          <w:color w:val="auto"/>
        </w:rPr>
        <w:t>6.38</w:t>
      </w:r>
      <w:r w:rsidRPr="00F06C46">
        <w:rPr>
          <w:rFonts w:hint="eastAsia"/>
          <w:color w:val="auto"/>
        </w:rPr>
        <w:t>，表明工具变量</w:t>
      </w:r>
      <m:oMath>
        <m:r>
          <w:rPr>
            <w:rFonts w:ascii="Cambria Math" w:hAnsi="Cambria Math"/>
            <w:color w:val="auto"/>
          </w:rPr>
          <m:t>IV1</m:t>
        </m:r>
      </m:oMath>
      <w:r w:rsidRPr="00F06C46">
        <w:rPr>
          <w:rFonts w:hint="eastAsia"/>
          <w:color w:val="auto"/>
        </w:rPr>
        <w:t>和</w:t>
      </w:r>
      <m:oMath>
        <m:r>
          <w:rPr>
            <w:rFonts w:ascii="Cambria Math" w:hAnsi="Cambria Math"/>
            <w:color w:val="auto"/>
          </w:rPr>
          <m:t>IV2</m:t>
        </m:r>
      </m:oMath>
      <w:r w:rsidRPr="00F06C46">
        <w:rPr>
          <w:rFonts w:hint="eastAsia"/>
          <w:color w:val="auto"/>
        </w:rPr>
        <w:t>与解释变量相关性较强，排除了弱工具变量问题。</w:t>
      </w:r>
      <w:r w:rsidR="0027540B">
        <w:rPr>
          <w:rFonts w:hint="eastAsia"/>
          <w:color w:val="auto"/>
        </w:rPr>
        <w:t>过度识别检验</w:t>
      </w:r>
      <w:r w:rsidRPr="00F06C46">
        <w:rPr>
          <w:rFonts w:hint="eastAsia"/>
          <w:color w:val="auto"/>
        </w:rPr>
        <w:t>中</w:t>
      </w:r>
      <w:r w:rsidRPr="00F06C46">
        <w:rPr>
          <w:rFonts w:hint="eastAsia"/>
          <w:color w:val="auto"/>
        </w:rPr>
        <w:t>P</w:t>
      </w:r>
      <w:r w:rsidRPr="00F06C46">
        <w:rPr>
          <w:rFonts w:hint="eastAsia"/>
          <w:color w:val="auto"/>
        </w:rPr>
        <w:t>值分别为</w:t>
      </w:r>
      <w:r w:rsidRPr="00F06C46">
        <w:rPr>
          <w:rFonts w:hint="eastAsia"/>
          <w:color w:val="auto"/>
        </w:rPr>
        <w:t>0</w:t>
      </w:r>
      <w:r w:rsidRPr="00F06C46">
        <w:rPr>
          <w:color w:val="auto"/>
        </w:rPr>
        <w:t>.580</w:t>
      </w:r>
      <w:r w:rsidRPr="00F06C46">
        <w:rPr>
          <w:rFonts w:hint="eastAsia"/>
          <w:color w:val="auto"/>
        </w:rPr>
        <w:t>和</w:t>
      </w:r>
      <w:r w:rsidRPr="00F06C46">
        <w:rPr>
          <w:rFonts w:hint="eastAsia"/>
          <w:color w:val="auto"/>
        </w:rPr>
        <w:t>0</w:t>
      </w:r>
      <w:r w:rsidRPr="00F06C46">
        <w:rPr>
          <w:color w:val="auto"/>
        </w:rPr>
        <w:t>.717</w:t>
      </w:r>
      <w:r w:rsidRPr="00F06C46">
        <w:rPr>
          <w:rFonts w:hint="eastAsia"/>
          <w:color w:val="auto"/>
        </w:rPr>
        <w:t>，大于</w:t>
      </w:r>
      <w:r w:rsidRPr="00F06C46">
        <w:rPr>
          <w:rFonts w:hint="eastAsia"/>
          <w:color w:val="auto"/>
        </w:rPr>
        <w:t>0</w:t>
      </w:r>
      <w:r w:rsidRPr="00F06C46">
        <w:rPr>
          <w:color w:val="auto"/>
        </w:rPr>
        <w:t>.1</w:t>
      </w:r>
      <w:r w:rsidRPr="00F06C46">
        <w:rPr>
          <w:rFonts w:hint="eastAsia"/>
          <w:color w:val="auto"/>
        </w:rPr>
        <w:t>，拒绝过度识别的原假设。</w:t>
      </w:r>
    </w:p>
    <w:p w14:paraId="2A1E225B" w14:textId="7FB241CA" w:rsidR="00616FD0" w:rsidRPr="00F06C46" w:rsidRDefault="00D366A0">
      <w:pPr>
        <w:pStyle w:val="main"/>
        <w:ind w:firstLine="430"/>
        <w:jc w:val="both"/>
        <w:rPr>
          <w:rFonts w:cs="Times New Roman"/>
          <w:color w:val="auto"/>
        </w:rPr>
      </w:pPr>
      <w:r w:rsidRPr="00F06C46">
        <w:rPr>
          <w:rFonts w:cs="Times New Roman" w:hint="eastAsia"/>
          <w:color w:val="auto"/>
        </w:rPr>
        <w:t>考虑到</w:t>
      </w:r>
      <w:r w:rsidRPr="00F06C46">
        <w:rPr>
          <w:rFonts w:cs="Times New Roman" w:hint="eastAsia"/>
          <w:color w:val="auto"/>
        </w:rPr>
        <w:t>1</w:t>
      </w:r>
      <w:r w:rsidRPr="00F06C46">
        <w:rPr>
          <w:rFonts w:cs="Times New Roman"/>
          <w:color w:val="auto"/>
        </w:rPr>
        <w:t>997</w:t>
      </w:r>
      <w:r w:rsidRPr="00F06C46">
        <w:rPr>
          <w:rFonts w:cs="Times New Roman" w:hint="eastAsia"/>
          <w:color w:val="auto"/>
        </w:rPr>
        <w:t>年我国开始实施邮电分营，因此</w:t>
      </w:r>
      <w:r w:rsidR="00F4176E">
        <w:rPr>
          <w:rFonts w:cs="Times New Roman" w:hint="eastAsia"/>
          <w:color w:val="auto"/>
        </w:rPr>
        <w:t>工具变量</w:t>
      </w:r>
      <w:r w:rsidR="00F4176E">
        <w:rPr>
          <w:rFonts w:cs="Times New Roman" w:hint="eastAsia"/>
          <w:color w:val="auto"/>
        </w:rPr>
        <w:t>II</w:t>
      </w:r>
      <w:r w:rsidRPr="00F06C46">
        <w:rPr>
          <w:rFonts w:cs="Times New Roman" w:hint="eastAsia"/>
          <w:color w:val="auto"/>
        </w:rPr>
        <w:t>的选取可能存在一定的偏误。为此，本文以</w:t>
      </w:r>
      <w:r w:rsidR="00F4176E">
        <w:rPr>
          <w:rFonts w:cs="Times New Roman" w:hint="eastAsia"/>
          <w:color w:val="auto"/>
        </w:rPr>
        <w:t>工具变量</w:t>
      </w:r>
      <w:r w:rsidR="00F4176E">
        <w:rPr>
          <w:rFonts w:cs="Times New Roman" w:hint="eastAsia"/>
          <w:color w:val="auto"/>
        </w:rPr>
        <w:t>I</w:t>
      </w:r>
      <w:r w:rsidRPr="00F06C46">
        <w:rPr>
          <w:rFonts w:cs="Times New Roman" w:hint="eastAsia"/>
          <w:color w:val="auto"/>
        </w:rPr>
        <w:t>单独作为数字金融发展的工具变量。第二阶段的回归结果汇报于</w:t>
      </w:r>
      <w:r w:rsidRPr="00F06C46">
        <w:rPr>
          <w:rFonts w:cs="Times New Roman" w:hint="eastAsia"/>
          <w:color w:val="auto"/>
        </w:rPr>
        <w:t>Panel</w:t>
      </w:r>
      <w:r w:rsidRPr="00F06C46">
        <w:rPr>
          <w:rFonts w:cs="Times New Roman"/>
          <w:color w:val="auto"/>
        </w:rPr>
        <w:t xml:space="preserve"> A</w:t>
      </w:r>
      <w:r w:rsidRPr="00F06C46">
        <w:rPr>
          <w:rFonts w:cs="Times New Roman" w:hint="eastAsia"/>
          <w:color w:val="auto"/>
        </w:rPr>
        <w:t>栏（</w:t>
      </w:r>
      <w:r w:rsidRPr="00F06C46">
        <w:rPr>
          <w:rFonts w:cs="Times New Roman" w:hint="eastAsia"/>
          <w:color w:val="auto"/>
        </w:rPr>
        <w:t>I</w:t>
      </w:r>
      <w:r w:rsidRPr="00F06C46">
        <w:rPr>
          <w:rFonts w:cs="Times New Roman"/>
          <w:color w:val="auto"/>
        </w:rPr>
        <w:t>II</w:t>
      </w:r>
      <w:r w:rsidRPr="00F06C46">
        <w:rPr>
          <w:rFonts w:cs="Times New Roman" w:hint="eastAsia"/>
          <w:color w:val="auto"/>
        </w:rPr>
        <w:t>）和栏（</w:t>
      </w:r>
      <w:r w:rsidRPr="00F06C46">
        <w:rPr>
          <w:rFonts w:cs="Times New Roman" w:hint="eastAsia"/>
          <w:color w:val="auto"/>
        </w:rPr>
        <w:t>I</w:t>
      </w:r>
      <w:r w:rsidRPr="00F06C46">
        <w:rPr>
          <w:rFonts w:cs="Times New Roman"/>
          <w:color w:val="auto"/>
        </w:rPr>
        <w:t>V</w:t>
      </w:r>
      <w:r w:rsidRPr="00F06C46">
        <w:rPr>
          <w:rFonts w:cs="Times New Roman" w:hint="eastAsia"/>
          <w:color w:val="auto"/>
        </w:rPr>
        <w:t>）。</w:t>
      </w:r>
      <w:r w:rsidR="004E6DB6">
        <w:rPr>
          <w:rFonts w:cs="Times New Roman" w:hint="eastAsia"/>
          <w:color w:val="auto"/>
        </w:rPr>
        <w:t>解释变量</w:t>
      </w:r>
      <w:r w:rsidRPr="00F06C46">
        <w:rPr>
          <w:rFonts w:hint="eastAsia"/>
          <w:color w:val="auto"/>
        </w:rPr>
        <w:t>的回归系数分别为</w:t>
      </w:r>
      <w:r w:rsidRPr="00F06C46">
        <w:rPr>
          <w:color w:val="auto"/>
        </w:rPr>
        <w:t>2.040</w:t>
      </w:r>
      <w:r w:rsidRPr="00F06C46">
        <w:rPr>
          <w:rFonts w:hint="eastAsia"/>
          <w:color w:val="auto"/>
        </w:rPr>
        <w:t>和</w:t>
      </w:r>
      <w:r w:rsidRPr="00F06C46">
        <w:rPr>
          <w:color w:val="auto"/>
        </w:rPr>
        <w:t>2.478</w:t>
      </w:r>
      <w:r w:rsidRPr="00F06C46">
        <w:rPr>
          <w:rFonts w:hint="eastAsia"/>
          <w:color w:val="auto"/>
        </w:rPr>
        <w:t>，依然在</w:t>
      </w:r>
      <w:r w:rsidRPr="00F06C46">
        <w:rPr>
          <w:rFonts w:hint="eastAsia"/>
          <w:color w:val="auto"/>
        </w:rPr>
        <w:t>1%</w:t>
      </w:r>
      <w:r w:rsidRPr="00F06C46">
        <w:rPr>
          <w:rFonts w:hint="eastAsia"/>
          <w:color w:val="auto"/>
        </w:rPr>
        <w:t>水平上统计显著。一阶段回归</w:t>
      </w:r>
      <w:r w:rsidRPr="00F06C46">
        <w:rPr>
          <w:rFonts w:hint="eastAsia"/>
          <w:color w:val="auto"/>
        </w:rPr>
        <w:t>F</w:t>
      </w:r>
      <w:r w:rsidRPr="00F06C46">
        <w:rPr>
          <w:rFonts w:hint="eastAsia"/>
          <w:color w:val="auto"/>
        </w:rPr>
        <w:t>值为</w:t>
      </w:r>
      <w:r w:rsidRPr="00F06C46">
        <w:rPr>
          <w:color w:val="auto"/>
        </w:rPr>
        <w:t>473.423</w:t>
      </w:r>
      <w:r w:rsidRPr="00F06C46">
        <w:rPr>
          <w:rFonts w:hint="eastAsia"/>
          <w:color w:val="auto"/>
        </w:rPr>
        <w:t>，同样排除了弱工具变量问题。</w:t>
      </w:r>
    </w:p>
    <w:p w14:paraId="6118B421"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lastRenderedPageBreak/>
        <w:t>表</w:t>
      </w:r>
      <w:r w:rsidRPr="00F06C46">
        <w:rPr>
          <w:rFonts w:ascii="楷体" w:eastAsia="楷体" w:hAnsi="楷体" w:cs="Times New Roman"/>
          <w:sz w:val="18"/>
          <w:szCs w:val="18"/>
        </w:rPr>
        <w:t xml:space="preserve">5  </w:t>
      </w:r>
      <w:r w:rsidRPr="00F06C46">
        <w:rPr>
          <w:rFonts w:ascii="楷体" w:eastAsia="楷体" w:hAnsi="楷体" w:cs="Times New Roman" w:hint="eastAsia"/>
          <w:sz w:val="18"/>
          <w:szCs w:val="18"/>
        </w:rPr>
        <w:t>内生性处理：工具变量法</w:t>
      </w:r>
    </w:p>
    <w:tbl>
      <w:tblPr>
        <w:tblW w:w="5000" w:type="pct"/>
        <w:tblBorders>
          <w:top w:val="single" w:sz="4" w:space="0" w:color="auto"/>
          <w:bottom w:val="single" w:sz="4" w:space="0" w:color="auto"/>
        </w:tblBorders>
        <w:tblLook w:val="04A0" w:firstRow="1" w:lastRow="0" w:firstColumn="1" w:lastColumn="0" w:noHBand="0" w:noVBand="1"/>
      </w:tblPr>
      <w:tblGrid>
        <w:gridCol w:w="2469"/>
        <w:gridCol w:w="1513"/>
        <w:gridCol w:w="1514"/>
        <w:gridCol w:w="1514"/>
        <w:gridCol w:w="1512"/>
      </w:tblGrid>
      <w:tr w:rsidR="00F16AC0" w:rsidRPr="00F06C46" w14:paraId="404BEF42" w14:textId="77777777" w:rsidTr="00F16AC0">
        <w:trPr>
          <w:trHeight w:val="288"/>
        </w:trPr>
        <w:tc>
          <w:tcPr>
            <w:tcW w:w="5000" w:type="pct"/>
            <w:gridSpan w:val="5"/>
            <w:tcBorders>
              <w:top w:val="single" w:sz="4" w:space="0" w:color="auto"/>
              <w:bottom w:val="single" w:sz="4" w:space="0" w:color="auto"/>
            </w:tcBorders>
            <w:shd w:val="clear" w:color="auto" w:fill="auto"/>
            <w:noWrap/>
            <w:vAlign w:val="center"/>
          </w:tcPr>
          <w:p w14:paraId="10CDC003" w14:textId="723209F3" w:rsidR="00F16AC0" w:rsidRPr="00F06C46" w:rsidRDefault="00F16AC0">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Panel A</w:t>
            </w:r>
            <w:r w:rsidRPr="00F06C46">
              <w:rPr>
                <w:rFonts w:ascii="Times New Roman" w:eastAsia="宋体" w:hAnsi="Times New Roman" w:cs="Times New Roman" w:hint="eastAsia"/>
                <w:sz w:val="18"/>
                <w:szCs w:val="18"/>
              </w:rPr>
              <w:t>：</w:t>
            </w:r>
            <w:r w:rsidRPr="00F06C46">
              <w:rPr>
                <w:rFonts w:ascii="Times New Roman" w:eastAsia="宋体" w:hAnsi="Times New Roman" w:cs="Times New Roman" w:hint="eastAsia"/>
                <w:sz w:val="18"/>
                <w:szCs w:val="18"/>
              </w:rPr>
              <w:t>IV</w:t>
            </w:r>
            <w:r w:rsidRPr="00F06C46">
              <w:rPr>
                <w:rFonts w:ascii="Times New Roman" w:eastAsia="宋体" w:hAnsi="Times New Roman" w:cs="Times New Roman" w:hint="eastAsia"/>
                <w:sz w:val="18"/>
                <w:szCs w:val="18"/>
              </w:rPr>
              <w:t>回归结果</w:t>
            </w:r>
          </w:p>
        </w:tc>
      </w:tr>
      <w:tr w:rsidR="00F06C46" w:rsidRPr="00F06C46" w14:paraId="394E6E53" w14:textId="77777777" w:rsidTr="00F16AC0">
        <w:trPr>
          <w:trHeight w:val="288"/>
        </w:trPr>
        <w:tc>
          <w:tcPr>
            <w:tcW w:w="1449" w:type="pct"/>
            <w:vMerge w:val="restart"/>
            <w:tcBorders>
              <w:top w:val="single" w:sz="4" w:space="0" w:color="auto"/>
              <w:bottom w:val="single" w:sz="4" w:space="0" w:color="auto"/>
              <w:right w:val="single" w:sz="4" w:space="0" w:color="auto"/>
            </w:tcBorders>
            <w:shd w:val="clear" w:color="auto" w:fill="auto"/>
            <w:noWrap/>
            <w:vAlign w:val="center"/>
          </w:tcPr>
          <w:p w14:paraId="3C268B59" w14:textId="076DC28F" w:rsidR="00616FD0" w:rsidRPr="00F06C46" w:rsidRDefault="00F16AC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C9D0A"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15BF4"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B9178E1"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887" w:type="pct"/>
            <w:tcBorders>
              <w:top w:val="single" w:sz="4" w:space="0" w:color="auto"/>
              <w:left w:val="single" w:sz="4" w:space="0" w:color="auto"/>
              <w:bottom w:val="single" w:sz="4" w:space="0" w:color="auto"/>
            </w:tcBorders>
            <w:shd w:val="clear" w:color="auto" w:fill="auto"/>
            <w:vAlign w:val="center"/>
          </w:tcPr>
          <w:p w14:paraId="76D73663"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335CEF" w:rsidRPr="00F06C46" w14:paraId="694FC70B" w14:textId="77777777" w:rsidTr="00F16AC0">
        <w:trPr>
          <w:trHeight w:val="288"/>
        </w:trPr>
        <w:tc>
          <w:tcPr>
            <w:tcW w:w="1449" w:type="pct"/>
            <w:vMerge/>
            <w:tcBorders>
              <w:top w:val="single" w:sz="4" w:space="0" w:color="auto"/>
              <w:bottom w:val="single" w:sz="4" w:space="0" w:color="auto"/>
              <w:right w:val="single" w:sz="4" w:space="0" w:color="auto"/>
            </w:tcBorders>
            <w:shd w:val="clear" w:color="auto" w:fill="auto"/>
            <w:noWrap/>
            <w:vAlign w:val="center"/>
          </w:tcPr>
          <w:p w14:paraId="10EB3175" w14:textId="77777777" w:rsidR="00335CEF" w:rsidRPr="00F06C46" w:rsidRDefault="00335CEF" w:rsidP="00335CEF">
            <w:pPr>
              <w:widowControl/>
              <w:jc w:val="center"/>
              <w:rPr>
                <w:rFonts w:ascii="Times New Roman" w:eastAsia="宋体" w:hAnsi="Times New Roman" w:cs="Times New Roman"/>
                <w:sz w:val="18"/>
                <w:szCs w:val="18"/>
              </w:rPr>
            </w:pP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1E09" w14:textId="7539F83E" w:rsidR="00335CEF" w:rsidRPr="00F06C46" w:rsidRDefault="00F4176E"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EE1283" w14:textId="4D063609" w:rsidR="00335CEF" w:rsidRPr="00F06C46" w:rsidRDefault="00F4176E"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1B49243A" w14:textId="1BABFB6E" w:rsidR="00335CEF" w:rsidRPr="00F06C46" w:rsidRDefault="00F4176E"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87" w:type="pct"/>
            <w:tcBorders>
              <w:top w:val="single" w:sz="4" w:space="0" w:color="auto"/>
              <w:left w:val="single" w:sz="4" w:space="0" w:color="auto"/>
              <w:bottom w:val="single" w:sz="4" w:space="0" w:color="auto"/>
            </w:tcBorders>
            <w:shd w:val="clear" w:color="auto" w:fill="auto"/>
            <w:vAlign w:val="center"/>
          </w:tcPr>
          <w:p w14:paraId="5FFF89A1" w14:textId="67589083" w:rsidR="00335CEF" w:rsidRPr="00F06C46" w:rsidRDefault="00F4176E"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F16AC0" w:rsidRPr="00F06C46" w14:paraId="1C0E475C" w14:textId="77777777" w:rsidTr="00855648">
        <w:trPr>
          <w:trHeight w:val="586"/>
        </w:trPr>
        <w:tc>
          <w:tcPr>
            <w:tcW w:w="1449" w:type="pct"/>
            <w:tcBorders>
              <w:top w:val="single" w:sz="4" w:space="0" w:color="auto"/>
              <w:right w:val="single" w:sz="4" w:space="0" w:color="auto"/>
            </w:tcBorders>
            <w:shd w:val="clear" w:color="auto" w:fill="auto"/>
            <w:noWrap/>
            <w:vAlign w:val="center"/>
          </w:tcPr>
          <w:p w14:paraId="3493DDDE" w14:textId="14E534D2" w:rsidR="00F16AC0" w:rsidRPr="00F06C46" w:rsidRDefault="00F16AC0" w:rsidP="00335CEF">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w:t>
            </w:r>
            <w:r>
              <w:rPr>
                <w:rFonts w:ascii="Times New Roman" w:eastAsia="宋体" w:hAnsi="Times New Roman" w:cs="Times New Roman" w:hint="eastAsia"/>
                <w:sz w:val="18"/>
                <w:szCs w:val="18"/>
              </w:rPr>
              <w:t>发展</w:t>
            </w:r>
          </w:p>
        </w:tc>
        <w:tc>
          <w:tcPr>
            <w:tcW w:w="888" w:type="pct"/>
            <w:tcBorders>
              <w:top w:val="single" w:sz="4" w:space="0" w:color="auto"/>
              <w:left w:val="single" w:sz="4" w:space="0" w:color="auto"/>
              <w:right w:val="single" w:sz="4" w:space="0" w:color="auto"/>
            </w:tcBorders>
            <w:shd w:val="clear" w:color="auto" w:fill="auto"/>
            <w:noWrap/>
            <w:vAlign w:val="center"/>
          </w:tcPr>
          <w:p w14:paraId="5DC55E1A"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2.126***</w:t>
            </w:r>
          </w:p>
          <w:p w14:paraId="27B36491" w14:textId="77B80101"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(3.253)</w:t>
            </w:r>
          </w:p>
        </w:tc>
        <w:tc>
          <w:tcPr>
            <w:tcW w:w="888" w:type="pct"/>
            <w:tcBorders>
              <w:top w:val="single" w:sz="4" w:space="0" w:color="auto"/>
              <w:left w:val="single" w:sz="4" w:space="0" w:color="auto"/>
              <w:right w:val="single" w:sz="4" w:space="0" w:color="auto"/>
            </w:tcBorders>
            <w:shd w:val="clear" w:color="auto" w:fill="auto"/>
            <w:noWrap/>
            <w:vAlign w:val="center"/>
          </w:tcPr>
          <w:p w14:paraId="330E5F45"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2.407***</w:t>
            </w:r>
          </w:p>
          <w:p w14:paraId="2825DD21" w14:textId="4969AF09"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(3.045)</w:t>
            </w:r>
          </w:p>
        </w:tc>
        <w:tc>
          <w:tcPr>
            <w:tcW w:w="888" w:type="pct"/>
            <w:tcBorders>
              <w:top w:val="single" w:sz="4" w:space="0" w:color="auto"/>
              <w:left w:val="single" w:sz="4" w:space="0" w:color="auto"/>
              <w:right w:val="single" w:sz="4" w:space="0" w:color="auto"/>
            </w:tcBorders>
            <w:shd w:val="clear" w:color="auto" w:fill="auto"/>
            <w:vAlign w:val="center"/>
          </w:tcPr>
          <w:p w14:paraId="3D625079"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2.040***</w:t>
            </w:r>
          </w:p>
          <w:p w14:paraId="4FA0F548" w14:textId="7FB6020D"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(3.075)</w:t>
            </w:r>
          </w:p>
        </w:tc>
        <w:tc>
          <w:tcPr>
            <w:tcW w:w="887" w:type="pct"/>
            <w:tcBorders>
              <w:top w:val="single" w:sz="4" w:space="0" w:color="auto"/>
              <w:left w:val="single" w:sz="4" w:space="0" w:color="auto"/>
              <w:right w:val="nil"/>
            </w:tcBorders>
            <w:shd w:val="clear" w:color="auto" w:fill="auto"/>
            <w:vAlign w:val="center"/>
          </w:tcPr>
          <w:p w14:paraId="483B9E01"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2.478***</w:t>
            </w:r>
          </w:p>
          <w:p w14:paraId="6CEEB122" w14:textId="3229618F"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(3.104)</w:t>
            </w:r>
          </w:p>
        </w:tc>
      </w:tr>
      <w:tr w:rsidR="00335CEF" w:rsidRPr="00F06C46" w14:paraId="1F34874E" w14:textId="77777777" w:rsidTr="00F16AC0">
        <w:trPr>
          <w:trHeight w:val="288"/>
        </w:trPr>
        <w:tc>
          <w:tcPr>
            <w:tcW w:w="1449" w:type="pct"/>
            <w:tcBorders>
              <w:top w:val="single" w:sz="4" w:space="0" w:color="auto"/>
              <w:left w:val="nil"/>
              <w:bottom w:val="single" w:sz="4" w:space="0" w:color="auto"/>
              <w:right w:val="single" w:sz="4" w:space="0" w:color="auto"/>
            </w:tcBorders>
            <w:shd w:val="clear" w:color="auto" w:fill="auto"/>
            <w:noWrap/>
            <w:vAlign w:val="center"/>
          </w:tcPr>
          <w:p w14:paraId="04561AFD" w14:textId="7D73DE98" w:rsidR="00335CEF" w:rsidRPr="00F06C46" w:rsidRDefault="00335CEF" w:rsidP="00335CEF">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60F62"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91AA3"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329FB8C1"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7" w:type="pct"/>
            <w:tcBorders>
              <w:top w:val="single" w:sz="4" w:space="0" w:color="auto"/>
              <w:left w:val="single" w:sz="4" w:space="0" w:color="auto"/>
              <w:bottom w:val="single" w:sz="4" w:space="0" w:color="auto"/>
              <w:right w:val="nil"/>
            </w:tcBorders>
            <w:shd w:val="clear" w:color="auto" w:fill="auto"/>
            <w:vAlign w:val="center"/>
          </w:tcPr>
          <w:p w14:paraId="347FA047"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2F0C5F0A"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3D378810" w14:textId="7269AFDA"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BA7A8"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0B8357"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43BA79FF"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7" w:type="pct"/>
            <w:tcBorders>
              <w:top w:val="single" w:sz="4" w:space="0" w:color="auto"/>
              <w:left w:val="single" w:sz="4" w:space="0" w:color="auto"/>
              <w:bottom w:val="single" w:sz="4" w:space="0" w:color="auto"/>
            </w:tcBorders>
            <w:shd w:val="clear" w:color="auto" w:fill="auto"/>
            <w:vAlign w:val="center"/>
          </w:tcPr>
          <w:p w14:paraId="63E6F9DC"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2E890BA2"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08A6CE9D" w14:textId="2C965426"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1178F"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1771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F431C7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7" w:type="pct"/>
            <w:tcBorders>
              <w:top w:val="single" w:sz="4" w:space="0" w:color="auto"/>
              <w:left w:val="single" w:sz="4" w:space="0" w:color="auto"/>
              <w:bottom w:val="single" w:sz="4" w:space="0" w:color="auto"/>
            </w:tcBorders>
            <w:shd w:val="clear" w:color="auto" w:fill="auto"/>
            <w:vAlign w:val="center"/>
          </w:tcPr>
          <w:p w14:paraId="2CA77039"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283E4C16"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5A8FFFEB" w14:textId="10AA9F3E" w:rsidR="00335CEF" w:rsidRPr="00F06C46" w:rsidRDefault="004E6DB6"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一阶段回归</w:t>
            </w:r>
            <w:r>
              <w:rPr>
                <w:rFonts w:ascii="Times New Roman" w:eastAsia="宋体" w:hAnsi="Times New Roman" w:cs="Times New Roman" w:hint="eastAsia"/>
                <w:sz w:val="18"/>
                <w:szCs w:val="18"/>
              </w:rPr>
              <w:t>F</w:t>
            </w:r>
            <w:r>
              <w:rPr>
                <w:rFonts w:ascii="Times New Roman" w:eastAsia="宋体" w:hAnsi="Times New Roman" w:cs="Times New Roman" w:hint="eastAsia"/>
                <w:sz w:val="18"/>
                <w:szCs w:val="18"/>
              </w:rPr>
              <w:t>值</w:t>
            </w:r>
          </w:p>
        </w:tc>
        <w:tc>
          <w:tcPr>
            <w:tcW w:w="1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59D1C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247.583</w:t>
            </w:r>
            <w:r w:rsidRPr="00F06C46">
              <w:rPr>
                <w:rFonts w:ascii="Times New Roman" w:eastAsia="宋体" w:hAnsi="Times New Roman" w:cs="Times New Roman" w:hint="eastAsia"/>
                <w:sz w:val="18"/>
                <w:szCs w:val="18"/>
              </w:rPr>
              <w:t>***</w:t>
            </w:r>
          </w:p>
        </w:tc>
        <w:tc>
          <w:tcPr>
            <w:tcW w:w="1775" w:type="pct"/>
            <w:gridSpan w:val="2"/>
            <w:tcBorders>
              <w:top w:val="single" w:sz="4" w:space="0" w:color="auto"/>
              <w:left w:val="single" w:sz="4" w:space="0" w:color="auto"/>
              <w:bottom w:val="single" w:sz="4" w:space="0" w:color="auto"/>
            </w:tcBorders>
            <w:shd w:val="clear" w:color="auto" w:fill="auto"/>
            <w:vAlign w:val="center"/>
          </w:tcPr>
          <w:p w14:paraId="4DD2BA3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473.423</w:t>
            </w:r>
            <w:r w:rsidRPr="00F06C46">
              <w:rPr>
                <w:rFonts w:ascii="Times New Roman" w:eastAsia="宋体" w:hAnsi="Times New Roman" w:cs="Times New Roman" w:hint="eastAsia"/>
                <w:sz w:val="18"/>
                <w:szCs w:val="18"/>
              </w:rPr>
              <w:t>***</w:t>
            </w:r>
          </w:p>
        </w:tc>
      </w:tr>
      <w:tr w:rsidR="00335CEF" w:rsidRPr="00F06C46" w14:paraId="2637DCEF"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78F9B0BF" w14:textId="4EF2D4F5" w:rsidR="00335CEF" w:rsidRPr="00F06C46" w:rsidRDefault="004E6DB6"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过度识别检验</w:t>
            </w:r>
            <w:r>
              <w:rPr>
                <w:rFonts w:ascii="Times New Roman" w:eastAsia="宋体" w:hAnsi="Times New Roman" w:cs="Times New Roman" w:hint="eastAsia"/>
                <w:sz w:val="18"/>
                <w:szCs w:val="18"/>
              </w:rPr>
              <w:t>P</w:t>
            </w:r>
            <w:r>
              <w:rPr>
                <w:rFonts w:ascii="Times New Roman" w:eastAsia="宋体" w:hAnsi="Times New Roman" w:cs="Times New Roman" w:hint="eastAsia"/>
                <w:sz w:val="18"/>
                <w:szCs w:val="18"/>
              </w:rPr>
              <w:t>值</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E778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w:t>
            </w:r>
            <w:r w:rsidRPr="00F06C46">
              <w:rPr>
                <w:rFonts w:ascii="Times New Roman" w:eastAsia="宋体" w:hAnsi="Times New Roman" w:cs="Times New Roman"/>
                <w:sz w:val="18"/>
                <w:szCs w:val="18"/>
              </w:rPr>
              <w:t>.580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CAF31"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w:t>
            </w:r>
            <w:r w:rsidRPr="00F06C46">
              <w:rPr>
                <w:rFonts w:ascii="Times New Roman" w:eastAsia="宋体" w:hAnsi="Times New Roman" w:cs="Times New Roman"/>
                <w:sz w:val="18"/>
                <w:szCs w:val="18"/>
              </w:rPr>
              <w:t>.717</w:t>
            </w:r>
          </w:p>
        </w:tc>
        <w:tc>
          <w:tcPr>
            <w:tcW w:w="888" w:type="pct"/>
            <w:tcBorders>
              <w:top w:val="single" w:sz="4" w:space="0" w:color="auto"/>
              <w:left w:val="single" w:sz="4" w:space="0" w:color="auto"/>
              <w:bottom w:val="single" w:sz="4" w:space="0" w:color="auto"/>
              <w:right w:val="single" w:sz="4" w:space="0" w:color="auto"/>
            </w:tcBorders>
          </w:tcPr>
          <w:p w14:paraId="2119BE46" w14:textId="77777777" w:rsidR="00335CEF" w:rsidRPr="00F06C46" w:rsidRDefault="00335CEF" w:rsidP="00335CEF">
            <w:pPr>
              <w:widowControl/>
              <w:jc w:val="center"/>
              <w:rPr>
                <w:rFonts w:ascii="Times New Roman" w:eastAsia="宋体" w:hAnsi="Times New Roman" w:cs="Times New Roman"/>
                <w:sz w:val="18"/>
                <w:szCs w:val="18"/>
              </w:rPr>
            </w:pPr>
          </w:p>
        </w:tc>
        <w:tc>
          <w:tcPr>
            <w:tcW w:w="887" w:type="pct"/>
            <w:tcBorders>
              <w:top w:val="single" w:sz="4" w:space="0" w:color="auto"/>
              <w:left w:val="single" w:sz="4" w:space="0" w:color="auto"/>
              <w:bottom w:val="single" w:sz="4" w:space="0" w:color="auto"/>
            </w:tcBorders>
          </w:tcPr>
          <w:p w14:paraId="73A5443D" w14:textId="77777777" w:rsidR="00335CEF" w:rsidRPr="00F06C46" w:rsidRDefault="00335CEF" w:rsidP="00335CEF">
            <w:pPr>
              <w:widowControl/>
              <w:jc w:val="center"/>
              <w:rPr>
                <w:rFonts w:ascii="Times New Roman" w:eastAsia="宋体" w:hAnsi="Times New Roman" w:cs="Times New Roman"/>
                <w:sz w:val="18"/>
                <w:szCs w:val="18"/>
              </w:rPr>
            </w:pPr>
          </w:p>
        </w:tc>
      </w:tr>
      <w:tr w:rsidR="00335CEF" w:rsidRPr="00F06C46" w14:paraId="1F5582C0"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48239191" w14:textId="0722CE0B" w:rsidR="00335CEF" w:rsidRPr="00F06C46" w:rsidRDefault="00335CEF"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523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0.756</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339C9"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0.239</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26CAF22"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0.757</w:t>
            </w:r>
          </w:p>
        </w:tc>
        <w:tc>
          <w:tcPr>
            <w:tcW w:w="887" w:type="pct"/>
            <w:tcBorders>
              <w:top w:val="single" w:sz="4" w:space="0" w:color="auto"/>
              <w:left w:val="single" w:sz="4" w:space="0" w:color="auto"/>
              <w:bottom w:val="single" w:sz="4" w:space="0" w:color="auto"/>
              <w:right w:val="nil"/>
            </w:tcBorders>
            <w:shd w:val="clear" w:color="auto" w:fill="auto"/>
            <w:vAlign w:val="center"/>
          </w:tcPr>
          <w:p w14:paraId="2E878066"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0.238</w:t>
            </w:r>
          </w:p>
        </w:tc>
      </w:tr>
      <w:tr w:rsidR="00335CEF" w:rsidRPr="00F06C46" w14:paraId="2ABCFE59"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2E85D458" w14:textId="0DDB534E" w:rsidR="00335CEF" w:rsidRPr="00F06C46" w:rsidRDefault="00335CEF"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0109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EB16"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14:paraId="555F855B"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87" w:type="pct"/>
            <w:tcBorders>
              <w:top w:val="single" w:sz="4" w:space="0" w:color="auto"/>
              <w:left w:val="single" w:sz="4" w:space="0" w:color="auto"/>
              <w:bottom w:val="single" w:sz="4" w:space="0" w:color="auto"/>
              <w:right w:val="nil"/>
            </w:tcBorders>
            <w:shd w:val="clear" w:color="auto" w:fill="auto"/>
            <w:vAlign w:val="center"/>
          </w:tcPr>
          <w:p w14:paraId="4C8BD025"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r w:rsidR="00F16AC0" w:rsidRPr="00F06C46" w14:paraId="3A4E5234" w14:textId="77777777" w:rsidTr="00F16AC0">
        <w:trPr>
          <w:trHeight w:val="288"/>
        </w:trPr>
        <w:tc>
          <w:tcPr>
            <w:tcW w:w="5000" w:type="pct"/>
            <w:gridSpan w:val="5"/>
            <w:tcBorders>
              <w:top w:val="single" w:sz="4" w:space="0" w:color="auto"/>
              <w:bottom w:val="single" w:sz="4" w:space="0" w:color="auto"/>
            </w:tcBorders>
            <w:shd w:val="clear" w:color="auto" w:fill="auto"/>
            <w:noWrap/>
            <w:vAlign w:val="center"/>
          </w:tcPr>
          <w:p w14:paraId="64E82E8A" w14:textId="7F2F008E" w:rsidR="00F16AC0" w:rsidRPr="00F06C46" w:rsidRDefault="00F16AC0" w:rsidP="00335CEF">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 xml:space="preserve">Panel B </w:t>
            </w:r>
            <w:r w:rsidRPr="00F06C46">
              <w:rPr>
                <w:rFonts w:ascii="Times New Roman" w:eastAsia="宋体" w:hAnsi="Times New Roman" w:cs="Times New Roman" w:hint="eastAsia"/>
                <w:sz w:val="18"/>
                <w:szCs w:val="18"/>
              </w:rPr>
              <w:t>：一阶段回归结果</w:t>
            </w:r>
          </w:p>
        </w:tc>
      </w:tr>
      <w:tr w:rsidR="00F16AC0" w:rsidRPr="00F06C46" w14:paraId="46673B9D" w14:textId="77777777" w:rsidTr="00F16AC0">
        <w:trPr>
          <w:trHeight w:val="288"/>
        </w:trPr>
        <w:tc>
          <w:tcPr>
            <w:tcW w:w="1449" w:type="pct"/>
            <w:tcBorders>
              <w:top w:val="single" w:sz="4" w:space="0" w:color="auto"/>
              <w:bottom w:val="single" w:sz="4" w:space="0" w:color="auto"/>
              <w:right w:val="single" w:sz="4" w:space="0" w:color="auto"/>
            </w:tcBorders>
            <w:shd w:val="clear" w:color="auto" w:fill="auto"/>
            <w:noWrap/>
            <w:vAlign w:val="center"/>
          </w:tcPr>
          <w:p w14:paraId="69B46835" w14:textId="0FF2D872" w:rsidR="00F16AC0" w:rsidRPr="00F06C46" w:rsidRDefault="00F16AC0"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3551" w:type="pct"/>
            <w:gridSpan w:val="4"/>
            <w:tcBorders>
              <w:top w:val="single" w:sz="4" w:space="0" w:color="auto"/>
              <w:left w:val="single" w:sz="4" w:space="0" w:color="auto"/>
              <w:bottom w:val="single" w:sz="4" w:space="0" w:color="auto"/>
            </w:tcBorders>
            <w:shd w:val="clear" w:color="auto" w:fill="auto"/>
            <w:noWrap/>
            <w:vAlign w:val="center"/>
          </w:tcPr>
          <w:p w14:paraId="54D69036" w14:textId="1E192BDC" w:rsidR="00F16AC0" w:rsidRPr="00F16AC0" w:rsidRDefault="00F16AC0" w:rsidP="00335CEF">
            <w:pPr>
              <w:widowControl/>
              <w:jc w:val="center"/>
              <w:rPr>
                <w:rFonts w:ascii="Times New Roman" w:eastAsia="宋体" w:hAnsi="Times New Roman" w:cs="Times New Roman"/>
                <w:sz w:val="18"/>
                <w:szCs w:val="18"/>
              </w:rPr>
            </w:pPr>
            <w:r w:rsidRPr="004E6DB6">
              <w:rPr>
                <w:rFonts w:ascii="Times New Roman" w:eastAsia="宋体" w:hAnsi="Times New Roman" w:cs="Times New Roman" w:hint="eastAsia"/>
                <w:sz w:val="18"/>
                <w:szCs w:val="18"/>
              </w:rPr>
              <w:t>数字金融发展</w:t>
            </w:r>
          </w:p>
        </w:tc>
      </w:tr>
      <w:tr w:rsidR="00F16AC0" w:rsidRPr="00F06C46" w14:paraId="02153EE7" w14:textId="77777777" w:rsidTr="0066083D">
        <w:trPr>
          <w:trHeight w:val="586"/>
        </w:trPr>
        <w:tc>
          <w:tcPr>
            <w:tcW w:w="1449" w:type="pct"/>
            <w:tcBorders>
              <w:top w:val="single" w:sz="4" w:space="0" w:color="auto"/>
              <w:right w:val="single" w:sz="4" w:space="0" w:color="auto"/>
            </w:tcBorders>
            <w:shd w:val="clear" w:color="auto" w:fill="auto"/>
            <w:noWrap/>
            <w:vAlign w:val="center"/>
          </w:tcPr>
          <w:p w14:paraId="0166C144" w14:textId="6278C0BF" w:rsidR="00F16AC0" w:rsidRPr="00F06C46" w:rsidRDefault="00F16AC0"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工具变量</w:t>
            </w:r>
            <w:r>
              <w:rPr>
                <w:rFonts w:ascii="Times New Roman" w:eastAsia="宋体" w:hAnsi="Times New Roman" w:cs="Times New Roman" w:hint="eastAsia"/>
                <w:sz w:val="18"/>
                <w:szCs w:val="18"/>
              </w:rPr>
              <w:t>I</w:t>
            </w:r>
          </w:p>
        </w:tc>
        <w:tc>
          <w:tcPr>
            <w:tcW w:w="1776" w:type="pct"/>
            <w:gridSpan w:val="2"/>
            <w:tcBorders>
              <w:top w:val="single" w:sz="4" w:space="0" w:color="auto"/>
              <w:left w:val="single" w:sz="4" w:space="0" w:color="auto"/>
              <w:right w:val="single" w:sz="4" w:space="0" w:color="auto"/>
            </w:tcBorders>
            <w:shd w:val="clear" w:color="auto" w:fill="auto"/>
            <w:noWrap/>
            <w:vAlign w:val="center"/>
          </w:tcPr>
          <w:p w14:paraId="08BBF3CC"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0.305***</w:t>
            </w:r>
          </w:p>
          <w:p w14:paraId="5E110F44" w14:textId="2D849162"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9.70</w:t>
            </w:r>
            <w:r w:rsidRPr="00F06C46">
              <w:rPr>
                <w:rFonts w:ascii="Times New Roman" w:eastAsia="宋体" w:hAnsi="Times New Roman" w:cs="Times New Roman" w:hint="eastAsia"/>
                <w:sz w:val="18"/>
                <w:szCs w:val="18"/>
              </w:rPr>
              <w:t>)</w:t>
            </w:r>
          </w:p>
        </w:tc>
        <w:tc>
          <w:tcPr>
            <w:tcW w:w="1775" w:type="pct"/>
            <w:gridSpan w:val="2"/>
            <w:tcBorders>
              <w:top w:val="single" w:sz="4" w:space="0" w:color="auto"/>
              <w:left w:val="single" w:sz="4" w:space="0" w:color="auto"/>
            </w:tcBorders>
            <w:shd w:val="clear" w:color="auto" w:fill="auto"/>
            <w:vAlign w:val="center"/>
          </w:tcPr>
          <w:p w14:paraId="0EDBE223"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0.4036***</w:t>
            </w:r>
          </w:p>
          <w:p w14:paraId="4F837B12" w14:textId="247F11F6"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21.76</w:t>
            </w:r>
            <w:r w:rsidRPr="00F06C46">
              <w:rPr>
                <w:rFonts w:ascii="Times New Roman" w:eastAsia="宋体" w:hAnsi="Times New Roman" w:cs="Times New Roman" w:hint="eastAsia"/>
                <w:sz w:val="18"/>
                <w:szCs w:val="18"/>
              </w:rPr>
              <w:t>)</w:t>
            </w:r>
          </w:p>
        </w:tc>
      </w:tr>
      <w:tr w:rsidR="00F16AC0" w:rsidRPr="00F06C46" w14:paraId="45D2E8B5" w14:textId="77777777" w:rsidTr="003B34D2">
        <w:trPr>
          <w:trHeight w:val="586"/>
        </w:trPr>
        <w:tc>
          <w:tcPr>
            <w:tcW w:w="1449" w:type="pct"/>
            <w:tcBorders>
              <w:top w:val="single" w:sz="4" w:space="0" w:color="auto"/>
              <w:right w:val="single" w:sz="4" w:space="0" w:color="auto"/>
            </w:tcBorders>
            <w:shd w:val="clear" w:color="auto" w:fill="auto"/>
            <w:noWrap/>
            <w:vAlign w:val="center"/>
          </w:tcPr>
          <w:p w14:paraId="5AFBFD97" w14:textId="43B1F34E" w:rsidR="00F16AC0" w:rsidRPr="00F06C46" w:rsidRDefault="00F16AC0"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工具变量</w:t>
            </w:r>
            <w:r>
              <w:rPr>
                <w:rFonts w:ascii="Times New Roman" w:eastAsia="宋体" w:hAnsi="Times New Roman" w:cs="Times New Roman" w:hint="eastAsia"/>
                <w:sz w:val="18"/>
                <w:szCs w:val="18"/>
              </w:rPr>
              <w:t>II</w:t>
            </w:r>
          </w:p>
        </w:tc>
        <w:tc>
          <w:tcPr>
            <w:tcW w:w="1776" w:type="pct"/>
            <w:gridSpan w:val="2"/>
            <w:tcBorders>
              <w:top w:val="single" w:sz="4" w:space="0" w:color="auto"/>
              <w:left w:val="single" w:sz="4" w:space="0" w:color="auto"/>
              <w:right w:val="single" w:sz="4" w:space="0" w:color="auto"/>
            </w:tcBorders>
            <w:shd w:val="clear" w:color="auto" w:fill="auto"/>
            <w:noWrap/>
            <w:vAlign w:val="center"/>
          </w:tcPr>
          <w:p w14:paraId="44D62E41"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0.236***</w:t>
            </w:r>
          </w:p>
          <w:p w14:paraId="103C5D7B" w14:textId="67B95697"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w:t>
            </w:r>
            <w:r w:rsidRPr="00F06C46">
              <w:rPr>
                <w:rFonts w:ascii="Times New Roman" w:eastAsia="宋体" w:hAnsi="Times New Roman" w:cs="Times New Roman"/>
                <w:sz w:val="18"/>
                <w:szCs w:val="18"/>
              </w:rPr>
              <w:t>80</w:t>
            </w:r>
            <w:r w:rsidRPr="00F06C46">
              <w:rPr>
                <w:rFonts w:ascii="Times New Roman" w:eastAsia="宋体" w:hAnsi="Times New Roman" w:cs="Times New Roman" w:hint="eastAsia"/>
                <w:sz w:val="18"/>
                <w:szCs w:val="18"/>
              </w:rPr>
              <w:t>)</w:t>
            </w:r>
          </w:p>
        </w:tc>
        <w:tc>
          <w:tcPr>
            <w:tcW w:w="1775" w:type="pct"/>
            <w:gridSpan w:val="2"/>
            <w:tcBorders>
              <w:top w:val="single" w:sz="4" w:space="0" w:color="auto"/>
              <w:left w:val="single" w:sz="4" w:space="0" w:color="auto"/>
            </w:tcBorders>
          </w:tcPr>
          <w:p w14:paraId="76DAE011" w14:textId="77777777" w:rsidR="00F16AC0" w:rsidRPr="00F06C46" w:rsidRDefault="00F16AC0" w:rsidP="00335CEF">
            <w:pPr>
              <w:widowControl/>
              <w:jc w:val="center"/>
              <w:rPr>
                <w:rFonts w:ascii="Times New Roman" w:eastAsia="宋体" w:hAnsi="Times New Roman" w:cs="Times New Roman"/>
                <w:sz w:val="18"/>
                <w:szCs w:val="18"/>
              </w:rPr>
            </w:pPr>
          </w:p>
        </w:tc>
      </w:tr>
    </w:tbl>
    <w:bookmarkEnd w:id="33"/>
    <w:p w14:paraId="63D4E720" w14:textId="49BA4C19" w:rsidR="00616FD0" w:rsidRPr="00F06C46" w:rsidRDefault="00D366A0">
      <w:pPr>
        <w:pStyle w:val="main"/>
        <w:ind w:firstLine="430"/>
        <w:jc w:val="both"/>
        <w:rPr>
          <w:color w:val="auto"/>
        </w:rPr>
      </w:pPr>
      <w:r w:rsidRPr="00F06C46">
        <w:rPr>
          <w:rFonts w:hint="eastAsia"/>
          <w:color w:val="auto"/>
        </w:rPr>
        <w:t>2</w:t>
      </w:r>
      <w:r w:rsidRPr="00F06C46">
        <w:rPr>
          <w:color w:val="auto"/>
        </w:rPr>
        <w:t>.</w:t>
      </w:r>
      <w:r w:rsidRPr="00F06C46">
        <w:rPr>
          <w:rFonts w:hint="eastAsia"/>
          <w:color w:val="auto"/>
        </w:rPr>
        <w:t>双重差分方法。业界普遍视</w:t>
      </w:r>
      <w:r w:rsidRPr="00F06C46">
        <w:rPr>
          <w:rFonts w:hint="eastAsia"/>
          <w:color w:val="auto"/>
        </w:rPr>
        <w:t>2</w:t>
      </w:r>
      <w:r w:rsidRPr="00F06C46">
        <w:rPr>
          <w:color w:val="auto"/>
        </w:rPr>
        <w:t>013</w:t>
      </w:r>
      <w:r w:rsidRPr="00F06C46">
        <w:rPr>
          <w:rFonts w:hint="eastAsia"/>
          <w:color w:val="auto"/>
        </w:rPr>
        <w:t>年余额宝诞生为中国数字金融发展的元年。在随后的七年里，中国整体的数字金融取得了长足的发展。考虑到不同地区所具备的数字金融发展所要求的基础条件存在差异，</w:t>
      </w:r>
      <w:r w:rsidRPr="00F06C46">
        <w:rPr>
          <w:rFonts w:hint="eastAsia"/>
          <w:color w:val="auto"/>
        </w:rPr>
        <w:t>2</w:t>
      </w:r>
      <w:r w:rsidRPr="00F06C46">
        <w:rPr>
          <w:color w:val="auto"/>
        </w:rPr>
        <w:t>013</w:t>
      </w:r>
      <w:r w:rsidRPr="00F06C46">
        <w:rPr>
          <w:rFonts w:hint="eastAsia"/>
          <w:color w:val="auto"/>
        </w:rPr>
        <w:t>年以后各省的数字金融发展进程理应不同。在基础条件优异的省份，数字金融产业将获得更快的发展。据此，本文构建双重差分模型，进一步检验数字金融发展对企业生产率的影响，具体的模型如下：</w:t>
      </w:r>
    </w:p>
    <w:p w14:paraId="79B3ABF6" w14:textId="46884246" w:rsidR="00616FD0" w:rsidRPr="00F06C46" w:rsidRDefault="00DC586B">
      <w:pPr>
        <w:pStyle w:val="main"/>
        <w:ind w:firstLine="420"/>
        <w:jc w:val="both"/>
        <w:rPr>
          <w:color w:val="auto"/>
        </w:rPr>
      </w:pPr>
      <m:oMath>
        <m:sSub>
          <m:sSubPr>
            <m:ctrlPr>
              <w:rPr>
                <w:rFonts w:ascii="Cambria Math" w:hAnsi="Cambria Math"/>
                <w:color w:val="auto"/>
              </w:rPr>
            </m:ctrlPr>
          </m:sSubPr>
          <m:e>
            <m:r>
              <w:rPr>
                <w:rFonts w:ascii="Cambria Math" w:hAnsi="Cambria Math" w:hint="eastAsia"/>
                <w:color w:val="auto"/>
              </w:rPr>
              <m:t>TFP</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r>
              <m:rPr>
                <m:sty m:val="p"/>
              </m:rPr>
              <w:rPr>
                <w:rFonts w:ascii="Cambria Math" w:hAnsi="Cambria Math"/>
                <w:color w:val="auto"/>
              </w:rPr>
              <m:t>+1</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α</m:t>
            </m:r>
          </m:e>
          <m:sub>
            <m:r>
              <m:rPr>
                <m:sty m:val="p"/>
              </m:rPr>
              <w:rPr>
                <w:rFonts w:ascii="Cambria Math" w:hAnsi="Cambria Math"/>
                <w:color w:val="auto"/>
              </w:rPr>
              <m:t>0</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α</m:t>
            </m:r>
          </m:e>
          <m:sub>
            <m:r>
              <m:rPr>
                <m:sty m:val="p"/>
              </m:rPr>
              <w:rPr>
                <w:rFonts w:ascii="Cambria Math" w:hAnsi="Cambria Math"/>
                <w:color w:val="auto"/>
              </w:rPr>
              <m:t>1</m:t>
            </m:r>
          </m:sub>
        </m:sSub>
        <m:sSub>
          <m:sSubPr>
            <m:ctrlPr>
              <w:rPr>
                <w:rFonts w:ascii="Cambria Math" w:hAnsi="Cambria Math"/>
                <w:color w:val="auto"/>
              </w:rPr>
            </m:ctrlPr>
          </m:sSubPr>
          <m:e>
            <m:r>
              <w:rPr>
                <w:rFonts w:ascii="Cambria Math" w:hAnsi="Cambria Math"/>
                <w:color w:val="auto"/>
              </w:rPr>
              <m:t>DID</m:t>
            </m:r>
          </m:e>
          <m:sub>
            <m:r>
              <w:rPr>
                <w:rFonts w:ascii="Cambria Math" w:hAnsi="Cambria Math" w:hint="eastAsia"/>
                <w:color w:val="auto"/>
              </w:rPr>
              <m:t>i</m:t>
            </m:r>
            <m:r>
              <m:rPr>
                <m:sty m:val="p"/>
              </m:rPr>
              <w:rPr>
                <w:rFonts w:ascii="Cambria Math" w:hAnsi="Cambria Math"/>
                <w:color w:val="auto"/>
              </w:rPr>
              <m:t>,</m:t>
            </m:r>
            <m:r>
              <w:rPr>
                <w:rFonts w:ascii="Cambria Math" w:hAnsi="Cambria Math"/>
                <w:color w:val="auto"/>
              </w:rPr>
              <m:t>t</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α</m:t>
            </m:r>
          </m:e>
          <m:sub>
            <m:r>
              <m:rPr>
                <m:sty m:val="p"/>
              </m:rPr>
              <w:rPr>
                <w:rFonts w:ascii="Cambria Math" w:hAnsi="Cambria Math"/>
                <w:color w:val="auto"/>
              </w:rPr>
              <m:t>2</m:t>
            </m:r>
          </m:sub>
        </m:sSub>
        <m:sSub>
          <m:sSubPr>
            <m:ctrlPr>
              <w:rPr>
                <w:rFonts w:ascii="Cambria Math" w:hAnsi="Cambria Math"/>
                <w:color w:val="auto"/>
              </w:rPr>
            </m:ctrlPr>
          </m:sSubPr>
          <m:e>
            <w:bookmarkStart w:id="34" w:name="_Hlk54767423"/>
            <m:r>
              <w:rPr>
                <w:rFonts w:ascii="Cambria Math" w:hAnsi="Cambria Math"/>
                <w:color w:val="auto"/>
              </w:rPr>
              <m:t>Treat</m:t>
            </m:r>
          </m:e>
          <m:sub>
            <m:r>
              <w:rPr>
                <w:rFonts w:ascii="Cambria Math" w:hAnsi="Cambria Math"/>
                <w:color w:val="auto"/>
              </w:rPr>
              <m:t>i</m:t>
            </m:r>
            <w:bookmarkEnd w:id="34"/>
          </m:sub>
        </m:sSub>
        <m:r>
          <m:rPr>
            <m:sty m:val="p"/>
          </m:rPr>
          <w:rPr>
            <w:rFonts w:ascii="Cambria Math" w:hAnsi="Cambria Math"/>
            <w:color w:val="auto"/>
          </w:rPr>
          <m:t>+</m:t>
        </m:r>
        <m:r>
          <m:rPr>
            <m:sty m:val="bi"/>
          </m:rPr>
          <w:rPr>
            <w:rFonts w:ascii="Cambria Math" w:hAnsi="Cambria Math"/>
            <w:color w:val="auto"/>
          </w:rPr>
          <m:t>γ</m:t>
        </m:r>
        <m:sSub>
          <m:sSubPr>
            <m:ctrlPr>
              <w:rPr>
                <w:rFonts w:ascii="Cambria Math" w:hAnsi="Cambria Math"/>
                <w:color w:val="auto"/>
              </w:rPr>
            </m:ctrlPr>
          </m:sSubPr>
          <m:e>
            <m:r>
              <m:rPr>
                <m:sty m:val="bi"/>
              </m:rPr>
              <w:rPr>
                <w:rFonts w:ascii="Cambria Math" w:hAnsi="Cambria Math"/>
                <w:color w:val="auto"/>
              </w:rPr>
              <m:t>Control</m:t>
            </m:r>
          </m:e>
          <m:sub>
            <m:r>
              <m:rPr>
                <m:sty m:val="bi"/>
              </m:rPr>
              <w:rPr>
                <w:rFonts w:ascii="Cambria Math" w:hAnsi="Cambria Math"/>
                <w:color w:val="auto"/>
              </w:rPr>
              <m:t>i</m:t>
            </m:r>
            <m:r>
              <m:rPr>
                <m:sty m:val="p"/>
              </m:rPr>
              <w:rPr>
                <w:rFonts w:ascii="Cambria Math" w:hAnsi="Cambria Math"/>
                <w:color w:val="auto"/>
              </w:rPr>
              <m:t>,</m:t>
            </m:r>
            <m:r>
              <m:rPr>
                <m:sty m:val="bi"/>
              </m:rPr>
              <w:rPr>
                <w:rFonts w:ascii="Cambria Math" w:hAnsi="Cambria Math"/>
                <w:color w:val="auto"/>
              </w:rPr>
              <m:t>t</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η</m:t>
            </m:r>
          </m:e>
          <m:sub>
            <m:r>
              <w:rPr>
                <w:rFonts w:ascii="Cambria Math" w:hAnsi="Cambria Math" w:hint="eastAsia"/>
                <w:color w:val="auto"/>
              </w:rPr>
              <m:t>j</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λ</m:t>
            </m:r>
          </m:e>
          <m:sub>
            <m:r>
              <w:rPr>
                <w:rFonts w:ascii="Cambria Math" w:hAnsi="Cambria Math"/>
                <w:color w:val="auto"/>
              </w:rPr>
              <m:t>t</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ε</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00D366A0" w:rsidRPr="00F06C46">
        <w:rPr>
          <w:rFonts w:hint="eastAsia"/>
          <w:color w:val="auto"/>
        </w:rPr>
        <w:t xml:space="preserve"> </w:t>
      </w:r>
      <w:r w:rsidR="00D366A0" w:rsidRPr="00F06C46">
        <w:rPr>
          <w:color w:val="auto"/>
        </w:rPr>
        <w:t xml:space="preserve">            </w:t>
      </w:r>
      <w:r w:rsidR="007F7A9D">
        <w:rPr>
          <w:color w:val="auto"/>
        </w:rPr>
        <w:t xml:space="preserve">       </w:t>
      </w:r>
      <w:r w:rsidR="006D588C">
        <w:rPr>
          <w:color w:val="auto"/>
        </w:rPr>
        <w:t xml:space="preserve">   </w:t>
      </w:r>
      <w:r w:rsidR="007F7A9D">
        <w:rPr>
          <w:color w:val="auto"/>
        </w:rPr>
        <w:t xml:space="preserve">   </w:t>
      </w:r>
      <w:r w:rsidR="00D366A0" w:rsidRPr="00F06C46">
        <w:rPr>
          <w:rFonts w:hint="eastAsia"/>
          <w:color w:val="auto"/>
        </w:rPr>
        <w:t>（</w:t>
      </w:r>
      <w:r w:rsidR="00D366A0" w:rsidRPr="00F06C46">
        <w:rPr>
          <w:rFonts w:hint="eastAsia"/>
          <w:color w:val="auto"/>
        </w:rPr>
        <w:t>2</w:t>
      </w:r>
      <w:r w:rsidR="00D366A0" w:rsidRPr="00F06C46">
        <w:rPr>
          <w:rFonts w:hint="eastAsia"/>
          <w:color w:val="auto"/>
        </w:rPr>
        <w:t>）</w:t>
      </w:r>
    </w:p>
    <w:p w14:paraId="7CD8E770" w14:textId="3606D09B" w:rsidR="00616FD0" w:rsidRPr="00F06C46" w:rsidRDefault="00D366A0">
      <w:pPr>
        <w:pStyle w:val="main"/>
        <w:ind w:firstLine="430"/>
        <w:jc w:val="both"/>
        <w:rPr>
          <w:color w:val="auto"/>
        </w:rPr>
      </w:pPr>
      <w:r w:rsidRPr="00F06C46">
        <w:rPr>
          <w:rFonts w:hint="eastAsia"/>
          <w:color w:val="auto"/>
        </w:rPr>
        <w:t>我们构建了</w:t>
      </w:r>
      <w:r w:rsidR="007F7A9D">
        <w:rPr>
          <w:rFonts w:hint="eastAsia"/>
          <w:color w:val="auto"/>
        </w:rPr>
        <w:t>时间</w:t>
      </w:r>
      <w:r w:rsidR="004E6DB6">
        <w:rPr>
          <w:rFonts w:hint="eastAsia"/>
          <w:color w:val="auto"/>
        </w:rPr>
        <w:t>变量</w:t>
      </w:r>
      <m:oMath>
        <m:sSub>
          <m:sSubPr>
            <m:ctrlPr>
              <w:rPr>
                <w:rFonts w:ascii="Cambria Math" w:hAnsi="Cambria Math"/>
                <w:color w:val="auto"/>
              </w:rPr>
            </m:ctrlPr>
          </m:sSubPr>
          <m:e>
            <m:r>
              <w:rPr>
                <w:rFonts w:ascii="Cambria Math" w:hAnsi="Cambria Math"/>
                <w:color w:val="auto"/>
              </w:rPr>
              <m:t>Policy</m:t>
            </m:r>
          </m:e>
          <m:sub>
            <m:r>
              <w:rPr>
                <w:rFonts w:ascii="Cambria Math" w:hAnsi="Cambria Math"/>
                <w:color w:val="auto"/>
              </w:rPr>
              <m:t>t</m:t>
            </m:r>
          </m:sub>
        </m:sSub>
      </m:oMath>
      <w:r w:rsidRPr="00F06C46">
        <w:rPr>
          <w:rFonts w:hint="eastAsia"/>
          <w:color w:val="auto"/>
        </w:rPr>
        <w:t>，若样本时间处于</w:t>
      </w:r>
      <w:r w:rsidRPr="00F06C46">
        <w:rPr>
          <w:rFonts w:hint="eastAsia"/>
          <w:color w:val="auto"/>
        </w:rPr>
        <w:t>2</w:t>
      </w:r>
      <w:r w:rsidRPr="00F06C46">
        <w:rPr>
          <w:color w:val="auto"/>
        </w:rPr>
        <w:t>013</w:t>
      </w:r>
      <w:r w:rsidRPr="00F06C46">
        <w:rPr>
          <w:rFonts w:hint="eastAsia"/>
          <w:color w:val="auto"/>
        </w:rPr>
        <w:t>年以后，</w:t>
      </w:r>
      <m:oMath>
        <m:sSub>
          <m:sSubPr>
            <m:ctrlPr>
              <w:rPr>
                <w:rFonts w:ascii="Cambria Math" w:hAnsi="Cambria Math"/>
                <w:color w:val="auto"/>
              </w:rPr>
            </m:ctrlPr>
          </m:sSubPr>
          <m:e>
            <m:r>
              <w:rPr>
                <w:rFonts w:ascii="Cambria Math" w:hAnsi="Cambria Math"/>
                <w:color w:val="auto"/>
              </w:rPr>
              <m:t>Policy</m:t>
            </m:r>
          </m:e>
          <m:sub>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w:t>
      </w:r>
      <w:r w:rsidRPr="00F06C46">
        <w:rPr>
          <w:rFonts w:hint="eastAsia"/>
          <w:color w:val="auto"/>
        </w:rPr>
        <w:t>0</w:t>
      </w:r>
      <w:r w:rsidRPr="00F06C46">
        <w:rPr>
          <w:rFonts w:hint="eastAsia"/>
          <w:color w:val="auto"/>
        </w:rPr>
        <w:t>。</w:t>
      </w:r>
      <m:oMath>
        <m:sSub>
          <m:sSubPr>
            <m:ctrlPr>
              <w:rPr>
                <w:rFonts w:ascii="Cambria Math" w:hAnsi="Cambria Math"/>
                <w:color w:val="auto"/>
              </w:rPr>
            </m:ctrlPr>
          </m:sSubPr>
          <m:e>
            <m:r>
              <w:rPr>
                <w:rFonts w:ascii="Cambria Math" w:hAnsi="Cambria Math"/>
                <w:color w:val="auto"/>
              </w:rPr>
              <m:t>Treat</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为组别变量，结合前文分析，需要依据各省份或直辖市所具备的基础条件进行划分。鉴于数据可得性，本文重点关注地区的光缆铺设长度和移动电话普及度。与通信电缆不同，光缆是以玻璃质纤维为传导体，传输的是光信号，光缆铺设将为地区数字金融的发展提供重要的通信与数据传输基础。移动电话普及无疑将推动当地移动互联网的发展，后者也是数字金融发展的重要条件。本文从</w:t>
      </w:r>
      <w:r w:rsidRPr="00F06C46">
        <w:rPr>
          <w:rFonts w:hint="eastAsia"/>
          <w:color w:val="auto"/>
        </w:rPr>
        <w:t>EPS</w:t>
      </w:r>
      <w:r w:rsidRPr="00F06C46">
        <w:rPr>
          <w:rFonts w:hint="eastAsia"/>
          <w:color w:val="auto"/>
        </w:rPr>
        <w:t>数据库获取各省或直辖市</w:t>
      </w:r>
      <w:r w:rsidRPr="00F06C46">
        <w:rPr>
          <w:rFonts w:hint="eastAsia"/>
          <w:color w:val="auto"/>
        </w:rPr>
        <w:t>2</w:t>
      </w:r>
      <w:r w:rsidRPr="00F06C46">
        <w:rPr>
          <w:color w:val="auto"/>
        </w:rPr>
        <w:t>013</w:t>
      </w:r>
      <w:r w:rsidRPr="00F06C46">
        <w:rPr>
          <w:rFonts w:hint="eastAsia"/>
          <w:color w:val="auto"/>
        </w:rPr>
        <w:t>年每万人总光缆线路长度、每万人长途光缆线路长度以及每百人移动电话数，若企业所在地区的三个指标数值均高于同年样本中位数，记为处理组，</w:t>
      </w:r>
      <m:oMath>
        <m:sSub>
          <m:sSubPr>
            <m:ctrlPr>
              <w:rPr>
                <w:rFonts w:ascii="Cambria Math" w:hAnsi="Cambria Math"/>
                <w:color w:val="auto"/>
              </w:rPr>
            </m:ctrlPr>
          </m:sSubPr>
          <m:e>
            <m:r>
              <w:rPr>
                <w:rFonts w:ascii="Cambria Math" w:hAnsi="Cambria Math"/>
                <w:color w:val="auto"/>
              </w:rPr>
              <m:t>Treat</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，否则为控制组，</w:t>
      </w:r>
      <m:oMath>
        <m:sSub>
          <m:sSubPr>
            <m:ctrlPr>
              <w:rPr>
                <w:rFonts w:ascii="Cambria Math" w:hAnsi="Cambria Math"/>
                <w:color w:val="auto"/>
              </w:rPr>
            </m:ctrlPr>
          </m:sSubPr>
          <m:e>
            <m:r>
              <w:rPr>
                <w:rFonts w:ascii="Cambria Math" w:hAnsi="Cambria Math"/>
                <w:color w:val="auto"/>
              </w:rPr>
              <m:t>Treat</m:t>
            </m:r>
          </m:e>
          <m:sub>
            <m:r>
              <w:rPr>
                <w:rFonts w:ascii="Cambria Math" w:hAnsi="Cambria Math"/>
                <w:color w:val="auto"/>
              </w:rPr>
              <m:t>i</m:t>
            </m:r>
          </m:sub>
        </m:sSub>
      </m:oMath>
      <w:r w:rsidRPr="00F06C46">
        <w:rPr>
          <w:rFonts w:hint="eastAsia"/>
          <w:color w:val="auto"/>
        </w:rPr>
        <w:t>取值为</w:t>
      </w:r>
      <w:r w:rsidRPr="00F06C46">
        <w:rPr>
          <w:color w:val="auto"/>
        </w:rPr>
        <w:t>0</w:t>
      </w:r>
      <w:r w:rsidRPr="00F06C46">
        <w:rPr>
          <w:rFonts w:hint="eastAsia"/>
          <w:color w:val="auto"/>
        </w:rPr>
        <w:t>，一共有</w:t>
      </w:r>
      <w:r w:rsidRPr="00F06C46">
        <w:rPr>
          <w:rFonts w:hint="eastAsia"/>
          <w:color w:val="auto"/>
        </w:rPr>
        <w:t>5</w:t>
      </w:r>
      <w:r w:rsidRPr="00F06C46">
        <w:rPr>
          <w:color w:val="auto"/>
        </w:rPr>
        <w:t>09</w:t>
      </w:r>
      <w:r w:rsidRPr="00F06C46">
        <w:rPr>
          <w:rFonts w:ascii="Segoe UI Emoji" w:hAnsi="Segoe UI Emoji" w:cs="Segoe UI Emoji" w:hint="eastAsia"/>
          <w:color w:val="auto"/>
        </w:rPr>
        <w:t>家上市公司记为处理组</w:t>
      </w:r>
      <w:r w:rsidRPr="00F06C46">
        <w:rPr>
          <w:rFonts w:hint="eastAsia"/>
          <w:color w:val="auto"/>
        </w:rPr>
        <w:t>。</w:t>
      </w:r>
      <m:oMath>
        <m:sSub>
          <m:sSubPr>
            <m:ctrlPr>
              <w:rPr>
                <w:rFonts w:ascii="Cambria Math" w:hAnsi="Cambria Math"/>
                <w:color w:val="auto"/>
              </w:rPr>
            </m:ctrlPr>
          </m:sSubPr>
          <m:e>
            <m:r>
              <w:rPr>
                <w:rFonts w:ascii="Cambria Math" w:hAnsi="Cambria Math"/>
                <w:color w:val="auto"/>
              </w:rPr>
              <m:t>DID</m:t>
            </m:r>
          </m:e>
          <m:sub>
            <m:r>
              <w:rPr>
                <w:rFonts w:ascii="Cambria Math" w:hAnsi="Cambria Math" w:hint="eastAsia"/>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为</w:t>
      </w:r>
      <w:r w:rsidR="00BD04A8">
        <w:rPr>
          <w:rFonts w:hint="eastAsia"/>
          <w:color w:val="auto"/>
        </w:rPr>
        <w:t>组别变量</w:t>
      </w:r>
      <m:oMath>
        <m:sSub>
          <m:sSubPr>
            <m:ctrlPr>
              <w:rPr>
                <w:rFonts w:ascii="Cambria Math" w:hAnsi="Cambria Math"/>
                <w:color w:val="auto"/>
              </w:rPr>
            </m:ctrlPr>
          </m:sSubPr>
          <m:e>
            <m:r>
              <w:rPr>
                <w:rFonts w:ascii="Cambria Math" w:hAnsi="Cambria Math"/>
                <w:color w:val="auto"/>
              </w:rPr>
              <m:t>Treat</m:t>
            </m:r>
          </m:e>
          <m:sub>
            <m:r>
              <w:rPr>
                <w:rFonts w:ascii="Cambria Math" w:hAnsi="Cambria Math"/>
                <w:color w:val="auto"/>
              </w:rPr>
              <m:t>i</m:t>
            </m:r>
          </m:sub>
        </m:sSub>
      </m:oMath>
      <w:r w:rsidRPr="00F06C46">
        <w:rPr>
          <w:rFonts w:hint="eastAsia"/>
          <w:color w:val="auto"/>
        </w:rPr>
        <w:t>和</w:t>
      </w:r>
      <w:r w:rsidR="00BD04A8">
        <w:rPr>
          <w:rFonts w:hint="eastAsia"/>
          <w:color w:val="auto"/>
        </w:rPr>
        <w:t>时间变量</w:t>
      </w:r>
      <m:oMath>
        <m:sSub>
          <m:sSubPr>
            <m:ctrlPr>
              <w:rPr>
                <w:rFonts w:ascii="Cambria Math" w:hAnsi="Cambria Math"/>
                <w:color w:val="auto"/>
              </w:rPr>
            </m:ctrlPr>
          </m:sSubPr>
          <m:e>
            <m:r>
              <w:rPr>
                <w:rFonts w:ascii="Cambria Math" w:hAnsi="Cambria Math"/>
                <w:color w:val="auto"/>
              </w:rPr>
              <m:t>Policy</m:t>
            </m:r>
          </m:e>
          <m:sub>
            <m:r>
              <w:rPr>
                <w:rFonts w:ascii="Cambria Math" w:hAnsi="Cambria Math"/>
                <w:color w:val="auto"/>
              </w:rPr>
              <m:t>t</m:t>
            </m:r>
          </m:sub>
        </m:sSub>
      </m:oMath>
      <w:r w:rsidRPr="00F06C46">
        <w:rPr>
          <w:rFonts w:hint="eastAsia"/>
          <w:color w:val="auto"/>
        </w:rPr>
        <w:t>的交乘项，其他设计与模型（</w:t>
      </w:r>
      <w:r w:rsidRPr="00F06C46">
        <w:rPr>
          <w:rFonts w:hint="eastAsia"/>
          <w:color w:val="auto"/>
        </w:rPr>
        <w:t>1</w:t>
      </w:r>
      <w:r w:rsidRPr="00F06C46">
        <w:rPr>
          <w:rFonts w:hint="eastAsia"/>
          <w:color w:val="auto"/>
        </w:rPr>
        <w:t>）一致。本文将核心解释变量的时间区间限定为</w:t>
      </w:r>
      <w:r w:rsidRPr="00F06C46">
        <w:rPr>
          <w:rFonts w:hint="eastAsia"/>
          <w:color w:val="auto"/>
        </w:rPr>
        <w:t>2</w:t>
      </w:r>
      <w:r w:rsidRPr="00F06C46">
        <w:rPr>
          <w:color w:val="auto"/>
        </w:rPr>
        <w:t>011</w:t>
      </w:r>
      <w:r w:rsidRPr="00F06C46">
        <w:rPr>
          <w:rFonts w:hint="eastAsia"/>
          <w:color w:val="auto"/>
        </w:rPr>
        <w:t>-</w:t>
      </w:r>
      <w:r w:rsidRPr="00F06C46">
        <w:rPr>
          <w:color w:val="auto"/>
        </w:rPr>
        <w:t>2016</w:t>
      </w:r>
      <w:r w:rsidRPr="00F06C46">
        <w:rPr>
          <w:rFonts w:hint="eastAsia"/>
          <w:color w:val="auto"/>
        </w:rPr>
        <w:t>年，被解释变量的时间区间限定为</w:t>
      </w:r>
      <w:r w:rsidRPr="00F06C46">
        <w:rPr>
          <w:rFonts w:hint="eastAsia"/>
          <w:color w:val="auto"/>
        </w:rPr>
        <w:t>201</w:t>
      </w:r>
      <w:r w:rsidRPr="00F06C46">
        <w:rPr>
          <w:color w:val="auto"/>
        </w:rPr>
        <w:t>2</w:t>
      </w:r>
      <w:r w:rsidRPr="00F06C46">
        <w:rPr>
          <w:rFonts w:hint="eastAsia"/>
          <w:color w:val="auto"/>
        </w:rPr>
        <w:t>-201</w:t>
      </w:r>
      <w:r w:rsidRPr="00F06C46">
        <w:rPr>
          <w:color w:val="auto"/>
        </w:rPr>
        <w:t>7</w:t>
      </w:r>
      <w:r w:rsidRPr="00F06C46">
        <w:rPr>
          <w:rFonts w:hint="eastAsia"/>
          <w:color w:val="auto"/>
        </w:rPr>
        <w:t>年，以保持政策发生前后样本时间长度的对称性。回归结果汇报于表</w:t>
      </w:r>
      <w:r w:rsidRPr="00F06C46">
        <w:rPr>
          <w:color w:val="auto"/>
        </w:rPr>
        <w:t>6</w:t>
      </w:r>
      <w:r w:rsidRPr="00F06C46">
        <w:rPr>
          <w:rFonts w:hint="eastAsia"/>
          <w:color w:val="auto"/>
        </w:rPr>
        <w:t>。</w:t>
      </w:r>
    </w:p>
    <w:p w14:paraId="2833A342" w14:textId="2CBBEC18" w:rsidR="00616FD0" w:rsidRPr="00F06C46" w:rsidRDefault="00D366A0" w:rsidP="008C4C43">
      <w:pPr>
        <w:pStyle w:val="main"/>
        <w:ind w:firstLine="430"/>
        <w:jc w:val="both"/>
        <w:rPr>
          <w:color w:val="auto"/>
        </w:rPr>
      </w:pPr>
      <w:r w:rsidRPr="00F06C46">
        <w:rPr>
          <w:rFonts w:hint="eastAsia"/>
          <w:color w:val="auto"/>
        </w:rPr>
        <w:t>本文重点关注</w:t>
      </w:r>
      <w:r w:rsidR="008C4C43">
        <w:rPr>
          <w:rFonts w:hint="eastAsia"/>
          <w:color w:val="auto"/>
        </w:rPr>
        <w:t>时间</w:t>
      </w:r>
      <w:r w:rsidR="007F7A9D">
        <w:rPr>
          <w:rFonts w:hint="eastAsia"/>
          <w:color w:val="auto"/>
        </w:rPr>
        <w:t>变量和组别变量的交互项</w:t>
      </w:r>
      <w:r w:rsidRPr="00F06C46">
        <w:rPr>
          <w:rFonts w:hint="eastAsia"/>
          <w:color w:val="auto"/>
        </w:rPr>
        <w:t>的估计系数</w:t>
      </w:r>
      <m:oMath>
        <m:sSub>
          <m:sSubPr>
            <m:ctrlPr>
              <w:rPr>
                <w:rFonts w:ascii="Cambria Math" w:hAnsi="Cambria Math"/>
                <w:color w:val="auto"/>
              </w:rPr>
            </m:ctrlPr>
          </m:sSubPr>
          <m:e>
            <m:r>
              <w:rPr>
                <w:rFonts w:ascii="Cambria Math" w:hAnsi="Cambria Math"/>
                <w:color w:val="auto"/>
              </w:rPr>
              <m:t>α</m:t>
            </m:r>
          </m:e>
          <m:sub>
            <m:r>
              <m:rPr>
                <m:sty m:val="p"/>
              </m:rPr>
              <w:rPr>
                <w:rFonts w:ascii="Cambria Math" w:hAnsi="Cambria Math"/>
                <w:color w:val="auto"/>
              </w:rPr>
              <m:t>1</m:t>
            </m:r>
          </m:sub>
        </m:sSub>
      </m:oMath>
      <w:r w:rsidRPr="00F06C46">
        <w:rPr>
          <w:rFonts w:hint="eastAsia"/>
          <w:color w:val="auto"/>
        </w:rPr>
        <w:t>，</w:t>
      </w:r>
      <w:r w:rsidRPr="00F06C46">
        <w:rPr>
          <w:rFonts w:hint="eastAsia"/>
          <w:color w:val="auto"/>
        </w:rPr>
        <w:t>Panel</w:t>
      </w:r>
      <w:r w:rsidRPr="00F06C46">
        <w:rPr>
          <w:color w:val="auto"/>
        </w:rPr>
        <w:t xml:space="preserve"> </w:t>
      </w:r>
      <w:r w:rsidRPr="00F06C46">
        <w:rPr>
          <w:rFonts w:hint="eastAsia"/>
          <w:color w:val="auto"/>
        </w:rPr>
        <w:t>A</w:t>
      </w:r>
      <w:r w:rsidRPr="00F06C46">
        <w:rPr>
          <w:rFonts w:hint="eastAsia"/>
          <w:color w:val="auto"/>
        </w:rPr>
        <w:t>栏（</w:t>
      </w:r>
      <w:r w:rsidRPr="00F06C46">
        <w:rPr>
          <w:rFonts w:hint="eastAsia"/>
          <w:color w:val="auto"/>
        </w:rPr>
        <w:t>I</w:t>
      </w:r>
      <w:r w:rsidRPr="00F06C46">
        <w:rPr>
          <w:rFonts w:hint="eastAsia"/>
          <w:color w:val="auto"/>
        </w:rPr>
        <w:t>）和栏（</w:t>
      </w:r>
      <w:r w:rsidRPr="00F06C46">
        <w:rPr>
          <w:rFonts w:hint="eastAsia"/>
          <w:color w:val="auto"/>
        </w:rPr>
        <w:t>II</w:t>
      </w:r>
      <w:r w:rsidRPr="00F06C46">
        <w:rPr>
          <w:rFonts w:hint="eastAsia"/>
          <w:color w:val="auto"/>
        </w:rPr>
        <w:t>）中，</w:t>
      </w:r>
      <m:oMath>
        <m:sSub>
          <m:sSubPr>
            <m:ctrlPr>
              <w:rPr>
                <w:rFonts w:ascii="Cambria Math" w:hAnsi="Cambria Math"/>
                <w:color w:val="auto"/>
              </w:rPr>
            </m:ctrlPr>
          </m:sSubPr>
          <m:e>
            <m:r>
              <w:rPr>
                <w:rFonts w:ascii="Cambria Math" w:hAnsi="Cambria Math"/>
                <w:color w:val="auto"/>
              </w:rPr>
              <m:t>α</m:t>
            </m:r>
          </m:e>
          <m:sub>
            <m:r>
              <m:rPr>
                <m:sty m:val="p"/>
              </m:rPr>
              <w:rPr>
                <w:rFonts w:ascii="Cambria Math" w:hAnsi="Cambria Math"/>
                <w:color w:val="auto"/>
              </w:rPr>
              <m:t>1</m:t>
            </m:r>
          </m:sub>
        </m:sSub>
      </m:oMath>
      <w:r w:rsidRPr="00F06C46">
        <w:rPr>
          <w:rFonts w:hint="eastAsia"/>
          <w:color w:val="auto"/>
        </w:rPr>
        <w:t>分别为</w:t>
      </w:r>
      <w:r w:rsidRPr="00F06C46">
        <w:rPr>
          <w:rFonts w:hint="eastAsia"/>
          <w:color w:val="auto"/>
        </w:rPr>
        <w:t>0</w:t>
      </w:r>
      <w:r w:rsidRPr="00F06C46">
        <w:rPr>
          <w:color w:val="auto"/>
        </w:rPr>
        <w:t>.059</w:t>
      </w:r>
      <w:r w:rsidRPr="00F06C46">
        <w:rPr>
          <w:rFonts w:hint="eastAsia"/>
          <w:color w:val="auto"/>
        </w:rPr>
        <w:t>和</w:t>
      </w:r>
      <w:r w:rsidRPr="00F06C46">
        <w:rPr>
          <w:rFonts w:hint="eastAsia"/>
          <w:color w:val="auto"/>
        </w:rPr>
        <w:t>0</w:t>
      </w:r>
      <w:r w:rsidRPr="00F06C46">
        <w:rPr>
          <w:color w:val="auto"/>
        </w:rPr>
        <w:t>.054</w:t>
      </w:r>
      <w:r w:rsidRPr="00F06C46">
        <w:rPr>
          <w:rFonts w:hint="eastAsia"/>
          <w:color w:val="auto"/>
        </w:rPr>
        <w:t>，且均在</w:t>
      </w:r>
      <w:r w:rsidRPr="00F06C46">
        <w:rPr>
          <w:rFonts w:hint="eastAsia"/>
          <w:color w:val="auto"/>
        </w:rPr>
        <w:t>5%</w:t>
      </w:r>
      <w:r w:rsidRPr="00F06C46">
        <w:rPr>
          <w:rFonts w:hint="eastAsia"/>
          <w:color w:val="auto"/>
        </w:rPr>
        <w:t>水平上统计显著，说明在中国数字金融发展的元年之后，与对照组相比，处理组的企业全要生产率上升，因此，数字金融发展的正向冲击有助于推动企业生产率的提升。</w:t>
      </w:r>
    </w:p>
    <w:p w14:paraId="600AE049" w14:textId="77777777" w:rsidR="00616FD0" w:rsidRPr="00F06C46" w:rsidRDefault="00D366A0">
      <w:pPr>
        <w:pStyle w:val="main"/>
        <w:ind w:firstLine="430"/>
        <w:jc w:val="both"/>
        <w:rPr>
          <w:color w:val="auto"/>
        </w:rPr>
      </w:pPr>
      <w:bookmarkStart w:id="35" w:name="_Hlk83850815"/>
      <w:r w:rsidRPr="00F06C46">
        <w:rPr>
          <w:rFonts w:hint="eastAsia"/>
          <w:color w:val="auto"/>
        </w:rPr>
        <w:t>本文还以北京大学发布的数字金融指数为代理变量，检验</w:t>
      </w:r>
      <w:r w:rsidRPr="00F06C46">
        <w:rPr>
          <w:rFonts w:hint="eastAsia"/>
          <w:color w:val="auto"/>
        </w:rPr>
        <w:t>2</w:t>
      </w:r>
      <w:r w:rsidRPr="00F06C46">
        <w:rPr>
          <w:color w:val="auto"/>
        </w:rPr>
        <w:t>013</w:t>
      </w:r>
      <w:r w:rsidRPr="00F06C46">
        <w:rPr>
          <w:rFonts w:hint="eastAsia"/>
          <w:color w:val="auto"/>
        </w:rPr>
        <w:t>年之后，相较于控制组，处理组是否获得更大程度的数字金融发展。</w:t>
      </w:r>
      <w:r w:rsidRPr="00F06C46">
        <w:rPr>
          <w:rFonts w:hint="eastAsia"/>
          <w:color w:val="auto"/>
        </w:rPr>
        <w:t>P</w:t>
      </w:r>
      <w:r w:rsidRPr="00F06C46">
        <w:rPr>
          <w:color w:val="auto"/>
        </w:rPr>
        <w:t>anel B</w:t>
      </w:r>
      <w:r w:rsidRPr="00F06C46">
        <w:rPr>
          <w:rFonts w:hint="eastAsia"/>
          <w:color w:val="auto"/>
        </w:rPr>
        <w:t>提供了数字金融指数的组间差异检验结果。首先，本文分别计算了每一年处理组和控制组的数字金融指数的</w:t>
      </w:r>
      <w:r w:rsidRPr="00F06C46">
        <w:rPr>
          <w:rFonts w:hint="eastAsia"/>
          <w:color w:val="auto"/>
        </w:rPr>
        <w:t>3</w:t>
      </w:r>
      <w:r w:rsidRPr="00F06C46">
        <w:rPr>
          <w:color w:val="auto"/>
        </w:rPr>
        <w:t>0</w:t>
      </w:r>
      <w:r w:rsidRPr="00F06C46">
        <w:rPr>
          <w:rFonts w:hint="eastAsia"/>
          <w:color w:val="auto"/>
        </w:rPr>
        <w:t>%</w:t>
      </w:r>
      <w:r w:rsidRPr="00F06C46">
        <w:rPr>
          <w:rFonts w:hint="eastAsia"/>
          <w:color w:val="auto"/>
        </w:rPr>
        <w:t>分位数、</w:t>
      </w:r>
      <w:r w:rsidRPr="00F06C46">
        <w:rPr>
          <w:rFonts w:hint="eastAsia"/>
          <w:color w:val="auto"/>
        </w:rPr>
        <w:lastRenderedPageBreak/>
        <w:t>5</w:t>
      </w:r>
      <w:r w:rsidRPr="00F06C46">
        <w:rPr>
          <w:color w:val="auto"/>
        </w:rPr>
        <w:t>0</w:t>
      </w:r>
      <w:r w:rsidRPr="00F06C46">
        <w:rPr>
          <w:rFonts w:hint="eastAsia"/>
          <w:color w:val="auto"/>
        </w:rPr>
        <w:t>%</w:t>
      </w:r>
      <w:r w:rsidRPr="00F06C46">
        <w:rPr>
          <w:rFonts w:hint="eastAsia"/>
          <w:color w:val="auto"/>
        </w:rPr>
        <w:t>分位数以及</w:t>
      </w:r>
      <w:r w:rsidRPr="00F06C46">
        <w:rPr>
          <w:rFonts w:hint="eastAsia"/>
          <w:color w:val="auto"/>
        </w:rPr>
        <w:t>7</w:t>
      </w:r>
      <w:r w:rsidRPr="00F06C46">
        <w:rPr>
          <w:color w:val="auto"/>
        </w:rPr>
        <w:t>0</w:t>
      </w:r>
      <w:r w:rsidRPr="00F06C46">
        <w:rPr>
          <w:rFonts w:hint="eastAsia"/>
          <w:color w:val="auto"/>
        </w:rPr>
        <w:t>%</w:t>
      </w:r>
      <w:r w:rsidRPr="00F06C46">
        <w:rPr>
          <w:rFonts w:hint="eastAsia"/>
          <w:color w:val="auto"/>
        </w:rPr>
        <w:t>分位数，然后分别求出各分位数在</w:t>
      </w:r>
      <w:r w:rsidRPr="00F06C46">
        <w:rPr>
          <w:rFonts w:hint="eastAsia"/>
          <w:color w:val="auto"/>
        </w:rPr>
        <w:t>2</w:t>
      </w:r>
      <w:r w:rsidRPr="00F06C46">
        <w:rPr>
          <w:color w:val="auto"/>
        </w:rPr>
        <w:t>011</w:t>
      </w:r>
      <w:r w:rsidRPr="00F06C46">
        <w:rPr>
          <w:rFonts w:hint="eastAsia"/>
          <w:color w:val="auto"/>
        </w:rPr>
        <w:t>-2</w:t>
      </w:r>
      <w:r w:rsidRPr="00F06C46">
        <w:rPr>
          <w:color w:val="auto"/>
        </w:rPr>
        <w:t>013</w:t>
      </w:r>
      <w:r w:rsidRPr="00F06C46">
        <w:rPr>
          <w:rFonts w:hint="eastAsia"/>
          <w:color w:val="auto"/>
        </w:rPr>
        <w:t>年间以及</w:t>
      </w:r>
      <w:r w:rsidRPr="00F06C46">
        <w:rPr>
          <w:rFonts w:hint="eastAsia"/>
          <w:color w:val="auto"/>
        </w:rPr>
        <w:t>201</w:t>
      </w:r>
      <w:r w:rsidRPr="00F06C46">
        <w:rPr>
          <w:color w:val="auto"/>
        </w:rPr>
        <w:t>4</w:t>
      </w:r>
      <w:r w:rsidRPr="00F06C46">
        <w:rPr>
          <w:rFonts w:hint="eastAsia"/>
          <w:color w:val="auto"/>
        </w:rPr>
        <w:t>-201</w:t>
      </w:r>
      <w:r w:rsidRPr="00F06C46">
        <w:rPr>
          <w:color w:val="auto"/>
        </w:rPr>
        <w:t>6</w:t>
      </w:r>
      <w:r w:rsidRPr="00F06C46">
        <w:rPr>
          <w:rFonts w:hint="eastAsia"/>
          <w:color w:val="auto"/>
        </w:rPr>
        <w:t>年间的均值，并统计检验不同组别之间的均值差异。在</w:t>
      </w:r>
      <w:r w:rsidRPr="00F06C46">
        <w:rPr>
          <w:rFonts w:hint="eastAsia"/>
          <w:color w:val="auto"/>
        </w:rPr>
        <w:t>2</w:t>
      </w:r>
      <w:r w:rsidRPr="00F06C46">
        <w:rPr>
          <w:color w:val="auto"/>
        </w:rPr>
        <w:t>011</w:t>
      </w:r>
      <w:r w:rsidRPr="00F06C46">
        <w:rPr>
          <w:rFonts w:hint="eastAsia"/>
          <w:color w:val="auto"/>
        </w:rPr>
        <w:t>-</w:t>
      </w:r>
      <w:r w:rsidRPr="00F06C46">
        <w:rPr>
          <w:color w:val="auto"/>
        </w:rPr>
        <w:t>2013</w:t>
      </w:r>
      <w:r w:rsidRPr="00F06C46">
        <w:rPr>
          <w:rFonts w:hint="eastAsia"/>
          <w:color w:val="auto"/>
        </w:rPr>
        <w:t>年间，处理组</w:t>
      </w:r>
      <w:r w:rsidRPr="00F06C46">
        <w:rPr>
          <w:rFonts w:hint="eastAsia"/>
          <w:color w:val="auto"/>
        </w:rPr>
        <w:t>3</w:t>
      </w:r>
      <w:r w:rsidRPr="00F06C46">
        <w:rPr>
          <w:color w:val="auto"/>
        </w:rPr>
        <w:t>0</w:t>
      </w:r>
      <w:r w:rsidRPr="00F06C46">
        <w:rPr>
          <w:rFonts w:hint="eastAsia"/>
          <w:color w:val="auto"/>
        </w:rPr>
        <w:t>%</w:t>
      </w:r>
      <w:r w:rsidRPr="00F06C46">
        <w:rPr>
          <w:rFonts w:hint="eastAsia"/>
          <w:color w:val="auto"/>
        </w:rPr>
        <w:t>分位数的均值为</w:t>
      </w:r>
      <w:r w:rsidRPr="00F06C46">
        <w:rPr>
          <w:rFonts w:hint="eastAsia"/>
          <w:color w:val="auto"/>
        </w:rPr>
        <w:t>0</w:t>
      </w:r>
      <w:r w:rsidRPr="00F06C46">
        <w:rPr>
          <w:color w:val="auto"/>
        </w:rPr>
        <w:t>.2999</w:t>
      </w:r>
      <w:r w:rsidRPr="00F06C46">
        <w:rPr>
          <w:rFonts w:hint="eastAsia"/>
          <w:color w:val="auto"/>
        </w:rPr>
        <w:t>，控制组</w:t>
      </w:r>
      <w:r w:rsidRPr="00F06C46">
        <w:rPr>
          <w:rFonts w:hint="eastAsia"/>
          <w:color w:val="auto"/>
        </w:rPr>
        <w:t>30%</w:t>
      </w:r>
      <w:r w:rsidRPr="00F06C46">
        <w:rPr>
          <w:rFonts w:hint="eastAsia"/>
          <w:color w:val="auto"/>
        </w:rPr>
        <w:t>分位数的均值为</w:t>
      </w:r>
      <w:r w:rsidRPr="00F06C46">
        <w:rPr>
          <w:rFonts w:hint="eastAsia"/>
          <w:color w:val="auto"/>
        </w:rPr>
        <w:t>0.2</w:t>
      </w:r>
      <w:r w:rsidRPr="00F06C46">
        <w:rPr>
          <w:color w:val="auto"/>
        </w:rPr>
        <w:t>307</w:t>
      </w:r>
      <w:r w:rsidRPr="00F06C46">
        <w:rPr>
          <w:rFonts w:hint="eastAsia"/>
          <w:color w:val="auto"/>
        </w:rPr>
        <w:t>，组别差异为</w:t>
      </w:r>
      <w:r w:rsidRPr="00F06C46">
        <w:rPr>
          <w:rFonts w:hint="eastAsia"/>
          <w:color w:val="auto"/>
        </w:rPr>
        <w:t>0</w:t>
      </w:r>
      <w:r w:rsidRPr="00F06C46">
        <w:rPr>
          <w:color w:val="auto"/>
        </w:rPr>
        <w:t>.0692</w:t>
      </w:r>
      <w:r w:rsidRPr="00F06C46">
        <w:rPr>
          <w:rFonts w:hint="eastAsia"/>
          <w:color w:val="auto"/>
        </w:rPr>
        <w:t>，且在</w:t>
      </w:r>
      <w:r w:rsidRPr="00F06C46">
        <w:rPr>
          <w:rFonts w:hint="eastAsia"/>
          <w:color w:val="auto"/>
        </w:rPr>
        <w:t>1%</w:t>
      </w:r>
      <w:r w:rsidRPr="00F06C46">
        <w:rPr>
          <w:rFonts w:hint="eastAsia"/>
          <w:color w:val="auto"/>
        </w:rPr>
        <w:t>水平上显著，而在</w:t>
      </w:r>
      <w:r w:rsidRPr="00F06C46">
        <w:rPr>
          <w:rFonts w:hint="eastAsia"/>
          <w:color w:val="auto"/>
        </w:rPr>
        <w:t>2011-2013</w:t>
      </w:r>
      <w:r w:rsidRPr="00F06C46">
        <w:rPr>
          <w:rFonts w:hint="eastAsia"/>
          <w:color w:val="auto"/>
        </w:rPr>
        <w:t>年间，处理组</w:t>
      </w:r>
      <w:r w:rsidRPr="00F06C46">
        <w:rPr>
          <w:rFonts w:hint="eastAsia"/>
          <w:color w:val="auto"/>
        </w:rPr>
        <w:t>30%</w:t>
      </w:r>
      <w:r w:rsidRPr="00F06C46">
        <w:rPr>
          <w:rFonts w:hint="eastAsia"/>
          <w:color w:val="auto"/>
        </w:rPr>
        <w:t>分位数的均值为</w:t>
      </w:r>
      <w:r w:rsidRPr="00F06C46">
        <w:rPr>
          <w:rFonts w:hint="eastAsia"/>
          <w:color w:val="auto"/>
        </w:rPr>
        <w:t>0.</w:t>
      </w:r>
      <w:r w:rsidRPr="00F06C46">
        <w:rPr>
          <w:color w:val="auto"/>
        </w:rPr>
        <w:t>6214</w:t>
      </w:r>
      <w:r w:rsidRPr="00F06C46">
        <w:rPr>
          <w:rFonts w:hint="eastAsia"/>
          <w:color w:val="auto"/>
        </w:rPr>
        <w:t>，控制组</w:t>
      </w:r>
      <w:r w:rsidRPr="00F06C46">
        <w:rPr>
          <w:rFonts w:hint="eastAsia"/>
          <w:color w:val="auto"/>
        </w:rPr>
        <w:t>30%</w:t>
      </w:r>
      <w:r w:rsidRPr="00F06C46">
        <w:rPr>
          <w:rFonts w:hint="eastAsia"/>
          <w:color w:val="auto"/>
        </w:rPr>
        <w:t>分位数的均值为</w:t>
      </w:r>
      <w:r w:rsidRPr="00F06C46">
        <w:rPr>
          <w:rFonts w:hint="eastAsia"/>
          <w:color w:val="auto"/>
        </w:rPr>
        <w:t>0.</w:t>
      </w:r>
      <w:r w:rsidRPr="00F06C46">
        <w:rPr>
          <w:color w:val="auto"/>
        </w:rPr>
        <w:t>5364</w:t>
      </w:r>
      <w:r w:rsidRPr="00F06C46">
        <w:rPr>
          <w:rFonts w:hint="eastAsia"/>
          <w:color w:val="auto"/>
        </w:rPr>
        <w:t>，组别差异为</w:t>
      </w:r>
      <w:r w:rsidRPr="00F06C46">
        <w:rPr>
          <w:rFonts w:hint="eastAsia"/>
          <w:color w:val="auto"/>
        </w:rPr>
        <w:t>0.0</w:t>
      </w:r>
      <w:r w:rsidRPr="00F06C46">
        <w:rPr>
          <w:color w:val="auto"/>
        </w:rPr>
        <w:t>850</w:t>
      </w:r>
      <w:r w:rsidRPr="00F06C46">
        <w:rPr>
          <w:rFonts w:hint="eastAsia"/>
          <w:color w:val="auto"/>
        </w:rPr>
        <w:t>，同样在</w:t>
      </w:r>
      <w:r w:rsidRPr="00F06C46">
        <w:rPr>
          <w:rFonts w:hint="eastAsia"/>
          <w:color w:val="auto"/>
        </w:rPr>
        <w:t>1%</w:t>
      </w:r>
      <w:r w:rsidRPr="00F06C46">
        <w:rPr>
          <w:rFonts w:hint="eastAsia"/>
          <w:color w:val="auto"/>
        </w:rPr>
        <w:t>水平上显著。结果表明，在中国数字金融元年之后，各地的数字金融水平得到了显著的提升，但相比于控制组，处理组获得更大程度的数字金融发展，验证了模型设计的合理性。</w:t>
      </w:r>
      <w:bookmarkEnd w:id="35"/>
    </w:p>
    <w:p w14:paraId="1C4B2B09"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 xml:space="preserve">6  </w:t>
      </w:r>
      <w:r w:rsidRPr="00F06C46">
        <w:rPr>
          <w:rFonts w:ascii="楷体" w:eastAsia="楷体" w:hAnsi="楷体" w:cs="Times New Roman" w:hint="eastAsia"/>
          <w:sz w:val="18"/>
          <w:szCs w:val="18"/>
        </w:rPr>
        <w:t>内生性处理：双重差分法</w:t>
      </w:r>
    </w:p>
    <w:tbl>
      <w:tblPr>
        <w:tblW w:w="5000" w:type="pct"/>
        <w:tblBorders>
          <w:top w:val="single" w:sz="4" w:space="0" w:color="auto"/>
          <w:bottom w:val="single" w:sz="4" w:space="0" w:color="auto"/>
        </w:tblBorders>
        <w:tblLook w:val="04A0" w:firstRow="1" w:lastRow="0" w:firstColumn="1" w:lastColumn="0" w:noHBand="0" w:noVBand="1"/>
      </w:tblPr>
      <w:tblGrid>
        <w:gridCol w:w="1219"/>
        <w:gridCol w:w="1219"/>
        <w:gridCol w:w="402"/>
        <w:gridCol w:w="443"/>
        <w:gridCol w:w="373"/>
        <w:gridCol w:w="1215"/>
        <w:gridCol w:w="810"/>
        <w:gridCol w:w="222"/>
        <w:gridCol w:w="187"/>
        <w:gridCol w:w="1217"/>
        <w:gridCol w:w="1215"/>
      </w:tblGrid>
      <w:tr w:rsidR="00F06C46" w:rsidRPr="00F06C46" w14:paraId="523C7420" w14:textId="77777777" w:rsidTr="00F16AC0">
        <w:trPr>
          <w:trHeight w:val="288"/>
        </w:trPr>
        <w:tc>
          <w:tcPr>
            <w:tcW w:w="5000" w:type="pct"/>
            <w:gridSpan w:val="11"/>
            <w:tcBorders>
              <w:top w:val="single" w:sz="4" w:space="0" w:color="auto"/>
              <w:bottom w:val="single" w:sz="4" w:space="0" w:color="auto"/>
            </w:tcBorders>
            <w:shd w:val="clear" w:color="auto" w:fill="auto"/>
            <w:noWrap/>
            <w:vAlign w:val="center"/>
          </w:tcPr>
          <w:p w14:paraId="0ABEBBEF" w14:textId="77777777" w:rsidR="00616FD0" w:rsidRPr="00F06C46" w:rsidRDefault="00D366A0">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w:t>
            </w:r>
            <w:r w:rsidRPr="00F06C46">
              <w:rPr>
                <w:rFonts w:ascii="Times New Roman" w:eastAsia="宋体" w:hAnsi="Times New Roman" w:cs="Times New Roman"/>
                <w:sz w:val="18"/>
                <w:szCs w:val="18"/>
              </w:rPr>
              <w:t>anel A</w:t>
            </w:r>
            <w:r w:rsidRPr="00F06C46">
              <w:rPr>
                <w:rFonts w:ascii="Times New Roman" w:eastAsia="宋体" w:hAnsi="Times New Roman" w:cs="Times New Roman" w:hint="eastAsia"/>
                <w:sz w:val="18"/>
                <w:szCs w:val="18"/>
              </w:rPr>
              <w:t>：双重差分法的回归结果</w:t>
            </w:r>
          </w:p>
        </w:tc>
      </w:tr>
      <w:tr w:rsidR="00F16AC0" w:rsidRPr="00F06C46" w14:paraId="271BAC9F" w14:textId="77777777" w:rsidTr="001B5167">
        <w:trPr>
          <w:trHeight w:val="288"/>
        </w:trPr>
        <w:tc>
          <w:tcPr>
            <w:tcW w:w="1926" w:type="pct"/>
            <w:gridSpan w:val="4"/>
            <w:vMerge w:val="restart"/>
            <w:tcBorders>
              <w:top w:val="single" w:sz="4" w:space="0" w:color="auto"/>
              <w:right w:val="single" w:sz="4" w:space="0" w:color="auto"/>
            </w:tcBorders>
            <w:shd w:val="clear" w:color="auto" w:fill="auto"/>
            <w:noWrap/>
            <w:vAlign w:val="center"/>
          </w:tcPr>
          <w:p w14:paraId="743FC138" w14:textId="5BAD3F93" w:rsidR="00F16AC0" w:rsidRPr="00F06C46" w:rsidRDefault="00F16AC0">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E47A21" w14:textId="77777777" w:rsidR="00F16AC0" w:rsidRPr="00F06C46" w:rsidRDefault="00F16AC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742E1655" w14:textId="77777777" w:rsidR="00F16AC0" w:rsidRPr="00F06C46" w:rsidRDefault="00F16AC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w:t>
            </w:r>
          </w:p>
        </w:tc>
      </w:tr>
      <w:tr w:rsidR="00F16AC0" w:rsidRPr="00F06C46" w14:paraId="22B97FC6" w14:textId="77777777" w:rsidTr="001B5167">
        <w:trPr>
          <w:trHeight w:val="288"/>
        </w:trPr>
        <w:tc>
          <w:tcPr>
            <w:tcW w:w="1926" w:type="pct"/>
            <w:gridSpan w:val="4"/>
            <w:vMerge/>
            <w:tcBorders>
              <w:bottom w:val="single" w:sz="4" w:space="0" w:color="auto"/>
              <w:right w:val="single" w:sz="4" w:space="0" w:color="auto"/>
            </w:tcBorders>
            <w:shd w:val="clear" w:color="auto" w:fill="auto"/>
            <w:noWrap/>
            <w:vAlign w:val="center"/>
          </w:tcPr>
          <w:p w14:paraId="6BBA1F68" w14:textId="77777777" w:rsidR="00F16AC0" w:rsidRPr="00F06C46" w:rsidRDefault="00F16AC0" w:rsidP="00335CEF">
            <w:pPr>
              <w:widowControl/>
              <w:jc w:val="center"/>
              <w:rPr>
                <w:rFonts w:ascii="Times New Roman" w:eastAsia="宋体" w:hAnsi="Times New Roman" w:cs="Times New Roman"/>
                <w:sz w:val="18"/>
                <w:szCs w:val="18"/>
              </w:rPr>
            </w:pP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E53DC34" w14:textId="41C957B2" w:rsidR="00F16AC0" w:rsidRPr="00F06C46" w:rsidRDefault="00F16AC0"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5233A7CF" w14:textId="3FC89AD8" w:rsidR="00F16AC0" w:rsidRPr="00F06C46" w:rsidRDefault="00F16AC0" w:rsidP="00335CEF">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F16AC0" w:rsidRPr="00F06C46" w14:paraId="4A84C54F" w14:textId="77777777" w:rsidTr="00335FAC">
        <w:trPr>
          <w:trHeight w:val="586"/>
        </w:trPr>
        <w:tc>
          <w:tcPr>
            <w:tcW w:w="1926" w:type="pct"/>
            <w:gridSpan w:val="4"/>
            <w:tcBorders>
              <w:top w:val="single" w:sz="4" w:space="0" w:color="auto"/>
              <w:right w:val="single" w:sz="4" w:space="0" w:color="auto"/>
            </w:tcBorders>
            <w:shd w:val="clear" w:color="auto" w:fill="auto"/>
            <w:noWrap/>
            <w:vAlign w:val="center"/>
          </w:tcPr>
          <w:p w14:paraId="4167A506" w14:textId="08083AD4" w:rsidR="00F16AC0" w:rsidRPr="00F06C46" w:rsidRDefault="00F16AC0"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组别变量</w:t>
            </w:r>
            <w:r>
              <w:rPr>
                <w:rFonts w:ascii="宋体" w:eastAsia="宋体" w:hAnsi="宋体" w:cs="Times New Roman" w:hint="eastAsia"/>
                <w:sz w:val="18"/>
                <w:szCs w:val="18"/>
              </w:rPr>
              <w:t>×</w:t>
            </w:r>
            <w:r>
              <w:rPr>
                <w:rFonts w:ascii="Times New Roman" w:eastAsia="宋体" w:hAnsi="Times New Roman" w:cs="Times New Roman" w:hint="eastAsia"/>
                <w:sz w:val="18"/>
                <w:szCs w:val="18"/>
              </w:rPr>
              <w:t>时间变量</w:t>
            </w:r>
          </w:p>
        </w:tc>
        <w:tc>
          <w:tcPr>
            <w:tcW w:w="1537" w:type="pct"/>
            <w:gridSpan w:val="4"/>
            <w:tcBorders>
              <w:top w:val="single" w:sz="4" w:space="0" w:color="auto"/>
              <w:left w:val="single" w:sz="4" w:space="0" w:color="auto"/>
              <w:right w:val="single" w:sz="4" w:space="0" w:color="auto"/>
            </w:tcBorders>
            <w:shd w:val="clear" w:color="auto" w:fill="auto"/>
            <w:noWrap/>
            <w:vAlign w:val="center"/>
          </w:tcPr>
          <w:p w14:paraId="4294DCF7"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0.059**</w:t>
            </w:r>
          </w:p>
          <w:p w14:paraId="4032A5B4" w14:textId="63EDBD0E"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(2.530)</w:t>
            </w:r>
          </w:p>
        </w:tc>
        <w:tc>
          <w:tcPr>
            <w:tcW w:w="1537" w:type="pct"/>
            <w:gridSpan w:val="3"/>
            <w:tcBorders>
              <w:top w:val="single" w:sz="4" w:space="0" w:color="auto"/>
              <w:left w:val="single" w:sz="4" w:space="0" w:color="auto"/>
            </w:tcBorders>
            <w:shd w:val="clear" w:color="auto" w:fill="auto"/>
            <w:noWrap/>
            <w:vAlign w:val="center"/>
          </w:tcPr>
          <w:p w14:paraId="44A5227B"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0.054**</w:t>
            </w:r>
          </w:p>
          <w:p w14:paraId="720BD204" w14:textId="0E28B4F5"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(1.983)</w:t>
            </w:r>
          </w:p>
        </w:tc>
      </w:tr>
      <w:tr w:rsidR="00F16AC0" w:rsidRPr="00F06C46" w14:paraId="75FB4B2B" w14:textId="77777777" w:rsidTr="007D67B3">
        <w:trPr>
          <w:trHeight w:val="586"/>
        </w:trPr>
        <w:tc>
          <w:tcPr>
            <w:tcW w:w="1926" w:type="pct"/>
            <w:gridSpan w:val="4"/>
            <w:tcBorders>
              <w:top w:val="single" w:sz="4" w:space="0" w:color="auto"/>
              <w:right w:val="single" w:sz="4" w:space="0" w:color="auto"/>
            </w:tcBorders>
            <w:shd w:val="clear" w:color="auto" w:fill="auto"/>
            <w:noWrap/>
            <w:vAlign w:val="center"/>
          </w:tcPr>
          <w:p w14:paraId="593BED2A" w14:textId="7C2FE665" w:rsidR="00F16AC0" w:rsidRPr="00F06C46" w:rsidRDefault="00F16AC0"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组别变量</w:t>
            </w:r>
          </w:p>
        </w:tc>
        <w:tc>
          <w:tcPr>
            <w:tcW w:w="1537" w:type="pct"/>
            <w:gridSpan w:val="4"/>
            <w:tcBorders>
              <w:top w:val="single" w:sz="4" w:space="0" w:color="auto"/>
              <w:left w:val="single" w:sz="4" w:space="0" w:color="auto"/>
              <w:right w:val="single" w:sz="4" w:space="0" w:color="auto"/>
            </w:tcBorders>
            <w:shd w:val="clear" w:color="auto" w:fill="auto"/>
            <w:noWrap/>
            <w:vAlign w:val="center"/>
          </w:tcPr>
          <w:p w14:paraId="6F8F7234"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-0.014</w:t>
            </w:r>
          </w:p>
          <w:p w14:paraId="6B064AE9" w14:textId="6D1D2E6C"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(-0.506)</w:t>
            </w:r>
          </w:p>
        </w:tc>
        <w:tc>
          <w:tcPr>
            <w:tcW w:w="1537" w:type="pct"/>
            <w:gridSpan w:val="3"/>
            <w:tcBorders>
              <w:top w:val="single" w:sz="4" w:space="0" w:color="auto"/>
              <w:left w:val="single" w:sz="4" w:space="0" w:color="auto"/>
            </w:tcBorders>
            <w:shd w:val="clear" w:color="auto" w:fill="auto"/>
            <w:noWrap/>
            <w:vAlign w:val="center"/>
          </w:tcPr>
          <w:p w14:paraId="28759E84" w14:textId="77777777" w:rsidR="00F16AC0" w:rsidRPr="00F06C46" w:rsidRDefault="00F16AC0"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0.004</w:t>
            </w:r>
          </w:p>
          <w:p w14:paraId="6B74AC1A" w14:textId="434EE39A" w:rsidR="00F16AC0" w:rsidRPr="00F06C46" w:rsidRDefault="00F16AC0" w:rsidP="00335CE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(0.125)</w:t>
            </w:r>
          </w:p>
        </w:tc>
      </w:tr>
      <w:tr w:rsidR="00335CEF" w:rsidRPr="00F06C46" w14:paraId="0EC60E4B" w14:textId="77777777" w:rsidTr="00F16AC0">
        <w:trPr>
          <w:trHeight w:val="288"/>
        </w:trPr>
        <w:tc>
          <w:tcPr>
            <w:tcW w:w="1926" w:type="pct"/>
            <w:gridSpan w:val="4"/>
            <w:tcBorders>
              <w:top w:val="single" w:sz="4" w:space="0" w:color="auto"/>
              <w:left w:val="nil"/>
              <w:bottom w:val="single" w:sz="4" w:space="0" w:color="auto"/>
              <w:right w:val="single" w:sz="4" w:space="0" w:color="auto"/>
            </w:tcBorders>
            <w:shd w:val="clear" w:color="auto" w:fill="auto"/>
            <w:noWrap/>
            <w:vAlign w:val="center"/>
          </w:tcPr>
          <w:p w14:paraId="69BBC310" w14:textId="5D2701F5" w:rsidR="00335CEF" w:rsidRPr="00F06C46" w:rsidRDefault="00335CEF" w:rsidP="00335CEF">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37312D"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7" w:type="pct"/>
            <w:gridSpan w:val="3"/>
            <w:tcBorders>
              <w:top w:val="single" w:sz="4" w:space="0" w:color="auto"/>
              <w:left w:val="single" w:sz="4" w:space="0" w:color="auto"/>
              <w:bottom w:val="single" w:sz="4" w:space="0" w:color="auto"/>
              <w:right w:val="nil"/>
            </w:tcBorders>
            <w:shd w:val="clear" w:color="auto" w:fill="auto"/>
            <w:noWrap/>
            <w:vAlign w:val="center"/>
          </w:tcPr>
          <w:p w14:paraId="5766688F"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2A10A53C" w14:textId="77777777" w:rsidTr="00F16AC0">
        <w:trPr>
          <w:trHeight w:val="288"/>
        </w:trPr>
        <w:tc>
          <w:tcPr>
            <w:tcW w:w="1926" w:type="pct"/>
            <w:gridSpan w:val="4"/>
            <w:tcBorders>
              <w:top w:val="single" w:sz="4" w:space="0" w:color="auto"/>
              <w:bottom w:val="single" w:sz="4" w:space="0" w:color="auto"/>
              <w:right w:val="single" w:sz="4" w:space="0" w:color="auto"/>
            </w:tcBorders>
            <w:shd w:val="clear" w:color="auto" w:fill="auto"/>
            <w:noWrap/>
            <w:vAlign w:val="center"/>
          </w:tcPr>
          <w:p w14:paraId="5F1F0CA4" w14:textId="2953253E"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34CEA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15E9167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61E52E81" w14:textId="77777777" w:rsidTr="00F16AC0">
        <w:trPr>
          <w:trHeight w:val="288"/>
        </w:trPr>
        <w:tc>
          <w:tcPr>
            <w:tcW w:w="1926" w:type="pct"/>
            <w:gridSpan w:val="4"/>
            <w:tcBorders>
              <w:top w:val="single" w:sz="4" w:space="0" w:color="auto"/>
              <w:bottom w:val="single" w:sz="4" w:space="0" w:color="auto"/>
              <w:right w:val="single" w:sz="4" w:space="0" w:color="auto"/>
            </w:tcBorders>
            <w:shd w:val="clear" w:color="auto" w:fill="auto"/>
            <w:noWrap/>
            <w:vAlign w:val="center"/>
          </w:tcPr>
          <w:p w14:paraId="5B9FB0E2" w14:textId="27D827D5"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851AFE3"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10D54C8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335CEF" w:rsidRPr="00F06C46" w14:paraId="270CCF28" w14:textId="77777777" w:rsidTr="00F16AC0">
        <w:trPr>
          <w:trHeight w:val="288"/>
        </w:trPr>
        <w:tc>
          <w:tcPr>
            <w:tcW w:w="1926" w:type="pct"/>
            <w:gridSpan w:val="4"/>
            <w:tcBorders>
              <w:top w:val="single" w:sz="4" w:space="0" w:color="auto"/>
              <w:bottom w:val="single" w:sz="4" w:space="0" w:color="auto"/>
              <w:right w:val="single" w:sz="4" w:space="0" w:color="auto"/>
            </w:tcBorders>
            <w:shd w:val="clear" w:color="auto" w:fill="auto"/>
            <w:noWrap/>
            <w:vAlign w:val="center"/>
          </w:tcPr>
          <w:p w14:paraId="303600CD" w14:textId="59DF142B" w:rsidR="00335CEF" w:rsidRPr="00F06C46" w:rsidRDefault="00335CEF"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C98E91"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0.814</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296F1F3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0.458</w:t>
            </w:r>
          </w:p>
        </w:tc>
      </w:tr>
      <w:tr w:rsidR="00335CEF" w:rsidRPr="00F06C46" w14:paraId="11E5CA57" w14:textId="77777777" w:rsidTr="00F16AC0">
        <w:trPr>
          <w:trHeight w:val="288"/>
        </w:trPr>
        <w:tc>
          <w:tcPr>
            <w:tcW w:w="1926" w:type="pct"/>
            <w:gridSpan w:val="4"/>
            <w:tcBorders>
              <w:top w:val="single" w:sz="4" w:space="0" w:color="auto"/>
              <w:bottom w:val="single" w:sz="4" w:space="0" w:color="auto"/>
              <w:right w:val="single" w:sz="4" w:space="0" w:color="auto"/>
            </w:tcBorders>
            <w:shd w:val="clear" w:color="auto" w:fill="auto"/>
            <w:noWrap/>
            <w:vAlign w:val="center"/>
          </w:tcPr>
          <w:p w14:paraId="3173ED07" w14:textId="7BA379BE" w:rsidR="00335CEF" w:rsidRPr="00F06C46" w:rsidRDefault="00335CEF"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153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58E18F"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10591</w:t>
            </w:r>
          </w:p>
        </w:tc>
        <w:tc>
          <w:tcPr>
            <w:tcW w:w="1537" w:type="pct"/>
            <w:gridSpan w:val="3"/>
            <w:tcBorders>
              <w:top w:val="single" w:sz="4" w:space="0" w:color="auto"/>
              <w:left w:val="single" w:sz="4" w:space="0" w:color="auto"/>
              <w:bottom w:val="single" w:sz="4" w:space="0" w:color="auto"/>
            </w:tcBorders>
            <w:shd w:val="clear" w:color="auto" w:fill="auto"/>
            <w:noWrap/>
            <w:vAlign w:val="center"/>
          </w:tcPr>
          <w:p w14:paraId="37D217BF"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10591</w:t>
            </w:r>
          </w:p>
        </w:tc>
      </w:tr>
      <w:tr w:rsidR="00335CEF" w:rsidRPr="00F06C46" w14:paraId="2DEE66D9" w14:textId="77777777">
        <w:trPr>
          <w:trHeight w:val="288"/>
        </w:trPr>
        <w:tc>
          <w:tcPr>
            <w:tcW w:w="5000" w:type="pct"/>
            <w:gridSpan w:val="11"/>
            <w:tcBorders>
              <w:top w:val="single" w:sz="4" w:space="0" w:color="auto"/>
              <w:bottom w:val="single" w:sz="4" w:space="0" w:color="auto"/>
            </w:tcBorders>
            <w:shd w:val="clear" w:color="auto" w:fill="auto"/>
            <w:noWrap/>
            <w:vAlign w:val="center"/>
          </w:tcPr>
          <w:p w14:paraId="379017D0" w14:textId="77777777" w:rsidR="00335CEF" w:rsidRPr="00F06C46" w:rsidRDefault="00335CEF" w:rsidP="00335CEF">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Panel B</w:t>
            </w:r>
            <w:r w:rsidRPr="00F06C46">
              <w:rPr>
                <w:rFonts w:ascii="Times New Roman" w:eastAsia="宋体" w:hAnsi="Times New Roman" w:cs="Times New Roman" w:hint="eastAsia"/>
                <w:sz w:val="18"/>
                <w:szCs w:val="18"/>
              </w:rPr>
              <w:t>：数字金融指数的组别差异</w:t>
            </w:r>
          </w:p>
        </w:tc>
      </w:tr>
      <w:tr w:rsidR="00335CEF" w:rsidRPr="00F06C46" w14:paraId="2B22CD86" w14:textId="77777777" w:rsidTr="00F16AC0">
        <w:trPr>
          <w:trHeight w:val="288"/>
        </w:trPr>
        <w:tc>
          <w:tcPr>
            <w:tcW w:w="1666" w:type="pct"/>
            <w:gridSpan w:val="3"/>
            <w:tcBorders>
              <w:top w:val="single" w:sz="4" w:space="0" w:color="auto"/>
              <w:bottom w:val="single" w:sz="4" w:space="0" w:color="auto"/>
            </w:tcBorders>
            <w:shd w:val="clear" w:color="auto" w:fill="auto"/>
            <w:noWrap/>
            <w:vAlign w:val="center"/>
          </w:tcPr>
          <w:p w14:paraId="2DEC55F8" w14:textId="77777777" w:rsidR="00335CEF" w:rsidRPr="00F06C46" w:rsidRDefault="00335CEF" w:rsidP="00335CEF">
            <w:pPr>
              <w:widowControl/>
              <w:jc w:val="left"/>
              <w:rPr>
                <w:rFonts w:ascii="Times New Roman" w:eastAsia="宋体" w:hAnsi="Times New Roman" w:cs="Times New Roman"/>
                <w:sz w:val="18"/>
                <w:szCs w:val="18"/>
              </w:rPr>
            </w:pPr>
          </w:p>
        </w:tc>
        <w:tc>
          <w:tcPr>
            <w:tcW w:w="1667" w:type="pct"/>
            <w:gridSpan w:val="4"/>
            <w:tcBorders>
              <w:top w:val="single" w:sz="4" w:space="0" w:color="auto"/>
              <w:bottom w:val="single" w:sz="4" w:space="0" w:color="auto"/>
            </w:tcBorders>
            <w:shd w:val="clear" w:color="auto" w:fill="auto"/>
            <w:vAlign w:val="center"/>
          </w:tcPr>
          <w:p w14:paraId="5EAADB57" w14:textId="77777777" w:rsidR="00335CEF" w:rsidRPr="00F06C46" w:rsidRDefault="00335CEF" w:rsidP="00335CEF">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w:t>
            </w:r>
            <w:r w:rsidRPr="00F06C46">
              <w:rPr>
                <w:rFonts w:ascii="Times New Roman" w:eastAsia="宋体" w:hAnsi="Times New Roman" w:cs="Times New Roman"/>
                <w:sz w:val="18"/>
                <w:szCs w:val="18"/>
              </w:rPr>
              <w:t>011-2013</w:t>
            </w:r>
            <w:r w:rsidRPr="00F06C46">
              <w:rPr>
                <w:rFonts w:ascii="Times New Roman" w:eastAsia="宋体" w:hAnsi="Times New Roman" w:cs="Times New Roman" w:hint="eastAsia"/>
                <w:sz w:val="18"/>
                <w:szCs w:val="18"/>
              </w:rPr>
              <w:t>年</w:t>
            </w:r>
          </w:p>
        </w:tc>
        <w:tc>
          <w:tcPr>
            <w:tcW w:w="1667" w:type="pct"/>
            <w:gridSpan w:val="4"/>
            <w:tcBorders>
              <w:top w:val="single" w:sz="4" w:space="0" w:color="auto"/>
              <w:bottom w:val="single" w:sz="4" w:space="0" w:color="auto"/>
            </w:tcBorders>
            <w:shd w:val="clear" w:color="auto" w:fill="auto"/>
            <w:vAlign w:val="center"/>
          </w:tcPr>
          <w:p w14:paraId="5BAD870C" w14:textId="77777777" w:rsidR="00335CEF" w:rsidRPr="00F06C46" w:rsidRDefault="00335CEF" w:rsidP="00335CEF">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201</w:t>
            </w:r>
            <w:r w:rsidRPr="00F06C46">
              <w:rPr>
                <w:rFonts w:ascii="Times New Roman" w:eastAsia="宋体" w:hAnsi="Times New Roman" w:cs="Times New Roman"/>
                <w:sz w:val="18"/>
                <w:szCs w:val="18"/>
              </w:rPr>
              <w:t>4</w:t>
            </w:r>
            <w:r w:rsidRPr="00F06C46">
              <w:rPr>
                <w:rFonts w:ascii="Times New Roman" w:eastAsia="宋体" w:hAnsi="Times New Roman" w:cs="Times New Roman" w:hint="eastAsia"/>
                <w:sz w:val="18"/>
                <w:szCs w:val="18"/>
              </w:rPr>
              <w:t>-201</w:t>
            </w:r>
            <w:r w:rsidRPr="00F06C46">
              <w:rPr>
                <w:rFonts w:ascii="Times New Roman" w:eastAsia="宋体" w:hAnsi="Times New Roman" w:cs="Times New Roman"/>
                <w:sz w:val="18"/>
                <w:szCs w:val="18"/>
              </w:rPr>
              <w:t>6</w:t>
            </w:r>
            <w:r w:rsidRPr="00F06C46">
              <w:rPr>
                <w:rFonts w:ascii="Times New Roman" w:eastAsia="宋体" w:hAnsi="Times New Roman" w:cs="Times New Roman" w:hint="eastAsia"/>
                <w:sz w:val="18"/>
                <w:szCs w:val="18"/>
              </w:rPr>
              <w:t>年</w:t>
            </w:r>
          </w:p>
        </w:tc>
      </w:tr>
      <w:tr w:rsidR="00335CEF" w:rsidRPr="00F06C46" w14:paraId="5DABCFFC" w14:textId="77777777" w:rsidTr="00F16AC0">
        <w:trPr>
          <w:trHeight w:val="225"/>
        </w:trPr>
        <w:tc>
          <w:tcPr>
            <w:tcW w:w="715" w:type="pct"/>
            <w:tcBorders>
              <w:top w:val="single" w:sz="4" w:space="0" w:color="auto"/>
              <w:bottom w:val="single" w:sz="4" w:space="0" w:color="auto"/>
              <w:right w:val="single" w:sz="4" w:space="0" w:color="auto"/>
            </w:tcBorders>
            <w:shd w:val="clear" w:color="auto" w:fill="auto"/>
            <w:noWrap/>
            <w:vAlign w:val="center"/>
          </w:tcPr>
          <w:p w14:paraId="71335250" w14:textId="77777777" w:rsidR="00335CEF" w:rsidRPr="00F06C46" w:rsidRDefault="00335CEF" w:rsidP="00335CEF">
            <w:pPr>
              <w:widowControl/>
              <w:jc w:val="center"/>
              <w:rPr>
                <w:rFonts w:ascii="Times New Roman" w:eastAsia="宋体" w:hAnsi="Times New Roman" w:cs="Times New Roman"/>
                <w:sz w:val="18"/>
                <w:szCs w:val="18"/>
              </w:rPr>
            </w:pP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8E9AF96"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w:t>
            </w:r>
            <w:r w:rsidRPr="00F06C46">
              <w:rPr>
                <w:rFonts w:ascii="Times New Roman" w:eastAsia="宋体" w:hAnsi="Times New Roman" w:cs="Times New Roman"/>
                <w:sz w:val="18"/>
                <w:szCs w:val="18"/>
              </w:rPr>
              <w:t>0%</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1F652"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w:t>
            </w:r>
            <w:r w:rsidRPr="00F06C46">
              <w:rPr>
                <w:rFonts w:ascii="Times New Roman" w:eastAsia="宋体" w:hAnsi="Times New Roman" w:cs="Times New Roman"/>
                <w:sz w:val="18"/>
                <w:szCs w:val="18"/>
              </w:rPr>
              <w:t>0</w:t>
            </w:r>
            <w:r w:rsidRPr="00F06C46">
              <w:rPr>
                <w:rFonts w:ascii="Times New Roman" w:eastAsia="宋体" w:hAnsi="Times New Roman" w:cs="Times New Roman" w:hint="eastAsia"/>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535FB0"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w:t>
            </w:r>
            <w:r w:rsidRPr="00F06C46">
              <w:rPr>
                <w:rFonts w:ascii="Times New Roman" w:eastAsia="宋体" w:hAnsi="Times New Roman" w:cs="Times New Roman"/>
                <w:sz w:val="18"/>
                <w:szCs w:val="18"/>
              </w:rPr>
              <w:t>5</w:t>
            </w:r>
            <w:r w:rsidRPr="00F06C46">
              <w:rPr>
                <w:rFonts w:ascii="Times New Roman" w:eastAsia="宋体" w:hAnsi="Times New Roman" w:cs="Times New Roman" w:hint="eastAsia"/>
                <w:sz w:val="18"/>
                <w:szCs w:val="18"/>
              </w:rPr>
              <w:t>%</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AA9B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w:t>
            </w:r>
            <w:r w:rsidRPr="00F06C46">
              <w:rPr>
                <w:rFonts w:ascii="Times New Roman" w:eastAsia="宋体" w:hAnsi="Times New Roman" w:cs="Times New Roman"/>
                <w:sz w:val="18"/>
                <w:szCs w:val="18"/>
              </w:rPr>
              <w:t>0</w:t>
            </w:r>
            <w:r w:rsidRPr="00F06C46">
              <w:rPr>
                <w:rFonts w:ascii="Times New Roman" w:eastAsia="宋体" w:hAnsi="Times New Roman" w:cs="Times New Roman" w:hint="eastAsia"/>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59ED0D1"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5</w:t>
            </w:r>
            <w:r w:rsidRPr="00F06C46">
              <w:rPr>
                <w:rFonts w:ascii="Times New Roman" w:eastAsia="宋体" w:hAnsi="Times New Roman" w:cs="Times New Roman"/>
                <w:sz w:val="18"/>
                <w:szCs w:val="18"/>
              </w:rPr>
              <w:t>0</w:t>
            </w:r>
            <w:r w:rsidRPr="00F06C46">
              <w:rPr>
                <w:rFonts w:ascii="Times New Roman" w:eastAsia="宋体" w:hAnsi="Times New Roman" w:cs="Times New Roman" w:hint="eastAsia"/>
                <w:sz w:val="18"/>
                <w:szCs w:val="18"/>
              </w:rPr>
              <w:t>%</w:t>
            </w:r>
          </w:p>
        </w:tc>
        <w:tc>
          <w:tcPr>
            <w:tcW w:w="713" w:type="pct"/>
            <w:tcBorders>
              <w:top w:val="single" w:sz="4" w:space="0" w:color="auto"/>
              <w:left w:val="single" w:sz="4" w:space="0" w:color="auto"/>
              <w:bottom w:val="single" w:sz="4" w:space="0" w:color="auto"/>
            </w:tcBorders>
            <w:shd w:val="clear" w:color="auto" w:fill="auto"/>
            <w:vAlign w:val="center"/>
          </w:tcPr>
          <w:p w14:paraId="38BD9FE4"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w:t>
            </w:r>
            <w:r w:rsidRPr="00F06C46">
              <w:rPr>
                <w:rFonts w:ascii="Times New Roman" w:eastAsia="宋体" w:hAnsi="Times New Roman" w:cs="Times New Roman"/>
                <w:sz w:val="18"/>
                <w:szCs w:val="18"/>
              </w:rPr>
              <w:t>5</w:t>
            </w:r>
            <w:r w:rsidRPr="00F06C46">
              <w:rPr>
                <w:rFonts w:ascii="Times New Roman" w:eastAsia="宋体" w:hAnsi="Times New Roman" w:cs="Times New Roman" w:hint="eastAsia"/>
                <w:sz w:val="18"/>
                <w:szCs w:val="18"/>
              </w:rPr>
              <w:t>%</w:t>
            </w:r>
          </w:p>
        </w:tc>
      </w:tr>
      <w:tr w:rsidR="00335CEF" w:rsidRPr="00F06C46" w14:paraId="77464286" w14:textId="77777777" w:rsidTr="00F16AC0">
        <w:trPr>
          <w:trHeight w:val="225"/>
        </w:trPr>
        <w:tc>
          <w:tcPr>
            <w:tcW w:w="715" w:type="pct"/>
            <w:tcBorders>
              <w:top w:val="single" w:sz="4" w:space="0" w:color="auto"/>
              <w:bottom w:val="single" w:sz="4" w:space="0" w:color="auto"/>
              <w:right w:val="single" w:sz="4" w:space="0" w:color="auto"/>
            </w:tcBorders>
            <w:shd w:val="clear" w:color="auto" w:fill="auto"/>
            <w:noWrap/>
            <w:vAlign w:val="center"/>
          </w:tcPr>
          <w:p w14:paraId="2356CE71" w14:textId="34F1DA75" w:rsidR="00335CEF" w:rsidRPr="00F06C46" w:rsidRDefault="008C4C43"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组别变量</w:t>
            </w:r>
            <w:r w:rsidR="00335CEF" w:rsidRPr="00F06C46">
              <w:rPr>
                <w:rFonts w:ascii="Times New Roman" w:eastAsia="宋体" w:hAnsi="Times New Roman" w:cs="Times New Roman" w:hint="eastAsia"/>
                <w:sz w:val="18"/>
                <w:szCs w:val="18"/>
              </w:rPr>
              <w:t>=</w:t>
            </w:r>
            <w:r w:rsidR="00335CEF" w:rsidRPr="00F06C46">
              <w:rPr>
                <w:rFonts w:ascii="Times New Roman" w:eastAsia="宋体" w:hAnsi="Times New Roman" w:cs="Times New Roman"/>
                <w:sz w:val="18"/>
                <w:szCs w:val="18"/>
              </w:rPr>
              <w:t>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543A7B00"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0.2999</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D8072"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0.3569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9858042"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0.3569</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664E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0.6214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41AAC917"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0.6558</w:t>
            </w:r>
          </w:p>
        </w:tc>
        <w:tc>
          <w:tcPr>
            <w:tcW w:w="713" w:type="pct"/>
            <w:tcBorders>
              <w:top w:val="single" w:sz="4" w:space="0" w:color="auto"/>
              <w:left w:val="single" w:sz="4" w:space="0" w:color="auto"/>
              <w:bottom w:val="single" w:sz="4" w:space="0" w:color="auto"/>
            </w:tcBorders>
            <w:shd w:val="clear" w:color="auto" w:fill="auto"/>
            <w:vAlign w:val="center"/>
          </w:tcPr>
          <w:p w14:paraId="4FF14DE6"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0.6558</w:t>
            </w:r>
          </w:p>
        </w:tc>
      </w:tr>
      <w:tr w:rsidR="00335CEF" w:rsidRPr="00F06C46" w14:paraId="31ABF8FB" w14:textId="77777777" w:rsidTr="00F16AC0">
        <w:trPr>
          <w:trHeight w:val="225"/>
        </w:trPr>
        <w:tc>
          <w:tcPr>
            <w:tcW w:w="715" w:type="pct"/>
            <w:tcBorders>
              <w:top w:val="single" w:sz="4" w:space="0" w:color="auto"/>
              <w:bottom w:val="single" w:sz="4" w:space="0" w:color="auto"/>
              <w:right w:val="single" w:sz="4" w:space="0" w:color="auto"/>
            </w:tcBorders>
            <w:shd w:val="clear" w:color="auto" w:fill="auto"/>
            <w:noWrap/>
            <w:vAlign w:val="center"/>
          </w:tcPr>
          <w:p w14:paraId="5D7303F1" w14:textId="0897906D" w:rsidR="00335CEF" w:rsidRPr="00F06C46" w:rsidRDefault="008C4C43"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组别变量</w:t>
            </w:r>
            <w:r w:rsidR="00335CEF" w:rsidRPr="00F06C46">
              <w:rPr>
                <w:rFonts w:ascii="Times New Roman" w:eastAsia="宋体" w:hAnsi="Times New Roman" w:cs="Times New Roman" w:hint="eastAsia"/>
                <w:sz w:val="18"/>
                <w:szCs w:val="18"/>
              </w:rPr>
              <w:t>=</w:t>
            </w:r>
            <w:r w:rsidR="00335CEF" w:rsidRPr="00F06C46">
              <w:rPr>
                <w:rFonts w:ascii="Times New Roman" w:eastAsia="宋体" w:hAnsi="Times New Roman" w:cs="Times New Roman"/>
                <w:sz w:val="18"/>
                <w:szCs w:val="18"/>
              </w:rPr>
              <w:t>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206B18BB"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0.2307</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09227"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0.2984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13C24C"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0.3132</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1DF88"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0.5364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BB9636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0.5957</w:t>
            </w:r>
          </w:p>
        </w:tc>
        <w:tc>
          <w:tcPr>
            <w:tcW w:w="713" w:type="pct"/>
            <w:tcBorders>
              <w:top w:val="single" w:sz="4" w:space="0" w:color="auto"/>
              <w:left w:val="single" w:sz="4" w:space="0" w:color="auto"/>
              <w:bottom w:val="single" w:sz="4" w:space="0" w:color="auto"/>
            </w:tcBorders>
            <w:shd w:val="clear" w:color="auto" w:fill="auto"/>
            <w:vAlign w:val="center"/>
          </w:tcPr>
          <w:p w14:paraId="3227887D"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0.6065</w:t>
            </w:r>
          </w:p>
        </w:tc>
      </w:tr>
      <w:tr w:rsidR="00335CEF" w:rsidRPr="00F06C46" w14:paraId="2E14B692" w14:textId="77777777" w:rsidTr="00F16AC0">
        <w:trPr>
          <w:trHeight w:val="225"/>
        </w:trPr>
        <w:tc>
          <w:tcPr>
            <w:tcW w:w="715" w:type="pct"/>
            <w:tcBorders>
              <w:top w:val="single" w:sz="4" w:space="0" w:color="auto"/>
              <w:bottom w:val="single" w:sz="4" w:space="0" w:color="auto"/>
              <w:right w:val="single" w:sz="4" w:space="0" w:color="auto"/>
            </w:tcBorders>
            <w:shd w:val="clear" w:color="auto" w:fill="auto"/>
            <w:noWrap/>
            <w:vAlign w:val="center"/>
          </w:tcPr>
          <w:p w14:paraId="2D7B794B" w14:textId="7497D402" w:rsidR="00335CEF" w:rsidRPr="00F06C46" w:rsidRDefault="008C4C43" w:rsidP="00335CEF">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指数差值</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4E9105A"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0.0692</w:t>
            </w:r>
            <w:r w:rsidRPr="00F06C46">
              <w:rPr>
                <w:rFonts w:ascii="Times New Roman" w:eastAsia="宋体" w:hAnsi="Times New Roman" w:cs="Times New Roman" w:hint="eastAsia"/>
                <w:sz w:val="18"/>
                <w:szCs w:val="18"/>
              </w:rPr>
              <w:t>***</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5524B"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0.0585</w:t>
            </w:r>
            <w:r w:rsidRPr="00F06C46">
              <w:rPr>
                <w:rFonts w:ascii="Times New Roman" w:eastAsia="宋体" w:hAnsi="Times New Roman" w:cs="Times New Roman" w:hint="eastAsia"/>
                <w:sz w:val="18"/>
                <w:szCs w:val="18"/>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D2DBF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0.0437</w:t>
            </w:r>
            <w:r w:rsidRPr="00F06C46">
              <w:rPr>
                <w:rFonts w:ascii="Times New Roman" w:eastAsia="宋体" w:hAnsi="Times New Roman" w:cs="Times New Roman" w:hint="eastAsia"/>
                <w:sz w:val="18"/>
                <w:szCs w:val="18"/>
              </w:rPr>
              <w:t>***</w:t>
            </w:r>
          </w:p>
        </w:tc>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E6375"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0.0850</w:t>
            </w:r>
            <w:r w:rsidRPr="00F06C46">
              <w:rPr>
                <w:rFonts w:ascii="Times New Roman" w:eastAsia="宋体" w:hAnsi="Times New Roman" w:cs="Times New Roman" w:hint="eastAsia"/>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C4A6495"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0.0601</w:t>
            </w:r>
            <w:r w:rsidRPr="00F06C46">
              <w:rPr>
                <w:rFonts w:ascii="Times New Roman" w:eastAsia="宋体" w:hAnsi="Times New Roman" w:cs="Times New Roman" w:hint="eastAsia"/>
                <w:sz w:val="18"/>
                <w:szCs w:val="18"/>
              </w:rPr>
              <w:t>***</w:t>
            </w:r>
          </w:p>
        </w:tc>
        <w:tc>
          <w:tcPr>
            <w:tcW w:w="713" w:type="pct"/>
            <w:tcBorders>
              <w:top w:val="single" w:sz="4" w:space="0" w:color="auto"/>
              <w:left w:val="single" w:sz="4" w:space="0" w:color="auto"/>
              <w:bottom w:val="single" w:sz="4" w:space="0" w:color="auto"/>
            </w:tcBorders>
            <w:shd w:val="clear" w:color="auto" w:fill="auto"/>
            <w:vAlign w:val="center"/>
          </w:tcPr>
          <w:p w14:paraId="2D01833E" w14:textId="77777777" w:rsidR="00335CEF" w:rsidRPr="00F06C46" w:rsidRDefault="00335CEF" w:rsidP="00335CEF">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0.0493</w:t>
            </w:r>
            <w:r w:rsidRPr="00F06C46">
              <w:rPr>
                <w:rFonts w:ascii="Times New Roman" w:eastAsia="宋体" w:hAnsi="Times New Roman" w:cs="Times New Roman" w:hint="eastAsia"/>
                <w:sz w:val="18"/>
                <w:szCs w:val="18"/>
              </w:rPr>
              <w:t>***</w:t>
            </w:r>
          </w:p>
        </w:tc>
      </w:tr>
    </w:tbl>
    <w:p w14:paraId="6BACB8BB" w14:textId="7AEACCE2" w:rsidR="00616FD0" w:rsidRPr="00F06C46" w:rsidRDefault="00D366A0">
      <w:pPr>
        <w:pStyle w:val="main"/>
        <w:spacing w:line="240" w:lineRule="auto"/>
        <w:ind w:firstLine="430"/>
        <w:jc w:val="both"/>
        <w:rPr>
          <w:color w:val="auto"/>
        </w:rPr>
      </w:pPr>
      <w:bookmarkStart w:id="36" w:name="_Hlk83850728"/>
      <w:bookmarkStart w:id="37" w:name="_Hlk83712487"/>
      <w:r w:rsidRPr="00F06C46">
        <w:rPr>
          <w:rFonts w:hint="eastAsia"/>
          <w:color w:val="auto"/>
        </w:rPr>
        <w:t>双重差分分析需要进行平行趋势检验和安慰剂检验。本文估计以下回归模型：</w:t>
      </w:r>
    </w:p>
    <w:p w14:paraId="5C37D8E4" w14:textId="203A60DD" w:rsidR="00616FD0" w:rsidRPr="00F06C46" w:rsidRDefault="00DC586B">
      <w:pPr>
        <w:pStyle w:val="main"/>
        <w:spacing w:line="240" w:lineRule="auto"/>
        <w:ind w:firstLine="420"/>
        <w:jc w:val="both"/>
        <w:rPr>
          <w:color w:val="auto"/>
        </w:rPr>
      </w:pPr>
      <m:oMath>
        <m:sSub>
          <m:sSubPr>
            <m:ctrlPr>
              <w:rPr>
                <w:rFonts w:ascii="Cambria Math" w:hAnsi="Cambria Math" w:cs="Times New Roman"/>
                <w:i/>
                <w:color w:val="auto"/>
              </w:rPr>
            </m:ctrlPr>
          </m:sSubPr>
          <m:e>
            <m:r>
              <w:rPr>
                <w:rFonts w:ascii="Cambria Math" w:hAnsi="Cambria Math" w:cs="Times New Roman" w:hint="eastAsia"/>
                <w:color w:val="auto"/>
              </w:rPr>
              <m:t>TFP</m:t>
            </m:r>
          </m:e>
          <m:sub>
            <m:r>
              <w:rPr>
                <w:rFonts w:ascii="Cambria Math" w:hAnsi="Cambria Math" w:cs="Times New Roman"/>
                <w:color w:val="auto"/>
              </w:rPr>
              <m:t>i,t+1</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α</m:t>
            </m:r>
          </m:e>
          <m:sub>
            <m:r>
              <w:rPr>
                <w:rFonts w:ascii="Cambria Math" w:hAnsi="Cambria Math" w:cs="Times New Roman"/>
                <w:color w:val="auto"/>
              </w:rPr>
              <m:t>t</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β</m:t>
            </m:r>
          </m:e>
          <m:sub>
            <m:r>
              <w:rPr>
                <w:rFonts w:ascii="Cambria Math" w:hAnsi="Cambria Math" w:cs="Times New Roman"/>
                <w:color w:val="auto"/>
              </w:rPr>
              <m:t>t</m:t>
            </m:r>
          </m:sub>
        </m:sSub>
        <m:nary>
          <m:naryPr>
            <m:chr m:val="∑"/>
            <m:limLoc m:val="undOvr"/>
            <m:ctrlPr>
              <w:rPr>
                <w:rFonts w:ascii="Cambria Math" w:hAnsi="Cambria Math" w:cs="Times New Roman"/>
                <w:i/>
                <w:color w:val="auto"/>
              </w:rPr>
            </m:ctrlPr>
          </m:naryPr>
          <m:sub>
            <m:r>
              <w:rPr>
                <w:rFonts w:ascii="Cambria Math" w:hAnsi="Cambria Math" w:cs="Times New Roman"/>
                <w:color w:val="auto"/>
              </w:rPr>
              <m:t>t=-2</m:t>
            </m:r>
          </m:sub>
          <m:sup>
            <m:r>
              <w:rPr>
                <w:rFonts w:ascii="Cambria Math" w:hAnsi="Cambria Math" w:cs="Times New Roman"/>
                <w:color w:val="auto"/>
              </w:rPr>
              <m:t>3</m:t>
            </m:r>
          </m:sup>
          <m:e>
            <m:sSup>
              <m:sSupPr>
                <m:ctrlPr>
                  <w:rPr>
                    <w:rFonts w:ascii="Cambria Math" w:hAnsi="Cambria Math" w:cs="Times New Roman"/>
                    <w:i/>
                    <w:color w:val="auto"/>
                  </w:rPr>
                </m:ctrlPr>
              </m:sSupPr>
              <m:e>
                <m:r>
                  <w:rPr>
                    <w:rFonts w:ascii="Cambria Math" w:hAnsi="Cambria Math" w:cs="Times New Roman"/>
                    <w:color w:val="auto"/>
                  </w:rPr>
                  <m:t>D</m:t>
                </m:r>
              </m:e>
              <m:sup>
                <m:r>
                  <w:rPr>
                    <w:rFonts w:ascii="Cambria Math" w:hAnsi="Cambria Math" w:cs="Times New Roman"/>
                    <w:color w:val="auto"/>
                  </w:rPr>
                  <m:t>t</m:t>
                </m:r>
              </m:sup>
            </m:sSup>
            <m:r>
              <w:rPr>
                <w:rFonts w:ascii="Cambria Math" w:hAnsi="Cambria Math" w:cs="Times New Roman"/>
                <w:color w:val="auto"/>
              </w:rPr>
              <m:t>×Treat</m:t>
            </m:r>
          </m:e>
        </m:nary>
        <m:r>
          <w:rPr>
            <w:rFonts w:ascii="Cambria Math" w:hAnsi="Cambria Math" w:cs="Times New Roman"/>
            <w:color w:val="auto"/>
          </w:rPr>
          <m:t>+γ</m:t>
        </m:r>
        <m:sSub>
          <m:sSubPr>
            <m:ctrlPr>
              <w:rPr>
                <w:rFonts w:ascii="Cambria Math" w:hAnsi="Cambria Math" w:cs="Times New Roman"/>
                <w:i/>
                <w:color w:val="auto"/>
              </w:rPr>
            </m:ctrlPr>
          </m:sSubPr>
          <m:e>
            <m:r>
              <m:rPr>
                <m:sty m:val="bi"/>
              </m:rPr>
              <w:rPr>
                <w:rFonts w:ascii="Cambria Math" w:hAnsi="Cambria Math" w:cs="Times New Roman"/>
                <w:color w:val="auto"/>
              </w:rPr>
              <m:t>Control</m:t>
            </m:r>
          </m:e>
          <m:sub>
            <m:r>
              <w:rPr>
                <w:rFonts w:ascii="Cambria Math" w:hAnsi="Cambria Math" w:cs="Times New Roman"/>
                <w:color w:val="auto"/>
              </w:rPr>
              <m:t>i,t</m:t>
            </m:r>
          </m:sub>
        </m:sSub>
        <m:r>
          <w:rPr>
            <w:rFonts w:ascii="Cambria Math" w:hAnsi="Cambria Math" w:cs="Times New Roman"/>
            <w:color w:val="auto"/>
          </w:rPr>
          <m:t>+</m:t>
        </m:r>
        <m:sSub>
          <m:sSubPr>
            <m:ctrlPr>
              <w:rPr>
                <w:rFonts w:ascii="Cambria Math" w:hAnsi="Cambria Math"/>
                <w:color w:val="auto"/>
              </w:rPr>
            </m:ctrlPr>
          </m:sSubPr>
          <m:e>
            <m:r>
              <w:rPr>
                <w:rFonts w:ascii="Cambria Math" w:hAnsi="Cambria Math"/>
                <w:color w:val="auto"/>
              </w:rPr>
              <m:t>η</m:t>
            </m:r>
          </m:e>
          <m:sub>
            <m:r>
              <w:rPr>
                <w:rFonts w:ascii="Cambria Math" w:hAnsi="Cambria Math" w:hint="eastAsia"/>
                <w:color w:val="auto"/>
              </w:rPr>
              <m:t>j</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λ</m:t>
            </m:r>
          </m:e>
          <m:sub>
            <m:r>
              <w:rPr>
                <w:rFonts w:ascii="Cambria Math" w:hAnsi="Cambria Math"/>
                <w:color w:val="auto"/>
              </w:rPr>
              <m:t>t</m:t>
            </m:r>
          </m:sub>
        </m:sSub>
        <m:r>
          <w:rPr>
            <w:rFonts w:ascii="Cambria Math" w:hAnsi="Cambria Math" w:cs="Times New Roman"/>
            <w:color w:val="auto"/>
          </w:rPr>
          <m:t>+</m:t>
        </m:r>
        <m:sSub>
          <m:sSubPr>
            <m:ctrlPr>
              <w:rPr>
                <w:rFonts w:ascii="Cambria Math" w:hAnsi="Cambria Math" w:cs="Times New Roman"/>
                <w:i/>
                <w:color w:val="auto"/>
              </w:rPr>
            </m:ctrlPr>
          </m:sSubPr>
          <m:e>
            <m:r>
              <w:rPr>
                <w:rFonts w:ascii="Cambria Math" w:hAnsi="Cambria Math" w:cs="Times New Roman"/>
                <w:color w:val="auto"/>
              </w:rPr>
              <m:t>ε</m:t>
            </m:r>
          </m:e>
          <m:sub>
            <m:r>
              <w:rPr>
                <w:rFonts w:ascii="Cambria Math" w:hAnsi="Cambria Math" w:cs="Times New Roman"/>
                <w:color w:val="auto"/>
              </w:rPr>
              <m:t>i,t</m:t>
            </m:r>
          </m:sub>
        </m:sSub>
      </m:oMath>
      <w:r w:rsidR="00D366A0" w:rsidRPr="00F06C46">
        <w:rPr>
          <w:rFonts w:cs="Times New Roman"/>
          <w:color w:val="auto"/>
          <w:sz w:val="22"/>
          <w:szCs w:val="22"/>
        </w:rPr>
        <w:t xml:space="preserve">           </w:t>
      </w:r>
      <w:r w:rsidR="00F16AC0">
        <w:rPr>
          <w:rFonts w:cs="Times New Roman"/>
          <w:color w:val="auto"/>
          <w:sz w:val="22"/>
          <w:szCs w:val="22"/>
        </w:rPr>
        <w:t xml:space="preserve">             </w:t>
      </w:r>
      <w:r w:rsidR="00D366A0" w:rsidRPr="00F06C46">
        <w:rPr>
          <w:rFonts w:cs="Times New Roman"/>
          <w:color w:val="auto"/>
          <w:sz w:val="22"/>
          <w:szCs w:val="22"/>
        </w:rPr>
        <w:t xml:space="preserve">  </w:t>
      </w:r>
      <w:r w:rsidR="00D366A0" w:rsidRPr="00F06C46">
        <w:rPr>
          <w:rFonts w:cs="Times New Roman" w:hint="eastAsia"/>
          <w:color w:val="auto"/>
          <w:sz w:val="22"/>
          <w:szCs w:val="22"/>
        </w:rPr>
        <w:t>（</w:t>
      </w:r>
      <w:r w:rsidR="00D366A0" w:rsidRPr="00F06C46">
        <w:rPr>
          <w:rFonts w:cs="Times New Roman" w:hint="eastAsia"/>
          <w:color w:val="auto"/>
          <w:sz w:val="22"/>
          <w:szCs w:val="22"/>
        </w:rPr>
        <w:t>3</w:t>
      </w:r>
      <w:r w:rsidR="00D366A0" w:rsidRPr="00F06C46">
        <w:rPr>
          <w:rFonts w:cs="Times New Roman" w:hint="eastAsia"/>
          <w:color w:val="auto"/>
          <w:sz w:val="22"/>
          <w:szCs w:val="22"/>
        </w:rPr>
        <w:t>）</w:t>
      </w:r>
    </w:p>
    <w:p w14:paraId="65887F83" w14:textId="41DB6EF8" w:rsidR="00616FD0" w:rsidRPr="00F06C46" w:rsidRDefault="00DC586B">
      <w:pPr>
        <w:pStyle w:val="main"/>
        <w:spacing w:line="240" w:lineRule="auto"/>
        <w:ind w:firstLine="420"/>
        <w:jc w:val="both"/>
        <w:rPr>
          <w:color w:val="auto"/>
        </w:rPr>
      </w:pPr>
      <m:oMath>
        <m:sSup>
          <m:sSupPr>
            <m:ctrlPr>
              <w:rPr>
                <w:rFonts w:ascii="Cambria Math" w:hAnsi="Cambria Math" w:cs="Times New Roman"/>
                <w:i/>
                <w:color w:val="auto"/>
              </w:rPr>
            </m:ctrlPr>
          </m:sSupPr>
          <m:e>
            <m:r>
              <w:rPr>
                <w:rFonts w:ascii="Cambria Math" w:hAnsi="Cambria Math" w:cs="Times New Roman"/>
                <w:color w:val="auto"/>
              </w:rPr>
              <m:t>D</m:t>
            </m:r>
          </m:e>
          <m:sup>
            <m:r>
              <w:rPr>
                <w:rFonts w:ascii="Cambria Math" w:hAnsi="Cambria Math" w:cs="Times New Roman"/>
                <w:color w:val="auto"/>
              </w:rPr>
              <m:t>t</m:t>
            </m:r>
          </m:sup>
        </m:sSup>
      </m:oMath>
      <w:r w:rsidR="00D366A0" w:rsidRPr="00F06C46">
        <w:rPr>
          <w:rFonts w:hint="eastAsia"/>
          <w:color w:val="auto"/>
        </w:rPr>
        <w:t>是相对于数字金融元年（</w:t>
      </w:r>
      <w:r w:rsidR="00D366A0" w:rsidRPr="00F06C46">
        <w:rPr>
          <w:rFonts w:hint="eastAsia"/>
          <w:color w:val="auto"/>
        </w:rPr>
        <w:t>2</w:t>
      </w:r>
      <w:r w:rsidR="00D366A0" w:rsidRPr="00F06C46">
        <w:rPr>
          <w:color w:val="auto"/>
        </w:rPr>
        <w:t>013</w:t>
      </w:r>
      <w:r w:rsidR="00D366A0" w:rsidRPr="00F06C46">
        <w:rPr>
          <w:rFonts w:hint="eastAsia"/>
          <w:color w:val="auto"/>
        </w:rPr>
        <w:t>年）的年份虚拟变量，如果当年相对于</w:t>
      </w:r>
      <w:r w:rsidR="00D366A0" w:rsidRPr="00F06C46">
        <w:rPr>
          <w:rFonts w:hint="eastAsia"/>
          <w:color w:val="auto"/>
        </w:rPr>
        <w:t>2</w:t>
      </w:r>
      <w:r w:rsidR="00D366A0" w:rsidRPr="00F06C46">
        <w:rPr>
          <w:color w:val="auto"/>
        </w:rPr>
        <w:t>013</w:t>
      </w:r>
      <w:r w:rsidR="00D366A0" w:rsidRPr="00F06C46">
        <w:rPr>
          <w:rFonts w:hint="eastAsia"/>
          <w:color w:val="auto"/>
        </w:rPr>
        <w:t>年相差</w:t>
      </w:r>
      <w:r w:rsidR="00D366A0" w:rsidRPr="00F06C46">
        <w:rPr>
          <w:rFonts w:hint="eastAsia"/>
          <w:color w:val="auto"/>
        </w:rPr>
        <w:t>t</w:t>
      </w:r>
      <w:r w:rsidR="00D366A0" w:rsidRPr="00F06C46">
        <w:rPr>
          <w:rFonts w:hint="eastAsia"/>
          <w:color w:val="auto"/>
        </w:rPr>
        <w:t>个年度，那么</w:t>
      </w:r>
      <m:oMath>
        <m:sSup>
          <m:sSupPr>
            <m:ctrlPr>
              <w:rPr>
                <w:rFonts w:ascii="Cambria Math" w:hAnsi="Cambria Math" w:cs="Times New Roman"/>
                <w:i/>
                <w:color w:val="auto"/>
              </w:rPr>
            </m:ctrlPr>
          </m:sSupPr>
          <m:e>
            <m:r>
              <w:rPr>
                <w:rFonts w:ascii="Cambria Math" w:hAnsi="Cambria Math" w:cs="Times New Roman"/>
                <w:color w:val="auto"/>
              </w:rPr>
              <m:t>D</m:t>
            </m:r>
          </m:e>
          <m:sup>
            <m:r>
              <w:rPr>
                <w:rFonts w:ascii="Cambria Math" w:hAnsi="Cambria Math" w:cs="Times New Roman"/>
                <w:color w:val="auto"/>
              </w:rPr>
              <m:t>t</m:t>
            </m:r>
          </m:sup>
        </m:sSup>
      </m:oMath>
      <w:r w:rsidR="00D366A0" w:rsidRPr="00F06C46">
        <w:rPr>
          <w:rFonts w:hint="eastAsia"/>
          <w:color w:val="auto"/>
        </w:rPr>
        <w:t>取值为</w:t>
      </w:r>
      <w:r w:rsidR="00D366A0" w:rsidRPr="00F06C46">
        <w:rPr>
          <w:rFonts w:hint="eastAsia"/>
          <w:color w:val="auto"/>
        </w:rPr>
        <w:t>1</w:t>
      </w:r>
      <w:r w:rsidR="00D366A0" w:rsidRPr="00F06C46">
        <w:rPr>
          <w:rFonts w:hint="eastAsia"/>
          <w:color w:val="auto"/>
        </w:rPr>
        <w:t>，否则为</w:t>
      </w:r>
      <w:r w:rsidR="00D366A0" w:rsidRPr="00F06C46">
        <w:rPr>
          <w:rFonts w:hint="eastAsia"/>
          <w:color w:val="auto"/>
        </w:rPr>
        <w:t>0</w:t>
      </w:r>
      <w:r w:rsidR="00D366A0" w:rsidRPr="00F06C46">
        <w:rPr>
          <w:rFonts w:hint="eastAsia"/>
          <w:color w:val="auto"/>
        </w:rPr>
        <w:t>。模型（</w:t>
      </w:r>
      <w:r w:rsidR="00D366A0" w:rsidRPr="00F06C46">
        <w:rPr>
          <w:rFonts w:hint="eastAsia"/>
          <w:color w:val="auto"/>
        </w:rPr>
        <w:t>3</w:t>
      </w:r>
      <w:r w:rsidR="00D366A0" w:rsidRPr="00F06C46">
        <w:rPr>
          <w:rFonts w:hint="eastAsia"/>
          <w:color w:val="auto"/>
        </w:rPr>
        <w:t>）的被解释变量选择为</w:t>
      </w:r>
      <w:r w:rsidR="00F4176E">
        <w:rPr>
          <w:rFonts w:hint="eastAsia"/>
          <w:color w:val="auto"/>
        </w:rPr>
        <w:t>全要素生产率</w:t>
      </w:r>
      <w:r w:rsidR="00F4176E">
        <w:rPr>
          <w:rFonts w:hint="eastAsia"/>
          <w:color w:val="auto"/>
        </w:rPr>
        <w:t>II</w:t>
      </w:r>
      <w:r w:rsidR="00D366A0" w:rsidRPr="00F06C46">
        <w:rPr>
          <w:rFonts w:hint="eastAsia"/>
          <w:color w:val="auto"/>
        </w:rPr>
        <w:t>，以</w:t>
      </w:r>
      <w:r w:rsidR="00F4176E">
        <w:rPr>
          <w:rFonts w:hint="eastAsia"/>
          <w:color w:val="auto"/>
        </w:rPr>
        <w:t>全要素生产率</w:t>
      </w:r>
      <w:r w:rsidR="00F4176E">
        <w:rPr>
          <w:rFonts w:hint="eastAsia"/>
          <w:color w:val="auto"/>
        </w:rPr>
        <w:t>I</w:t>
      </w:r>
      <w:r w:rsidR="00D366A0" w:rsidRPr="00F06C46">
        <w:rPr>
          <w:rFonts w:hint="eastAsia"/>
          <w:color w:val="auto"/>
        </w:rPr>
        <w:t>为被解释变量的回归结果留存备索。本文绘制了平行趋势假设检验图（图</w:t>
      </w:r>
      <w:r w:rsidR="00D366A0" w:rsidRPr="00F06C46">
        <w:rPr>
          <w:rFonts w:hint="eastAsia"/>
          <w:color w:val="auto"/>
        </w:rPr>
        <w:t>1</w:t>
      </w:r>
      <w:r w:rsidR="00D366A0" w:rsidRPr="00F06C46">
        <w:rPr>
          <w:rFonts w:hint="eastAsia"/>
          <w:color w:val="auto"/>
        </w:rPr>
        <w:t>），即绘制了</w:t>
      </w:r>
      <w:r w:rsidR="008C4C43">
        <w:rPr>
          <w:rFonts w:hint="eastAsia"/>
          <w:color w:val="auto"/>
        </w:rPr>
        <w:t>年份虚拟变量与组别变量</w:t>
      </w:r>
      <w:r w:rsidR="00BD04A8">
        <w:rPr>
          <w:rFonts w:hint="eastAsia"/>
          <w:color w:val="auto"/>
        </w:rPr>
        <w:t>的</w:t>
      </w:r>
      <w:r w:rsidR="00D366A0" w:rsidRPr="00F06C46">
        <w:rPr>
          <w:rFonts w:hint="eastAsia"/>
          <w:color w:val="auto"/>
        </w:rPr>
        <w:t>交互项</w:t>
      </w:r>
      <w:r w:rsidR="00BD04A8">
        <w:rPr>
          <w:rFonts w:hint="eastAsia"/>
          <w:color w:val="auto"/>
        </w:rPr>
        <w:t>的</w:t>
      </w:r>
      <w:r w:rsidR="00D366A0" w:rsidRPr="00F06C46">
        <w:rPr>
          <w:rFonts w:hint="eastAsia"/>
          <w:color w:val="auto"/>
        </w:rPr>
        <w:t>系数的估计结果。从图中可以发现，在数字金融元年的前</w:t>
      </w:r>
      <w:r w:rsidR="00D366A0" w:rsidRPr="00F06C46">
        <w:rPr>
          <w:color w:val="auto"/>
        </w:rPr>
        <w:t>2</w:t>
      </w:r>
      <w:r w:rsidR="00D366A0" w:rsidRPr="00F06C46">
        <w:rPr>
          <w:rFonts w:hint="eastAsia"/>
          <w:color w:val="auto"/>
        </w:rPr>
        <w:t>期中，数字金融冲击对企业全要素生产率的政策效果不显著，说明在政策实施前，处理组和对照组企业的全要素生产率不存在明显的差异，具有相同的变化趋势。在数字金融元年的后</w:t>
      </w:r>
      <w:r w:rsidR="00D366A0" w:rsidRPr="00F06C46">
        <w:rPr>
          <w:rFonts w:hint="eastAsia"/>
          <w:color w:val="auto"/>
        </w:rPr>
        <w:t>2-</w:t>
      </w:r>
      <w:r w:rsidR="00D366A0" w:rsidRPr="00F06C46">
        <w:rPr>
          <w:color w:val="auto"/>
        </w:rPr>
        <w:t>3</w:t>
      </w:r>
      <w:r w:rsidR="00D366A0" w:rsidRPr="00F06C46">
        <w:rPr>
          <w:rFonts w:hint="eastAsia"/>
          <w:color w:val="auto"/>
        </w:rPr>
        <w:t>年，数字金融冲击对企业全要素生产率的效果显著为正，表明本文的双重差分模型通过平行趋势检验。</w:t>
      </w:r>
    </w:p>
    <w:p w14:paraId="4090B8E1" w14:textId="0B76DD79" w:rsidR="00616FD0" w:rsidRPr="00F06C46" w:rsidRDefault="00D366A0">
      <w:pPr>
        <w:pStyle w:val="main"/>
        <w:spacing w:line="240" w:lineRule="auto"/>
        <w:ind w:firstLine="430"/>
        <w:jc w:val="both"/>
        <w:rPr>
          <w:color w:val="auto"/>
        </w:rPr>
      </w:pPr>
      <w:r w:rsidRPr="00F06C46">
        <w:rPr>
          <w:rFonts w:hint="eastAsia"/>
          <w:color w:val="auto"/>
        </w:rPr>
        <w:t>接下来，本文进行安慰剂检验，以排除未观测到的遗漏变量的影响。本文随机构造伪处理组，具体地，随机选取了</w:t>
      </w:r>
      <w:r w:rsidRPr="00F06C46">
        <w:rPr>
          <w:rFonts w:hint="eastAsia"/>
          <w:color w:val="auto"/>
        </w:rPr>
        <w:t>5</w:t>
      </w:r>
      <w:r w:rsidRPr="00F06C46">
        <w:rPr>
          <w:color w:val="auto"/>
        </w:rPr>
        <w:t>09</w:t>
      </w:r>
      <w:r w:rsidRPr="00F06C46">
        <w:rPr>
          <w:rFonts w:hint="eastAsia"/>
          <w:color w:val="auto"/>
        </w:rPr>
        <w:t>家上市公司，然后重新估计模型（</w:t>
      </w:r>
      <w:r w:rsidRPr="00F06C46">
        <w:rPr>
          <w:rFonts w:hint="eastAsia"/>
          <w:color w:val="auto"/>
        </w:rPr>
        <w:t>2</w:t>
      </w:r>
      <w:r w:rsidRPr="00F06C46">
        <w:rPr>
          <w:rFonts w:hint="eastAsia"/>
          <w:color w:val="auto"/>
        </w:rPr>
        <w:t>）。重复操作上述过程</w:t>
      </w:r>
      <w:r w:rsidRPr="00F06C46">
        <w:rPr>
          <w:rFonts w:hint="eastAsia"/>
          <w:color w:val="auto"/>
        </w:rPr>
        <w:t>1</w:t>
      </w:r>
      <w:r w:rsidRPr="00F06C46">
        <w:rPr>
          <w:color w:val="auto"/>
        </w:rPr>
        <w:t>000</w:t>
      </w:r>
      <w:r w:rsidRPr="00F06C46">
        <w:rPr>
          <w:rFonts w:hint="eastAsia"/>
          <w:color w:val="auto"/>
        </w:rPr>
        <w:t>次。图</w:t>
      </w:r>
      <w:r w:rsidRPr="00F06C46">
        <w:rPr>
          <w:rFonts w:hint="eastAsia"/>
          <w:color w:val="auto"/>
        </w:rPr>
        <w:t>2</w:t>
      </w:r>
      <w:r w:rsidRPr="00F06C46">
        <w:rPr>
          <w:rFonts w:hint="eastAsia"/>
          <w:color w:val="auto"/>
        </w:rPr>
        <w:t>报告了</w:t>
      </w:r>
      <w:r w:rsidRPr="00F06C46">
        <w:rPr>
          <w:color w:val="auto"/>
        </w:rPr>
        <w:t>1000</w:t>
      </w:r>
      <w:r w:rsidRPr="00F06C46">
        <w:rPr>
          <w:rFonts w:hint="eastAsia"/>
          <w:color w:val="auto"/>
        </w:rPr>
        <w:t>次随机分配后变量</w:t>
      </w:r>
      <w:r w:rsidR="008C4C43">
        <w:rPr>
          <w:rFonts w:hint="eastAsia"/>
          <w:color w:val="auto"/>
        </w:rPr>
        <w:t>时间变量与组别变量的交互项</w:t>
      </w:r>
      <w:r w:rsidRPr="00F06C46">
        <w:rPr>
          <w:rFonts w:hint="eastAsia"/>
          <w:color w:val="auto"/>
        </w:rPr>
        <w:t>的估计系数的分布及其相关的</w:t>
      </w:r>
      <w:r w:rsidRPr="00F06C46">
        <w:rPr>
          <w:rFonts w:hint="eastAsia"/>
          <w:color w:val="auto"/>
        </w:rPr>
        <w:t>p</w:t>
      </w:r>
      <w:r w:rsidRPr="00F06C46">
        <w:rPr>
          <w:rFonts w:hint="eastAsia"/>
          <w:color w:val="auto"/>
        </w:rPr>
        <w:t>值。可以得出，估计系数均值接近于</w:t>
      </w:r>
      <w:r w:rsidRPr="00F06C46">
        <w:rPr>
          <w:rFonts w:hint="eastAsia"/>
          <w:color w:val="auto"/>
        </w:rPr>
        <w:t>0</w:t>
      </w:r>
      <w:r w:rsidRPr="00F06C46">
        <w:rPr>
          <w:rFonts w:hint="eastAsia"/>
          <w:color w:val="auto"/>
        </w:rPr>
        <w:t>，大多数估计值的</w:t>
      </w:r>
      <w:r w:rsidRPr="00F06C46">
        <w:rPr>
          <w:rFonts w:hint="eastAsia"/>
          <w:color w:val="auto"/>
        </w:rPr>
        <w:t>p</w:t>
      </w:r>
      <w:r w:rsidRPr="00F06C46">
        <w:rPr>
          <w:rFonts w:hint="eastAsia"/>
          <w:color w:val="auto"/>
        </w:rPr>
        <w:t>值大于</w:t>
      </w:r>
      <w:r w:rsidRPr="00F06C46">
        <w:rPr>
          <w:rFonts w:hint="eastAsia"/>
          <w:color w:val="auto"/>
        </w:rPr>
        <w:t>0.1</w:t>
      </w:r>
      <w:r w:rsidRPr="00F06C46">
        <w:rPr>
          <w:rFonts w:hint="eastAsia"/>
          <w:color w:val="auto"/>
        </w:rPr>
        <w:t>，且分布呈现正态。上述表明，本文的双重差分分析通过了安慰剂检验。</w:t>
      </w:r>
    </w:p>
    <w:p w14:paraId="0B1165FC" w14:textId="77777777" w:rsidR="00616FD0" w:rsidRPr="00F06C46" w:rsidRDefault="00D366A0">
      <w:pPr>
        <w:pStyle w:val="subsection"/>
        <w:spacing w:beforeLines="0" w:afterLines="0"/>
        <w:ind w:firstLine="430"/>
        <w:jc w:val="both"/>
        <w:rPr>
          <w:rFonts w:eastAsia="宋体"/>
          <w:bCs w:val="0"/>
          <w:color w:val="auto"/>
          <w:spacing w:val="5"/>
          <w:kern w:val="2"/>
          <w:sz w:val="21"/>
          <w:szCs w:val="21"/>
          <w:shd w:val="clear" w:color="auto" w:fill="FFFFFF"/>
        </w:rPr>
      </w:pPr>
      <w:r w:rsidRPr="00F06C46">
        <w:rPr>
          <w:rFonts w:eastAsia="宋体" w:hint="eastAsia"/>
          <w:bCs w:val="0"/>
          <w:color w:val="auto"/>
          <w:spacing w:val="5"/>
          <w:kern w:val="2"/>
          <w:sz w:val="21"/>
          <w:szCs w:val="21"/>
          <w:shd w:val="clear" w:color="auto" w:fill="FFFFFF"/>
        </w:rPr>
        <w:t>至此，本文运用了工具变量法和双重差分法，缓解潜在的内生性问题对基准结论的影响。从结果来看，核心变量的显著性和符号没有发生明显的变化，表明模型内生性问题并不严重，前述的回归结论具有良好的稳健性。</w:t>
      </w:r>
    </w:p>
    <w:p w14:paraId="35822AA5" w14:textId="77777777" w:rsidR="00616FD0" w:rsidRPr="00F06C46" w:rsidRDefault="00D366A0">
      <w:pPr>
        <w:pStyle w:val="subsection"/>
        <w:spacing w:before="156" w:after="156"/>
        <w:ind w:firstLineChars="0" w:firstLine="0"/>
        <w:jc w:val="center"/>
        <w:rPr>
          <w:color w:val="auto"/>
          <w:spacing w:val="5"/>
          <w:kern w:val="2"/>
          <w:sz w:val="21"/>
          <w:szCs w:val="21"/>
          <w:shd w:val="clear" w:color="auto" w:fill="FFFFFF"/>
        </w:rPr>
      </w:pPr>
      <w:r w:rsidRPr="00F06C46">
        <w:rPr>
          <w:rFonts w:hint="eastAsia"/>
          <w:noProof/>
          <w:color w:val="auto"/>
        </w:rPr>
        <w:lastRenderedPageBreak/>
        <w:drawing>
          <wp:inline distT="0" distB="0" distL="0" distR="0" wp14:anchorId="0CE9D697" wp14:editId="01DA1F86">
            <wp:extent cx="4079240" cy="2814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79240" cy="2814320"/>
                    </a:xfrm>
                    <a:prstGeom prst="rect">
                      <a:avLst/>
                    </a:prstGeom>
                    <a:noFill/>
                    <a:ln>
                      <a:noFill/>
                    </a:ln>
                  </pic:spPr>
                </pic:pic>
              </a:graphicData>
            </a:graphic>
          </wp:inline>
        </w:drawing>
      </w:r>
    </w:p>
    <w:p w14:paraId="5DAADB53" w14:textId="5FB17A2C" w:rsidR="00616FD0" w:rsidRPr="00F06C46" w:rsidRDefault="00D366A0">
      <w:pPr>
        <w:widowControl/>
        <w:jc w:val="center"/>
        <w:rPr>
          <w:rFonts w:ascii="楷体" w:eastAsia="楷体" w:hAnsi="楷体" w:cs="Times New Roman"/>
          <w:sz w:val="18"/>
          <w:szCs w:val="18"/>
        </w:rPr>
      </w:pPr>
      <w:r w:rsidRPr="00F06C46">
        <w:rPr>
          <w:rFonts w:ascii="楷体" w:eastAsia="楷体" w:hAnsi="楷体" w:cs="Times New Roman" w:hint="eastAsia"/>
          <w:sz w:val="18"/>
          <w:szCs w:val="18"/>
        </w:rPr>
        <w:t>图</w:t>
      </w:r>
      <w:r w:rsidRPr="00F06C46">
        <w:rPr>
          <w:rFonts w:ascii="楷体" w:eastAsia="楷体" w:hAnsi="楷体" w:cs="Times New Roman"/>
          <w:sz w:val="18"/>
          <w:szCs w:val="18"/>
        </w:rPr>
        <w:t>1</w:t>
      </w:r>
      <w:r w:rsidRPr="00F06C46">
        <w:rPr>
          <w:rFonts w:ascii="楷体" w:eastAsia="楷体" w:hAnsi="楷体" w:cs="Times New Roman" w:hint="eastAsia"/>
          <w:sz w:val="18"/>
          <w:szCs w:val="18"/>
        </w:rPr>
        <w:t xml:space="preserve"> </w:t>
      </w:r>
      <w:r w:rsidR="00F16AC0">
        <w:rPr>
          <w:rFonts w:ascii="楷体" w:eastAsia="楷体" w:hAnsi="楷体" w:cs="Times New Roman"/>
          <w:sz w:val="18"/>
          <w:szCs w:val="18"/>
        </w:rPr>
        <w:t xml:space="preserve"> </w:t>
      </w:r>
      <w:r w:rsidRPr="00F06C46">
        <w:rPr>
          <w:rFonts w:ascii="楷体" w:eastAsia="楷体" w:hAnsi="楷体" w:cs="Times New Roman" w:hint="eastAsia"/>
          <w:sz w:val="18"/>
          <w:szCs w:val="18"/>
        </w:rPr>
        <w:t>平行趋势假设检验图</w:t>
      </w:r>
    </w:p>
    <w:p w14:paraId="7EACE1C1" w14:textId="477E0D39" w:rsidR="00616FD0" w:rsidRPr="00F06C46" w:rsidRDefault="007B68F8">
      <w:pPr>
        <w:pStyle w:val="subsection"/>
        <w:spacing w:beforeLines="0" w:afterLines="0"/>
        <w:ind w:firstLineChars="0" w:firstLine="0"/>
        <w:jc w:val="center"/>
        <w:rPr>
          <w:rFonts w:ascii="黑体" w:hAnsi="黑体"/>
          <w:bCs w:val="0"/>
          <w:color w:val="auto"/>
          <w:spacing w:val="5"/>
          <w:kern w:val="2"/>
          <w:sz w:val="21"/>
          <w:szCs w:val="21"/>
          <w:shd w:val="clear" w:color="auto" w:fill="FFFFFF"/>
        </w:rPr>
      </w:pPr>
      <w:r w:rsidRPr="007B68F8">
        <w:rPr>
          <w:rFonts w:ascii="黑体" w:hAnsi="黑体"/>
          <w:bCs w:val="0"/>
          <w:noProof/>
          <w:color w:val="auto"/>
          <w:spacing w:val="5"/>
          <w:kern w:val="2"/>
          <w:sz w:val="21"/>
          <w:szCs w:val="21"/>
          <w:shd w:val="clear" w:color="auto" w:fill="FFFFFF"/>
        </w:rPr>
        <w:drawing>
          <wp:inline distT="0" distB="0" distL="0" distR="0" wp14:anchorId="2F19D7A5" wp14:editId="2CDB29BF">
            <wp:extent cx="3995057" cy="30530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4936" cy="3060629"/>
                    </a:xfrm>
                    <a:prstGeom prst="rect">
                      <a:avLst/>
                    </a:prstGeom>
                    <a:noFill/>
                    <a:ln>
                      <a:noFill/>
                    </a:ln>
                  </pic:spPr>
                </pic:pic>
              </a:graphicData>
            </a:graphic>
          </wp:inline>
        </w:drawing>
      </w:r>
    </w:p>
    <w:p w14:paraId="495DAAD0" w14:textId="36A8DF9F" w:rsidR="00616FD0" w:rsidRPr="00F06C46" w:rsidRDefault="00D366A0">
      <w:pPr>
        <w:widowControl/>
        <w:jc w:val="center"/>
        <w:rPr>
          <w:rFonts w:ascii="楷体" w:eastAsia="楷体" w:hAnsi="楷体" w:cs="Times New Roman"/>
          <w:sz w:val="18"/>
          <w:szCs w:val="18"/>
        </w:rPr>
      </w:pPr>
      <w:r w:rsidRPr="00F06C46">
        <w:rPr>
          <w:rFonts w:ascii="楷体" w:eastAsia="楷体" w:hAnsi="楷体" w:cs="Times New Roman" w:hint="eastAsia"/>
          <w:sz w:val="18"/>
          <w:szCs w:val="18"/>
        </w:rPr>
        <w:t>图</w:t>
      </w:r>
      <w:r w:rsidRPr="00F06C46">
        <w:rPr>
          <w:rFonts w:ascii="楷体" w:eastAsia="楷体" w:hAnsi="楷体" w:cs="Times New Roman"/>
          <w:sz w:val="18"/>
          <w:szCs w:val="18"/>
        </w:rPr>
        <w:t>2</w:t>
      </w:r>
      <w:r w:rsidRPr="00F06C46">
        <w:rPr>
          <w:rFonts w:ascii="楷体" w:eastAsia="楷体" w:hAnsi="楷体" w:cs="Times New Roman" w:hint="eastAsia"/>
          <w:sz w:val="18"/>
          <w:szCs w:val="18"/>
        </w:rPr>
        <w:t xml:space="preserve"> </w:t>
      </w:r>
      <w:r w:rsidR="00F16AC0">
        <w:rPr>
          <w:rFonts w:ascii="楷体" w:eastAsia="楷体" w:hAnsi="楷体" w:cs="Times New Roman"/>
          <w:sz w:val="18"/>
          <w:szCs w:val="18"/>
        </w:rPr>
        <w:t xml:space="preserve"> </w:t>
      </w:r>
      <w:r w:rsidRPr="00F06C46">
        <w:rPr>
          <w:rFonts w:ascii="楷体" w:eastAsia="楷体" w:hAnsi="楷体" w:cs="Times New Roman" w:hint="eastAsia"/>
          <w:sz w:val="18"/>
          <w:szCs w:val="18"/>
        </w:rPr>
        <w:t>安慰剂检验图</w:t>
      </w:r>
      <w:bookmarkEnd w:id="36"/>
    </w:p>
    <w:p w14:paraId="296ED796"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r w:rsidRPr="00F06C46">
        <w:rPr>
          <w:rFonts w:ascii="黑体" w:hAnsi="黑体" w:hint="eastAsia"/>
          <w:bCs w:val="0"/>
          <w:color w:val="auto"/>
          <w:spacing w:val="5"/>
          <w:kern w:val="2"/>
          <w:sz w:val="21"/>
          <w:szCs w:val="21"/>
          <w:shd w:val="clear" w:color="auto" w:fill="FFFFFF"/>
        </w:rPr>
        <w:t>（三）稳健性检验</w:t>
      </w:r>
    </w:p>
    <w:p w14:paraId="1C517028" w14:textId="448FEAE7" w:rsidR="00616FD0" w:rsidRPr="00F06C46" w:rsidRDefault="00D366A0">
      <w:pPr>
        <w:pStyle w:val="main"/>
        <w:ind w:firstLine="430"/>
        <w:jc w:val="both"/>
        <w:rPr>
          <w:color w:val="auto"/>
        </w:rPr>
      </w:pPr>
      <w:r w:rsidRPr="00F06C46">
        <w:rPr>
          <w:rFonts w:hint="eastAsia"/>
          <w:color w:val="auto"/>
        </w:rPr>
        <w:t>1.</w:t>
      </w:r>
      <w:r w:rsidRPr="00F06C46">
        <w:rPr>
          <w:rFonts w:hint="eastAsia"/>
          <w:color w:val="auto"/>
        </w:rPr>
        <w:t>更换解释变量。同一省份下不同城市之间在经济增长、金融发展等方面存在着较大的差异，而这可能会对本文结论造成影响。鉴于此，本文采用城市层面的数字金融发展替换模型（</w:t>
      </w:r>
      <w:r w:rsidRPr="00F06C46">
        <w:rPr>
          <w:rFonts w:hint="eastAsia"/>
          <w:color w:val="auto"/>
        </w:rPr>
        <w:t>1</w:t>
      </w:r>
      <w:r w:rsidRPr="00F06C46">
        <w:rPr>
          <w:rFonts w:hint="eastAsia"/>
          <w:color w:val="auto"/>
        </w:rPr>
        <w:t>）中的解释变量，回归结果汇报于表</w:t>
      </w:r>
      <w:r w:rsidRPr="00F06C46">
        <w:rPr>
          <w:color w:val="auto"/>
        </w:rPr>
        <w:t>7</w:t>
      </w:r>
      <w:r w:rsidRPr="00F06C46">
        <w:rPr>
          <w:rFonts w:hint="eastAsia"/>
          <w:color w:val="auto"/>
        </w:rPr>
        <w:t>。</w:t>
      </w:r>
      <w:bookmarkEnd w:id="37"/>
    </w:p>
    <w:p w14:paraId="7B488020" w14:textId="135AF646" w:rsidR="00616FD0" w:rsidRPr="00F06C46" w:rsidRDefault="00D366A0">
      <w:pPr>
        <w:pStyle w:val="main"/>
        <w:ind w:firstLine="430"/>
        <w:jc w:val="both"/>
        <w:rPr>
          <w:rFonts w:cs="Times New Roman"/>
          <w:color w:val="auto"/>
        </w:rPr>
      </w:pPr>
      <w:r w:rsidRPr="00F06C46">
        <w:rPr>
          <w:rFonts w:hint="eastAsia"/>
          <w:color w:val="auto"/>
        </w:rPr>
        <w:t>栏（</w:t>
      </w:r>
      <w:r w:rsidRPr="00F06C46">
        <w:rPr>
          <w:rFonts w:hint="eastAsia"/>
          <w:color w:val="auto"/>
        </w:rPr>
        <w:t>I</w:t>
      </w:r>
      <w:r w:rsidRPr="00F06C46">
        <w:rPr>
          <w:rFonts w:hint="eastAsia"/>
          <w:color w:val="auto"/>
        </w:rPr>
        <w:t>）中</w:t>
      </w:r>
      <w:r w:rsidR="00722C9A">
        <w:rPr>
          <w:rFonts w:hint="eastAsia"/>
          <w:color w:val="auto"/>
        </w:rPr>
        <w:t>城市数字金融发展</w:t>
      </w:r>
      <w:r w:rsidRPr="00F06C46">
        <w:rPr>
          <w:rFonts w:hint="eastAsia"/>
          <w:color w:val="auto"/>
        </w:rPr>
        <w:t>的回归系数为</w:t>
      </w:r>
      <w:r w:rsidRPr="00F06C46">
        <w:rPr>
          <w:rFonts w:hint="eastAsia"/>
          <w:color w:val="auto"/>
        </w:rPr>
        <w:t>0</w:t>
      </w:r>
      <w:r w:rsidRPr="00F06C46">
        <w:rPr>
          <w:color w:val="auto"/>
        </w:rPr>
        <w:t>.572</w:t>
      </w:r>
      <w:r w:rsidRPr="00F06C46">
        <w:rPr>
          <w:rFonts w:hint="eastAsia"/>
          <w:color w:val="auto"/>
        </w:rPr>
        <w:t>，且在</w:t>
      </w:r>
      <w:r w:rsidRPr="00F06C46">
        <w:rPr>
          <w:rFonts w:hint="eastAsia"/>
          <w:color w:val="auto"/>
        </w:rPr>
        <w:t>1%</w:t>
      </w:r>
      <w:r w:rsidRPr="00F06C46">
        <w:rPr>
          <w:rFonts w:hint="eastAsia"/>
          <w:color w:val="auto"/>
        </w:rPr>
        <w:t>水平上统计显著，说明城市层面的数字金融发展对企业全要素生产率产生了积极影响。进一步地，本文将指标</w:t>
      </w:r>
      <w:r w:rsidR="00FE129B">
        <w:rPr>
          <w:rFonts w:hint="eastAsia"/>
          <w:color w:val="auto"/>
        </w:rPr>
        <w:t>升维</w:t>
      </w:r>
      <w:r w:rsidRPr="00F06C46">
        <w:rPr>
          <w:rFonts w:hint="eastAsia"/>
          <w:color w:val="auto"/>
        </w:rPr>
        <w:t>为两个对称的层面：</w:t>
      </w:r>
      <w:r w:rsidR="00722C9A">
        <w:rPr>
          <w:rFonts w:hint="eastAsia"/>
          <w:color w:val="auto"/>
        </w:rPr>
        <w:t>城市</w:t>
      </w:r>
      <w:r w:rsidRPr="00F06C46">
        <w:rPr>
          <w:rFonts w:hint="eastAsia"/>
          <w:color w:val="auto"/>
        </w:rPr>
        <w:t>数字金融覆盖广度和</w:t>
      </w:r>
      <w:r w:rsidR="00722C9A">
        <w:rPr>
          <w:rFonts w:hint="eastAsia"/>
          <w:color w:val="auto"/>
        </w:rPr>
        <w:t>城市</w:t>
      </w:r>
      <w:r w:rsidRPr="00F06C46">
        <w:rPr>
          <w:rFonts w:hint="eastAsia"/>
          <w:color w:val="auto"/>
        </w:rPr>
        <w:t>数字金融使用深度，根据栏（</w:t>
      </w:r>
      <w:r w:rsidRPr="00F06C46">
        <w:rPr>
          <w:rFonts w:hint="eastAsia"/>
          <w:color w:val="auto"/>
        </w:rPr>
        <w:t>II</w:t>
      </w:r>
      <w:r w:rsidRPr="00F06C46">
        <w:rPr>
          <w:rFonts w:hint="eastAsia"/>
          <w:color w:val="auto"/>
        </w:rPr>
        <w:t>）和栏（</w:t>
      </w:r>
      <w:r w:rsidRPr="00F06C46">
        <w:rPr>
          <w:rFonts w:hint="eastAsia"/>
          <w:color w:val="auto"/>
        </w:rPr>
        <w:t>III</w:t>
      </w:r>
      <w:r w:rsidRPr="00F06C46">
        <w:rPr>
          <w:rFonts w:hint="eastAsia"/>
          <w:color w:val="auto"/>
        </w:rPr>
        <w:t>）的结果，</w:t>
      </w:r>
      <w:r w:rsidR="00722C9A">
        <w:rPr>
          <w:rFonts w:hint="eastAsia"/>
          <w:color w:val="auto"/>
        </w:rPr>
        <w:t>城市数字金融覆盖广度</w:t>
      </w:r>
      <w:r w:rsidRPr="00F06C46">
        <w:rPr>
          <w:rFonts w:hint="eastAsia"/>
          <w:color w:val="auto"/>
        </w:rPr>
        <w:t>和</w:t>
      </w:r>
      <w:r w:rsidR="00722C9A">
        <w:rPr>
          <w:rFonts w:hint="eastAsia"/>
          <w:color w:val="auto"/>
        </w:rPr>
        <w:t>城市数字金融使用深度</w:t>
      </w:r>
      <w:r w:rsidRPr="00F06C46">
        <w:rPr>
          <w:rFonts w:hint="eastAsia"/>
          <w:color w:val="auto"/>
        </w:rPr>
        <w:t>的估计系数依然在</w:t>
      </w:r>
      <w:r w:rsidRPr="00F06C46">
        <w:rPr>
          <w:rFonts w:hint="eastAsia"/>
          <w:color w:val="auto"/>
        </w:rPr>
        <w:t>1%</w:t>
      </w:r>
      <w:r w:rsidRPr="00F06C46">
        <w:rPr>
          <w:rFonts w:hint="eastAsia"/>
          <w:color w:val="auto"/>
        </w:rPr>
        <w:t>统计水平显著为正，并且</w:t>
      </w:r>
      <w:r w:rsidR="00722C9A">
        <w:rPr>
          <w:rFonts w:hint="eastAsia"/>
          <w:color w:val="auto"/>
        </w:rPr>
        <w:t>城市数字金融使用深度</w:t>
      </w:r>
      <w:r w:rsidRPr="00F06C46">
        <w:rPr>
          <w:rFonts w:hint="eastAsia"/>
          <w:color w:val="auto"/>
        </w:rPr>
        <w:t>的系数明显大于</w:t>
      </w:r>
      <w:r w:rsidR="00722C9A">
        <w:rPr>
          <w:rFonts w:hint="eastAsia"/>
          <w:color w:val="auto"/>
        </w:rPr>
        <w:t>数字金融覆盖广度</w:t>
      </w:r>
      <w:r w:rsidRPr="00F06C46">
        <w:rPr>
          <w:rFonts w:hint="eastAsia"/>
          <w:color w:val="auto"/>
        </w:rPr>
        <w:t>，</w:t>
      </w:r>
      <w:r w:rsidRPr="00F06C46">
        <w:rPr>
          <w:rFonts w:hint="eastAsia"/>
          <w:color w:val="auto"/>
        </w:rPr>
        <w:lastRenderedPageBreak/>
        <w:t>这与上文结论和政策建议相符，我国不仅要注重普惠金融建设，扩大金融科技覆盖广度，而且要加强数字金融深度建设，深挖金融服务经济潜力。</w:t>
      </w:r>
    </w:p>
    <w:p w14:paraId="27684469" w14:textId="77777777" w:rsidR="00616FD0" w:rsidRPr="00F06C46" w:rsidRDefault="00D366A0">
      <w:pPr>
        <w:spacing w:line="400" w:lineRule="exact"/>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7</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稳健性检验：更换解释变量I</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070"/>
        <w:gridCol w:w="1074"/>
        <w:gridCol w:w="1070"/>
        <w:gridCol w:w="1072"/>
        <w:gridCol w:w="1070"/>
        <w:gridCol w:w="1069"/>
      </w:tblGrid>
      <w:tr w:rsidR="0005611A" w:rsidRPr="00F06C46" w14:paraId="41AAE0CF" w14:textId="77777777" w:rsidTr="00461097">
        <w:trPr>
          <w:trHeight w:val="288"/>
        </w:trPr>
        <w:tc>
          <w:tcPr>
            <w:tcW w:w="1230" w:type="pct"/>
            <w:vMerge w:val="restart"/>
            <w:shd w:val="clear" w:color="auto" w:fill="auto"/>
            <w:noWrap/>
            <w:vAlign w:val="center"/>
          </w:tcPr>
          <w:p w14:paraId="6615427D" w14:textId="6B3D470A" w:rsidR="0005611A" w:rsidRPr="00F06C46" w:rsidRDefault="0005611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628" w:type="pct"/>
            <w:shd w:val="clear" w:color="auto" w:fill="auto"/>
            <w:noWrap/>
            <w:vAlign w:val="center"/>
          </w:tcPr>
          <w:p w14:paraId="58A4A726"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630" w:type="pct"/>
            <w:shd w:val="clear" w:color="auto" w:fill="auto"/>
            <w:noWrap/>
            <w:vAlign w:val="center"/>
          </w:tcPr>
          <w:p w14:paraId="3FAD52AB"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28" w:type="pct"/>
            <w:shd w:val="clear" w:color="auto" w:fill="auto"/>
            <w:noWrap/>
            <w:vAlign w:val="center"/>
          </w:tcPr>
          <w:p w14:paraId="7749393E"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629" w:type="pct"/>
            <w:shd w:val="clear" w:color="auto" w:fill="auto"/>
            <w:noWrap/>
            <w:vAlign w:val="center"/>
          </w:tcPr>
          <w:p w14:paraId="4F25F888"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628" w:type="pct"/>
            <w:shd w:val="clear" w:color="auto" w:fill="auto"/>
            <w:noWrap/>
            <w:vAlign w:val="center"/>
          </w:tcPr>
          <w:p w14:paraId="7EBC60BB"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627" w:type="pct"/>
            <w:shd w:val="clear" w:color="auto" w:fill="auto"/>
            <w:noWrap/>
            <w:vAlign w:val="center"/>
          </w:tcPr>
          <w:p w14:paraId="1BD7D248" w14:textId="77777777" w:rsidR="0005611A" w:rsidRPr="00F06C46" w:rsidRDefault="0005611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461097" w:rsidRPr="00F06C46" w14:paraId="715F6B66" w14:textId="77777777" w:rsidTr="00461097">
        <w:trPr>
          <w:trHeight w:val="288"/>
        </w:trPr>
        <w:tc>
          <w:tcPr>
            <w:tcW w:w="1230" w:type="pct"/>
            <w:vMerge/>
            <w:shd w:val="clear" w:color="auto" w:fill="auto"/>
            <w:noWrap/>
            <w:vAlign w:val="center"/>
          </w:tcPr>
          <w:p w14:paraId="537F3812" w14:textId="77777777" w:rsidR="00461097" w:rsidRPr="00F06C46" w:rsidRDefault="00461097" w:rsidP="00917103">
            <w:pPr>
              <w:widowControl/>
              <w:jc w:val="center"/>
              <w:rPr>
                <w:rFonts w:ascii="Times New Roman" w:eastAsia="宋体" w:hAnsi="Times New Roman" w:cs="Times New Roman"/>
                <w:sz w:val="18"/>
                <w:szCs w:val="18"/>
              </w:rPr>
            </w:pPr>
          </w:p>
        </w:tc>
        <w:tc>
          <w:tcPr>
            <w:tcW w:w="1886" w:type="pct"/>
            <w:gridSpan w:val="3"/>
            <w:shd w:val="clear" w:color="auto" w:fill="auto"/>
            <w:noWrap/>
            <w:vAlign w:val="center"/>
          </w:tcPr>
          <w:p w14:paraId="1B6E23F1" w14:textId="01621949" w:rsidR="00461097" w:rsidRPr="0005611A" w:rsidRDefault="00461097" w:rsidP="0091710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1884" w:type="pct"/>
            <w:gridSpan w:val="3"/>
            <w:shd w:val="clear" w:color="auto" w:fill="auto"/>
            <w:noWrap/>
            <w:vAlign w:val="center"/>
          </w:tcPr>
          <w:p w14:paraId="39D9BE1F" w14:textId="7BE70F4B" w:rsidR="00461097" w:rsidRPr="00461097" w:rsidRDefault="00461097" w:rsidP="0091710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61097" w:rsidRPr="00F06C46" w14:paraId="651C3F6B" w14:textId="77777777" w:rsidTr="005029AE">
        <w:trPr>
          <w:trHeight w:val="586"/>
        </w:trPr>
        <w:tc>
          <w:tcPr>
            <w:tcW w:w="1230" w:type="pct"/>
            <w:shd w:val="clear" w:color="auto" w:fill="auto"/>
            <w:noWrap/>
            <w:vAlign w:val="center"/>
          </w:tcPr>
          <w:p w14:paraId="74A81479" w14:textId="02D0FD7A" w:rsidR="00461097" w:rsidRPr="00F06C46" w:rsidRDefault="00461097" w:rsidP="00917103">
            <w:pPr>
              <w:widowControl/>
              <w:jc w:val="center"/>
              <w:rPr>
                <w:rFonts w:ascii="Times New Roman" w:eastAsia="宋体" w:hAnsi="Times New Roman" w:cs="Times New Roman"/>
                <w:sz w:val="18"/>
                <w:szCs w:val="18"/>
              </w:rPr>
            </w:pPr>
            <w:r w:rsidRPr="00722C9A">
              <w:rPr>
                <w:rFonts w:ascii="Times New Roman" w:eastAsia="宋体" w:hAnsi="Times New Roman" w:cs="Times New Roman" w:hint="eastAsia"/>
                <w:sz w:val="18"/>
                <w:szCs w:val="18"/>
              </w:rPr>
              <w:t>城市数字金融发展</w:t>
            </w:r>
          </w:p>
        </w:tc>
        <w:tc>
          <w:tcPr>
            <w:tcW w:w="628" w:type="pct"/>
            <w:shd w:val="clear" w:color="auto" w:fill="auto"/>
            <w:noWrap/>
            <w:vAlign w:val="center"/>
          </w:tcPr>
          <w:p w14:paraId="533C17FA"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0.572***</w:t>
            </w:r>
          </w:p>
          <w:p w14:paraId="6F265FDD" w14:textId="4370ADAF"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(3.699)</w:t>
            </w:r>
          </w:p>
        </w:tc>
        <w:tc>
          <w:tcPr>
            <w:tcW w:w="630" w:type="pct"/>
            <w:shd w:val="clear" w:color="auto" w:fill="auto"/>
            <w:noWrap/>
            <w:vAlign w:val="center"/>
          </w:tcPr>
          <w:p w14:paraId="2E388F82" w14:textId="77777777" w:rsidR="00461097" w:rsidRPr="00F06C46" w:rsidRDefault="00461097" w:rsidP="00917103">
            <w:pPr>
              <w:widowControl/>
              <w:jc w:val="center"/>
              <w:rPr>
                <w:rFonts w:ascii="Times New Roman" w:eastAsia="宋体" w:hAnsi="Times New Roman" w:cs="Times New Roman"/>
                <w:sz w:val="18"/>
                <w:szCs w:val="18"/>
              </w:rPr>
            </w:pPr>
          </w:p>
        </w:tc>
        <w:tc>
          <w:tcPr>
            <w:tcW w:w="628" w:type="pct"/>
            <w:shd w:val="clear" w:color="auto" w:fill="auto"/>
            <w:noWrap/>
            <w:vAlign w:val="center"/>
          </w:tcPr>
          <w:p w14:paraId="4AE62932" w14:textId="77777777" w:rsidR="00461097" w:rsidRPr="00F06C46" w:rsidRDefault="00461097" w:rsidP="00917103">
            <w:pPr>
              <w:widowControl/>
              <w:jc w:val="center"/>
              <w:rPr>
                <w:rFonts w:ascii="Times New Roman" w:eastAsia="宋体" w:hAnsi="Times New Roman" w:cs="Times New Roman"/>
                <w:sz w:val="18"/>
                <w:szCs w:val="18"/>
              </w:rPr>
            </w:pPr>
          </w:p>
        </w:tc>
        <w:tc>
          <w:tcPr>
            <w:tcW w:w="629" w:type="pct"/>
            <w:shd w:val="clear" w:color="auto" w:fill="auto"/>
            <w:noWrap/>
            <w:vAlign w:val="center"/>
          </w:tcPr>
          <w:p w14:paraId="3F4BDF5A"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0.896***</w:t>
            </w:r>
          </w:p>
          <w:p w14:paraId="7AC73B20" w14:textId="5CC45856"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(4.651)</w:t>
            </w:r>
          </w:p>
        </w:tc>
        <w:tc>
          <w:tcPr>
            <w:tcW w:w="628" w:type="pct"/>
            <w:shd w:val="clear" w:color="auto" w:fill="auto"/>
            <w:noWrap/>
            <w:vAlign w:val="center"/>
          </w:tcPr>
          <w:p w14:paraId="48344445" w14:textId="77777777" w:rsidR="00461097" w:rsidRPr="00F06C46" w:rsidRDefault="00461097" w:rsidP="00917103">
            <w:pPr>
              <w:widowControl/>
              <w:jc w:val="center"/>
              <w:rPr>
                <w:rFonts w:ascii="Times New Roman" w:eastAsia="宋体" w:hAnsi="Times New Roman" w:cs="Times New Roman"/>
                <w:sz w:val="18"/>
                <w:szCs w:val="18"/>
              </w:rPr>
            </w:pPr>
          </w:p>
        </w:tc>
        <w:tc>
          <w:tcPr>
            <w:tcW w:w="627" w:type="pct"/>
            <w:shd w:val="clear" w:color="auto" w:fill="auto"/>
            <w:noWrap/>
            <w:vAlign w:val="center"/>
          </w:tcPr>
          <w:p w14:paraId="182BD878" w14:textId="77777777" w:rsidR="00461097" w:rsidRPr="00F06C46" w:rsidRDefault="00461097" w:rsidP="00917103">
            <w:pPr>
              <w:widowControl/>
              <w:jc w:val="center"/>
              <w:rPr>
                <w:rFonts w:ascii="Times New Roman" w:eastAsia="宋体" w:hAnsi="Times New Roman" w:cs="Times New Roman"/>
                <w:sz w:val="18"/>
                <w:szCs w:val="18"/>
              </w:rPr>
            </w:pPr>
          </w:p>
        </w:tc>
      </w:tr>
      <w:tr w:rsidR="00461097" w:rsidRPr="00F06C46" w14:paraId="46A3910B" w14:textId="77777777" w:rsidTr="00304453">
        <w:trPr>
          <w:trHeight w:val="586"/>
        </w:trPr>
        <w:tc>
          <w:tcPr>
            <w:tcW w:w="1230" w:type="pct"/>
            <w:shd w:val="clear" w:color="auto" w:fill="auto"/>
            <w:noWrap/>
            <w:vAlign w:val="center"/>
          </w:tcPr>
          <w:p w14:paraId="40D3420D" w14:textId="5039C242" w:rsidR="00461097" w:rsidRPr="00F06C46" w:rsidRDefault="00461097" w:rsidP="00917103">
            <w:pPr>
              <w:widowControl/>
              <w:jc w:val="center"/>
              <w:rPr>
                <w:rFonts w:ascii="Times New Roman" w:eastAsia="宋体" w:hAnsi="Times New Roman" w:cs="Times New Roman"/>
                <w:sz w:val="18"/>
                <w:szCs w:val="18"/>
              </w:rPr>
            </w:pPr>
            <w:r w:rsidRPr="00722C9A">
              <w:rPr>
                <w:rFonts w:ascii="Times New Roman" w:eastAsia="宋体" w:hAnsi="Times New Roman" w:cs="Times New Roman" w:hint="eastAsia"/>
                <w:sz w:val="18"/>
                <w:szCs w:val="18"/>
              </w:rPr>
              <w:t>城市数字金融</w:t>
            </w:r>
            <w:r>
              <w:rPr>
                <w:rFonts w:ascii="Times New Roman" w:eastAsia="宋体" w:hAnsi="Times New Roman" w:cs="Times New Roman" w:hint="eastAsia"/>
                <w:sz w:val="18"/>
                <w:szCs w:val="18"/>
              </w:rPr>
              <w:t>覆盖广度</w:t>
            </w:r>
          </w:p>
        </w:tc>
        <w:tc>
          <w:tcPr>
            <w:tcW w:w="628" w:type="pct"/>
            <w:shd w:val="clear" w:color="auto" w:fill="auto"/>
            <w:noWrap/>
            <w:vAlign w:val="center"/>
          </w:tcPr>
          <w:p w14:paraId="0399B94E" w14:textId="77777777" w:rsidR="00461097" w:rsidRPr="00F06C46" w:rsidRDefault="00461097" w:rsidP="00917103">
            <w:pPr>
              <w:widowControl/>
              <w:jc w:val="center"/>
              <w:rPr>
                <w:rFonts w:ascii="Times New Roman" w:eastAsia="宋体" w:hAnsi="Times New Roman" w:cs="Times New Roman"/>
                <w:sz w:val="18"/>
                <w:szCs w:val="18"/>
              </w:rPr>
            </w:pPr>
          </w:p>
        </w:tc>
        <w:tc>
          <w:tcPr>
            <w:tcW w:w="630" w:type="pct"/>
            <w:shd w:val="clear" w:color="auto" w:fill="auto"/>
            <w:noWrap/>
            <w:vAlign w:val="center"/>
          </w:tcPr>
          <w:p w14:paraId="0142E1A8"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0.383***</w:t>
            </w:r>
          </w:p>
          <w:p w14:paraId="3B668AE0" w14:textId="7DD79543"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(3.254)</w:t>
            </w:r>
          </w:p>
        </w:tc>
        <w:tc>
          <w:tcPr>
            <w:tcW w:w="628" w:type="pct"/>
            <w:shd w:val="clear" w:color="auto" w:fill="auto"/>
            <w:noWrap/>
            <w:vAlign w:val="center"/>
          </w:tcPr>
          <w:p w14:paraId="67EA8D49" w14:textId="77777777" w:rsidR="00461097" w:rsidRPr="00F06C46" w:rsidRDefault="00461097" w:rsidP="00917103">
            <w:pPr>
              <w:widowControl/>
              <w:jc w:val="center"/>
              <w:rPr>
                <w:rFonts w:ascii="Times New Roman" w:eastAsia="宋体" w:hAnsi="Times New Roman" w:cs="Times New Roman"/>
                <w:sz w:val="18"/>
                <w:szCs w:val="18"/>
              </w:rPr>
            </w:pPr>
          </w:p>
        </w:tc>
        <w:tc>
          <w:tcPr>
            <w:tcW w:w="629" w:type="pct"/>
            <w:shd w:val="clear" w:color="auto" w:fill="auto"/>
            <w:noWrap/>
            <w:vAlign w:val="center"/>
          </w:tcPr>
          <w:p w14:paraId="2C3B2886" w14:textId="77777777" w:rsidR="00461097" w:rsidRPr="00F06C46" w:rsidRDefault="00461097" w:rsidP="00917103">
            <w:pPr>
              <w:widowControl/>
              <w:jc w:val="center"/>
              <w:rPr>
                <w:rFonts w:ascii="Times New Roman" w:eastAsia="宋体" w:hAnsi="Times New Roman" w:cs="Times New Roman"/>
                <w:sz w:val="18"/>
                <w:szCs w:val="18"/>
              </w:rPr>
            </w:pPr>
          </w:p>
        </w:tc>
        <w:tc>
          <w:tcPr>
            <w:tcW w:w="628" w:type="pct"/>
            <w:shd w:val="clear" w:color="auto" w:fill="auto"/>
            <w:noWrap/>
            <w:vAlign w:val="center"/>
          </w:tcPr>
          <w:p w14:paraId="399ABF78"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0.655***</w:t>
            </w:r>
          </w:p>
          <w:p w14:paraId="748E71F2" w14:textId="00B03032"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(4.575)</w:t>
            </w:r>
          </w:p>
        </w:tc>
        <w:tc>
          <w:tcPr>
            <w:tcW w:w="627" w:type="pct"/>
            <w:shd w:val="clear" w:color="auto" w:fill="auto"/>
            <w:noWrap/>
            <w:vAlign w:val="center"/>
          </w:tcPr>
          <w:p w14:paraId="17B645E1" w14:textId="77777777" w:rsidR="00461097" w:rsidRPr="00F06C46" w:rsidRDefault="00461097" w:rsidP="00917103">
            <w:pPr>
              <w:widowControl/>
              <w:jc w:val="center"/>
              <w:rPr>
                <w:rFonts w:ascii="Times New Roman" w:eastAsia="宋体" w:hAnsi="Times New Roman" w:cs="Times New Roman"/>
                <w:sz w:val="18"/>
                <w:szCs w:val="18"/>
              </w:rPr>
            </w:pPr>
          </w:p>
        </w:tc>
      </w:tr>
      <w:tr w:rsidR="00461097" w:rsidRPr="00F06C46" w14:paraId="6A9A9A2E" w14:textId="77777777" w:rsidTr="00DB4B1A">
        <w:trPr>
          <w:trHeight w:val="586"/>
        </w:trPr>
        <w:tc>
          <w:tcPr>
            <w:tcW w:w="1230" w:type="pct"/>
            <w:shd w:val="clear" w:color="auto" w:fill="auto"/>
            <w:noWrap/>
            <w:vAlign w:val="center"/>
          </w:tcPr>
          <w:p w14:paraId="046D0CE2" w14:textId="0FB3EB06" w:rsidR="00461097" w:rsidRPr="00F06C46" w:rsidRDefault="00461097" w:rsidP="00917103">
            <w:pPr>
              <w:widowControl/>
              <w:jc w:val="center"/>
              <w:rPr>
                <w:rFonts w:ascii="Times New Roman" w:eastAsia="宋体" w:hAnsi="Times New Roman" w:cs="Times New Roman"/>
                <w:sz w:val="18"/>
                <w:szCs w:val="18"/>
              </w:rPr>
            </w:pPr>
            <w:r w:rsidRPr="00722C9A">
              <w:rPr>
                <w:rFonts w:ascii="Times New Roman" w:eastAsia="宋体" w:hAnsi="Times New Roman" w:cs="Times New Roman" w:hint="eastAsia"/>
                <w:sz w:val="18"/>
                <w:szCs w:val="18"/>
              </w:rPr>
              <w:t>城市数字金融</w:t>
            </w:r>
            <w:r>
              <w:rPr>
                <w:rFonts w:ascii="Times New Roman" w:eastAsia="宋体" w:hAnsi="Times New Roman" w:cs="Times New Roman" w:hint="eastAsia"/>
                <w:sz w:val="18"/>
                <w:szCs w:val="18"/>
              </w:rPr>
              <w:t>使用深度</w:t>
            </w:r>
          </w:p>
        </w:tc>
        <w:tc>
          <w:tcPr>
            <w:tcW w:w="628" w:type="pct"/>
            <w:shd w:val="clear" w:color="auto" w:fill="auto"/>
            <w:noWrap/>
            <w:vAlign w:val="center"/>
          </w:tcPr>
          <w:p w14:paraId="6693DD51" w14:textId="77777777" w:rsidR="00461097" w:rsidRPr="00F06C46" w:rsidRDefault="00461097" w:rsidP="00917103">
            <w:pPr>
              <w:widowControl/>
              <w:jc w:val="center"/>
              <w:rPr>
                <w:rFonts w:ascii="Times New Roman" w:eastAsia="宋体" w:hAnsi="Times New Roman" w:cs="Times New Roman"/>
                <w:sz w:val="18"/>
                <w:szCs w:val="18"/>
              </w:rPr>
            </w:pPr>
          </w:p>
        </w:tc>
        <w:tc>
          <w:tcPr>
            <w:tcW w:w="630" w:type="pct"/>
            <w:shd w:val="clear" w:color="auto" w:fill="auto"/>
            <w:noWrap/>
            <w:vAlign w:val="center"/>
          </w:tcPr>
          <w:p w14:paraId="519E5480" w14:textId="77777777" w:rsidR="00461097" w:rsidRPr="00F06C46" w:rsidRDefault="00461097" w:rsidP="00917103">
            <w:pPr>
              <w:widowControl/>
              <w:jc w:val="center"/>
              <w:rPr>
                <w:rFonts w:ascii="Times New Roman" w:eastAsia="宋体" w:hAnsi="Times New Roman" w:cs="Times New Roman"/>
                <w:sz w:val="18"/>
                <w:szCs w:val="18"/>
              </w:rPr>
            </w:pPr>
          </w:p>
        </w:tc>
        <w:tc>
          <w:tcPr>
            <w:tcW w:w="628" w:type="pct"/>
            <w:shd w:val="clear" w:color="auto" w:fill="auto"/>
            <w:noWrap/>
            <w:vAlign w:val="center"/>
          </w:tcPr>
          <w:p w14:paraId="72BC165E"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0.646***</w:t>
            </w:r>
          </w:p>
          <w:p w14:paraId="421C97CE" w14:textId="34B30A63"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(4.312)</w:t>
            </w:r>
          </w:p>
        </w:tc>
        <w:tc>
          <w:tcPr>
            <w:tcW w:w="629" w:type="pct"/>
            <w:shd w:val="clear" w:color="auto" w:fill="auto"/>
            <w:noWrap/>
            <w:vAlign w:val="center"/>
          </w:tcPr>
          <w:p w14:paraId="5DF8837D" w14:textId="77777777" w:rsidR="00461097" w:rsidRPr="00F06C46" w:rsidRDefault="00461097" w:rsidP="00917103">
            <w:pPr>
              <w:widowControl/>
              <w:jc w:val="center"/>
              <w:rPr>
                <w:rFonts w:ascii="Times New Roman" w:eastAsia="宋体" w:hAnsi="Times New Roman" w:cs="Times New Roman"/>
                <w:sz w:val="18"/>
                <w:szCs w:val="18"/>
              </w:rPr>
            </w:pPr>
          </w:p>
        </w:tc>
        <w:tc>
          <w:tcPr>
            <w:tcW w:w="628" w:type="pct"/>
            <w:shd w:val="clear" w:color="auto" w:fill="auto"/>
            <w:noWrap/>
            <w:vAlign w:val="center"/>
          </w:tcPr>
          <w:p w14:paraId="21D94175" w14:textId="77777777" w:rsidR="00461097" w:rsidRPr="00F06C46" w:rsidRDefault="00461097" w:rsidP="00917103">
            <w:pPr>
              <w:widowControl/>
              <w:jc w:val="center"/>
              <w:rPr>
                <w:rFonts w:ascii="Times New Roman" w:eastAsia="宋体" w:hAnsi="Times New Roman" w:cs="Times New Roman"/>
                <w:sz w:val="18"/>
                <w:szCs w:val="18"/>
              </w:rPr>
            </w:pPr>
          </w:p>
        </w:tc>
        <w:tc>
          <w:tcPr>
            <w:tcW w:w="627" w:type="pct"/>
            <w:shd w:val="clear" w:color="auto" w:fill="auto"/>
            <w:noWrap/>
            <w:vAlign w:val="center"/>
          </w:tcPr>
          <w:p w14:paraId="5C2F352F" w14:textId="77777777" w:rsidR="00461097" w:rsidRPr="00F06C46" w:rsidRDefault="00461097"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0.787***</w:t>
            </w:r>
          </w:p>
          <w:p w14:paraId="26B0E053" w14:textId="1A18410B" w:rsidR="00461097" w:rsidRPr="00F06C46" w:rsidRDefault="00461097" w:rsidP="0091710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(4.152)</w:t>
            </w:r>
          </w:p>
        </w:tc>
      </w:tr>
      <w:tr w:rsidR="00BA0FF9" w:rsidRPr="00F06C46" w14:paraId="6BD2F7B0" w14:textId="77777777" w:rsidTr="00461097">
        <w:trPr>
          <w:trHeight w:val="288"/>
        </w:trPr>
        <w:tc>
          <w:tcPr>
            <w:tcW w:w="1230" w:type="pct"/>
            <w:shd w:val="clear" w:color="auto" w:fill="auto"/>
            <w:noWrap/>
            <w:vAlign w:val="center"/>
          </w:tcPr>
          <w:p w14:paraId="4E65577B" w14:textId="3136B54E" w:rsidR="00917103" w:rsidRPr="00F06C46" w:rsidRDefault="00917103" w:rsidP="00917103">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628" w:type="pct"/>
            <w:shd w:val="clear" w:color="auto" w:fill="auto"/>
            <w:noWrap/>
            <w:vAlign w:val="center"/>
          </w:tcPr>
          <w:p w14:paraId="20D9E94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30" w:type="pct"/>
            <w:shd w:val="clear" w:color="auto" w:fill="auto"/>
            <w:noWrap/>
            <w:vAlign w:val="center"/>
          </w:tcPr>
          <w:p w14:paraId="62D7B364"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0809F8A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9" w:type="pct"/>
            <w:shd w:val="clear" w:color="auto" w:fill="auto"/>
            <w:noWrap/>
            <w:vAlign w:val="center"/>
          </w:tcPr>
          <w:p w14:paraId="01957CD6"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5EE2C082"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7" w:type="pct"/>
            <w:shd w:val="clear" w:color="auto" w:fill="auto"/>
            <w:noWrap/>
            <w:vAlign w:val="center"/>
          </w:tcPr>
          <w:p w14:paraId="3C001FD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42B9408D" w14:textId="77777777" w:rsidTr="00461097">
        <w:trPr>
          <w:trHeight w:val="288"/>
        </w:trPr>
        <w:tc>
          <w:tcPr>
            <w:tcW w:w="1230" w:type="pct"/>
            <w:shd w:val="clear" w:color="auto" w:fill="auto"/>
            <w:noWrap/>
            <w:vAlign w:val="center"/>
          </w:tcPr>
          <w:p w14:paraId="177500B1" w14:textId="7DDF2EEB"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628" w:type="pct"/>
            <w:shd w:val="clear" w:color="auto" w:fill="auto"/>
            <w:noWrap/>
            <w:vAlign w:val="center"/>
          </w:tcPr>
          <w:p w14:paraId="7EA8538C"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30" w:type="pct"/>
            <w:shd w:val="clear" w:color="auto" w:fill="auto"/>
            <w:noWrap/>
            <w:vAlign w:val="center"/>
          </w:tcPr>
          <w:p w14:paraId="1A9A2C7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27A91FA9"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9" w:type="pct"/>
            <w:shd w:val="clear" w:color="auto" w:fill="auto"/>
            <w:noWrap/>
            <w:vAlign w:val="center"/>
          </w:tcPr>
          <w:p w14:paraId="1E3059F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3FF8C5E1"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7" w:type="pct"/>
            <w:shd w:val="clear" w:color="auto" w:fill="auto"/>
            <w:noWrap/>
            <w:vAlign w:val="center"/>
          </w:tcPr>
          <w:p w14:paraId="45CC1E75"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F02FCB9" w14:textId="77777777" w:rsidTr="00461097">
        <w:trPr>
          <w:trHeight w:val="288"/>
        </w:trPr>
        <w:tc>
          <w:tcPr>
            <w:tcW w:w="1230" w:type="pct"/>
            <w:shd w:val="clear" w:color="auto" w:fill="auto"/>
            <w:noWrap/>
            <w:vAlign w:val="center"/>
          </w:tcPr>
          <w:p w14:paraId="57EE3717" w14:textId="0BD196E2"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628" w:type="pct"/>
            <w:shd w:val="clear" w:color="auto" w:fill="auto"/>
            <w:noWrap/>
            <w:vAlign w:val="center"/>
          </w:tcPr>
          <w:p w14:paraId="68C44D56"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30" w:type="pct"/>
            <w:shd w:val="clear" w:color="auto" w:fill="auto"/>
            <w:noWrap/>
            <w:vAlign w:val="center"/>
          </w:tcPr>
          <w:p w14:paraId="4DD7D03B"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6B5C482A"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9" w:type="pct"/>
            <w:shd w:val="clear" w:color="auto" w:fill="auto"/>
            <w:noWrap/>
            <w:vAlign w:val="center"/>
          </w:tcPr>
          <w:p w14:paraId="4E496034"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8" w:type="pct"/>
            <w:shd w:val="clear" w:color="auto" w:fill="auto"/>
            <w:noWrap/>
            <w:vAlign w:val="center"/>
          </w:tcPr>
          <w:p w14:paraId="6FFC88EC"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27" w:type="pct"/>
            <w:shd w:val="clear" w:color="auto" w:fill="auto"/>
            <w:noWrap/>
            <w:vAlign w:val="center"/>
          </w:tcPr>
          <w:p w14:paraId="461DC45D"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409BAF86" w14:textId="77777777" w:rsidTr="00461097">
        <w:trPr>
          <w:trHeight w:val="288"/>
        </w:trPr>
        <w:tc>
          <w:tcPr>
            <w:tcW w:w="1230" w:type="pct"/>
            <w:shd w:val="clear" w:color="auto" w:fill="auto"/>
            <w:noWrap/>
            <w:vAlign w:val="center"/>
          </w:tcPr>
          <w:p w14:paraId="30A6365A" w14:textId="3643DAA1" w:rsidR="00917103" w:rsidRPr="00F06C46" w:rsidRDefault="00917103" w:rsidP="0091710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628" w:type="pct"/>
            <w:shd w:val="clear" w:color="auto" w:fill="auto"/>
            <w:noWrap/>
            <w:vAlign w:val="center"/>
          </w:tcPr>
          <w:p w14:paraId="737FD8F5"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30" w:type="pct"/>
            <w:shd w:val="clear" w:color="auto" w:fill="auto"/>
            <w:noWrap/>
            <w:vAlign w:val="center"/>
          </w:tcPr>
          <w:p w14:paraId="0AB32D09"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28" w:type="pct"/>
            <w:shd w:val="clear" w:color="auto" w:fill="auto"/>
            <w:noWrap/>
            <w:vAlign w:val="center"/>
          </w:tcPr>
          <w:p w14:paraId="16D379D4"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29" w:type="pct"/>
            <w:shd w:val="clear" w:color="auto" w:fill="auto"/>
            <w:noWrap/>
            <w:vAlign w:val="center"/>
          </w:tcPr>
          <w:p w14:paraId="49F57F66"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0.459</w:t>
            </w:r>
          </w:p>
        </w:tc>
        <w:tc>
          <w:tcPr>
            <w:tcW w:w="628" w:type="pct"/>
            <w:shd w:val="clear" w:color="auto" w:fill="auto"/>
            <w:noWrap/>
            <w:vAlign w:val="center"/>
          </w:tcPr>
          <w:p w14:paraId="6A254D89"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0.459</w:t>
            </w:r>
          </w:p>
        </w:tc>
        <w:tc>
          <w:tcPr>
            <w:tcW w:w="627" w:type="pct"/>
            <w:shd w:val="clear" w:color="auto" w:fill="auto"/>
            <w:noWrap/>
            <w:vAlign w:val="center"/>
          </w:tcPr>
          <w:p w14:paraId="341C66AC"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0.459</w:t>
            </w:r>
          </w:p>
        </w:tc>
      </w:tr>
      <w:tr w:rsidR="00BA0FF9" w:rsidRPr="00F06C46" w14:paraId="37EB4992" w14:textId="77777777" w:rsidTr="00461097">
        <w:trPr>
          <w:trHeight w:val="288"/>
        </w:trPr>
        <w:tc>
          <w:tcPr>
            <w:tcW w:w="1230" w:type="pct"/>
            <w:shd w:val="clear" w:color="auto" w:fill="auto"/>
            <w:noWrap/>
            <w:vAlign w:val="center"/>
          </w:tcPr>
          <w:p w14:paraId="2FA975C2" w14:textId="4C2497F9" w:rsidR="00917103" w:rsidRPr="00F06C46" w:rsidRDefault="00917103" w:rsidP="00917103">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628" w:type="pct"/>
            <w:shd w:val="clear" w:color="auto" w:fill="auto"/>
            <w:noWrap/>
            <w:vAlign w:val="center"/>
          </w:tcPr>
          <w:p w14:paraId="1317514C"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c>
          <w:tcPr>
            <w:tcW w:w="630" w:type="pct"/>
            <w:shd w:val="clear" w:color="auto" w:fill="auto"/>
            <w:noWrap/>
            <w:vAlign w:val="center"/>
          </w:tcPr>
          <w:p w14:paraId="00967E78"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c>
          <w:tcPr>
            <w:tcW w:w="628" w:type="pct"/>
            <w:shd w:val="clear" w:color="auto" w:fill="auto"/>
            <w:noWrap/>
            <w:vAlign w:val="center"/>
          </w:tcPr>
          <w:p w14:paraId="287E7B5D"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c>
          <w:tcPr>
            <w:tcW w:w="629" w:type="pct"/>
            <w:shd w:val="clear" w:color="auto" w:fill="auto"/>
            <w:noWrap/>
            <w:vAlign w:val="center"/>
          </w:tcPr>
          <w:p w14:paraId="174F7A5A"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c>
          <w:tcPr>
            <w:tcW w:w="628" w:type="pct"/>
            <w:shd w:val="clear" w:color="auto" w:fill="auto"/>
            <w:noWrap/>
            <w:vAlign w:val="center"/>
          </w:tcPr>
          <w:p w14:paraId="5F158C52"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c>
          <w:tcPr>
            <w:tcW w:w="627" w:type="pct"/>
            <w:shd w:val="clear" w:color="auto" w:fill="auto"/>
            <w:noWrap/>
            <w:vAlign w:val="center"/>
          </w:tcPr>
          <w:p w14:paraId="58B52222" w14:textId="77777777" w:rsidR="00917103" w:rsidRPr="00F06C46" w:rsidRDefault="00917103" w:rsidP="0091710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13793</w:t>
            </w:r>
          </w:p>
        </w:tc>
      </w:tr>
    </w:tbl>
    <w:p w14:paraId="587229FF" w14:textId="656E9E98"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仅采用数字金融普惠金融指数作为数字金融发展的代理指标并不稳健。考虑到数字金融发展依赖于互联网平台，地区互联网发展水平一定程度上可以反映当地数字金融发展程度，为此本文采用互联网发展指标作为数字金融发展的代理变量。本文采用互联网普及率</w:t>
      </w:r>
      <m:oMath>
        <m:r>
          <w:rPr>
            <w:rFonts w:ascii="Cambria Math" w:eastAsia="宋体" w:hAnsi="Cambria Math" w:cstheme="minorEastAsia"/>
            <w:spacing w:val="5"/>
            <w:szCs w:val="21"/>
            <w:shd w:val="clear" w:color="auto" w:fill="FFFFFF"/>
          </w:rPr>
          <m:t>Internet</m:t>
        </m:r>
      </m:oMath>
      <w:r w:rsidRPr="00F06C46">
        <w:rPr>
          <w:rFonts w:ascii="Times New Roman" w:eastAsia="宋体" w:hAnsi="Times New Roman" w:cstheme="minorEastAsia" w:hint="eastAsia"/>
          <w:spacing w:val="5"/>
          <w:szCs w:val="21"/>
          <w:shd w:val="clear" w:color="auto" w:fill="FFFFFF"/>
        </w:rPr>
        <w:t>来衡量地区的互联网发展程度，数据来源于《中国互联网络发展统计公告》，目前数据仅更新至</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016</w:t>
      </w:r>
      <w:r w:rsidRPr="00F06C46">
        <w:rPr>
          <w:rFonts w:ascii="Times New Roman" w:eastAsia="宋体" w:hAnsi="Times New Roman" w:cstheme="minorEastAsia" w:hint="eastAsia"/>
          <w:spacing w:val="5"/>
          <w:szCs w:val="21"/>
          <w:shd w:val="clear" w:color="auto" w:fill="FFFFFF"/>
        </w:rPr>
        <w:t>年。本文将</w:t>
      </w:r>
      <w:r w:rsidR="00722C9A">
        <w:rPr>
          <w:rFonts w:ascii="Times New Roman" w:eastAsia="宋体" w:hAnsi="Times New Roman" w:cstheme="minorEastAsia" w:hint="eastAsia"/>
          <w:spacing w:val="5"/>
          <w:szCs w:val="21"/>
          <w:shd w:val="clear" w:color="auto" w:fill="FFFFFF"/>
        </w:rPr>
        <w:t>互联网普及率</w:t>
      </w:r>
      <w:r w:rsidRPr="00F06C46">
        <w:rPr>
          <w:rFonts w:ascii="Times New Roman" w:eastAsia="宋体" w:hAnsi="Times New Roman" w:cstheme="minorEastAsia" w:hint="eastAsia"/>
          <w:spacing w:val="5"/>
          <w:szCs w:val="21"/>
          <w:shd w:val="clear" w:color="auto" w:fill="FFFFFF"/>
        </w:rPr>
        <w:t>替换模型（</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）中的</w:t>
      </w:r>
      <w:r w:rsidR="00722C9A">
        <w:rPr>
          <w:rFonts w:ascii="Times New Roman" w:eastAsia="宋体" w:hAnsi="Times New Roman" w:cstheme="minorEastAsia" w:hint="eastAsia"/>
          <w:spacing w:val="5"/>
          <w:szCs w:val="21"/>
          <w:shd w:val="clear" w:color="auto" w:fill="FFFFFF"/>
        </w:rPr>
        <w:t>解释变量</w:t>
      </w:r>
      <w:r w:rsidRPr="00F06C46">
        <w:rPr>
          <w:rFonts w:ascii="Times New Roman" w:eastAsia="宋体" w:hAnsi="Times New Roman" w:cstheme="minorEastAsia" w:hint="eastAsia"/>
          <w:spacing w:val="5"/>
          <w:szCs w:val="21"/>
          <w:shd w:val="clear" w:color="auto" w:fill="FFFFFF"/>
        </w:rPr>
        <w:t>，回归结果汇报于表</w:t>
      </w:r>
      <w:r w:rsidRPr="00F06C46">
        <w:rPr>
          <w:rFonts w:ascii="Times New Roman" w:eastAsia="宋体" w:hAnsi="Times New Roman" w:cstheme="minorEastAsia"/>
          <w:spacing w:val="5"/>
          <w:szCs w:val="21"/>
          <w:shd w:val="clear" w:color="auto" w:fill="FFFFFF"/>
        </w:rPr>
        <w:t>8</w:t>
      </w:r>
      <w:r w:rsidRPr="00F06C46">
        <w:rPr>
          <w:rFonts w:ascii="Times New Roman" w:eastAsia="宋体" w:hAnsi="Times New Roman" w:cstheme="minorEastAsia" w:hint="eastAsia"/>
          <w:spacing w:val="5"/>
          <w:szCs w:val="21"/>
          <w:shd w:val="clear" w:color="auto" w:fill="FFFFFF"/>
        </w:rPr>
        <w:t>。</w:t>
      </w:r>
    </w:p>
    <w:p w14:paraId="2EC2122D" w14:textId="6F367CE0"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w:t>
      </w:r>
      <w:r w:rsidRPr="00F06C46">
        <w:rPr>
          <w:rFonts w:ascii="Times New Roman" w:eastAsia="宋体" w:hAnsi="Times New Roman" w:cstheme="minorEastAsia" w:hint="eastAsia"/>
          <w:spacing w:val="5"/>
          <w:szCs w:val="21"/>
          <w:shd w:val="clear" w:color="auto" w:fill="FFFFFF"/>
        </w:rPr>
        <w:t>）中</w:t>
      </w:r>
      <w:r w:rsidR="00722C9A">
        <w:rPr>
          <w:rFonts w:ascii="Times New Roman" w:eastAsia="宋体" w:hAnsi="Times New Roman" w:cstheme="minorEastAsia" w:hint="eastAsia"/>
          <w:spacing w:val="5"/>
          <w:szCs w:val="21"/>
          <w:shd w:val="clear" w:color="auto" w:fill="FFFFFF"/>
        </w:rPr>
        <w:t>互联网普及率</w:t>
      </w:r>
      <w:r w:rsidRPr="00F06C46">
        <w:rPr>
          <w:rFonts w:ascii="Times New Roman" w:eastAsia="宋体" w:hAnsi="Times New Roman" w:cstheme="minorEastAsia" w:hint="eastAsia"/>
          <w:spacing w:val="5"/>
          <w:szCs w:val="21"/>
          <w:shd w:val="clear" w:color="auto" w:fill="FFFFFF"/>
        </w:rPr>
        <w:t>的回归系数分别为</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spacing w:val="5"/>
          <w:szCs w:val="21"/>
          <w:shd w:val="clear" w:color="auto" w:fill="FFFFFF"/>
        </w:rPr>
        <w:t>.003</w:t>
      </w:r>
      <w:r w:rsidRPr="00F06C46">
        <w:rPr>
          <w:rFonts w:ascii="Times New Roman" w:eastAsia="宋体" w:hAnsi="Times New Roman" w:cstheme="minorEastAsia" w:hint="eastAsia"/>
          <w:spacing w:val="5"/>
          <w:szCs w:val="21"/>
          <w:shd w:val="clear" w:color="auto" w:fill="FFFFFF"/>
        </w:rPr>
        <w:t>和</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spacing w:val="5"/>
          <w:szCs w:val="21"/>
          <w:shd w:val="clear" w:color="auto" w:fill="FFFFFF"/>
        </w:rPr>
        <w:t>.003</w:t>
      </w:r>
      <w:r w:rsidRPr="00F06C46">
        <w:rPr>
          <w:rFonts w:ascii="Times New Roman" w:eastAsia="宋体" w:hAnsi="Times New Roman" w:cstheme="minorEastAsia" w:hint="eastAsia"/>
          <w:spacing w:val="5"/>
          <w:szCs w:val="21"/>
          <w:shd w:val="clear" w:color="auto" w:fill="FFFFFF"/>
        </w:rPr>
        <w:t>，均在</w:t>
      </w:r>
      <w:r w:rsidRPr="00F06C46">
        <w:rPr>
          <w:rFonts w:ascii="Times New Roman" w:eastAsia="宋体" w:hAnsi="Times New Roman" w:cstheme="minorEastAsia"/>
          <w:spacing w:val="5"/>
          <w:szCs w:val="21"/>
          <w:shd w:val="clear" w:color="auto" w:fill="FFFFFF"/>
        </w:rPr>
        <w:t>10</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水平上统计显著，说明互联网发展显著积极影响了当地企业生产率。</w:t>
      </w:r>
    </w:p>
    <w:p w14:paraId="66400975"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8</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稳健性检验：更换解释变量II</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80"/>
        <w:gridCol w:w="2621"/>
        <w:gridCol w:w="2621"/>
      </w:tblGrid>
      <w:tr w:rsidR="00461097" w:rsidRPr="00F06C46" w14:paraId="3B1BE81E" w14:textId="77777777" w:rsidTr="00461097">
        <w:trPr>
          <w:trHeight w:val="288"/>
        </w:trPr>
        <w:tc>
          <w:tcPr>
            <w:tcW w:w="1924" w:type="pct"/>
            <w:vMerge w:val="restart"/>
            <w:shd w:val="clear" w:color="auto" w:fill="auto"/>
            <w:noWrap/>
            <w:vAlign w:val="center"/>
          </w:tcPr>
          <w:p w14:paraId="41B7C7C9" w14:textId="38E9DDC1" w:rsidR="00461097" w:rsidRPr="00F06C46" w:rsidRDefault="00461097">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1538" w:type="pct"/>
            <w:shd w:val="clear" w:color="auto" w:fill="auto"/>
            <w:noWrap/>
            <w:vAlign w:val="center"/>
          </w:tcPr>
          <w:p w14:paraId="427854A5"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1538" w:type="pct"/>
            <w:shd w:val="clear" w:color="auto" w:fill="auto"/>
            <w:noWrap/>
            <w:vAlign w:val="center"/>
          </w:tcPr>
          <w:p w14:paraId="1D5403A1"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r>
      <w:tr w:rsidR="00461097" w:rsidRPr="00F06C46" w14:paraId="24288B55" w14:textId="77777777" w:rsidTr="00461097">
        <w:trPr>
          <w:trHeight w:val="288"/>
        </w:trPr>
        <w:tc>
          <w:tcPr>
            <w:tcW w:w="1924" w:type="pct"/>
            <w:vMerge/>
            <w:shd w:val="clear" w:color="auto" w:fill="auto"/>
            <w:noWrap/>
            <w:vAlign w:val="center"/>
          </w:tcPr>
          <w:p w14:paraId="38A49C51" w14:textId="77777777" w:rsidR="00461097" w:rsidRPr="00F06C46" w:rsidRDefault="00461097" w:rsidP="00BA0FF9">
            <w:pPr>
              <w:widowControl/>
              <w:jc w:val="center"/>
              <w:rPr>
                <w:rFonts w:ascii="Times New Roman" w:eastAsia="宋体" w:hAnsi="Times New Roman" w:cs="Times New Roman"/>
                <w:sz w:val="18"/>
                <w:szCs w:val="18"/>
              </w:rPr>
            </w:pPr>
          </w:p>
        </w:tc>
        <w:tc>
          <w:tcPr>
            <w:tcW w:w="1538" w:type="pct"/>
            <w:shd w:val="clear" w:color="auto" w:fill="auto"/>
            <w:noWrap/>
            <w:vAlign w:val="center"/>
          </w:tcPr>
          <w:p w14:paraId="1E0DABF7" w14:textId="112A2200"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1538" w:type="pct"/>
            <w:shd w:val="clear" w:color="auto" w:fill="auto"/>
            <w:noWrap/>
            <w:vAlign w:val="center"/>
          </w:tcPr>
          <w:p w14:paraId="0D8AE2B9" w14:textId="69C0DAB5"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61097" w:rsidRPr="00F06C46" w14:paraId="23EED573" w14:textId="77777777" w:rsidTr="00BE372F">
        <w:trPr>
          <w:trHeight w:val="586"/>
        </w:trPr>
        <w:tc>
          <w:tcPr>
            <w:tcW w:w="1924" w:type="pct"/>
            <w:shd w:val="clear" w:color="auto" w:fill="auto"/>
            <w:noWrap/>
            <w:vAlign w:val="center"/>
          </w:tcPr>
          <w:p w14:paraId="4275F13A" w14:textId="3AF40409" w:rsidR="00461097" w:rsidRPr="00F06C46" w:rsidRDefault="00461097"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互联网普及率</w:t>
            </w:r>
          </w:p>
        </w:tc>
        <w:tc>
          <w:tcPr>
            <w:tcW w:w="1538" w:type="pct"/>
            <w:shd w:val="clear" w:color="auto" w:fill="auto"/>
            <w:noWrap/>
            <w:vAlign w:val="center"/>
          </w:tcPr>
          <w:p w14:paraId="0153DCDB"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0.003**</w:t>
            </w:r>
          </w:p>
          <w:p w14:paraId="41B4247F" w14:textId="094C7575"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(2.285)</w:t>
            </w:r>
          </w:p>
        </w:tc>
        <w:tc>
          <w:tcPr>
            <w:tcW w:w="1538" w:type="pct"/>
            <w:shd w:val="clear" w:color="auto" w:fill="auto"/>
            <w:noWrap/>
            <w:vAlign w:val="center"/>
          </w:tcPr>
          <w:p w14:paraId="7D0A0E04"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0.003*</w:t>
            </w:r>
          </w:p>
          <w:p w14:paraId="36E90197" w14:textId="05C8BD72"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(1.692)</w:t>
            </w:r>
          </w:p>
        </w:tc>
      </w:tr>
      <w:tr w:rsidR="00BA0FF9" w:rsidRPr="00F06C46" w14:paraId="3D3DAD6F" w14:textId="77777777" w:rsidTr="00461097">
        <w:trPr>
          <w:trHeight w:val="288"/>
        </w:trPr>
        <w:tc>
          <w:tcPr>
            <w:tcW w:w="1924" w:type="pct"/>
            <w:shd w:val="clear" w:color="auto" w:fill="auto"/>
            <w:noWrap/>
            <w:vAlign w:val="center"/>
          </w:tcPr>
          <w:p w14:paraId="58E08599" w14:textId="65C04221" w:rsidR="00BA0FF9" w:rsidRPr="00F06C46" w:rsidRDefault="00BA0FF9" w:rsidP="00BA0FF9">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1538" w:type="pct"/>
            <w:shd w:val="clear" w:color="auto" w:fill="auto"/>
            <w:noWrap/>
            <w:vAlign w:val="center"/>
          </w:tcPr>
          <w:p w14:paraId="387233F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8" w:type="pct"/>
            <w:shd w:val="clear" w:color="auto" w:fill="auto"/>
            <w:noWrap/>
            <w:vAlign w:val="center"/>
          </w:tcPr>
          <w:p w14:paraId="10418951"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10BF7AA1" w14:textId="77777777" w:rsidTr="00461097">
        <w:trPr>
          <w:trHeight w:val="288"/>
        </w:trPr>
        <w:tc>
          <w:tcPr>
            <w:tcW w:w="1924" w:type="pct"/>
            <w:shd w:val="clear" w:color="auto" w:fill="auto"/>
            <w:noWrap/>
            <w:vAlign w:val="center"/>
          </w:tcPr>
          <w:p w14:paraId="02336055" w14:textId="39E87F63"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1538" w:type="pct"/>
            <w:shd w:val="clear" w:color="auto" w:fill="auto"/>
            <w:noWrap/>
            <w:vAlign w:val="center"/>
          </w:tcPr>
          <w:p w14:paraId="08034AA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8" w:type="pct"/>
            <w:shd w:val="clear" w:color="auto" w:fill="auto"/>
            <w:noWrap/>
            <w:vAlign w:val="center"/>
          </w:tcPr>
          <w:p w14:paraId="01540E91"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020AE9C5" w14:textId="77777777" w:rsidTr="00461097">
        <w:trPr>
          <w:trHeight w:val="288"/>
        </w:trPr>
        <w:tc>
          <w:tcPr>
            <w:tcW w:w="1924" w:type="pct"/>
            <w:shd w:val="clear" w:color="auto" w:fill="auto"/>
            <w:noWrap/>
            <w:vAlign w:val="center"/>
          </w:tcPr>
          <w:p w14:paraId="1CD03249" w14:textId="6BA8DB5B"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1538" w:type="pct"/>
            <w:shd w:val="clear" w:color="auto" w:fill="auto"/>
            <w:noWrap/>
            <w:vAlign w:val="center"/>
          </w:tcPr>
          <w:p w14:paraId="7A25D0A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538" w:type="pct"/>
            <w:shd w:val="clear" w:color="auto" w:fill="auto"/>
            <w:noWrap/>
            <w:vAlign w:val="center"/>
          </w:tcPr>
          <w:p w14:paraId="17C1D4B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2E52B32A" w14:textId="77777777" w:rsidTr="00461097">
        <w:trPr>
          <w:trHeight w:val="288"/>
        </w:trPr>
        <w:tc>
          <w:tcPr>
            <w:tcW w:w="1924" w:type="pct"/>
            <w:shd w:val="clear" w:color="auto" w:fill="auto"/>
            <w:noWrap/>
            <w:vAlign w:val="center"/>
          </w:tcPr>
          <w:p w14:paraId="77B6EA41" w14:textId="43CFA4F4"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1538" w:type="pct"/>
            <w:shd w:val="clear" w:color="auto" w:fill="auto"/>
            <w:noWrap/>
            <w:vAlign w:val="center"/>
          </w:tcPr>
          <w:p w14:paraId="3F45A89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0.814</w:t>
            </w:r>
          </w:p>
        </w:tc>
        <w:tc>
          <w:tcPr>
            <w:tcW w:w="1538" w:type="pct"/>
            <w:shd w:val="clear" w:color="auto" w:fill="auto"/>
            <w:noWrap/>
            <w:vAlign w:val="center"/>
          </w:tcPr>
          <w:p w14:paraId="6E6185B0"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0.459</w:t>
            </w:r>
          </w:p>
        </w:tc>
      </w:tr>
      <w:tr w:rsidR="00BA0FF9" w:rsidRPr="00F06C46" w14:paraId="072BC076" w14:textId="77777777" w:rsidTr="00461097">
        <w:trPr>
          <w:trHeight w:val="288"/>
        </w:trPr>
        <w:tc>
          <w:tcPr>
            <w:tcW w:w="1924" w:type="pct"/>
            <w:shd w:val="clear" w:color="auto" w:fill="auto"/>
            <w:noWrap/>
            <w:vAlign w:val="center"/>
          </w:tcPr>
          <w:p w14:paraId="35B02069" w14:textId="38A83DD2"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1538" w:type="pct"/>
            <w:shd w:val="clear" w:color="auto" w:fill="auto"/>
            <w:noWrap/>
            <w:vAlign w:val="center"/>
          </w:tcPr>
          <w:p w14:paraId="40D820EE"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10591</w:t>
            </w:r>
          </w:p>
        </w:tc>
        <w:tc>
          <w:tcPr>
            <w:tcW w:w="1538" w:type="pct"/>
            <w:shd w:val="clear" w:color="auto" w:fill="auto"/>
            <w:noWrap/>
            <w:vAlign w:val="center"/>
          </w:tcPr>
          <w:p w14:paraId="3E741A8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10591</w:t>
            </w:r>
          </w:p>
        </w:tc>
      </w:tr>
    </w:tbl>
    <w:p w14:paraId="3483208C" w14:textId="5173B1A0"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bookmarkStart w:id="38" w:name="_Hlk83849703"/>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地区固定效应。本文的解释变量为地区层面变量。为了排除可能存在的不随地区而变化的因素对基准结论的影响，本文在回归模型中控制地区固定效应，估计结果汇报于表</w:t>
      </w:r>
      <w:r w:rsidRPr="00F06C46">
        <w:rPr>
          <w:rFonts w:ascii="Times New Roman" w:eastAsia="宋体" w:hAnsi="Times New Roman" w:cstheme="minorEastAsia" w:hint="eastAsia"/>
          <w:spacing w:val="5"/>
          <w:szCs w:val="21"/>
          <w:shd w:val="clear" w:color="auto" w:fill="FFFFFF"/>
        </w:rPr>
        <w:t>9</w:t>
      </w:r>
      <w:r w:rsidRPr="00F06C46">
        <w:rPr>
          <w:rFonts w:ascii="Times New Roman" w:eastAsia="宋体" w:hAnsi="Times New Roman" w:cstheme="minorEastAsia" w:hint="eastAsia"/>
          <w:spacing w:val="5"/>
          <w:szCs w:val="21"/>
          <w:shd w:val="clear" w:color="auto" w:fill="FFFFFF"/>
        </w:rPr>
        <w:t>。可以得出，数字金融发展的估计系数依然均在</w:t>
      </w:r>
      <w:r w:rsidRPr="00F06C46">
        <w:rPr>
          <w:rFonts w:ascii="Times New Roman" w:eastAsia="宋体" w:hAnsi="Times New Roman" w:cstheme="minorEastAsia" w:hint="eastAsia"/>
          <w:spacing w:val="5"/>
          <w:szCs w:val="21"/>
          <w:shd w:val="clear" w:color="auto" w:fill="FFFFFF"/>
        </w:rPr>
        <w:t>5%</w:t>
      </w:r>
      <w:r w:rsidRPr="00F06C46">
        <w:rPr>
          <w:rFonts w:ascii="Times New Roman" w:eastAsia="宋体" w:hAnsi="Times New Roman" w:cstheme="minorEastAsia" w:hint="eastAsia"/>
          <w:spacing w:val="5"/>
          <w:szCs w:val="21"/>
          <w:shd w:val="clear" w:color="auto" w:fill="FFFFFF"/>
        </w:rPr>
        <w:t>上统计显著为正，表明本文的基准结论仍然成立。</w:t>
      </w:r>
    </w:p>
    <w:p w14:paraId="25845EBF"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9</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稳健性检验：城市固定效应</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29"/>
        <w:gridCol w:w="1624"/>
        <w:gridCol w:w="1623"/>
        <w:gridCol w:w="1623"/>
        <w:gridCol w:w="1623"/>
      </w:tblGrid>
      <w:tr w:rsidR="00461097" w:rsidRPr="00F06C46" w14:paraId="49195A5C" w14:textId="77777777" w:rsidTr="00461097">
        <w:trPr>
          <w:trHeight w:val="288"/>
        </w:trPr>
        <w:tc>
          <w:tcPr>
            <w:tcW w:w="1190" w:type="pct"/>
            <w:vMerge w:val="restart"/>
            <w:shd w:val="clear" w:color="auto" w:fill="auto"/>
            <w:noWrap/>
            <w:vAlign w:val="center"/>
          </w:tcPr>
          <w:p w14:paraId="62338E97" w14:textId="29DA7E72" w:rsidR="00461097" w:rsidRPr="00F06C46" w:rsidRDefault="00461097">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53" w:type="pct"/>
            <w:shd w:val="clear" w:color="auto" w:fill="auto"/>
            <w:noWrap/>
            <w:vAlign w:val="center"/>
          </w:tcPr>
          <w:p w14:paraId="6EF22273"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5A208FAF"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2E351ACC"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4651BF01"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461097" w:rsidRPr="00F06C46" w14:paraId="31A7B64D" w14:textId="77777777" w:rsidTr="00461097">
        <w:trPr>
          <w:trHeight w:val="288"/>
        </w:trPr>
        <w:tc>
          <w:tcPr>
            <w:tcW w:w="1190" w:type="pct"/>
            <w:vMerge/>
            <w:shd w:val="clear" w:color="auto" w:fill="auto"/>
            <w:noWrap/>
            <w:vAlign w:val="center"/>
          </w:tcPr>
          <w:p w14:paraId="6CAC62D2" w14:textId="77777777" w:rsidR="00461097" w:rsidRPr="00F06C46" w:rsidRDefault="00461097" w:rsidP="00BA0FF9">
            <w:pPr>
              <w:widowControl/>
              <w:jc w:val="center"/>
              <w:rPr>
                <w:rFonts w:ascii="Times New Roman" w:eastAsia="宋体" w:hAnsi="Times New Roman" w:cs="Times New Roman"/>
                <w:sz w:val="18"/>
                <w:szCs w:val="18"/>
              </w:rPr>
            </w:pPr>
          </w:p>
        </w:tc>
        <w:tc>
          <w:tcPr>
            <w:tcW w:w="1905" w:type="pct"/>
            <w:gridSpan w:val="2"/>
            <w:shd w:val="clear" w:color="auto" w:fill="auto"/>
            <w:noWrap/>
            <w:vAlign w:val="center"/>
          </w:tcPr>
          <w:p w14:paraId="47DBD3C4" w14:textId="185802FA" w:rsidR="00461097" w:rsidRPr="00461097" w:rsidRDefault="00461097"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1904" w:type="pct"/>
            <w:gridSpan w:val="2"/>
            <w:shd w:val="clear" w:color="auto" w:fill="auto"/>
            <w:noWrap/>
            <w:vAlign w:val="center"/>
          </w:tcPr>
          <w:p w14:paraId="5F328F13" w14:textId="56BD8D88" w:rsidR="00461097" w:rsidRPr="00461097" w:rsidRDefault="00461097"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61097" w:rsidRPr="00F06C46" w14:paraId="007C79F1" w14:textId="77777777" w:rsidTr="00175980">
        <w:trPr>
          <w:trHeight w:val="586"/>
        </w:trPr>
        <w:tc>
          <w:tcPr>
            <w:tcW w:w="1190" w:type="pct"/>
            <w:shd w:val="clear" w:color="auto" w:fill="auto"/>
            <w:noWrap/>
            <w:vAlign w:val="center"/>
          </w:tcPr>
          <w:p w14:paraId="0A097F1E" w14:textId="6111C923" w:rsidR="00461097" w:rsidRPr="00F06C46" w:rsidRDefault="00461097" w:rsidP="00BA0FF9">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数字金融发展</w:t>
            </w:r>
          </w:p>
        </w:tc>
        <w:tc>
          <w:tcPr>
            <w:tcW w:w="953" w:type="pct"/>
            <w:shd w:val="clear" w:color="auto" w:fill="auto"/>
            <w:noWrap/>
            <w:vAlign w:val="center"/>
          </w:tcPr>
          <w:p w14:paraId="079E95A4"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0.467***</w:t>
            </w:r>
          </w:p>
          <w:p w14:paraId="295E5EE4" w14:textId="69DF69C6"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(3.966)</w:t>
            </w:r>
          </w:p>
        </w:tc>
        <w:tc>
          <w:tcPr>
            <w:tcW w:w="952" w:type="pct"/>
            <w:shd w:val="clear" w:color="auto" w:fill="auto"/>
            <w:noWrap/>
            <w:vAlign w:val="center"/>
          </w:tcPr>
          <w:p w14:paraId="128DAA95"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0.788***</w:t>
            </w:r>
          </w:p>
          <w:p w14:paraId="246B2520" w14:textId="5FD5D298"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(6.199)</w:t>
            </w:r>
          </w:p>
        </w:tc>
        <w:tc>
          <w:tcPr>
            <w:tcW w:w="952" w:type="pct"/>
            <w:shd w:val="clear" w:color="auto" w:fill="auto"/>
            <w:noWrap/>
            <w:vAlign w:val="center"/>
          </w:tcPr>
          <w:p w14:paraId="5D080EA5"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0.153**</w:t>
            </w:r>
          </w:p>
          <w:p w14:paraId="3D7BFD5D" w14:textId="1926A67C"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(2.576)</w:t>
            </w:r>
          </w:p>
        </w:tc>
        <w:tc>
          <w:tcPr>
            <w:tcW w:w="952" w:type="pct"/>
            <w:shd w:val="clear" w:color="auto" w:fill="auto"/>
            <w:noWrap/>
            <w:vAlign w:val="center"/>
          </w:tcPr>
          <w:p w14:paraId="23D9790D"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0.153**</w:t>
            </w:r>
          </w:p>
          <w:p w14:paraId="58B3B03A" w14:textId="6905A683"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(2.576)</w:t>
            </w:r>
          </w:p>
        </w:tc>
      </w:tr>
      <w:tr w:rsidR="00BA0FF9" w:rsidRPr="00F06C46" w14:paraId="6C723900" w14:textId="77777777" w:rsidTr="00461097">
        <w:trPr>
          <w:trHeight w:val="288"/>
        </w:trPr>
        <w:tc>
          <w:tcPr>
            <w:tcW w:w="1190" w:type="pct"/>
            <w:shd w:val="clear" w:color="auto" w:fill="auto"/>
            <w:noWrap/>
            <w:vAlign w:val="center"/>
          </w:tcPr>
          <w:p w14:paraId="39EED8B8" w14:textId="439F8284" w:rsidR="00BA0FF9" w:rsidRPr="00F06C46" w:rsidRDefault="00BA0FF9" w:rsidP="00BA0FF9">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953" w:type="pct"/>
            <w:shd w:val="clear" w:color="auto" w:fill="auto"/>
            <w:noWrap/>
            <w:vAlign w:val="center"/>
          </w:tcPr>
          <w:p w14:paraId="1AFCCE0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6F79C64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2DB9624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3BFCCDD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2C10853" w14:textId="77777777" w:rsidTr="00461097">
        <w:trPr>
          <w:trHeight w:val="288"/>
        </w:trPr>
        <w:tc>
          <w:tcPr>
            <w:tcW w:w="1190" w:type="pct"/>
            <w:shd w:val="clear" w:color="auto" w:fill="auto"/>
            <w:noWrap/>
            <w:vAlign w:val="center"/>
          </w:tcPr>
          <w:p w14:paraId="7501AB29" w14:textId="2D1E0D00"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城市</w:t>
            </w:r>
            <w:r>
              <w:rPr>
                <w:rFonts w:ascii="Times New Roman" w:eastAsia="宋体" w:hAnsi="Times New Roman" w:cs="Times New Roman" w:hint="eastAsia"/>
                <w:sz w:val="18"/>
                <w:szCs w:val="18"/>
              </w:rPr>
              <w:t>固定效应</w:t>
            </w:r>
          </w:p>
        </w:tc>
        <w:tc>
          <w:tcPr>
            <w:tcW w:w="953" w:type="pct"/>
            <w:shd w:val="clear" w:color="auto" w:fill="auto"/>
            <w:noWrap/>
            <w:vAlign w:val="center"/>
          </w:tcPr>
          <w:p w14:paraId="5C102EF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952" w:type="pct"/>
            <w:shd w:val="clear" w:color="auto" w:fill="auto"/>
            <w:noWrap/>
            <w:vAlign w:val="center"/>
          </w:tcPr>
          <w:p w14:paraId="73E6A94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952" w:type="pct"/>
            <w:shd w:val="clear" w:color="auto" w:fill="auto"/>
            <w:noWrap/>
            <w:vAlign w:val="center"/>
          </w:tcPr>
          <w:p w14:paraId="72F9B434"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708328C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207EDF78" w14:textId="77777777" w:rsidTr="00461097">
        <w:trPr>
          <w:trHeight w:val="288"/>
        </w:trPr>
        <w:tc>
          <w:tcPr>
            <w:tcW w:w="1190" w:type="pct"/>
            <w:shd w:val="clear" w:color="auto" w:fill="auto"/>
            <w:noWrap/>
            <w:vAlign w:val="center"/>
          </w:tcPr>
          <w:p w14:paraId="72695FD8" w14:textId="6E64B5DA"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lastRenderedPageBreak/>
              <w:t>省份</w:t>
            </w:r>
            <w:r>
              <w:rPr>
                <w:rFonts w:ascii="Times New Roman" w:eastAsia="宋体" w:hAnsi="Times New Roman" w:cs="Times New Roman" w:hint="eastAsia"/>
                <w:sz w:val="18"/>
                <w:szCs w:val="18"/>
              </w:rPr>
              <w:t>固定效应</w:t>
            </w:r>
          </w:p>
        </w:tc>
        <w:tc>
          <w:tcPr>
            <w:tcW w:w="953" w:type="pct"/>
            <w:shd w:val="clear" w:color="auto" w:fill="auto"/>
            <w:noWrap/>
            <w:vAlign w:val="center"/>
          </w:tcPr>
          <w:p w14:paraId="4F8EDFD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372F585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2E5CAB6B"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c>
          <w:tcPr>
            <w:tcW w:w="952" w:type="pct"/>
            <w:shd w:val="clear" w:color="auto" w:fill="auto"/>
            <w:noWrap/>
            <w:vAlign w:val="center"/>
          </w:tcPr>
          <w:p w14:paraId="3428E8F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不控制</w:t>
            </w:r>
          </w:p>
        </w:tc>
      </w:tr>
      <w:tr w:rsidR="00BA0FF9" w:rsidRPr="00F06C46" w14:paraId="079F92B7" w14:textId="77777777" w:rsidTr="00461097">
        <w:trPr>
          <w:trHeight w:val="288"/>
        </w:trPr>
        <w:tc>
          <w:tcPr>
            <w:tcW w:w="1190" w:type="pct"/>
            <w:shd w:val="clear" w:color="auto" w:fill="auto"/>
            <w:noWrap/>
            <w:vAlign w:val="center"/>
          </w:tcPr>
          <w:p w14:paraId="3E4FC2DB" w14:textId="7B5A976B"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53" w:type="pct"/>
            <w:shd w:val="clear" w:color="auto" w:fill="auto"/>
            <w:noWrap/>
            <w:vAlign w:val="center"/>
          </w:tcPr>
          <w:p w14:paraId="14F3113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0.757</w:t>
            </w:r>
          </w:p>
        </w:tc>
        <w:tc>
          <w:tcPr>
            <w:tcW w:w="952" w:type="pct"/>
            <w:shd w:val="clear" w:color="auto" w:fill="auto"/>
            <w:noWrap/>
            <w:vAlign w:val="center"/>
          </w:tcPr>
          <w:p w14:paraId="4BE94E84"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0.288</w:t>
            </w:r>
          </w:p>
        </w:tc>
        <w:tc>
          <w:tcPr>
            <w:tcW w:w="952" w:type="pct"/>
            <w:shd w:val="clear" w:color="auto" w:fill="auto"/>
            <w:noWrap/>
            <w:vAlign w:val="center"/>
          </w:tcPr>
          <w:p w14:paraId="5075F35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0.784</w:t>
            </w:r>
          </w:p>
        </w:tc>
        <w:tc>
          <w:tcPr>
            <w:tcW w:w="952" w:type="pct"/>
            <w:shd w:val="clear" w:color="auto" w:fill="auto"/>
            <w:noWrap/>
            <w:vAlign w:val="center"/>
          </w:tcPr>
          <w:p w14:paraId="5806600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0.784</w:t>
            </w:r>
          </w:p>
        </w:tc>
      </w:tr>
      <w:tr w:rsidR="00BA0FF9" w:rsidRPr="00F06C46" w14:paraId="2E78ED06" w14:textId="77777777" w:rsidTr="00461097">
        <w:trPr>
          <w:trHeight w:val="288"/>
        </w:trPr>
        <w:tc>
          <w:tcPr>
            <w:tcW w:w="1190" w:type="pct"/>
            <w:shd w:val="clear" w:color="auto" w:fill="auto"/>
            <w:noWrap/>
            <w:vAlign w:val="center"/>
          </w:tcPr>
          <w:p w14:paraId="0FCC2E9B" w14:textId="26825630"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53" w:type="pct"/>
            <w:shd w:val="clear" w:color="auto" w:fill="auto"/>
            <w:noWrap/>
            <w:vAlign w:val="center"/>
          </w:tcPr>
          <w:p w14:paraId="2724A5A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10476</w:t>
            </w:r>
          </w:p>
        </w:tc>
        <w:tc>
          <w:tcPr>
            <w:tcW w:w="952" w:type="pct"/>
            <w:shd w:val="clear" w:color="auto" w:fill="auto"/>
            <w:noWrap/>
            <w:vAlign w:val="center"/>
          </w:tcPr>
          <w:p w14:paraId="43F4047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10476</w:t>
            </w:r>
          </w:p>
        </w:tc>
        <w:tc>
          <w:tcPr>
            <w:tcW w:w="952" w:type="pct"/>
            <w:shd w:val="clear" w:color="auto" w:fill="auto"/>
            <w:noWrap/>
            <w:vAlign w:val="center"/>
          </w:tcPr>
          <w:p w14:paraId="035BE1F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13800</w:t>
            </w:r>
          </w:p>
        </w:tc>
        <w:tc>
          <w:tcPr>
            <w:tcW w:w="952" w:type="pct"/>
            <w:shd w:val="clear" w:color="auto" w:fill="auto"/>
            <w:noWrap/>
            <w:vAlign w:val="center"/>
          </w:tcPr>
          <w:p w14:paraId="76F84B98"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13800</w:t>
            </w:r>
          </w:p>
        </w:tc>
      </w:tr>
    </w:tbl>
    <w:p w14:paraId="7029BABF" w14:textId="758B4C66"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bookmarkStart w:id="39" w:name="_Hlk83849734"/>
      <w:bookmarkEnd w:id="38"/>
      <w:r w:rsidRPr="00F06C46">
        <w:rPr>
          <w:rFonts w:ascii="Times New Roman" w:eastAsia="宋体" w:hAnsi="Times New Roman" w:cstheme="minorEastAsia"/>
          <w:spacing w:val="5"/>
          <w:szCs w:val="21"/>
          <w:shd w:val="clear" w:color="auto" w:fill="FFFFFF"/>
        </w:rPr>
        <w:t>3.</w:t>
      </w:r>
      <w:r w:rsidRPr="00F06C46">
        <w:rPr>
          <w:rFonts w:ascii="Times New Roman" w:eastAsia="宋体" w:hAnsi="Times New Roman" w:cstheme="minorEastAsia" w:hint="eastAsia"/>
          <w:spacing w:val="5"/>
          <w:szCs w:val="21"/>
          <w:shd w:val="clear" w:color="auto" w:fill="FFFFFF"/>
        </w:rPr>
        <w:t>排除部分因素的影响。本文参考唐松等（</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020</w:t>
      </w:r>
      <w:r w:rsidRPr="00F06C46">
        <w:rPr>
          <w:rFonts w:ascii="Times New Roman" w:eastAsia="宋体" w:hAnsi="Times New Roman" w:cstheme="minorEastAsia" w:hint="eastAsia"/>
          <w:spacing w:val="5"/>
          <w:szCs w:val="21"/>
          <w:shd w:val="clear" w:color="auto" w:fill="FFFFFF"/>
        </w:rPr>
        <w:t>）的做法，剔除了位于直辖市的公司样本。此外本文将样本时间限定在</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011</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spacing w:val="5"/>
          <w:szCs w:val="21"/>
          <w:shd w:val="clear" w:color="auto" w:fill="FFFFFF"/>
        </w:rPr>
        <w:t>2014</w:t>
      </w:r>
      <w:r w:rsidRPr="00F06C46">
        <w:rPr>
          <w:rFonts w:ascii="Times New Roman" w:eastAsia="宋体" w:hAnsi="Times New Roman" w:cstheme="minorEastAsia" w:hint="eastAsia"/>
          <w:spacing w:val="5"/>
          <w:szCs w:val="21"/>
          <w:shd w:val="clear" w:color="auto" w:fill="FFFFFF"/>
        </w:rPr>
        <w:t>年，以排除</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015</w:t>
      </w:r>
      <w:r w:rsidRPr="00F06C46">
        <w:rPr>
          <w:rFonts w:ascii="Times New Roman" w:eastAsia="宋体" w:hAnsi="Times New Roman" w:cstheme="minorEastAsia" w:hint="eastAsia"/>
          <w:spacing w:val="5"/>
          <w:szCs w:val="21"/>
          <w:shd w:val="clear" w:color="auto" w:fill="FFFFFF"/>
        </w:rPr>
        <w:t>年股灾所造成的金融冲击对研究结论的影响。回归结果汇报于表</w:t>
      </w:r>
      <w:r w:rsidRPr="00F06C46">
        <w:rPr>
          <w:rFonts w:ascii="Times New Roman" w:eastAsia="宋体" w:hAnsi="Times New Roman" w:cstheme="minorEastAsia"/>
          <w:spacing w:val="5"/>
          <w:szCs w:val="21"/>
          <w:shd w:val="clear" w:color="auto" w:fill="FFFFFF"/>
        </w:rPr>
        <w:t>10</w:t>
      </w:r>
      <w:r w:rsidRPr="00F06C46">
        <w:rPr>
          <w:rFonts w:ascii="Times New Roman" w:eastAsia="宋体" w:hAnsi="Times New Roman" w:cstheme="minorEastAsia" w:hint="eastAsia"/>
          <w:spacing w:val="5"/>
          <w:szCs w:val="21"/>
          <w:shd w:val="clear" w:color="auto" w:fill="FFFFFF"/>
        </w:rPr>
        <w:t>的栏（</w:t>
      </w:r>
      <w:r w:rsidRPr="00F06C46">
        <w:rPr>
          <w:rFonts w:ascii="Times New Roman" w:eastAsia="宋体" w:hAnsi="Times New Roman" w:cstheme="minorEastAsia" w:hint="eastAsia"/>
          <w:spacing w:val="5"/>
          <w:szCs w:val="21"/>
          <w:shd w:val="clear" w:color="auto" w:fill="FFFFFF"/>
        </w:rPr>
        <w:t>I</w:t>
      </w:r>
      <w:r w:rsidRPr="00F06C46">
        <w:rPr>
          <w:rFonts w:ascii="Times New Roman" w:eastAsia="宋体" w:hAnsi="Times New Roman" w:cstheme="minorEastAsia" w:hint="eastAsia"/>
          <w:spacing w:val="5"/>
          <w:szCs w:val="21"/>
          <w:shd w:val="clear" w:color="auto" w:fill="FFFFFF"/>
        </w:rPr>
        <w:t>）</w:t>
      </w:r>
      <w:r w:rsidR="00D15B17">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IV</w:t>
      </w:r>
      <w:r w:rsidRPr="00F06C46">
        <w:rPr>
          <w:rFonts w:ascii="Times New Roman" w:eastAsia="宋体" w:hAnsi="Times New Roman" w:cstheme="minorEastAsia" w:hint="eastAsia"/>
          <w:spacing w:val="5"/>
          <w:szCs w:val="21"/>
          <w:shd w:val="clear" w:color="auto" w:fill="FFFFFF"/>
        </w:rPr>
        <w:t>），可以得出，</w:t>
      </w:r>
      <w:r w:rsidR="00D15B17">
        <w:rPr>
          <w:rFonts w:ascii="Times New Roman" w:eastAsia="宋体" w:hAnsi="Times New Roman" w:cstheme="minorEastAsia" w:hint="eastAsia"/>
          <w:spacing w:val="5"/>
          <w:szCs w:val="21"/>
          <w:shd w:val="clear" w:color="auto" w:fill="FFFFFF"/>
        </w:rPr>
        <w:t>数字金融发展</w:t>
      </w:r>
      <w:r w:rsidRPr="00F06C46">
        <w:rPr>
          <w:rFonts w:ascii="Times New Roman" w:eastAsia="宋体" w:hAnsi="Times New Roman" w:cstheme="minorEastAsia" w:hint="eastAsia"/>
          <w:spacing w:val="5"/>
          <w:szCs w:val="21"/>
          <w:shd w:val="clear" w:color="auto" w:fill="FFFFFF"/>
        </w:rPr>
        <w:t>的回归系数依然在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spacing w:val="5"/>
          <w:szCs w:val="21"/>
          <w:shd w:val="clear" w:color="auto" w:fill="FFFFFF"/>
        </w:rPr>
        <w:t>0</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水平上统计显著，本文的基准结论仍然成立。此外，本文还进一步加入地区金融发发展，以排除传统金融发展水平对全要素生产率的影响。本文使用商业银行金融机构贷款规模度量地方金融发展水平，</w:t>
      </w:r>
      <w:r w:rsidR="00D15B17">
        <w:rPr>
          <w:rFonts w:ascii="Times New Roman" w:eastAsia="宋体" w:hAnsi="Times New Roman" w:cstheme="minorEastAsia" w:hint="eastAsia"/>
          <w:spacing w:val="5"/>
          <w:szCs w:val="21"/>
          <w:shd w:val="clear" w:color="auto" w:fill="FFFFFF"/>
        </w:rPr>
        <w:t>地方金融发展水平</w:t>
      </w:r>
      <w:r w:rsidRPr="00F06C46">
        <w:rPr>
          <w:rFonts w:ascii="Times New Roman" w:eastAsia="宋体" w:hAnsi="Times New Roman" w:cstheme="minorEastAsia" w:hint="eastAsia"/>
          <w:spacing w:val="5"/>
          <w:szCs w:val="21"/>
          <w:shd w:val="clear" w:color="auto" w:fill="FFFFFF"/>
        </w:rPr>
        <w:t>的计算公式为年末商业银行贷款余额除以人口总数，指标越大，代表传统金融发展水平越高。回归结果汇报于表</w:t>
      </w:r>
      <w:r w:rsidRPr="00F06C46">
        <w:rPr>
          <w:rFonts w:ascii="Times New Roman" w:eastAsia="宋体" w:hAnsi="Times New Roman" w:cstheme="minorEastAsia"/>
          <w:spacing w:val="5"/>
          <w:szCs w:val="21"/>
          <w:shd w:val="clear" w:color="auto" w:fill="FFFFFF"/>
        </w:rPr>
        <w:t>10</w:t>
      </w:r>
      <w:r w:rsidRPr="00F06C46">
        <w:rPr>
          <w:rFonts w:ascii="Times New Roman" w:eastAsia="宋体" w:hAnsi="Times New Roman" w:cstheme="minorEastAsia" w:hint="eastAsia"/>
          <w:spacing w:val="5"/>
          <w:szCs w:val="21"/>
          <w:shd w:val="clear" w:color="auto" w:fill="FFFFFF"/>
        </w:rPr>
        <w:t>的栏（</w:t>
      </w:r>
      <w:r w:rsidRPr="00F06C46">
        <w:rPr>
          <w:rFonts w:ascii="Times New Roman" w:eastAsia="宋体" w:hAnsi="Times New Roman" w:cstheme="minorEastAsia" w:hint="eastAsia"/>
          <w:spacing w:val="5"/>
          <w:szCs w:val="21"/>
          <w:shd w:val="clear" w:color="auto" w:fill="FFFFFF"/>
        </w:rPr>
        <w:t>V</w:t>
      </w:r>
      <w:r w:rsidRPr="00F06C46">
        <w:rPr>
          <w:rFonts w:ascii="Times New Roman" w:eastAsia="宋体" w:hAnsi="Times New Roman" w:cstheme="minorEastAsia" w:hint="eastAsia"/>
          <w:spacing w:val="5"/>
          <w:szCs w:val="21"/>
          <w:shd w:val="clear" w:color="auto" w:fill="FFFFFF"/>
        </w:rPr>
        <w:t>）和栏（</w:t>
      </w:r>
      <w:r w:rsidRPr="00F06C46">
        <w:rPr>
          <w:rFonts w:ascii="Times New Roman" w:eastAsia="宋体" w:hAnsi="Times New Roman" w:cstheme="minorEastAsia" w:hint="eastAsia"/>
          <w:spacing w:val="5"/>
          <w:szCs w:val="21"/>
          <w:shd w:val="clear" w:color="auto" w:fill="FFFFFF"/>
        </w:rPr>
        <w:t>VI</w:t>
      </w:r>
      <w:r w:rsidRPr="00F06C46">
        <w:rPr>
          <w:rFonts w:ascii="Times New Roman" w:eastAsia="宋体" w:hAnsi="Times New Roman" w:cstheme="minorEastAsia" w:hint="eastAsia"/>
          <w:spacing w:val="5"/>
          <w:szCs w:val="21"/>
          <w:shd w:val="clear" w:color="auto" w:fill="FFFFFF"/>
        </w:rPr>
        <w:t>）。可以得出，</w:t>
      </w:r>
      <w:r w:rsidR="00D15B17">
        <w:rPr>
          <w:rFonts w:ascii="Times New Roman" w:eastAsia="宋体" w:hAnsi="Times New Roman" w:cstheme="minorEastAsia" w:hint="eastAsia"/>
          <w:spacing w:val="5"/>
          <w:szCs w:val="21"/>
          <w:shd w:val="clear" w:color="auto" w:fill="FFFFFF"/>
        </w:rPr>
        <w:t>数字金融发展</w:t>
      </w:r>
      <w:r w:rsidRPr="00F06C46">
        <w:rPr>
          <w:rFonts w:ascii="Times New Roman" w:eastAsia="宋体" w:hAnsi="Times New Roman" w:cstheme="minorEastAsia" w:hint="eastAsia"/>
          <w:spacing w:val="5"/>
          <w:szCs w:val="21"/>
          <w:shd w:val="clear" w:color="auto" w:fill="FFFFFF"/>
        </w:rPr>
        <w:t>的回归系数依然在</w:t>
      </w:r>
      <w:r w:rsidRPr="00F06C46">
        <w:rPr>
          <w:rFonts w:ascii="Times New Roman" w:eastAsia="宋体" w:hAnsi="Times New Roman" w:cstheme="minorEastAsia"/>
          <w:spacing w:val="5"/>
          <w:szCs w:val="21"/>
          <w:shd w:val="clear" w:color="auto" w:fill="FFFFFF"/>
        </w:rPr>
        <w:t>5</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水平上统计显著，本文的基准结论仍然成立。</w:t>
      </w:r>
    </w:p>
    <w:p w14:paraId="0BEE1ABD" w14:textId="77777777" w:rsidR="00616FD0" w:rsidRPr="00F06C46" w:rsidRDefault="00D366A0" w:rsidP="00EB743B">
      <w:pPr>
        <w:jc w:val="center"/>
        <w:rPr>
          <w:rFonts w:ascii="楷体" w:eastAsia="楷体" w:hAnsi="楷体" w:cs="Times New Roman"/>
          <w:sz w:val="18"/>
          <w:szCs w:val="18"/>
        </w:rPr>
      </w:pPr>
      <w:bookmarkStart w:id="40" w:name="_Hlk49290756"/>
      <w:r w:rsidRPr="00F06C46">
        <w:rPr>
          <w:rFonts w:ascii="楷体" w:eastAsia="楷体" w:hAnsi="楷体" w:cs="Times New Roman" w:hint="eastAsia"/>
          <w:sz w:val="18"/>
          <w:szCs w:val="18"/>
        </w:rPr>
        <w:t>表</w:t>
      </w:r>
      <w:r w:rsidRPr="00F06C46">
        <w:rPr>
          <w:rFonts w:ascii="楷体" w:eastAsia="楷体" w:hAnsi="楷体" w:cs="Times New Roman"/>
          <w:sz w:val="18"/>
          <w:szCs w:val="18"/>
        </w:rPr>
        <w:t>10</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稳健性检验：排除部分因素的影响</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120"/>
        <w:gridCol w:w="1120"/>
        <w:gridCol w:w="1120"/>
        <w:gridCol w:w="1120"/>
        <w:gridCol w:w="1120"/>
        <w:gridCol w:w="1115"/>
      </w:tblGrid>
      <w:tr w:rsidR="00461097" w:rsidRPr="00F06C46" w14:paraId="6CE657C9" w14:textId="77777777" w:rsidTr="00461097">
        <w:trPr>
          <w:trHeight w:val="288"/>
        </w:trPr>
        <w:tc>
          <w:tcPr>
            <w:tcW w:w="1060" w:type="pct"/>
            <w:vMerge w:val="restart"/>
            <w:shd w:val="clear" w:color="auto" w:fill="auto"/>
            <w:noWrap/>
            <w:vAlign w:val="center"/>
          </w:tcPr>
          <w:p w14:paraId="4884871F" w14:textId="3E2FC21D" w:rsidR="00461097" w:rsidRPr="00F06C46" w:rsidRDefault="00461097">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657" w:type="pct"/>
            <w:shd w:val="clear" w:color="auto" w:fill="auto"/>
            <w:noWrap/>
            <w:vAlign w:val="center"/>
          </w:tcPr>
          <w:p w14:paraId="1F408E86"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0AA8717E"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7B1694D5"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2C58BA13"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657" w:type="pct"/>
            <w:shd w:val="clear" w:color="auto" w:fill="auto"/>
            <w:vAlign w:val="center"/>
          </w:tcPr>
          <w:p w14:paraId="62E726C5"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654" w:type="pct"/>
            <w:shd w:val="clear" w:color="auto" w:fill="auto"/>
            <w:vAlign w:val="center"/>
          </w:tcPr>
          <w:p w14:paraId="58C7326D"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461097" w:rsidRPr="00F06C46" w14:paraId="59A141C0" w14:textId="77777777" w:rsidTr="00461097">
        <w:trPr>
          <w:trHeight w:val="288"/>
        </w:trPr>
        <w:tc>
          <w:tcPr>
            <w:tcW w:w="1060" w:type="pct"/>
            <w:vMerge/>
            <w:shd w:val="clear" w:color="auto" w:fill="auto"/>
            <w:noWrap/>
            <w:vAlign w:val="center"/>
          </w:tcPr>
          <w:p w14:paraId="5BC2B234" w14:textId="77777777" w:rsidR="00461097" w:rsidRPr="00F06C46" w:rsidRDefault="00461097">
            <w:pPr>
              <w:widowControl/>
              <w:jc w:val="center"/>
              <w:rPr>
                <w:rFonts w:ascii="Times New Roman" w:eastAsia="宋体" w:hAnsi="Times New Roman" w:cs="Times New Roman"/>
                <w:sz w:val="18"/>
                <w:szCs w:val="18"/>
              </w:rPr>
            </w:pPr>
          </w:p>
        </w:tc>
        <w:tc>
          <w:tcPr>
            <w:tcW w:w="1314" w:type="pct"/>
            <w:gridSpan w:val="2"/>
            <w:shd w:val="clear" w:color="auto" w:fill="auto"/>
            <w:noWrap/>
            <w:vAlign w:val="center"/>
          </w:tcPr>
          <w:p w14:paraId="573B5C37"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剔除了直辖市样本</w:t>
            </w:r>
          </w:p>
        </w:tc>
        <w:tc>
          <w:tcPr>
            <w:tcW w:w="1314" w:type="pct"/>
            <w:gridSpan w:val="2"/>
            <w:shd w:val="clear" w:color="auto" w:fill="auto"/>
            <w:noWrap/>
            <w:vAlign w:val="center"/>
          </w:tcPr>
          <w:p w14:paraId="1B4D9654"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排除金融冲击的影响</w:t>
            </w:r>
          </w:p>
        </w:tc>
        <w:tc>
          <w:tcPr>
            <w:tcW w:w="1311" w:type="pct"/>
            <w:gridSpan w:val="2"/>
          </w:tcPr>
          <w:p w14:paraId="0A8CE105"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排除传统金融的影响</w:t>
            </w:r>
          </w:p>
        </w:tc>
      </w:tr>
      <w:tr w:rsidR="00461097" w:rsidRPr="00F06C46" w14:paraId="58CF523A" w14:textId="77777777" w:rsidTr="00461097">
        <w:trPr>
          <w:trHeight w:val="288"/>
        </w:trPr>
        <w:tc>
          <w:tcPr>
            <w:tcW w:w="1060" w:type="pct"/>
            <w:vMerge/>
            <w:shd w:val="clear" w:color="auto" w:fill="auto"/>
            <w:noWrap/>
            <w:vAlign w:val="center"/>
          </w:tcPr>
          <w:p w14:paraId="1A6440CA" w14:textId="77777777" w:rsidR="00461097" w:rsidRPr="00F06C46" w:rsidRDefault="00461097" w:rsidP="00BA0FF9">
            <w:pPr>
              <w:widowControl/>
              <w:jc w:val="center"/>
              <w:rPr>
                <w:rFonts w:ascii="Times New Roman" w:eastAsia="宋体" w:hAnsi="Times New Roman" w:cs="Times New Roman"/>
                <w:sz w:val="18"/>
                <w:szCs w:val="18"/>
              </w:rPr>
            </w:pPr>
          </w:p>
        </w:tc>
        <w:tc>
          <w:tcPr>
            <w:tcW w:w="657" w:type="pct"/>
            <w:shd w:val="clear" w:color="auto" w:fill="auto"/>
            <w:noWrap/>
            <w:vAlign w:val="center"/>
          </w:tcPr>
          <w:p w14:paraId="1316374A" w14:textId="2573C07F"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57" w:type="pct"/>
            <w:shd w:val="clear" w:color="auto" w:fill="auto"/>
            <w:noWrap/>
            <w:vAlign w:val="center"/>
          </w:tcPr>
          <w:p w14:paraId="5653C44F" w14:textId="7867675C"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657" w:type="pct"/>
            <w:shd w:val="clear" w:color="auto" w:fill="auto"/>
            <w:noWrap/>
            <w:vAlign w:val="center"/>
          </w:tcPr>
          <w:p w14:paraId="669EEDE7" w14:textId="4D3F0BF5"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57" w:type="pct"/>
            <w:shd w:val="clear" w:color="auto" w:fill="auto"/>
            <w:noWrap/>
            <w:vAlign w:val="center"/>
          </w:tcPr>
          <w:p w14:paraId="7A19A3A3" w14:textId="26191980"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657" w:type="pct"/>
            <w:shd w:val="clear" w:color="auto" w:fill="auto"/>
            <w:vAlign w:val="center"/>
          </w:tcPr>
          <w:p w14:paraId="44A7938F" w14:textId="403E0B58"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54" w:type="pct"/>
            <w:shd w:val="clear" w:color="auto" w:fill="auto"/>
            <w:vAlign w:val="center"/>
          </w:tcPr>
          <w:p w14:paraId="6BD4ABCA" w14:textId="4998C384"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61097" w:rsidRPr="00F06C46" w14:paraId="2CB50424" w14:textId="77777777" w:rsidTr="00B936D1">
        <w:trPr>
          <w:trHeight w:val="586"/>
        </w:trPr>
        <w:tc>
          <w:tcPr>
            <w:tcW w:w="1060" w:type="pct"/>
            <w:shd w:val="clear" w:color="auto" w:fill="auto"/>
            <w:noWrap/>
            <w:vAlign w:val="center"/>
          </w:tcPr>
          <w:p w14:paraId="24926000" w14:textId="28F7E79D" w:rsidR="00461097" w:rsidRPr="00F06C46" w:rsidRDefault="00461097" w:rsidP="00BA0FF9">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数字金融发展</w:t>
            </w:r>
          </w:p>
        </w:tc>
        <w:tc>
          <w:tcPr>
            <w:tcW w:w="657" w:type="pct"/>
            <w:shd w:val="clear" w:color="auto" w:fill="auto"/>
            <w:noWrap/>
            <w:vAlign w:val="center"/>
          </w:tcPr>
          <w:p w14:paraId="46F595BE"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0.775***</w:t>
            </w:r>
          </w:p>
          <w:p w14:paraId="1E79AD2E" w14:textId="567E7E34"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(3.231)</w:t>
            </w:r>
          </w:p>
        </w:tc>
        <w:tc>
          <w:tcPr>
            <w:tcW w:w="657" w:type="pct"/>
            <w:shd w:val="clear" w:color="auto" w:fill="auto"/>
            <w:noWrap/>
            <w:vAlign w:val="center"/>
          </w:tcPr>
          <w:p w14:paraId="35894AB8"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0.708**</w:t>
            </w:r>
          </w:p>
          <w:p w14:paraId="3CF574A2" w14:textId="6F044790"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(2.291)</w:t>
            </w:r>
          </w:p>
        </w:tc>
        <w:tc>
          <w:tcPr>
            <w:tcW w:w="657" w:type="pct"/>
            <w:shd w:val="clear" w:color="auto" w:fill="auto"/>
            <w:noWrap/>
            <w:vAlign w:val="center"/>
          </w:tcPr>
          <w:p w14:paraId="5E9661D8"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0.963***</w:t>
            </w:r>
          </w:p>
          <w:p w14:paraId="2F884A29" w14:textId="4A3473E2"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(3.305)</w:t>
            </w:r>
          </w:p>
        </w:tc>
        <w:tc>
          <w:tcPr>
            <w:tcW w:w="657" w:type="pct"/>
            <w:shd w:val="clear" w:color="auto" w:fill="auto"/>
            <w:noWrap/>
            <w:vAlign w:val="center"/>
          </w:tcPr>
          <w:p w14:paraId="66953069"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0.700*</w:t>
            </w:r>
          </w:p>
          <w:p w14:paraId="1A91E289" w14:textId="046F236F"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(1.891)</w:t>
            </w:r>
          </w:p>
        </w:tc>
        <w:tc>
          <w:tcPr>
            <w:tcW w:w="657" w:type="pct"/>
            <w:shd w:val="clear" w:color="auto" w:fill="auto"/>
            <w:vAlign w:val="center"/>
          </w:tcPr>
          <w:p w14:paraId="5C567FEB"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1.084***</w:t>
            </w:r>
          </w:p>
          <w:p w14:paraId="69AC5ADD" w14:textId="7D763209"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(3.825)</w:t>
            </w:r>
          </w:p>
        </w:tc>
        <w:tc>
          <w:tcPr>
            <w:tcW w:w="654" w:type="pct"/>
            <w:shd w:val="clear" w:color="auto" w:fill="auto"/>
            <w:vAlign w:val="center"/>
          </w:tcPr>
          <w:p w14:paraId="5236FBF1"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0.859**</w:t>
            </w:r>
          </w:p>
          <w:p w14:paraId="1426B9DD" w14:textId="226C29FD"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(2.306)</w:t>
            </w:r>
          </w:p>
        </w:tc>
      </w:tr>
      <w:tr w:rsidR="00BA0FF9" w:rsidRPr="00F06C46" w14:paraId="5EBE7697" w14:textId="77777777" w:rsidTr="00461097">
        <w:trPr>
          <w:trHeight w:val="288"/>
        </w:trPr>
        <w:tc>
          <w:tcPr>
            <w:tcW w:w="1060" w:type="pct"/>
            <w:shd w:val="clear" w:color="auto" w:fill="auto"/>
            <w:noWrap/>
            <w:vAlign w:val="center"/>
          </w:tcPr>
          <w:p w14:paraId="5F1A7540" w14:textId="48223D2A" w:rsidR="00BA0FF9" w:rsidRPr="00F06C46" w:rsidRDefault="00BA0FF9" w:rsidP="00BA0FF9">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657" w:type="pct"/>
            <w:shd w:val="clear" w:color="auto" w:fill="auto"/>
            <w:noWrap/>
            <w:vAlign w:val="center"/>
          </w:tcPr>
          <w:p w14:paraId="1510FEAE"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4807184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533C1990"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43AD901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vAlign w:val="center"/>
          </w:tcPr>
          <w:p w14:paraId="747E8A7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4" w:type="pct"/>
            <w:shd w:val="clear" w:color="auto" w:fill="auto"/>
            <w:vAlign w:val="center"/>
          </w:tcPr>
          <w:p w14:paraId="3592E09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DAB3C78" w14:textId="77777777" w:rsidTr="00461097">
        <w:trPr>
          <w:trHeight w:val="288"/>
        </w:trPr>
        <w:tc>
          <w:tcPr>
            <w:tcW w:w="1060" w:type="pct"/>
            <w:shd w:val="clear" w:color="auto" w:fill="auto"/>
            <w:noWrap/>
            <w:vAlign w:val="center"/>
          </w:tcPr>
          <w:p w14:paraId="4BD85D1D" w14:textId="21F8F854"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657" w:type="pct"/>
            <w:shd w:val="clear" w:color="auto" w:fill="auto"/>
            <w:noWrap/>
            <w:vAlign w:val="center"/>
          </w:tcPr>
          <w:p w14:paraId="46790EB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2D36022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0BFE830B"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3DF5F8C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vAlign w:val="center"/>
          </w:tcPr>
          <w:p w14:paraId="2056354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4" w:type="pct"/>
            <w:shd w:val="clear" w:color="auto" w:fill="auto"/>
            <w:vAlign w:val="center"/>
          </w:tcPr>
          <w:p w14:paraId="26469ABE"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A35825D" w14:textId="77777777" w:rsidTr="00461097">
        <w:trPr>
          <w:trHeight w:val="288"/>
        </w:trPr>
        <w:tc>
          <w:tcPr>
            <w:tcW w:w="1060" w:type="pct"/>
            <w:shd w:val="clear" w:color="auto" w:fill="auto"/>
            <w:noWrap/>
            <w:vAlign w:val="center"/>
          </w:tcPr>
          <w:p w14:paraId="2D3BB271" w14:textId="3BECEF5B"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657" w:type="pct"/>
            <w:shd w:val="clear" w:color="auto" w:fill="auto"/>
            <w:noWrap/>
            <w:vAlign w:val="center"/>
          </w:tcPr>
          <w:p w14:paraId="663973C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451BE4F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5A2B0C9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408E5C7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vAlign w:val="center"/>
          </w:tcPr>
          <w:p w14:paraId="307EEF4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4" w:type="pct"/>
            <w:shd w:val="clear" w:color="auto" w:fill="auto"/>
            <w:vAlign w:val="center"/>
          </w:tcPr>
          <w:p w14:paraId="10ADE4F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552D5F98" w14:textId="77777777" w:rsidTr="00461097">
        <w:trPr>
          <w:trHeight w:val="288"/>
        </w:trPr>
        <w:tc>
          <w:tcPr>
            <w:tcW w:w="1060" w:type="pct"/>
            <w:shd w:val="clear" w:color="auto" w:fill="auto"/>
            <w:noWrap/>
            <w:vAlign w:val="center"/>
          </w:tcPr>
          <w:p w14:paraId="71D7112F" w14:textId="12738C15"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657" w:type="pct"/>
            <w:shd w:val="clear" w:color="auto" w:fill="auto"/>
            <w:noWrap/>
            <w:vAlign w:val="center"/>
          </w:tcPr>
          <w:p w14:paraId="62BB2B6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57" w:type="pct"/>
            <w:shd w:val="clear" w:color="auto" w:fill="auto"/>
            <w:noWrap/>
            <w:vAlign w:val="center"/>
          </w:tcPr>
          <w:p w14:paraId="417C63C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657" w:type="pct"/>
            <w:shd w:val="clear" w:color="auto" w:fill="auto"/>
            <w:noWrap/>
            <w:vAlign w:val="center"/>
          </w:tcPr>
          <w:p w14:paraId="5C0CE24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0.826</w:t>
            </w:r>
          </w:p>
        </w:tc>
        <w:tc>
          <w:tcPr>
            <w:tcW w:w="657" w:type="pct"/>
            <w:shd w:val="clear" w:color="auto" w:fill="auto"/>
            <w:noWrap/>
            <w:vAlign w:val="center"/>
          </w:tcPr>
          <w:p w14:paraId="75525400"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0.469</w:t>
            </w:r>
          </w:p>
        </w:tc>
        <w:tc>
          <w:tcPr>
            <w:tcW w:w="657" w:type="pct"/>
            <w:shd w:val="clear" w:color="auto" w:fill="auto"/>
            <w:vAlign w:val="center"/>
          </w:tcPr>
          <w:p w14:paraId="726D6E6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0.816</w:t>
            </w:r>
          </w:p>
        </w:tc>
        <w:tc>
          <w:tcPr>
            <w:tcW w:w="654" w:type="pct"/>
            <w:shd w:val="clear" w:color="auto" w:fill="auto"/>
            <w:vAlign w:val="center"/>
          </w:tcPr>
          <w:p w14:paraId="6B31163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0.459</w:t>
            </w:r>
          </w:p>
        </w:tc>
      </w:tr>
      <w:tr w:rsidR="00BA0FF9" w:rsidRPr="00F06C46" w14:paraId="36D0844B" w14:textId="77777777" w:rsidTr="00461097">
        <w:trPr>
          <w:trHeight w:val="288"/>
        </w:trPr>
        <w:tc>
          <w:tcPr>
            <w:tcW w:w="1060" w:type="pct"/>
            <w:shd w:val="clear" w:color="auto" w:fill="auto"/>
            <w:noWrap/>
            <w:vAlign w:val="center"/>
          </w:tcPr>
          <w:p w14:paraId="48B9258E" w14:textId="0D0BB138"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657" w:type="pct"/>
            <w:shd w:val="clear" w:color="auto" w:fill="auto"/>
            <w:noWrap/>
            <w:vAlign w:val="center"/>
          </w:tcPr>
          <w:p w14:paraId="01E2A28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7" w:type="pct"/>
            <w:shd w:val="clear" w:color="auto" w:fill="auto"/>
            <w:noWrap/>
            <w:vAlign w:val="center"/>
          </w:tcPr>
          <w:p w14:paraId="6E82357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7" w:type="pct"/>
            <w:shd w:val="clear" w:color="auto" w:fill="auto"/>
            <w:noWrap/>
            <w:vAlign w:val="center"/>
          </w:tcPr>
          <w:p w14:paraId="1449EBF4"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6660</w:t>
            </w:r>
          </w:p>
        </w:tc>
        <w:tc>
          <w:tcPr>
            <w:tcW w:w="657" w:type="pct"/>
            <w:shd w:val="clear" w:color="auto" w:fill="auto"/>
            <w:noWrap/>
            <w:vAlign w:val="center"/>
          </w:tcPr>
          <w:p w14:paraId="72EDB26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6660</w:t>
            </w:r>
          </w:p>
        </w:tc>
        <w:tc>
          <w:tcPr>
            <w:tcW w:w="657" w:type="pct"/>
            <w:shd w:val="clear" w:color="auto" w:fill="auto"/>
            <w:vAlign w:val="center"/>
          </w:tcPr>
          <w:p w14:paraId="23E1ED31"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13678</w:t>
            </w:r>
          </w:p>
        </w:tc>
        <w:tc>
          <w:tcPr>
            <w:tcW w:w="654" w:type="pct"/>
            <w:shd w:val="clear" w:color="auto" w:fill="auto"/>
            <w:vAlign w:val="center"/>
          </w:tcPr>
          <w:p w14:paraId="2D55274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13678</w:t>
            </w:r>
          </w:p>
        </w:tc>
      </w:tr>
    </w:tbl>
    <w:p w14:paraId="786FFF3E" w14:textId="19370F2D"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bookmarkStart w:id="41" w:name="_Hlk83849839"/>
      <w:bookmarkEnd w:id="39"/>
      <w:bookmarkEnd w:id="40"/>
      <w:r w:rsidRPr="00F06C46">
        <w:rPr>
          <w:rFonts w:ascii="黑体" w:hAnsi="黑体" w:hint="eastAsia"/>
          <w:bCs w:val="0"/>
          <w:color w:val="auto"/>
          <w:spacing w:val="5"/>
          <w:kern w:val="2"/>
          <w:sz w:val="21"/>
          <w:szCs w:val="21"/>
          <w:shd w:val="clear" w:color="auto" w:fill="FFFFFF"/>
        </w:rPr>
        <w:t>（四）异质性分析</w:t>
      </w:r>
    </w:p>
    <w:p w14:paraId="7B9FF118" w14:textId="77777777"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本文进一步考察数字金融影响企业生产率的横截性差异，这不仅有助于间接验证本文理论机制的合理性，而且可为制定精细化的政策建议提供经验基础。本文依据所有制、生命周期、行业属性以及地区方位四个角度开展异质性分析。具体地，本文构建以下计量模型：</w:t>
      </w:r>
    </w:p>
    <w:p w14:paraId="41F1246C" w14:textId="4FD7C882"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TFP</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r>
              <m:rPr>
                <m:sty m:val="p"/>
              </m:rPr>
              <w:rPr>
                <w:rFonts w:ascii="Cambria Math" w:eastAsia="宋体" w:hAnsi="Cambria Math" w:cstheme="minorEastAsia"/>
                <w:spacing w:val="5"/>
                <w:szCs w:val="21"/>
                <w:shd w:val="clear" w:color="auto" w:fill="FFFFFF"/>
              </w:rPr>
              <m:t>+1</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ρ</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ρ</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F</m:t>
            </m:r>
            <m:r>
              <w:rPr>
                <w:rFonts w:ascii="Cambria Math" w:eastAsia="宋体" w:hAnsi="Cambria Math" w:cstheme="minorEastAsia"/>
                <w:spacing w:val="5"/>
                <w:szCs w:val="21"/>
                <w:shd w:val="clear" w:color="auto" w:fill="FFFFFF"/>
              </w:rPr>
              <m:t>inance</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Dummy</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ρ</m:t>
            </m:r>
          </m:e>
          <m:sub>
            <m:r>
              <m:rPr>
                <m:sty m:val="p"/>
              </m:rPr>
              <w:rPr>
                <w:rFonts w:ascii="Cambria Math" w:eastAsia="宋体" w:hAnsi="Cambria Math" w:cstheme="minorEastAsia"/>
                <w:spacing w:val="5"/>
                <w:szCs w:val="21"/>
                <w:shd w:val="clear" w:color="auto" w:fill="FFFFFF"/>
              </w:rPr>
              <m:t>2</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Dummy</m:t>
            </m:r>
          </m:e>
          <m:sub>
            <m:r>
              <w:rPr>
                <w:rFonts w:ascii="Cambria Math" w:eastAsia="宋体" w:hAnsi="Cambria Math" w:cstheme="minorEastAsia" w:hint="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ρ</m:t>
            </m:r>
          </m:e>
          <m:sub>
            <m:r>
              <m:rPr>
                <m:sty m:val="p"/>
              </m:rPr>
              <w:rPr>
                <w:rFonts w:ascii="Cambria Math" w:eastAsia="宋体" w:hAnsi="Cambria Math" w:cstheme="minorEastAsia"/>
                <w:spacing w:val="5"/>
                <w:szCs w:val="21"/>
                <w:shd w:val="clear" w:color="auto" w:fill="FFFFFF"/>
              </w:rPr>
              <m:t>3</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Finance</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 xml:space="preserve">+                             </m:t>
        </m:r>
        <w:bookmarkStart w:id="42" w:name="_Hlk88250297"/>
        <m:r>
          <m:rPr>
            <m:sty m:val="p"/>
          </m:rPr>
          <w:rPr>
            <w:rFonts w:ascii="Cambria Math" w:eastAsia="宋体" w:hAnsi="Cambria Math" w:cstheme="minorEastAsia"/>
            <w:spacing w:val="5"/>
            <w:szCs w:val="21"/>
            <w:shd w:val="clear" w:color="auto" w:fill="FFFFFF"/>
          </w:rPr>
          <m:t xml:space="preserve"> </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Control</m:t>
            </m:r>
          </m:e>
          <m:sub>
            <m:r>
              <m:rPr>
                <m:sty m:val="bi"/>
              </m:rP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η</m:t>
            </m:r>
          </m:e>
          <m:sub>
            <m:r>
              <w:rPr>
                <w:rFonts w:ascii="Cambria Math" w:eastAsia="宋体" w:hAnsi="Cambria Math" w:cstheme="minorEastAsia" w:hint="eastAsia"/>
                <w:spacing w:val="5"/>
                <w:szCs w:val="21"/>
                <w:shd w:val="clear" w:color="auto" w:fill="FFFFFF"/>
              </w:rPr>
              <m:t>j</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λ</m:t>
            </m:r>
          </m:e>
          <m:sub>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bookmarkEnd w:id="42"/>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15B17">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4</w:t>
      </w:r>
      <w:r w:rsidR="00D366A0" w:rsidRPr="00F06C46">
        <w:rPr>
          <w:rFonts w:ascii="Times New Roman" w:eastAsia="宋体" w:hAnsi="Times New Roman" w:cstheme="minorEastAsia" w:hint="eastAsia"/>
          <w:spacing w:val="5"/>
          <w:szCs w:val="21"/>
          <w:shd w:val="clear" w:color="auto" w:fill="FFFFFF"/>
        </w:rPr>
        <w:t>）</w:t>
      </w:r>
    </w:p>
    <w:p w14:paraId="5B0F2311" w14:textId="3139491B" w:rsidR="00616FD0" w:rsidRPr="00F06C46" w:rsidRDefault="00D366A0">
      <w:pPr>
        <w:pStyle w:val="main"/>
        <w:ind w:firstLine="430"/>
        <w:jc w:val="both"/>
        <w:rPr>
          <w:color w:val="auto"/>
        </w:rPr>
      </w:pPr>
      <w:r w:rsidRPr="00F06C46">
        <w:rPr>
          <w:rFonts w:hint="eastAsia"/>
          <w:color w:val="auto"/>
        </w:rPr>
        <w:t>其中，</w:t>
      </w:r>
      <m:oMath>
        <m:sSub>
          <m:sSubPr>
            <m:ctrlPr>
              <w:rPr>
                <w:rFonts w:ascii="Cambria Math" w:hAnsi="Cambria Math"/>
                <w:color w:val="auto"/>
              </w:rPr>
            </m:ctrlPr>
          </m:sSubPr>
          <m:e>
            <m:r>
              <w:rPr>
                <w:rFonts w:ascii="Cambria Math" w:hAnsi="Cambria Math"/>
                <w:color w:val="auto"/>
              </w:rPr>
              <m:t>Dummy</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为企业虚拟变量，分别为国有企业虚拟变量</w:t>
      </w:r>
      <m:oMath>
        <m:sSub>
          <m:sSubPr>
            <m:ctrlPr>
              <w:rPr>
                <w:rFonts w:ascii="Cambria Math" w:hAnsi="Cambria Math"/>
                <w:color w:val="auto"/>
              </w:rPr>
            </m:ctrlPr>
          </m:sSubPr>
          <m:e>
            <m:r>
              <w:rPr>
                <w:rFonts w:ascii="Cambria Math" w:hAnsi="Cambria Math" w:hint="eastAsia"/>
                <w:color w:val="auto"/>
              </w:rPr>
              <m:t>N</m:t>
            </m:r>
            <m:r>
              <w:rPr>
                <w:rFonts w:ascii="Cambria Math" w:hAnsi="Cambria Math"/>
                <w:color w:val="auto"/>
              </w:rPr>
              <m:t>ation</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w:t>
      </w:r>
      <w:r w:rsidRPr="00F06C46">
        <w:rPr>
          <w:color w:val="auto"/>
        </w:rPr>
        <w:t xml:space="preserve"> </w:t>
      </w:r>
      <w:r w:rsidRPr="00F06C46">
        <w:rPr>
          <w:rFonts w:hint="eastAsia"/>
          <w:color w:val="auto"/>
        </w:rPr>
        <w:t>成长型企业虚拟变量</w:t>
      </w:r>
      <m:oMath>
        <m:sSub>
          <m:sSubPr>
            <m:ctrlPr>
              <w:rPr>
                <w:rFonts w:ascii="Cambria Math" w:hAnsi="Cambria Math"/>
                <w:color w:val="auto"/>
              </w:rPr>
            </m:ctrlPr>
          </m:sSubPr>
          <m:e>
            <m:r>
              <w:rPr>
                <w:rFonts w:ascii="Cambria Math" w:hAnsi="Cambria Math" w:hint="eastAsia"/>
                <w:color w:val="auto"/>
              </w:rPr>
              <m:t>Young</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，消费制造业虚拟变量</w:t>
      </w:r>
      <m:oMath>
        <m:sSub>
          <m:sSubPr>
            <m:ctrlPr>
              <w:rPr>
                <w:rFonts w:ascii="Cambria Math" w:hAnsi="Cambria Math"/>
                <w:color w:val="auto"/>
              </w:rPr>
            </m:ctrlPr>
          </m:sSubPr>
          <m:e>
            <m:r>
              <w:rPr>
                <w:rFonts w:ascii="Cambria Math" w:hAnsi="Cambria Math" w:hint="eastAsia"/>
                <w:color w:val="auto"/>
              </w:rPr>
              <m:t>C</m:t>
            </m:r>
            <m:r>
              <w:rPr>
                <w:rFonts w:ascii="Cambria Math" w:hAnsi="Cambria Math"/>
                <w:color w:val="auto"/>
              </w:rPr>
              <m:t>onsume</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以及东部企业虚拟变量</w:t>
      </w:r>
      <m:oMath>
        <m:sSub>
          <m:sSubPr>
            <m:ctrlPr>
              <w:rPr>
                <w:rFonts w:ascii="Cambria Math" w:hAnsi="Cambria Math"/>
                <w:color w:val="auto"/>
              </w:rPr>
            </m:ctrlPr>
          </m:sSubPr>
          <m:e>
            <m:r>
              <w:rPr>
                <w:rFonts w:ascii="Cambria Math" w:hAnsi="Cambria Math"/>
                <w:color w:val="auto"/>
              </w:rPr>
              <m:t>Eastern</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。若企业为国有企业，</w:t>
      </w:r>
      <m:oMath>
        <m:sSub>
          <m:sSubPr>
            <m:ctrlPr>
              <w:rPr>
                <w:rFonts w:ascii="Cambria Math" w:hAnsi="Cambria Math"/>
                <w:color w:val="auto"/>
              </w:rPr>
            </m:ctrlPr>
          </m:sSubPr>
          <m:e>
            <m:r>
              <w:rPr>
                <w:rFonts w:ascii="Cambria Math" w:hAnsi="Cambria Math" w:hint="eastAsia"/>
                <w:color w:val="auto"/>
              </w:rPr>
              <m:t>N</m:t>
            </m:r>
            <m:r>
              <w:rPr>
                <w:rFonts w:ascii="Cambria Math" w:hAnsi="Cambria Math"/>
                <w:color w:val="auto"/>
              </w:rPr>
              <m:t>ation</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w:t>
      </w:r>
      <w:r w:rsidRPr="00F06C46">
        <w:rPr>
          <w:rFonts w:hint="eastAsia"/>
          <w:color w:val="auto"/>
        </w:rPr>
        <w:t>0</w:t>
      </w:r>
      <w:r w:rsidRPr="00F06C46">
        <w:rPr>
          <w:rFonts w:hint="eastAsia"/>
          <w:color w:val="auto"/>
        </w:rPr>
        <w:t>。本文对企业的生命周期进行划分。若企业为成长型企业，</w:t>
      </w:r>
      <m:oMath>
        <m:sSub>
          <m:sSubPr>
            <m:ctrlPr>
              <w:rPr>
                <w:rFonts w:ascii="Cambria Math" w:hAnsi="Cambria Math"/>
                <w:color w:val="auto"/>
              </w:rPr>
            </m:ctrlPr>
          </m:sSubPr>
          <m:e>
            <m:r>
              <w:rPr>
                <w:rFonts w:ascii="Cambria Math" w:hAnsi="Cambria Math" w:hint="eastAsia"/>
                <w:color w:val="auto"/>
              </w:rPr>
              <m:t>Y</m:t>
            </m:r>
            <m:r>
              <w:rPr>
                <w:rFonts w:ascii="Cambria Math" w:hAnsi="Cambria Math"/>
                <w:color w:val="auto"/>
              </w:rPr>
              <m:t>oung</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w:t>
      </w:r>
      <w:r w:rsidRPr="00F06C46">
        <w:rPr>
          <w:rFonts w:hint="eastAsia"/>
          <w:color w:val="auto"/>
        </w:rPr>
        <w:t>0</w:t>
      </w:r>
      <w:r w:rsidRPr="00F06C46">
        <w:rPr>
          <w:rFonts w:hint="eastAsia"/>
          <w:color w:val="auto"/>
        </w:rPr>
        <w:t>。若企业为消费制造业企业</w:t>
      </w:r>
      <w:r w:rsidR="00AF4FAD">
        <w:rPr>
          <w:rStyle w:val="af4"/>
          <w:color w:val="auto"/>
        </w:rPr>
        <w:footnoteReference w:id="2"/>
      </w:r>
      <w:r w:rsidRPr="00F06C46">
        <w:rPr>
          <w:rFonts w:hint="eastAsia"/>
          <w:color w:val="auto"/>
        </w:rPr>
        <w:t>，</w:t>
      </w:r>
      <m:oMath>
        <m:sSub>
          <m:sSubPr>
            <m:ctrlPr>
              <w:rPr>
                <w:rFonts w:ascii="Cambria Math" w:hAnsi="Cambria Math"/>
                <w:color w:val="auto"/>
              </w:rPr>
            </m:ctrlPr>
          </m:sSubPr>
          <m:e>
            <m:r>
              <w:rPr>
                <w:rFonts w:ascii="Cambria Math" w:hAnsi="Cambria Math" w:hint="eastAsia"/>
                <w:color w:val="auto"/>
              </w:rPr>
              <m:t>Con</m:t>
            </m:r>
            <m:r>
              <w:rPr>
                <w:rFonts w:ascii="Cambria Math" w:hAnsi="Cambria Math"/>
                <w:color w:val="auto"/>
              </w:rPr>
              <m:t>sume</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w:t>
      </w:r>
      <w:r w:rsidRPr="00F06C46">
        <w:rPr>
          <w:rFonts w:hint="eastAsia"/>
          <w:color w:val="auto"/>
        </w:rPr>
        <w:t>0</w:t>
      </w:r>
      <w:r w:rsidRPr="00F06C46">
        <w:rPr>
          <w:rFonts w:hint="eastAsia"/>
          <w:color w:val="auto"/>
        </w:rPr>
        <w:t>。若企业位于东部地区，</w:t>
      </w:r>
      <m:oMath>
        <m:sSub>
          <m:sSubPr>
            <m:ctrlPr>
              <w:rPr>
                <w:rFonts w:ascii="Cambria Math" w:hAnsi="Cambria Math"/>
                <w:color w:val="auto"/>
              </w:rPr>
            </m:ctrlPr>
          </m:sSubPr>
          <m:e>
            <m:r>
              <w:rPr>
                <w:rFonts w:ascii="Cambria Math" w:hAnsi="Cambria Math" w:hint="eastAsia"/>
                <w:color w:val="auto"/>
              </w:rPr>
              <m:t>Eastern</m:t>
            </m:r>
          </m:e>
          <m:sub>
            <m:r>
              <w:rPr>
                <w:rFonts w:ascii="Cambria Math" w:hAnsi="Cambria Math"/>
                <w:color w:val="auto"/>
              </w:rPr>
              <m:t>i</m:t>
            </m:r>
            <m:r>
              <m:rPr>
                <m:sty m:val="p"/>
              </m:rPr>
              <w:rPr>
                <w:rFonts w:ascii="Cambria Math" w:hAnsi="Cambria Math"/>
                <w:color w:val="auto"/>
              </w:rPr>
              <m:t>,</m:t>
            </m:r>
            <m:r>
              <w:rPr>
                <w:rFonts w:ascii="Cambria Math" w:hAnsi="Cambria Math"/>
                <w:color w:val="auto"/>
              </w:rPr>
              <m:t>t</m:t>
            </m:r>
          </m:sub>
        </m:sSub>
      </m:oMath>
      <w:r w:rsidRPr="00F06C46">
        <w:rPr>
          <w:rFonts w:hint="eastAsia"/>
          <w:color w:val="auto"/>
        </w:rPr>
        <w:t>取值为</w:t>
      </w:r>
      <w:r w:rsidRPr="00F06C46">
        <w:rPr>
          <w:rFonts w:hint="eastAsia"/>
          <w:color w:val="auto"/>
        </w:rPr>
        <w:t>1</w:t>
      </w:r>
      <w:r w:rsidRPr="00F06C46">
        <w:rPr>
          <w:rFonts w:hint="eastAsia"/>
          <w:color w:val="auto"/>
        </w:rPr>
        <w:t>，否则为</w:t>
      </w:r>
      <w:r w:rsidRPr="00F06C46">
        <w:rPr>
          <w:rFonts w:hint="eastAsia"/>
          <w:color w:val="auto"/>
        </w:rPr>
        <w:t>0</w:t>
      </w:r>
      <w:r w:rsidRPr="00F06C46">
        <w:rPr>
          <w:rFonts w:hint="eastAsia"/>
          <w:color w:val="auto"/>
        </w:rPr>
        <w:t>。表</w:t>
      </w:r>
      <w:r w:rsidRPr="00F06C46">
        <w:rPr>
          <w:color w:val="auto"/>
        </w:rPr>
        <w:t>11</w:t>
      </w:r>
      <w:r w:rsidRPr="00F06C46">
        <w:rPr>
          <w:rFonts w:hint="eastAsia"/>
          <w:color w:val="auto"/>
        </w:rPr>
        <w:t>汇报了模型（</w:t>
      </w:r>
      <w:r w:rsidRPr="00F06C46">
        <w:rPr>
          <w:color w:val="auto"/>
        </w:rPr>
        <w:t>4</w:t>
      </w:r>
      <w:r w:rsidRPr="00F06C46">
        <w:rPr>
          <w:rFonts w:hint="eastAsia"/>
          <w:color w:val="auto"/>
        </w:rPr>
        <w:t>）的回归结果。</w:t>
      </w:r>
    </w:p>
    <w:p w14:paraId="6EC1293A" w14:textId="387EEAB1" w:rsidR="00616FD0" w:rsidRPr="00F06C46" w:rsidRDefault="00D366A0" w:rsidP="0047125E">
      <w:pPr>
        <w:pStyle w:val="main"/>
        <w:ind w:firstLine="430"/>
        <w:jc w:val="both"/>
        <w:rPr>
          <w:color w:val="auto"/>
        </w:rPr>
      </w:pPr>
      <w:r w:rsidRPr="00F06C46">
        <w:rPr>
          <w:rFonts w:hint="eastAsia"/>
          <w:color w:val="auto"/>
        </w:rPr>
        <w:t>表</w:t>
      </w:r>
      <w:r w:rsidRPr="00F06C46">
        <w:rPr>
          <w:color w:val="auto"/>
        </w:rPr>
        <w:t>11</w:t>
      </w:r>
      <w:r w:rsidRPr="00F06C46">
        <w:rPr>
          <w:rFonts w:hint="eastAsia"/>
          <w:color w:val="auto"/>
        </w:rPr>
        <w:t>的</w:t>
      </w:r>
      <w:r w:rsidRPr="00F06C46">
        <w:rPr>
          <w:rFonts w:hint="eastAsia"/>
          <w:color w:val="auto"/>
        </w:rPr>
        <w:t>P</w:t>
      </w:r>
      <w:r w:rsidRPr="00F06C46">
        <w:rPr>
          <w:color w:val="auto"/>
        </w:rPr>
        <w:t>anel A</w:t>
      </w:r>
      <w:r w:rsidRPr="00F06C46">
        <w:rPr>
          <w:rFonts w:hint="eastAsia"/>
          <w:color w:val="auto"/>
        </w:rPr>
        <w:t>栏（</w:t>
      </w:r>
      <w:r w:rsidRPr="00F06C46">
        <w:rPr>
          <w:rFonts w:hint="eastAsia"/>
          <w:color w:val="auto"/>
        </w:rPr>
        <w:t>I</w:t>
      </w:r>
      <w:r w:rsidRPr="00F06C46">
        <w:rPr>
          <w:rFonts w:hint="eastAsia"/>
          <w:color w:val="auto"/>
        </w:rPr>
        <w:t>）和栏（</w:t>
      </w:r>
      <w:r w:rsidRPr="00F06C46">
        <w:rPr>
          <w:rFonts w:hint="eastAsia"/>
          <w:color w:val="auto"/>
        </w:rPr>
        <w:t>II</w:t>
      </w:r>
      <w:r w:rsidRPr="00F06C46">
        <w:rPr>
          <w:rFonts w:hint="eastAsia"/>
          <w:color w:val="auto"/>
        </w:rPr>
        <w:t>）汇报了基于企业产权性质的异质性分析结果。可以发现，</w:t>
      </w:r>
      <w:r w:rsidR="00B4419B">
        <w:rPr>
          <w:rFonts w:hint="eastAsia"/>
          <w:color w:val="auto"/>
        </w:rPr>
        <w:t>数字金融发展与国有企业的</w:t>
      </w:r>
      <w:r w:rsidRPr="00F06C46">
        <w:rPr>
          <w:rFonts w:hint="eastAsia"/>
          <w:color w:val="auto"/>
        </w:rPr>
        <w:t>交互项的估计系数均在</w:t>
      </w:r>
      <w:r w:rsidRPr="00F06C46">
        <w:rPr>
          <w:rFonts w:hint="eastAsia"/>
          <w:color w:val="auto"/>
        </w:rPr>
        <w:t>5%</w:t>
      </w:r>
      <w:r w:rsidRPr="00F06C46">
        <w:rPr>
          <w:rFonts w:hint="eastAsia"/>
          <w:color w:val="auto"/>
        </w:rPr>
        <w:t>水平上统计显著为负，说明相比于国有企业，数字金融发展对非国有企业生产率的作用更加显著。一方面，相比于国有企业，非国有企业面临着更为严重的外部融资约束。数字金融的融资约束缓解效</w:t>
      </w:r>
      <w:r w:rsidRPr="00F06C46">
        <w:rPr>
          <w:rFonts w:hint="eastAsia"/>
          <w:color w:val="auto"/>
        </w:rPr>
        <w:lastRenderedPageBreak/>
        <w:t>应在非国有企业中发挥出更大的作用空间。另一方面，相比于国有企业，非国有企业规模较小，且市场本地化程度较高，有着更大的需求弹性。数字金融所产生的需求推动对需求弹性较大的企业产生更大的正面效果。因此，相比于国有企业，数字金融发展更有利于驱动非国有企业生产率的提升。</w:t>
      </w:r>
    </w:p>
    <w:p w14:paraId="03577F0D" w14:textId="52D261E4" w:rsidR="00616FD0" w:rsidRPr="00F06C46" w:rsidRDefault="00D366A0">
      <w:pPr>
        <w:pStyle w:val="main"/>
        <w:ind w:firstLine="430"/>
        <w:jc w:val="both"/>
        <w:rPr>
          <w:color w:val="auto"/>
        </w:rPr>
      </w:pPr>
      <w:r w:rsidRPr="00F06C46">
        <w:rPr>
          <w:rFonts w:hint="eastAsia"/>
          <w:color w:val="auto"/>
        </w:rPr>
        <w:t>P</w:t>
      </w:r>
      <w:r w:rsidRPr="00F06C46">
        <w:rPr>
          <w:color w:val="auto"/>
        </w:rPr>
        <w:t>anel A</w:t>
      </w:r>
      <w:r w:rsidRPr="00F06C46">
        <w:rPr>
          <w:rFonts w:hint="eastAsia"/>
          <w:color w:val="auto"/>
        </w:rPr>
        <w:t>栏（</w:t>
      </w:r>
      <w:r w:rsidRPr="00F06C46">
        <w:rPr>
          <w:color w:val="auto"/>
        </w:rPr>
        <w:t>III</w:t>
      </w:r>
      <w:r w:rsidRPr="00F06C46">
        <w:rPr>
          <w:rFonts w:hint="eastAsia"/>
          <w:color w:val="auto"/>
        </w:rPr>
        <w:t>）和栏（</w:t>
      </w:r>
      <w:r w:rsidRPr="00F06C46">
        <w:rPr>
          <w:rFonts w:hint="eastAsia"/>
          <w:color w:val="auto"/>
        </w:rPr>
        <w:t>I</w:t>
      </w:r>
      <w:r w:rsidRPr="00F06C46">
        <w:rPr>
          <w:color w:val="auto"/>
        </w:rPr>
        <w:t>V</w:t>
      </w:r>
      <w:r w:rsidRPr="00F06C46">
        <w:rPr>
          <w:rFonts w:hint="eastAsia"/>
          <w:color w:val="auto"/>
        </w:rPr>
        <w:t>）汇报了基于企业生命周期的异质性分析结果。可以发现，</w:t>
      </w:r>
      <w:r w:rsidR="0047125E">
        <w:rPr>
          <w:rFonts w:hint="eastAsia"/>
          <w:color w:val="auto"/>
        </w:rPr>
        <w:t>数字金融发展与成长型企业的</w:t>
      </w:r>
      <w:r w:rsidRPr="00F06C46">
        <w:rPr>
          <w:rFonts w:hint="eastAsia"/>
          <w:color w:val="auto"/>
        </w:rPr>
        <w:t>交互项的估计系数均在</w:t>
      </w:r>
      <w:r w:rsidRPr="00F06C46">
        <w:rPr>
          <w:rFonts w:hint="eastAsia"/>
          <w:color w:val="auto"/>
        </w:rPr>
        <w:t>5%</w:t>
      </w:r>
      <w:r w:rsidRPr="00F06C46">
        <w:rPr>
          <w:rFonts w:hint="eastAsia"/>
          <w:color w:val="auto"/>
        </w:rPr>
        <w:t>水平上统计显著为正，说明相比于非成长型企业，数字金融发展对成长型企业生产率的作用更加显著。本文认为，相比于非成长企业，成长型企业处于资产扩张的上升通道，对外部融资具有较高的需求。因此，数字金融发展的融资约束效应在成长型企业中有着更显著的作用。</w:t>
      </w:r>
    </w:p>
    <w:p w14:paraId="4EB1B544" w14:textId="5C44D80C" w:rsidR="00616FD0" w:rsidRPr="00F06C46" w:rsidRDefault="00D366A0">
      <w:pPr>
        <w:pStyle w:val="main"/>
        <w:ind w:firstLine="430"/>
        <w:jc w:val="both"/>
        <w:rPr>
          <w:color w:val="auto"/>
        </w:rPr>
      </w:pPr>
      <w:r w:rsidRPr="00F06C46">
        <w:rPr>
          <w:rFonts w:hint="eastAsia"/>
          <w:color w:val="auto"/>
        </w:rPr>
        <w:t>P</w:t>
      </w:r>
      <w:r w:rsidRPr="00F06C46">
        <w:rPr>
          <w:color w:val="auto"/>
        </w:rPr>
        <w:t>anel B</w:t>
      </w:r>
      <w:r w:rsidRPr="00F06C46">
        <w:rPr>
          <w:rFonts w:hint="eastAsia"/>
          <w:color w:val="auto"/>
        </w:rPr>
        <w:t>栏（</w:t>
      </w:r>
      <w:r w:rsidRPr="00F06C46">
        <w:rPr>
          <w:rFonts w:hint="eastAsia"/>
          <w:color w:val="auto"/>
        </w:rPr>
        <w:t>I</w:t>
      </w:r>
      <w:r w:rsidRPr="00F06C46">
        <w:rPr>
          <w:rFonts w:hint="eastAsia"/>
          <w:color w:val="auto"/>
        </w:rPr>
        <w:t>）和栏（</w:t>
      </w:r>
      <w:r w:rsidRPr="00F06C46">
        <w:rPr>
          <w:rFonts w:hint="eastAsia"/>
          <w:color w:val="auto"/>
        </w:rPr>
        <w:t>II</w:t>
      </w:r>
      <w:r w:rsidRPr="00F06C46">
        <w:rPr>
          <w:rFonts w:hint="eastAsia"/>
          <w:color w:val="auto"/>
        </w:rPr>
        <w:t>）汇报了基于企业行业属性的异质性分析结果。可以得出，</w:t>
      </w:r>
      <w:r w:rsidR="0047125E">
        <w:rPr>
          <w:rFonts w:hint="eastAsia"/>
          <w:color w:val="auto"/>
        </w:rPr>
        <w:t>数字金融发展与消费制造业的</w:t>
      </w:r>
      <w:r w:rsidRPr="00F06C46">
        <w:rPr>
          <w:rFonts w:hint="eastAsia"/>
          <w:color w:val="auto"/>
        </w:rPr>
        <w:t>交互项的估计系数均在</w:t>
      </w:r>
      <w:r w:rsidRPr="00F06C46">
        <w:rPr>
          <w:color w:val="auto"/>
        </w:rPr>
        <w:t>10</w:t>
      </w:r>
      <w:r w:rsidRPr="00F06C46">
        <w:rPr>
          <w:rFonts w:hint="eastAsia"/>
          <w:color w:val="auto"/>
        </w:rPr>
        <w:t>%</w:t>
      </w:r>
      <w:r w:rsidRPr="00F06C46">
        <w:rPr>
          <w:rFonts w:hint="eastAsia"/>
          <w:color w:val="auto"/>
        </w:rPr>
        <w:t>水平上统计显著为正，说明相比于非消费制造业企业，数字金融发展对消费制造业企业的作用更加显著。本文认为，消费制造业多处于下游行业，将直接受益于数字金融所带动的产品需求增长，即数字金融的产品需求驱动效应对消费制造业作用更加显著。</w:t>
      </w:r>
    </w:p>
    <w:p w14:paraId="1283DD9A" w14:textId="62DD6EFD" w:rsidR="00616FD0" w:rsidRPr="00F06C46" w:rsidRDefault="00D366A0">
      <w:pPr>
        <w:pStyle w:val="main"/>
        <w:ind w:firstLine="430"/>
        <w:jc w:val="both"/>
        <w:rPr>
          <w:color w:val="auto"/>
        </w:rPr>
      </w:pPr>
      <w:r w:rsidRPr="00F06C46">
        <w:rPr>
          <w:rFonts w:hint="eastAsia"/>
          <w:color w:val="auto"/>
        </w:rPr>
        <w:t>P</w:t>
      </w:r>
      <w:r w:rsidRPr="00F06C46">
        <w:rPr>
          <w:color w:val="auto"/>
        </w:rPr>
        <w:t>anel B</w:t>
      </w:r>
      <w:r w:rsidRPr="00F06C46">
        <w:rPr>
          <w:rFonts w:hint="eastAsia"/>
          <w:color w:val="auto"/>
        </w:rPr>
        <w:t>栏（</w:t>
      </w:r>
      <w:r w:rsidRPr="00F06C46">
        <w:rPr>
          <w:rFonts w:hint="eastAsia"/>
          <w:color w:val="auto"/>
        </w:rPr>
        <w:t>III</w:t>
      </w:r>
      <w:r w:rsidRPr="00F06C46">
        <w:rPr>
          <w:rFonts w:hint="eastAsia"/>
          <w:color w:val="auto"/>
        </w:rPr>
        <w:t>）和栏（</w:t>
      </w:r>
      <w:r w:rsidRPr="00F06C46">
        <w:rPr>
          <w:rFonts w:hint="eastAsia"/>
          <w:color w:val="auto"/>
        </w:rPr>
        <w:t>I</w:t>
      </w:r>
      <w:r w:rsidRPr="00F06C46">
        <w:rPr>
          <w:color w:val="auto"/>
        </w:rPr>
        <w:t>V</w:t>
      </w:r>
      <w:r w:rsidRPr="00F06C46">
        <w:rPr>
          <w:rFonts w:hint="eastAsia"/>
          <w:color w:val="auto"/>
        </w:rPr>
        <w:t>）汇报了基于企业地区方位的异质性分析结果。可以得出，</w:t>
      </w:r>
      <w:r w:rsidR="0047125E">
        <w:rPr>
          <w:rFonts w:hint="eastAsia"/>
          <w:color w:val="auto"/>
        </w:rPr>
        <w:t>数字金融发展与东部企业的</w:t>
      </w:r>
      <w:r w:rsidRPr="00F06C46">
        <w:rPr>
          <w:rFonts w:hint="eastAsia"/>
          <w:color w:val="auto"/>
        </w:rPr>
        <w:t>交互项的估计系数均在</w:t>
      </w:r>
      <w:r w:rsidRPr="00F06C46">
        <w:rPr>
          <w:color w:val="auto"/>
        </w:rPr>
        <w:t>5</w:t>
      </w:r>
      <w:r w:rsidRPr="00F06C46">
        <w:rPr>
          <w:rFonts w:hint="eastAsia"/>
          <w:color w:val="auto"/>
        </w:rPr>
        <w:t>%</w:t>
      </w:r>
      <w:r w:rsidRPr="00F06C46">
        <w:rPr>
          <w:rFonts w:hint="eastAsia"/>
          <w:color w:val="auto"/>
        </w:rPr>
        <w:t>水平上统计显著为负，说明相比于东部企业，数字金融发展对中西部企业的作用更加显著。本文认为，相比于东西地区，中西部地区经济发展较为落后，金融供给相对不足。数字金融发展较好地弥补了中西部地区的金融缺口，推动当地产品需求增长和企业融资环境改善，更大程度上推动了当地上市公司的全要素生产率增长。</w:t>
      </w:r>
    </w:p>
    <w:p w14:paraId="67D92600"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11</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异质性分析结果</w:t>
      </w:r>
    </w:p>
    <w:tbl>
      <w:tblPr>
        <w:tblW w:w="5000" w:type="pct"/>
        <w:tblLook w:val="04A0" w:firstRow="1" w:lastRow="0" w:firstColumn="1" w:lastColumn="0" w:noHBand="0" w:noVBand="1"/>
      </w:tblPr>
      <w:tblGrid>
        <w:gridCol w:w="2376"/>
        <w:gridCol w:w="1554"/>
        <w:gridCol w:w="1515"/>
        <w:gridCol w:w="1558"/>
        <w:gridCol w:w="1519"/>
      </w:tblGrid>
      <w:tr w:rsidR="00F06C46" w:rsidRPr="00F06C46" w14:paraId="0C2D4E2F" w14:textId="77777777" w:rsidTr="00461097">
        <w:trPr>
          <w:trHeight w:val="288"/>
        </w:trPr>
        <w:tc>
          <w:tcPr>
            <w:tcW w:w="5000" w:type="pct"/>
            <w:gridSpan w:val="5"/>
            <w:tcBorders>
              <w:top w:val="single" w:sz="4" w:space="0" w:color="auto"/>
              <w:left w:val="nil"/>
              <w:bottom w:val="single" w:sz="4" w:space="0" w:color="auto"/>
            </w:tcBorders>
            <w:shd w:val="clear" w:color="auto" w:fill="auto"/>
            <w:noWrap/>
            <w:vAlign w:val="center"/>
          </w:tcPr>
          <w:p w14:paraId="1093ABAA" w14:textId="77777777" w:rsidR="00616FD0" w:rsidRPr="00F06C46" w:rsidRDefault="00D366A0">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w:t>
            </w:r>
            <w:r w:rsidRPr="00F06C46">
              <w:rPr>
                <w:rFonts w:ascii="Times New Roman" w:eastAsia="宋体" w:hAnsi="Times New Roman" w:cs="Times New Roman"/>
                <w:sz w:val="18"/>
                <w:szCs w:val="18"/>
              </w:rPr>
              <w:t>anel A</w:t>
            </w:r>
            <w:r w:rsidRPr="00F06C46">
              <w:rPr>
                <w:rFonts w:ascii="Times New Roman" w:eastAsia="宋体" w:hAnsi="Times New Roman" w:cs="Times New Roman" w:hint="eastAsia"/>
                <w:sz w:val="18"/>
                <w:szCs w:val="18"/>
              </w:rPr>
              <w:t>：异质性分析</w:t>
            </w:r>
            <w:r w:rsidRPr="00F06C46">
              <w:rPr>
                <w:rFonts w:ascii="Times New Roman" w:eastAsia="宋体" w:hAnsi="Times New Roman" w:cs="Times New Roman" w:hint="eastAsia"/>
                <w:sz w:val="18"/>
                <w:szCs w:val="18"/>
              </w:rPr>
              <w:t>I</w:t>
            </w:r>
          </w:p>
        </w:tc>
      </w:tr>
      <w:tr w:rsidR="00461097" w:rsidRPr="00F06C46" w14:paraId="157A9DFF" w14:textId="77777777" w:rsidTr="00461097">
        <w:trPr>
          <w:trHeight w:val="288"/>
        </w:trPr>
        <w:tc>
          <w:tcPr>
            <w:tcW w:w="1394" w:type="pct"/>
            <w:vMerge w:val="restart"/>
            <w:tcBorders>
              <w:top w:val="single" w:sz="4" w:space="0" w:color="auto"/>
              <w:left w:val="nil"/>
              <w:right w:val="single" w:sz="4" w:space="0" w:color="auto"/>
            </w:tcBorders>
            <w:shd w:val="clear" w:color="auto" w:fill="auto"/>
            <w:noWrap/>
            <w:vAlign w:val="center"/>
          </w:tcPr>
          <w:p w14:paraId="411D281B" w14:textId="10604ABB" w:rsidR="00461097" w:rsidRPr="00F06C46" w:rsidRDefault="00461097">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87525"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2BE0B"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8F47"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891" w:type="pct"/>
            <w:tcBorders>
              <w:top w:val="single" w:sz="4" w:space="0" w:color="auto"/>
              <w:left w:val="single" w:sz="4" w:space="0" w:color="auto"/>
              <w:bottom w:val="single" w:sz="4" w:space="0" w:color="auto"/>
            </w:tcBorders>
            <w:shd w:val="clear" w:color="auto" w:fill="auto"/>
            <w:noWrap/>
            <w:vAlign w:val="center"/>
          </w:tcPr>
          <w:p w14:paraId="4E726431" w14:textId="77777777" w:rsidR="00461097" w:rsidRPr="00F06C46" w:rsidRDefault="00461097">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461097" w:rsidRPr="00F06C46" w14:paraId="30EB5519" w14:textId="77777777" w:rsidTr="00461097">
        <w:trPr>
          <w:trHeight w:val="288"/>
        </w:trPr>
        <w:tc>
          <w:tcPr>
            <w:tcW w:w="1394" w:type="pct"/>
            <w:vMerge/>
            <w:tcBorders>
              <w:left w:val="nil"/>
              <w:bottom w:val="single" w:sz="4" w:space="0" w:color="auto"/>
              <w:right w:val="single" w:sz="4" w:space="0" w:color="auto"/>
            </w:tcBorders>
            <w:shd w:val="clear" w:color="auto" w:fill="auto"/>
            <w:noWrap/>
            <w:vAlign w:val="center"/>
          </w:tcPr>
          <w:p w14:paraId="1C0BEC39" w14:textId="77777777" w:rsidR="00461097" w:rsidRPr="00F06C46" w:rsidRDefault="00461097" w:rsidP="00BA0FF9">
            <w:pPr>
              <w:widowControl/>
              <w:jc w:val="center"/>
              <w:rPr>
                <w:rFonts w:ascii="Times New Roman" w:eastAsia="宋体" w:hAnsi="Times New Roman" w:cs="Times New Roman"/>
                <w:sz w:val="18"/>
                <w:szCs w:val="18"/>
              </w:rPr>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1FD1C" w14:textId="46147021"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7C9B5" w14:textId="5ECD9325"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1D083" w14:textId="4005D6C2"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91" w:type="pct"/>
            <w:tcBorders>
              <w:top w:val="single" w:sz="4" w:space="0" w:color="auto"/>
              <w:left w:val="single" w:sz="4" w:space="0" w:color="auto"/>
              <w:bottom w:val="single" w:sz="4" w:space="0" w:color="auto"/>
            </w:tcBorders>
            <w:shd w:val="clear" w:color="auto" w:fill="auto"/>
            <w:noWrap/>
            <w:vAlign w:val="center"/>
          </w:tcPr>
          <w:p w14:paraId="1D390E6E" w14:textId="10B3354D" w:rsidR="00461097" w:rsidRPr="00F06C46" w:rsidRDefault="00461097"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61097" w:rsidRPr="00F06C46" w14:paraId="589F1A5B" w14:textId="77777777" w:rsidTr="00533202">
        <w:trPr>
          <w:trHeight w:val="586"/>
        </w:trPr>
        <w:tc>
          <w:tcPr>
            <w:tcW w:w="1394" w:type="pct"/>
            <w:tcBorders>
              <w:top w:val="single" w:sz="4" w:space="0" w:color="auto"/>
              <w:left w:val="nil"/>
              <w:right w:val="single" w:sz="4" w:space="0" w:color="auto"/>
            </w:tcBorders>
            <w:shd w:val="clear" w:color="auto" w:fill="auto"/>
            <w:noWrap/>
            <w:vAlign w:val="center"/>
          </w:tcPr>
          <w:p w14:paraId="4F2C7054" w14:textId="6BEA7E95" w:rsidR="00461097" w:rsidRPr="00F06C46" w:rsidRDefault="00461097"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数字金融发展</w:t>
            </w:r>
            <w:r>
              <w:rPr>
                <w:rFonts w:ascii="宋体" w:eastAsia="宋体" w:hAnsi="宋体" w:cs="Times New Roman" w:hint="eastAsia"/>
                <w:sz w:val="18"/>
                <w:szCs w:val="18"/>
              </w:rPr>
              <w:t>×</w:t>
            </w:r>
            <w:r>
              <w:rPr>
                <w:rFonts w:ascii="Times New Roman" w:eastAsia="宋体" w:hAnsi="Times New Roman" w:cs="Times New Roman" w:hint="eastAsia"/>
                <w:sz w:val="18"/>
                <w:szCs w:val="18"/>
              </w:rPr>
              <w:t>国有企业</w:t>
            </w:r>
          </w:p>
        </w:tc>
        <w:tc>
          <w:tcPr>
            <w:tcW w:w="912" w:type="pct"/>
            <w:tcBorders>
              <w:top w:val="single" w:sz="4" w:space="0" w:color="auto"/>
              <w:left w:val="single" w:sz="4" w:space="0" w:color="auto"/>
              <w:right w:val="single" w:sz="4" w:space="0" w:color="auto"/>
            </w:tcBorders>
            <w:shd w:val="clear" w:color="auto" w:fill="auto"/>
            <w:noWrap/>
            <w:vAlign w:val="center"/>
          </w:tcPr>
          <w:p w14:paraId="7EA14811"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-0.139***</w:t>
            </w:r>
          </w:p>
          <w:p w14:paraId="76DE34F5" w14:textId="0C56A971"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(-3.247)</w:t>
            </w:r>
          </w:p>
        </w:tc>
        <w:tc>
          <w:tcPr>
            <w:tcW w:w="889" w:type="pct"/>
            <w:tcBorders>
              <w:top w:val="single" w:sz="4" w:space="0" w:color="auto"/>
              <w:left w:val="single" w:sz="4" w:space="0" w:color="auto"/>
              <w:right w:val="single" w:sz="4" w:space="0" w:color="auto"/>
            </w:tcBorders>
            <w:shd w:val="clear" w:color="auto" w:fill="auto"/>
            <w:noWrap/>
            <w:vAlign w:val="center"/>
          </w:tcPr>
          <w:p w14:paraId="22841C8C"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-0.101**</w:t>
            </w:r>
          </w:p>
          <w:p w14:paraId="45A2912A" w14:textId="4147E2A7"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(-1.974)</w:t>
            </w:r>
          </w:p>
        </w:tc>
        <w:tc>
          <w:tcPr>
            <w:tcW w:w="914" w:type="pct"/>
            <w:tcBorders>
              <w:top w:val="single" w:sz="4" w:space="0" w:color="auto"/>
              <w:left w:val="single" w:sz="4" w:space="0" w:color="auto"/>
              <w:right w:val="single" w:sz="4" w:space="0" w:color="auto"/>
            </w:tcBorders>
            <w:shd w:val="clear" w:color="auto" w:fill="auto"/>
            <w:noWrap/>
            <w:vAlign w:val="center"/>
          </w:tcPr>
          <w:p w14:paraId="08A7E356" w14:textId="77777777" w:rsidR="00461097" w:rsidRPr="00F06C46" w:rsidRDefault="00461097" w:rsidP="00BA0FF9">
            <w:pPr>
              <w:widowControl/>
              <w:jc w:val="center"/>
              <w:rPr>
                <w:rFonts w:ascii="Times New Roman" w:eastAsia="宋体" w:hAnsi="Times New Roman" w:cs="Times New Roman"/>
                <w:sz w:val="18"/>
                <w:szCs w:val="18"/>
              </w:rPr>
            </w:pPr>
          </w:p>
        </w:tc>
        <w:tc>
          <w:tcPr>
            <w:tcW w:w="891" w:type="pct"/>
            <w:tcBorders>
              <w:top w:val="single" w:sz="4" w:space="0" w:color="auto"/>
              <w:left w:val="single" w:sz="4" w:space="0" w:color="auto"/>
              <w:right w:val="nil"/>
            </w:tcBorders>
            <w:shd w:val="clear" w:color="auto" w:fill="auto"/>
            <w:noWrap/>
            <w:vAlign w:val="center"/>
          </w:tcPr>
          <w:p w14:paraId="2BC8FD03" w14:textId="77777777" w:rsidR="00461097" w:rsidRPr="00F06C46" w:rsidRDefault="00461097" w:rsidP="00BA0FF9">
            <w:pPr>
              <w:widowControl/>
              <w:jc w:val="center"/>
              <w:rPr>
                <w:rFonts w:ascii="Times New Roman" w:eastAsia="宋体" w:hAnsi="Times New Roman" w:cs="Times New Roman"/>
                <w:sz w:val="18"/>
                <w:szCs w:val="18"/>
              </w:rPr>
            </w:pPr>
          </w:p>
        </w:tc>
      </w:tr>
      <w:tr w:rsidR="00461097" w:rsidRPr="00F06C46" w14:paraId="7492E698" w14:textId="77777777" w:rsidTr="005634E9">
        <w:trPr>
          <w:trHeight w:val="586"/>
        </w:trPr>
        <w:tc>
          <w:tcPr>
            <w:tcW w:w="1394" w:type="pct"/>
            <w:tcBorders>
              <w:top w:val="single" w:sz="4" w:space="0" w:color="auto"/>
              <w:left w:val="nil"/>
              <w:right w:val="single" w:sz="4" w:space="0" w:color="auto"/>
            </w:tcBorders>
            <w:shd w:val="clear" w:color="auto" w:fill="auto"/>
            <w:noWrap/>
            <w:vAlign w:val="center"/>
          </w:tcPr>
          <w:p w14:paraId="6F1B783A" w14:textId="2D45CAE3" w:rsidR="00461097" w:rsidRPr="00F06C46" w:rsidRDefault="00461097" w:rsidP="00BA0FF9">
            <w:pPr>
              <w:widowControl/>
              <w:jc w:val="center"/>
              <w:rPr>
                <w:rFonts w:ascii="Times New Roman" w:eastAsia="宋体" w:hAnsi="Times New Roman" w:cs="Times New Roman"/>
                <w:sz w:val="18"/>
                <w:szCs w:val="18"/>
              </w:rPr>
            </w:pPr>
            <w:r w:rsidRPr="0047125E">
              <w:rPr>
                <w:rFonts w:ascii="Times New Roman" w:eastAsia="宋体" w:hAnsi="Times New Roman" w:cs="Times New Roman" w:hint="eastAsia"/>
                <w:sz w:val="18"/>
                <w:szCs w:val="18"/>
              </w:rPr>
              <w:t>数字金融发展×</w:t>
            </w:r>
            <w:r>
              <w:rPr>
                <w:rFonts w:ascii="Times New Roman" w:eastAsia="宋体" w:hAnsi="Times New Roman" w:cs="Times New Roman" w:hint="eastAsia"/>
                <w:sz w:val="18"/>
                <w:szCs w:val="18"/>
              </w:rPr>
              <w:t>成长型</w:t>
            </w:r>
            <w:r w:rsidRPr="0047125E">
              <w:rPr>
                <w:rFonts w:ascii="Times New Roman" w:eastAsia="宋体" w:hAnsi="Times New Roman" w:cs="Times New Roman" w:hint="eastAsia"/>
                <w:sz w:val="18"/>
                <w:szCs w:val="18"/>
              </w:rPr>
              <w:t>企业</w:t>
            </w:r>
          </w:p>
        </w:tc>
        <w:tc>
          <w:tcPr>
            <w:tcW w:w="912" w:type="pct"/>
            <w:tcBorders>
              <w:top w:val="single" w:sz="4" w:space="0" w:color="auto"/>
              <w:left w:val="single" w:sz="4" w:space="0" w:color="auto"/>
              <w:right w:val="single" w:sz="4" w:space="0" w:color="auto"/>
            </w:tcBorders>
            <w:shd w:val="clear" w:color="auto" w:fill="auto"/>
            <w:noWrap/>
            <w:vAlign w:val="center"/>
          </w:tcPr>
          <w:p w14:paraId="0BE02982" w14:textId="77777777" w:rsidR="00461097" w:rsidRPr="00F06C46" w:rsidRDefault="00461097" w:rsidP="00BA0FF9">
            <w:pPr>
              <w:widowControl/>
              <w:jc w:val="center"/>
              <w:rPr>
                <w:rFonts w:ascii="Times New Roman" w:eastAsia="宋体" w:hAnsi="Times New Roman" w:cs="Times New Roman"/>
                <w:sz w:val="18"/>
                <w:szCs w:val="18"/>
              </w:rPr>
            </w:pPr>
          </w:p>
        </w:tc>
        <w:tc>
          <w:tcPr>
            <w:tcW w:w="889" w:type="pct"/>
            <w:tcBorders>
              <w:top w:val="single" w:sz="4" w:space="0" w:color="auto"/>
              <w:left w:val="single" w:sz="4" w:space="0" w:color="auto"/>
              <w:right w:val="single" w:sz="4" w:space="0" w:color="auto"/>
            </w:tcBorders>
            <w:shd w:val="clear" w:color="auto" w:fill="auto"/>
            <w:noWrap/>
            <w:vAlign w:val="center"/>
          </w:tcPr>
          <w:p w14:paraId="31A50B03" w14:textId="77777777" w:rsidR="00461097" w:rsidRPr="00F06C46" w:rsidRDefault="00461097" w:rsidP="00BA0FF9">
            <w:pPr>
              <w:widowControl/>
              <w:jc w:val="center"/>
              <w:rPr>
                <w:rFonts w:ascii="Times New Roman" w:eastAsia="宋体" w:hAnsi="Times New Roman" w:cs="Times New Roman"/>
                <w:sz w:val="18"/>
                <w:szCs w:val="18"/>
              </w:rPr>
            </w:pPr>
          </w:p>
        </w:tc>
        <w:tc>
          <w:tcPr>
            <w:tcW w:w="914" w:type="pct"/>
            <w:tcBorders>
              <w:top w:val="single" w:sz="4" w:space="0" w:color="auto"/>
              <w:left w:val="single" w:sz="4" w:space="0" w:color="auto"/>
              <w:right w:val="single" w:sz="4" w:space="0" w:color="auto"/>
            </w:tcBorders>
            <w:shd w:val="clear" w:color="auto" w:fill="auto"/>
            <w:noWrap/>
            <w:vAlign w:val="center"/>
          </w:tcPr>
          <w:p w14:paraId="12271DBE"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0.097***</w:t>
            </w:r>
          </w:p>
          <w:p w14:paraId="23A44111" w14:textId="01ACBEDF"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(2.662)</w:t>
            </w:r>
          </w:p>
        </w:tc>
        <w:tc>
          <w:tcPr>
            <w:tcW w:w="891" w:type="pct"/>
            <w:tcBorders>
              <w:top w:val="single" w:sz="4" w:space="0" w:color="auto"/>
              <w:left w:val="single" w:sz="4" w:space="0" w:color="auto"/>
              <w:right w:val="nil"/>
            </w:tcBorders>
            <w:shd w:val="clear" w:color="auto" w:fill="auto"/>
            <w:noWrap/>
            <w:vAlign w:val="center"/>
          </w:tcPr>
          <w:p w14:paraId="2583D927" w14:textId="77777777" w:rsidR="00461097" w:rsidRPr="00F06C46" w:rsidRDefault="00461097"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0.114**</w:t>
            </w:r>
          </w:p>
          <w:p w14:paraId="6F60EDE2" w14:textId="4E2E6926" w:rsidR="00461097" w:rsidRPr="00F06C46" w:rsidRDefault="00461097"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(2.531)</w:t>
            </w:r>
          </w:p>
        </w:tc>
      </w:tr>
      <w:tr w:rsidR="00BA0FF9" w:rsidRPr="00F06C46" w14:paraId="272AE437" w14:textId="77777777" w:rsidTr="00461097">
        <w:trPr>
          <w:trHeight w:val="288"/>
        </w:trPr>
        <w:tc>
          <w:tcPr>
            <w:tcW w:w="1394" w:type="pct"/>
            <w:tcBorders>
              <w:top w:val="single" w:sz="4" w:space="0" w:color="auto"/>
              <w:left w:val="nil"/>
              <w:bottom w:val="single" w:sz="4" w:space="0" w:color="auto"/>
              <w:right w:val="single" w:sz="4" w:space="0" w:color="auto"/>
            </w:tcBorders>
            <w:shd w:val="clear" w:color="auto" w:fill="auto"/>
            <w:noWrap/>
            <w:vAlign w:val="center"/>
          </w:tcPr>
          <w:p w14:paraId="4F0E29DC" w14:textId="6BF04453" w:rsidR="00BA0FF9" w:rsidRPr="00F06C46" w:rsidRDefault="00BA0FF9" w:rsidP="00BA0FF9">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8AFB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9F4AB"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C214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58B4B25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25FEAB3E" w14:textId="77777777" w:rsidTr="00461097">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3381CA54" w14:textId="509BA7E8"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3BC2C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ABD9A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8DC11"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73AF453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3C8EE4CA" w14:textId="77777777" w:rsidTr="00461097">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35FC2AC9" w14:textId="5A13BEC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242E1"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CC6DC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71E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066DC799"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2A8276BB" w14:textId="77777777" w:rsidTr="00461097">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50EBF9AA" w14:textId="39A3C232"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5D84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62C3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0.458</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B7528"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357A28F8"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0.460</w:t>
            </w:r>
          </w:p>
        </w:tc>
      </w:tr>
      <w:tr w:rsidR="00BA0FF9" w:rsidRPr="00F06C46" w14:paraId="40A0536E" w14:textId="77777777" w:rsidTr="00461097">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6A11B18F" w14:textId="595A440C"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59BA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24F2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38F6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4F81C64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r w:rsidR="00BA0FF9" w:rsidRPr="00F06C46" w14:paraId="58460E62" w14:textId="77777777" w:rsidTr="00CE045B">
        <w:trPr>
          <w:trHeight w:val="288"/>
        </w:trPr>
        <w:tc>
          <w:tcPr>
            <w:tcW w:w="5000" w:type="pct"/>
            <w:gridSpan w:val="5"/>
            <w:tcBorders>
              <w:bottom w:val="single" w:sz="4" w:space="0" w:color="auto"/>
            </w:tcBorders>
            <w:shd w:val="clear" w:color="auto" w:fill="auto"/>
            <w:noWrap/>
            <w:vAlign w:val="center"/>
          </w:tcPr>
          <w:p w14:paraId="61AD814B" w14:textId="77777777" w:rsidR="00BA0FF9" w:rsidRPr="00F06C46" w:rsidRDefault="00BA0FF9" w:rsidP="00BA0FF9">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Panel B</w:t>
            </w:r>
            <w:r w:rsidRPr="00F06C46">
              <w:rPr>
                <w:rFonts w:ascii="Times New Roman" w:eastAsia="宋体" w:hAnsi="Times New Roman" w:cs="Times New Roman" w:hint="eastAsia"/>
                <w:sz w:val="18"/>
                <w:szCs w:val="18"/>
              </w:rPr>
              <w:t>：异质性分析</w:t>
            </w:r>
            <w:r w:rsidRPr="00F06C46">
              <w:rPr>
                <w:rFonts w:ascii="Times New Roman" w:eastAsia="宋体" w:hAnsi="Times New Roman" w:cs="Times New Roman" w:hint="eastAsia"/>
                <w:sz w:val="18"/>
                <w:szCs w:val="18"/>
              </w:rPr>
              <w:t>II</w:t>
            </w:r>
          </w:p>
        </w:tc>
      </w:tr>
      <w:tr w:rsidR="00CE045B" w:rsidRPr="00F06C46" w14:paraId="39E0F45A" w14:textId="77777777" w:rsidTr="00CE045B">
        <w:trPr>
          <w:trHeight w:val="288"/>
        </w:trPr>
        <w:tc>
          <w:tcPr>
            <w:tcW w:w="1394" w:type="pct"/>
            <w:vMerge w:val="restart"/>
            <w:tcBorders>
              <w:top w:val="single" w:sz="4" w:space="0" w:color="auto"/>
              <w:left w:val="nil"/>
              <w:bottom w:val="single" w:sz="4" w:space="0" w:color="auto"/>
              <w:right w:val="single" w:sz="4" w:space="0" w:color="auto"/>
            </w:tcBorders>
            <w:shd w:val="clear" w:color="auto" w:fill="auto"/>
            <w:noWrap/>
            <w:vAlign w:val="center"/>
          </w:tcPr>
          <w:p w14:paraId="12A2B446" w14:textId="166156FD" w:rsidR="00CE045B" w:rsidRPr="00F06C46" w:rsidRDefault="00CE045B"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A9FC6"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02733"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CB92E"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891" w:type="pct"/>
            <w:tcBorders>
              <w:top w:val="single" w:sz="4" w:space="0" w:color="auto"/>
              <w:left w:val="single" w:sz="4" w:space="0" w:color="auto"/>
              <w:bottom w:val="single" w:sz="4" w:space="0" w:color="auto"/>
            </w:tcBorders>
            <w:shd w:val="clear" w:color="auto" w:fill="auto"/>
            <w:noWrap/>
            <w:vAlign w:val="center"/>
          </w:tcPr>
          <w:p w14:paraId="3688D1AF"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CE045B" w:rsidRPr="00F06C46" w14:paraId="5870A391" w14:textId="77777777" w:rsidTr="00CE045B">
        <w:trPr>
          <w:trHeight w:val="288"/>
        </w:trPr>
        <w:tc>
          <w:tcPr>
            <w:tcW w:w="1394" w:type="pct"/>
            <w:vMerge/>
            <w:tcBorders>
              <w:top w:val="single" w:sz="4" w:space="0" w:color="auto"/>
              <w:left w:val="nil"/>
              <w:bottom w:val="single" w:sz="4" w:space="0" w:color="auto"/>
              <w:right w:val="single" w:sz="4" w:space="0" w:color="auto"/>
            </w:tcBorders>
            <w:shd w:val="clear" w:color="auto" w:fill="auto"/>
            <w:noWrap/>
            <w:vAlign w:val="center"/>
          </w:tcPr>
          <w:p w14:paraId="060AE901" w14:textId="77777777" w:rsidR="00CE045B" w:rsidRPr="00F06C46" w:rsidRDefault="00CE045B" w:rsidP="00BA0FF9">
            <w:pPr>
              <w:widowControl/>
              <w:jc w:val="center"/>
              <w:rPr>
                <w:rFonts w:ascii="Times New Roman" w:eastAsia="宋体" w:hAnsi="Times New Roman" w:cs="Times New Roman"/>
                <w:sz w:val="18"/>
                <w:szCs w:val="18"/>
              </w:rPr>
            </w:pP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989B4" w14:textId="70E5EBF9" w:rsidR="00CE045B" w:rsidRPr="00F06C46" w:rsidRDefault="00CE045B"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49D06" w14:textId="03931F26" w:rsidR="00CE045B" w:rsidRPr="00F06C46" w:rsidRDefault="00CE045B"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8D8E7" w14:textId="2AE1C8B2" w:rsidR="00CE045B" w:rsidRPr="00F06C46" w:rsidRDefault="00CE045B"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891" w:type="pct"/>
            <w:tcBorders>
              <w:top w:val="single" w:sz="4" w:space="0" w:color="auto"/>
              <w:left w:val="single" w:sz="4" w:space="0" w:color="auto"/>
              <w:bottom w:val="single" w:sz="4" w:space="0" w:color="auto"/>
            </w:tcBorders>
            <w:shd w:val="clear" w:color="auto" w:fill="auto"/>
            <w:noWrap/>
            <w:vAlign w:val="center"/>
          </w:tcPr>
          <w:p w14:paraId="58B5FB25" w14:textId="39DFBBAE" w:rsidR="00CE045B" w:rsidRPr="00F06C46" w:rsidRDefault="00CE045B" w:rsidP="00BA0FF9">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CE045B" w:rsidRPr="00F06C46" w14:paraId="488972FD" w14:textId="77777777" w:rsidTr="0055122D">
        <w:trPr>
          <w:trHeight w:val="586"/>
        </w:trPr>
        <w:tc>
          <w:tcPr>
            <w:tcW w:w="1394" w:type="pct"/>
            <w:tcBorders>
              <w:top w:val="single" w:sz="4" w:space="0" w:color="auto"/>
              <w:left w:val="nil"/>
              <w:bottom w:val="single" w:sz="4" w:space="0" w:color="auto"/>
              <w:right w:val="single" w:sz="4" w:space="0" w:color="auto"/>
            </w:tcBorders>
            <w:shd w:val="clear" w:color="auto" w:fill="auto"/>
            <w:noWrap/>
            <w:vAlign w:val="center"/>
          </w:tcPr>
          <w:p w14:paraId="743FC571" w14:textId="054C4314" w:rsidR="00CE045B" w:rsidRPr="00F06C46" w:rsidRDefault="00CE045B" w:rsidP="00BA0FF9">
            <w:pPr>
              <w:widowControl/>
              <w:jc w:val="center"/>
              <w:rPr>
                <w:rFonts w:ascii="Times New Roman" w:eastAsia="宋体" w:hAnsi="Times New Roman" w:cs="Times New Roman"/>
                <w:sz w:val="18"/>
                <w:szCs w:val="18"/>
              </w:rPr>
            </w:pPr>
            <w:r w:rsidRPr="0047125E">
              <w:rPr>
                <w:rFonts w:ascii="Times New Roman" w:eastAsia="宋体" w:hAnsi="Times New Roman" w:cs="Times New Roman" w:hint="eastAsia"/>
                <w:sz w:val="18"/>
                <w:szCs w:val="18"/>
              </w:rPr>
              <w:t>数字金融发展×</w:t>
            </w:r>
            <w:r>
              <w:rPr>
                <w:rFonts w:ascii="Times New Roman" w:eastAsia="宋体" w:hAnsi="Times New Roman" w:cs="Times New Roman" w:hint="eastAsia"/>
                <w:sz w:val="18"/>
                <w:szCs w:val="18"/>
              </w:rPr>
              <w:t>消费制造业</w:t>
            </w:r>
          </w:p>
        </w:tc>
        <w:tc>
          <w:tcPr>
            <w:tcW w:w="912" w:type="pct"/>
            <w:tcBorders>
              <w:top w:val="single" w:sz="4" w:space="0" w:color="auto"/>
              <w:left w:val="single" w:sz="4" w:space="0" w:color="auto"/>
              <w:right w:val="single" w:sz="4" w:space="0" w:color="auto"/>
            </w:tcBorders>
            <w:shd w:val="clear" w:color="auto" w:fill="auto"/>
            <w:noWrap/>
            <w:vAlign w:val="center"/>
          </w:tcPr>
          <w:p w14:paraId="2598556F"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0.098*</w:t>
            </w:r>
          </w:p>
          <w:p w14:paraId="4D86831A" w14:textId="601237B3" w:rsidR="00CE045B" w:rsidRPr="00F06C46" w:rsidRDefault="00CE045B"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(1.918)</w:t>
            </w:r>
          </w:p>
        </w:tc>
        <w:tc>
          <w:tcPr>
            <w:tcW w:w="889" w:type="pct"/>
            <w:tcBorders>
              <w:top w:val="single" w:sz="4" w:space="0" w:color="auto"/>
              <w:left w:val="single" w:sz="4" w:space="0" w:color="auto"/>
              <w:right w:val="single" w:sz="4" w:space="0" w:color="auto"/>
            </w:tcBorders>
            <w:shd w:val="clear" w:color="auto" w:fill="auto"/>
            <w:noWrap/>
            <w:vAlign w:val="center"/>
          </w:tcPr>
          <w:p w14:paraId="79B7AF05"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0.135**</w:t>
            </w:r>
          </w:p>
          <w:p w14:paraId="3C604A72" w14:textId="16C23BF2" w:rsidR="00CE045B" w:rsidRPr="00F06C46" w:rsidRDefault="00CE045B"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(2.254)</w:t>
            </w:r>
          </w:p>
        </w:tc>
        <w:tc>
          <w:tcPr>
            <w:tcW w:w="914" w:type="pct"/>
            <w:tcBorders>
              <w:top w:val="single" w:sz="4" w:space="0" w:color="auto"/>
              <w:left w:val="single" w:sz="4" w:space="0" w:color="auto"/>
              <w:right w:val="single" w:sz="4" w:space="0" w:color="auto"/>
            </w:tcBorders>
            <w:shd w:val="clear" w:color="auto" w:fill="auto"/>
            <w:noWrap/>
            <w:vAlign w:val="center"/>
          </w:tcPr>
          <w:p w14:paraId="5514D4A0" w14:textId="77777777" w:rsidR="00CE045B" w:rsidRPr="00F06C46" w:rsidRDefault="00CE045B" w:rsidP="00BA0FF9">
            <w:pPr>
              <w:widowControl/>
              <w:jc w:val="center"/>
              <w:rPr>
                <w:rFonts w:ascii="Times New Roman" w:eastAsia="宋体" w:hAnsi="Times New Roman" w:cs="Times New Roman"/>
                <w:sz w:val="18"/>
                <w:szCs w:val="18"/>
              </w:rPr>
            </w:pPr>
          </w:p>
        </w:tc>
        <w:tc>
          <w:tcPr>
            <w:tcW w:w="891" w:type="pct"/>
            <w:tcBorders>
              <w:top w:val="single" w:sz="4" w:space="0" w:color="auto"/>
              <w:left w:val="single" w:sz="4" w:space="0" w:color="auto"/>
              <w:right w:val="nil"/>
            </w:tcBorders>
            <w:shd w:val="clear" w:color="auto" w:fill="auto"/>
            <w:noWrap/>
            <w:vAlign w:val="center"/>
          </w:tcPr>
          <w:p w14:paraId="1B2DD678" w14:textId="77777777" w:rsidR="00CE045B" w:rsidRPr="00F06C46" w:rsidRDefault="00CE045B" w:rsidP="00BA0FF9">
            <w:pPr>
              <w:widowControl/>
              <w:jc w:val="center"/>
              <w:rPr>
                <w:rFonts w:ascii="Times New Roman" w:eastAsia="宋体" w:hAnsi="Times New Roman" w:cs="Times New Roman"/>
                <w:sz w:val="18"/>
                <w:szCs w:val="18"/>
              </w:rPr>
            </w:pPr>
          </w:p>
        </w:tc>
      </w:tr>
      <w:tr w:rsidR="00CE045B" w:rsidRPr="00F06C46" w14:paraId="4DC60873" w14:textId="77777777" w:rsidTr="00193982">
        <w:trPr>
          <w:trHeight w:val="586"/>
        </w:trPr>
        <w:tc>
          <w:tcPr>
            <w:tcW w:w="1394" w:type="pct"/>
            <w:tcBorders>
              <w:top w:val="single" w:sz="4" w:space="0" w:color="auto"/>
              <w:left w:val="nil"/>
              <w:bottom w:val="single" w:sz="4" w:space="0" w:color="auto"/>
              <w:right w:val="single" w:sz="4" w:space="0" w:color="auto"/>
            </w:tcBorders>
            <w:shd w:val="clear" w:color="auto" w:fill="auto"/>
            <w:noWrap/>
            <w:vAlign w:val="center"/>
          </w:tcPr>
          <w:p w14:paraId="32CA5428" w14:textId="39FC6956" w:rsidR="00CE045B" w:rsidRPr="00F06C46" w:rsidRDefault="00CE045B" w:rsidP="00BA0FF9">
            <w:pPr>
              <w:widowControl/>
              <w:jc w:val="center"/>
              <w:rPr>
                <w:rFonts w:ascii="Times New Roman" w:eastAsia="宋体" w:hAnsi="Times New Roman" w:cs="Times New Roman"/>
                <w:sz w:val="18"/>
                <w:szCs w:val="18"/>
              </w:rPr>
            </w:pPr>
            <w:r w:rsidRPr="0047125E">
              <w:rPr>
                <w:rFonts w:ascii="Times New Roman" w:eastAsia="宋体" w:hAnsi="Times New Roman" w:cs="Times New Roman" w:hint="eastAsia"/>
                <w:sz w:val="18"/>
                <w:szCs w:val="18"/>
              </w:rPr>
              <w:t>数字金融发展×</w:t>
            </w:r>
            <w:r>
              <w:rPr>
                <w:rFonts w:ascii="Times New Roman" w:eastAsia="宋体" w:hAnsi="Times New Roman" w:cs="Times New Roman" w:hint="eastAsia"/>
                <w:sz w:val="18"/>
                <w:szCs w:val="18"/>
              </w:rPr>
              <w:t>东部</w:t>
            </w:r>
            <w:r w:rsidRPr="0047125E">
              <w:rPr>
                <w:rFonts w:ascii="Times New Roman" w:eastAsia="宋体" w:hAnsi="Times New Roman" w:cs="Times New Roman" w:hint="eastAsia"/>
                <w:sz w:val="18"/>
                <w:szCs w:val="18"/>
              </w:rPr>
              <w:t>企业</w:t>
            </w:r>
          </w:p>
        </w:tc>
        <w:tc>
          <w:tcPr>
            <w:tcW w:w="912" w:type="pct"/>
            <w:tcBorders>
              <w:top w:val="single" w:sz="4" w:space="0" w:color="auto"/>
              <w:left w:val="single" w:sz="4" w:space="0" w:color="auto"/>
              <w:right w:val="single" w:sz="4" w:space="0" w:color="auto"/>
            </w:tcBorders>
            <w:shd w:val="clear" w:color="auto" w:fill="auto"/>
            <w:noWrap/>
            <w:vAlign w:val="center"/>
          </w:tcPr>
          <w:p w14:paraId="170B45AB" w14:textId="77777777" w:rsidR="00CE045B" w:rsidRPr="00F06C46" w:rsidRDefault="00CE045B" w:rsidP="00BA0FF9">
            <w:pPr>
              <w:widowControl/>
              <w:jc w:val="center"/>
              <w:rPr>
                <w:rFonts w:ascii="Times New Roman" w:eastAsia="宋体" w:hAnsi="Times New Roman" w:cs="Times New Roman"/>
                <w:sz w:val="18"/>
                <w:szCs w:val="18"/>
              </w:rPr>
            </w:pPr>
          </w:p>
        </w:tc>
        <w:tc>
          <w:tcPr>
            <w:tcW w:w="889" w:type="pct"/>
            <w:tcBorders>
              <w:top w:val="single" w:sz="4" w:space="0" w:color="auto"/>
              <w:left w:val="single" w:sz="4" w:space="0" w:color="auto"/>
              <w:right w:val="single" w:sz="4" w:space="0" w:color="auto"/>
            </w:tcBorders>
            <w:shd w:val="clear" w:color="auto" w:fill="auto"/>
            <w:noWrap/>
            <w:vAlign w:val="center"/>
          </w:tcPr>
          <w:p w14:paraId="267C815F" w14:textId="77777777" w:rsidR="00CE045B" w:rsidRPr="00F06C46" w:rsidRDefault="00CE045B" w:rsidP="00BA0FF9">
            <w:pPr>
              <w:widowControl/>
              <w:jc w:val="center"/>
              <w:rPr>
                <w:rFonts w:ascii="Times New Roman" w:eastAsia="宋体" w:hAnsi="Times New Roman" w:cs="Times New Roman"/>
                <w:sz w:val="18"/>
                <w:szCs w:val="18"/>
              </w:rPr>
            </w:pPr>
          </w:p>
        </w:tc>
        <w:tc>
          <w:tcPr>
            <w:tcW w:w="914" w:type="pct"/>
            <w:tcBorders>
              <w:top w:val="single" w:sz="4" w:space="0" w:color="auto"/>
              <w:left w:val="single" w:sz="4" w:space="0" w:color="auto"/>
              <w:right w:val="single" w:sz="4" w:space="0" w:color="auto"/>
            </w:tcBorders>
            <w:shd w:val="clear" w:color="auto" w:fill="auto"/>
            <w:noWrap/>
            <w:vAlign w:val="center"/>
          </w:tcPr>
          <w:p w14:paraId="5263C673"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-0.104**</w:t>
            </w:r>
          </w:p>
          <w:p w14:paraId="117BE199" w14:textId="58C11D04" w:rsidR="00CE045B" w:rsidRPr="00F06C46" w:rsidRDefault="00CE045B"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(-2.173)</w:t>
            </w:r>
          </w:p>
        </w:tc>
        <w:tc>
          <w:tcPr>
            <w:tcW w:w="891" w:type="pct"/>
            <w:tcBorders>
              <w:top w:val="single" w:sz="4" w:space="0" w:color="auto"/>
              <w:left w:val="single" w:sz="4" w:space="0" w:color="auto"/>
              <w:right w:val="nil"/>
            </w:tcBorders>
            <w:shd w:val="clear" w:color="auto" w:fill="auto"/>
            <w:noWrap/>
            <w:vAlign w:val="center"/>
          </w:tcPr>
          <w:p w14:paraId="416DA855" w14:textId="77777777" w:rsidR="00CE045B" w:rsidRPr="00F06C46" w:rsidRDefault="00CE045B"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-0.174***</w:t>
            </w:r>
          </w:p>
          <w:p w14:paraId="588A5404" w14:textId="26DF8DDC" w:rsidR="00CE045B" w:rsidRPr="00F06C46" w:rsidRDefault="00CE045B" w:rsidP="00BA0FF9">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(-2.998)</w:t>
            </w:r>
          </w:p>
        </w:tc>
      </w:tr>
      <w:tr w:rsidR="00BA0FF9" w:rsidRPr="00F06C46" w14:paraId="16AE6EBE" w14:textId="77777777" w:rsidTr="00CE045B">
        <w:trPr>
          <w:trHeight w:val="288"/>
        </w:trPr>
        <w:tc>
          <w:tcPr>
            <w:tcW w:w="1394" w:type="pct"/>
            <w:tcBorders>
              <w:top w:val="single" w:sz="4" w:space="0" w:color="auto"/>
              <w:left w:val="nil"/>
              <w:bottom w:val="single" w:sz="4" w:space="0" w:color="auto"/>
              <w:right w:val="single" w:sz="4" w:space="0" w:color="auto"/>
            </w:tcBorders>
            <w:shd w:val="clear" w:color="auto" w:fill="auto"/>
            <w:noWrap/>
            <w:vAlign w:val="center"/>
          </w:tcPr>
          <w:p w14:paraId="20034AF3" w14:textId="5CC7AE5F" w:rsidR="00BA0FF9" w:rsidRPr="00F06C46" w:rsidRDefault="00BA0FF9" w:rsidP="00BA0FF9">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F225F"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6650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F1E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78A2C00B"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6A0747D0" w14:textId="77777777" w:rsidTr="00CE045B">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3CDB3588" w14:textId="7242D74E"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1795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8339B"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7B9A"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1DB2A8E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8793E97" w14:textId="77777777" w:rsidTr="00CE045B">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345AEDD9" w14:textId="1627369B"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7E44"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FC7C7"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E54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7D9C83CD"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BA0FF9" w:rsidRPr="00F06C46" w14:paraId="71D55732" w14:textId="77777777" w:rsidTr="00CE045B">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5E630F14" w14:textId="4A93F0DF"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66595"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3CD8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FDFE6"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1F9D5512"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0.458</w:t>
            </w:r>
          </w:p>
        </w:tc>
      </w:tr>
      <w:tr w:rsidR="00BA0FF9" w:rsidRPr="00F06C46" w14:paraId="0F3207BD" w14:textId="77777777" w:rsidTr="00CE045B">
        <w:trPr>
          <w:trHeight w:val="288"/>
        </w:trPr>
        <w:tc>
          <w:tcPr>
            <w:tcW w:w="1394" w:type="pct"/>
            <w:tcBorders>
              <w:top w:val="single" w:sz="4" w:space="0" w:color="auto"/>
              <w:bottom w:val="single" w:sz="4" w:space="0" w:color="auto"/>
              <w:right w:val="single" w:sz="4" w:space="0" w:color="auto"/>
            </w:tcBorders>
            <w:shd w:val="clear" w:color="auto" w:fill="auto"/>
            <w:noWrap/>
            <w:vAlign w:val="center"/>
          </w:tcPr>
          <w:p w14:paraId="207F1A31" w14:textId="312C0CB2" w:rsidR="00BA0FF9" w:rsidRPr="00F06C46" w:rsidRDefault="00BA0FF9" w:rsidP="00BA0FF9">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1C9B8C"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82A38"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9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87073"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891" w:type="pct"/>
            <w:tcBorders>
              <w:top w:val="single" w:sz="4" w:space="0" w:color="auto"/>
              <w:left w:val="single" w:sz="4" w:space="0" w:color="auto"/>
              <w:bottom w:val="single" w:sz="4" w:space="0" w:color="auto"/>
              <w:right w:val="nil"/>
            </w:tcBorders>
            <w:shd w:val="clear" w:color="auto" w:fill="auto"/>
            <w:noWrap/>
            <w:vAlign w:val="center"/>
          </w:tcPr>
          <w:p w14:paraId="458EB7E8" w14:textId="77777777" w:rsidR="00BA0FF9" w:rsidRPr="00F06C46" w:rsidRDefault="00BA0FF9" w:rsidP="00BA0FF9">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bookmarkEnd w:id="41"/>
    </w:tbl>
    <w:p w14:paraId="0D5FA9F1" w14:textId="77777777" w:rsidR="00616FD0" w:rsidRPr="00F06C46" w:rsidRDefault="00616FD0" w:rsidP="000E76D6">
      <w:pPr>
        <w:widowControl/>
        <w:spacing w:beforeLines="50" w:before="156" w:afterLines="50" w:after="156"/>
        <w:rPr>
          <w:rFonts w:ascii="黑体" w:eastAsia="黑体" w:hAnsi="黑体" w:cstheme="majorEastAsia"/>
          <w:kern w:val="0"/>
          <w:sz w:val="24"/>
          <w:szCs w:val="24"/>
        </w:rPr>
      </w:pPr>
    </w:p>
    <w:p w14:paraId="2A073295" w14:textId="3A4B259C" w:rsidR="00616FD0" w:rsidRPr="000A7BBF" w:rsidRDefault="00D366A0" w:rsidP="000A7BBF">
      <w:pPr>
        <w:widowControl/>
        <w:jc w:val="center"/>
        <w:rPr>
          <w:rFonts w:ascii="黑体" w:eastAsia="黑体" w:hAnsi="黑体" w:cstheme="majorEastAsia"/>
          <w:kern w:val="0"/>
          <w:sz w:val="28"/>
          <w:szCs w:val="28"/>
        </w:rPr>
      </w:pPr>
      <w:bookmarkStart w:id="43" w:name="_Hlk88340821"/>
      <w:r w:rsidRPr="000A7BBF">
        <w:rPr>
          <w:rFonts w:ascii="黑体" w:eastAsia="黑体" w:hAnsi="黑体" w:cstheme="majorEastAsia" w:hint="eastAsia"/>
          <w:kern w:val="0"/>
          <w:sz w:val="28"/>
          <w:szCs w:val="28"/>
        </w:rPr>
        <w:t>六、数字金融影响企业全要素生产率的机制识别</w:t>
      </w:r>
    </w:p>
    <w:p w14:paraId="3A4377B2" w14:textId="77777777" w:rsidR="000A7BBF" w:rsidRDefault="000A7BBF">
      <w:pPr>
        <w:spacing w:line="320" w:lineRule="exact"/>
        <w:ind w:firstLineChars="200" w:firstLine="430"/>
        <w:rPr>
          <w:rFonts w:ascii="Times New Roman" w:eastAsia="宋体" w:hAnsi="Times New Roman" w:cstheme="minorEastAsia"/>
          <w:spacing w:val="5"/>
          <w:szCs w:val="21"/>
          <w:shd w:val="clear" w:color="auto" w:fill="FFFFFF"/>
        </w:rPr>
      </w:pPr>
      <w:bookmarkStart w:id="44" w:name="_Hlk83849311"/>
    </w:p>
    <w:p w14:paraId="712C4229" w14:textId="6C9C10F5"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理论分析</w:t>
      </w:r>
      <w:r w:rsidR="00D45AEB" w:rsidRPr="00F06C46">
        <w:rPr>
          <w:rFonts w:ascii="Times New Roman" w:eastAsia="宋体" w:hAnsi="Times New Roman" w:cstheme="minorEastAsia" w:hint="eastAsia"/>
          <w:spacing w:val="5"/>
          <w:szCs w:val="21"/>
          <w:shd w:val="clear" w:color="auto" w:fill="FFFFFF"/>
        </w:rPr>
        <w:t>部分</w:t>
      </w:r>
      <w:r w:rsidRPr="00F06C46">
        <w:rPr>
          <w:rFonts w:ascii="Times New Roman" w:eastAsia="宋体" w:hAnsi="Times New Roman" w:cstheme="minorEastAsia" w:hint="eastAsia"/>
          <w:spacing w:val="5"/>
          <w:szCs w:val="21"/>
          <w:shd w:val="clear" w:color="auto" w:fill="FFFFFF"/>
        </w:rPr>
        <w:t>提到，数字金融发展通过企业营收渠道以及金融效率渠道，间接促进了企业全要素生产率的提升。本文在现有数据的基础上，对上述间接机制进行检验。</w:t>
      </w:r>
    </w:p>
    <w:p w14:paraId="49F31C66"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bookmarkStart w:id="45" w:name="_Hlk89882855"/>
      <w:r w:rsidRPr="00F06C46">
        <w:rPr>
          <w:rFonts w:ascii="黑体" w:hAnsi="黑体" w:hint="eastAsia"/>
          <w:bCs w:val="0"/>
          <w:color w:val="auto"/>
          <w:spacing w:val="5"/>
          <w:kern w:val="2"/>
          <w:sz w:val="21"/>
          <w:szCs w:val="21"/>
          <w:shd w:val="clear" w:color="auto" w:fill="FFFFFF"/>
        </w:rPr>
        <w:t>（一）企业营收渠道</w:t>
      </w:r>
    </w:p>
    <w:p w14:paraId="0E95587D" w14:textId="77777777" w:rsidR="00616FD0" w:rsidRPr="0047125E" w:rsidRDefault="00D366A0" w:rsidP="0047125E">
      <w:pPr>
        <w:pStyle w:val="subsection"/>
        <w:spacing w:beforeLines="0" w:afterLines="0"/>
        <w:ind w:firstLine="430"/>
        <w:jc w:val="both"/>
        <w:rPr>
          <w:rFonts w:eastAsia="宋体" w:cs="Times New Roman"/>
          <w:bCs w:val="0"/>
          <w:color w:val="auto"/>
          <w:spacing w:val="5"/>
          <w:kern w:val="2"/>
          <w:sz w:val="21"/>
          <w:szCs w:val="21"/>
          <w:shd w:val="clear" w:color="auto" w:fill="FFFFFF"/>
        </w:rPr>
      </w:pPr>
      <w:r w:rsidRPr="0047125E">
        <w:rPr>
          <w:rFonts w:eastAsia="宋体" w:cs="Times New Roman"/>
          <w:bCs w:val="0"/>
          <w:color w:val="auto"/>
          <w:spacing w:val="5"/>
          <w:kern w:val="2"/>
          <w:sz w:val="21"/>
          <w:szCs w:val="21"/>
          <w:shd w:val="clear" w:color="auto" w:fill="FFFFFF"/>
        </w:rPr>
        <w:t>如前所述，数字金融刺激了居民消费，改善企业营收水平，进而促进企业全要素生产率。为验证此间接机制，</w:t>
      </w:r>
      <w:bookmarkEnd w:id="45"/>
      <w:r w:rsidRPr="0047125E">
        <w:rPr>
          <w:rFonts w:eastAsia="宋体" w:cs="Times New Roman"/>
          <w:bCs w:val="0"/>
          <w:color w:val="auto"/>
          <w:spacing w:val="5"/>
          <w:kern w:val="2"/>
          <w:sz w:val="21"/>
          <w:szCs w:val="21"/>
          <w:shd w:val="clear" w:color="auto" w:fill="FFFFFF"/>
        </w:rPr>
        <w:t>本文首先验证数字金融发展与居民消费之间的正向关系，然后探究地区层面的消费水平是否改善企业营收水平。最后，本文考察企业营收是否在数字金融作用企业全要素生产率中起到中介作用。</w:t>
      </w:r>
    </w:p>
    <w:p w14:paraId="12706850" w14:textId="25C386A3" w:rsidR="00616FD0" w:rsidRPr="0047125E" w:rsidRDefault="00D366A0" w:rsidP="0047125E">
      <w:pPr>
        <w:spacing w:line="320" w:lineRule="exact"/>
        <w:ind w:firstLineChars="200" w:firstLine="430"/>
        <w:rPr>
          <w:rFonts w:ascii="Times New Roman" w:eastAsia="宋体" w:hAnsi="Times New Roman" w:cs="Times New Roman"/>
          <w:spacing w:val="5"/>
          <w:szCs w:val="21"/>
          <w:shd w:val="clear" w:color="auto" w:fill="FFFFFF"/>
        </w:rPr>
      </w:pPr>
      <w:bookmarkStart w:id="46" w:name="_Hlk89886632"/>
      <w:r w:rsidRPr="0047125E">
        <w:rPr>
          <w:rFonts w:ascii="Times New Roman" w:eastAsia="宋体" w:hAnsi="Times New Roman" w:cs="Times New Roman"/>
          <w:bCs/>
          <w:spacing w:val="5"/>
          <w:szCs w:val="21"/>
          <w:shd w:val="clear" w:color="auto" w:fill="FFFFFF"/>
        </w:rPr>
        <w:t>1.</w:t>
      </w:r>
      <w:r w:rsidRPr="0047125E">
        <w:rPr>
          <w:rFonts w:ascii="Times New Roman" w:eastAsia="宋体" w:hAnsi="Times New Roman" w:cs="Times New Roman"/>
          <w:bCs/>
          <w:spacing w:val="5"/>
          <w:szCs w:val="21"/>
          <w:shd w:val="clear" w:color="auto" w:fill="FFFFFF"/>
        </w:rPr>
        <w:t>数字金融发展与居民消费。借鉴现有研究（</w:t>
      </w:r>
      <w:r w:rsidRPr="0047125E">
        <w:rPr>
          <w:rFonts w:ascii="Times New Roman" w:eastAsia="宋体" w:hAnsi="Times New Roman" w:cs="Times New Roman"/>
          <w:spacing w:val="5"/>
          <w:szCs w:val="21"/>
          <w:shd w:val="clear" w:color="auto" w:fill="FFFFFF"/>
        </w:rPr>
        <w:t>何宗樾</w:t>
      </w:r>
      <w:r w:rsidR="001A49C5">
        <w:rPr>
          <w:rFonts w:ascii="Times New Roman" w:eastAsia="宋体" w:hAnsi="Times New Roman" w:cs="Times New Roman" w:hint="eastAsia"/>
          <w:spacing w:val="5"/>
          <w:szCs w:val="21"/>
          <w:shd w:val="clear" w:color="auto" w:fill="FFFFFF"/>
        </w:rPr>
        <w:t>、</w:t>
      </w:r>
      <w:r w:rsidRPr="0047125E">
        <w:rPr>
          <w:rFonts w:ascii="Times New Roman" w:eastAsia="宋体" w:hAnsi="Times New Roman" w:cs="Times New Roman"/>
          <w:spacing w:val="5"/>
          <w:szCs w:val="21"/>
          <w:shd w:val="clear" w:color="auto" w:fill="FFFFFF"/>
        </w:rPr>
        <w:t>宋旭光</w:t>
      </w:r>
      <w:r w:rsidRPr="0047125E">
        <w:rPr>
          <w:rFonts w:ascii="Times New Roman" w:eastAsia="宋体" w:hAnsi="Times New Roman" w:cs="Times New Roman"/>
          <w:bCs/>
          <w:spacing w:val="5"/>
          <w:szCs w:val="21"/>
          <w:shd w:val="clear" w:color="auto" w:fill="FFFFFF"/>
        </w:rPr>
        <w:t>，</w:t>
      </w:r>
      <w:r w:rsidRPr="0047125E">
        <w:rPr>
          <w:rFonts w:ascii="Times New Roman" w:eastAsia="宋体" w:hAnsi="Times New Roman" w:cs="Times New Roman"/>
          <w:bCs/>
          <w:spacing w:val="5"/>
          <w:szCs w:val="21"/>
          <w:shd w:val="clear" w:color="auto" w:fill="FFFFFF"/>
        </w:rPr>
        <w:t>2020</w:t>
      </w:r>
      <w:r w:rsidRPr="0047125E">
        <w:rPr>
          <w:rFonts w:ascii="Times New Roman" w:eastAsia="宋体" w:hAnsi="Times New Roman" w:cs="Times New Roman"/>
          <w:bCs/>
          <w:spacing w:val="5"/>
          <w:szCs w:val="21"/>
          <w:shd w:val="clear" w:color="auto" w:fill="FFFFFF"/>
        </w:rPr>
        <w:t>），本文基于</w:t>
      </w:r>
      <w:r w:rsidRPr="0047125E">
        <w:rPr>
          <w:rFonts w:ascii="Times New Roman" w:eastAsia="宋体" w:hAnsi="Times New Roman" w:cs="Times New Roman"/>
          <w:bCs/>
          <w:spacing w:val="5"/>
          <w:szCs w:val="21"/>
          <w:shd w:val="clear" w:color="auto" w:fill="FFFFFF"/>
        </w:rPr>
        <w:t>2014</w:t>
      </w:r>
      <w:r w:rsidRPr="0047125E">
        <w:rPr>
          <w:rFonts w:ascii="Times New Roman" w:eastAsia="宋体" w:hAnsi="Times New Roman" w:cs="Times New Roman"/>
          <w:bCs/>
          <w:spacing w:val="5"/>
          <w:szCs w:val="21"/>
          <w:shd w:val="clear" w:color="auto" w:fill="FFFFFF"/>
        </w:rPr>
        <w:t>年、</w:t>
      </w:r>
      <w:r w:rsidRPr="0047125E">
        <w:rPr>
          <w:rFonts w:ascii="Times New Roman" w:eastAsia="宋体" w:hAnsi="Times New Roman" w:cs="Times New Roman"/>
          <w:bCs/>
          <w:spacing w:val="5"/>
          <w:szCs w:val="21"/>
          <w:shd w:val="clear" w:color="auto" w:fill="FFFFFF"/>
        </w:rPr>
        <w:t>2016</w:t>
      </w:r>
      <w:r w:rsidRPr="0047125E">
        <w:rPr>
          <w:rFonts w:ascii="Times New Roman" w:eastAsia="宋体" w:hAnsi="Times New Roman" w:cs="Times New Roman"/>
          <w:bCs/>
          <w:spacing w:val="5"/>
          <w:szCs w:val="21"/>
          <w:shd w:val="clear" w:color="auto" w:fill="FFFFFF"/>
        </w:rPr>
        <w:t>年以及</w:t>
      </w:r>
      <w:r w:rsidRPr="0047125E">
        <w:rPr>
          <w:rFonts w:ascii="Times New Roman" w:eastAsia="宋体" w:hAnsi="Times New Roman" w:cs="Times New Roman"/>
          <w:bCs/>
          <w:spacing w:val="5"/>
          <w:szCs w:val="21"/>
          <w:shd w:val="clear" w:color="auto" w:fill="FFFFFF"/>
        </w:rPr>
        <w:t>2018</w:t>
      </w:r>
      <w:r w:rsidRPr="0047125E">
        <w:rPr>
          <w:rFonts w:ascii="Times New Roman" w:eastAsia="宋体" w:hAnsi="Times New Roman" w:cs="Times New Roman"/>
          <w:bCs/>
          <w:spacing w:val="5"/>
          <w:szCs w:val="21"/>
          <w:shd w:val="clear" w:color="auto" w:fill="FFFFFF"/>
        </w:rPr>
        <w:t>年的</w:t>
      </w:r>
      <w:r w:rsidRPr="0047125E">
        <w:rPr>
          <w:rFonts w:ascii="Times New Roman" w:eastAsia="宋体" w:hAnsi="Times New Roman" w:cs="Times New Roman"/>
          <w:spacing w:val="5"/>
          <w:szCs w:val="21"/>
          <w:shd w:val="clear" w:color="auto" w:fill="FFFFFF"/>
        </w:rPr>
        <w:t>中国家庭追踪调查</w:t>
      </w:r>
      <w:r w:rsidRPr="0047125E">
        <w:rPr>
          <w:rFonts w:ascii="Times New Roman" w:eastAsia="宋体" w:hAnsi="Times New Roman" w:cs="Times New Roman"/>
          <w:bCs/>
          <w:spacing w:val="5"/>
          <w:szCs w:val="21"/>
          <w:shd w:val="clear" w:color="auto" w:fill="FFFFFF"/>
        </w:rPr>
        <w:t>数据（</w:t>
      </w:r>
      <w:r w:rsidRPr="0047125E">
        <w:rPr>
          <w:rFonts w:ascii="Times New Roman" w:eastAsia="宋体" w:hAnsi="Times New Roman" w:cs="Times New Roman"/>
          <w:bCs/>
          <w:spacing w:val="5"/>
          <w:szCs w:val="21"/>
          <w:shd w:val="clear" w:color="auto" w:fill="FFFFFF"/>
        </w:rPr>
        <w:t>CFPS</w:t>
      </w:r>
      <w:r w:rsidRPr="0047125E">
        <w:rPr>
          <w:rFonts w:ascii="Times New Roman" w:eastAsia="宋体" w:hAnsi="Times New Roman" w:cs="Times New Roman"/>
          <w:bCs/>
          <w:spacing w:val="5"/>
          <w:szCs w:val="21"/>
          <w:shd w:val="clear" w:color="auto" w:fill="FFFFFF"/>
        </w:rPr>
        <w:t>），探究数字金融发展是否驱动居民消费水平提升。</w:t>
      </w:r>
      <w:bookmarkStart w:id="47" w:name="_Hlk88250218"/>
      <w:r w:rsidRPr="0047125E">
        <w:rPr>
          <w:rFonts w:ascii="Times New Roman" w:eastAsia="宋体" w:hAnsi="Times New Roman" w:cs="Times New Roman"/>
          <w:spacing w:val="5"/>
          <w:szCs w:val="21"/>
          <w:shd w:val="clear" w:color="auto" w:fill="FFFFFF"/>
        </w:rPr>
        <w:t>具体地，本文构建以下计量模型：</w:t>
      </w:r>
    </w:p>
    <w:p w14:paraId="7D5E81AD" w14:textId="0AFEAC2A"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TC</m:t>
            </m:r>
          </m:e>
          <m:sub>
            <m:r>
              <w:rPr>
                <w:rFonts w:ascii="Cambria Math" w:eastAsia="宋体" w:hAnsi="Cambria Math" w:cstheme="minorEastAsia"/>
                <w:spacing w:val="5"/>
                <w:szCs w:val="21"/>
                <w:shd w:val="clear" w:color="auto" w:fill="FFFFFF"/>
              </w:rPr>
              <m:t>h</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ψ</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ρ</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F</m:t>
            </m:r>
            <m:r>
              <w:rPr>
                <w:rFonts w:ascii="Cambria Math" w:eastAsia="宋体" w:hAnsi="Cambria Math" w:cstheme="minorEastAsia"/>
                <w:spacing w:val="5"/>
                <w:szCs w:val="21"/>
                <w:shd w:val="clear" w:color="auto" w:fill="FFFFFF"/>
              </w:rPr>
              <m:t>inance</m:t>
            </m:r>
          </m:e>
          <m:sub>
            <m:r>
              <w:rPr>
                <w:rFonts w:ascii="Cambria Math" w:eastAsia="宋体" w:hAnsi="Cambria Math" w:cstheme="minorEastAsia"/>
                <w:spacing w:val="5"/>
                <w:szCs w:val="21"/>
                <w:shd w:val="clear" w:color="auto" w:fill="FFFFFF"/>
              </w:rPr>
              <m:t>h</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 xml:space="preserve">+ </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X</m:t>
            </m:r>
          </m:e>
          <m:sub>
            <m:r>
              <m:rPr>
                <m:sty m:val="bi"/>
              </m:rPr>
              <w:rPr>
                <w:rFonts w:ascii="Cambria Math" w:eastAsia="宋体" w:hAnsi="Cambria Math" w:cstheme="minorEastAsia"/>
                <w:spacing w:val="5"/>
                <w:szCs w:val="21"/>
                <w:shd w:val="clear" w:color="auto" w:fill="FFFFFF"/>
              </w:rPr>
              <m:t>h</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hAnsi="Cambria Math" w:cs="Times New Roman"/>
                <w:i/>
                <w:szCs w:val="21"/>
              </w:rPr>
            </m:ctrlPr>
          </m:sSubPr>
          <m:e>
            <m:r>
              <w:rPr>
                <w:rFonts w:ascii="Cambria Math" w:hAnsi="Cambria Math" w:cs="Times New Roman"/>
                <w:szCs w:val="21"/>
              </w:rPr>
              <m:t>υ</m:t>
            </m:r>
          </m:e>
          <m:sub>
            <m:r>
              <w:rPr>
                <w:rFonts w:ascii="Cambria Math" w:hAnsi="Cambria Math" w:cs="Times New Roman"/>
                <w:szCs w:val="21"/>
              </w:rPr>
              <m:t>h</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h</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47125E">
        <w:rPr>
          <w:rFonts w:ascii="Times New Roman" w:eastAsia="宋体" w:hAnsi="Times New Roman" w:cstheme="minorEastAsia"/>
          <w:spacing w:val="5"/>
          <w:szCs w:val="21"/>
          <w:shd w:val="clear" w:color="auto" w:fill="FFFFFF"/>
        </w:rPr>
        <w:t xml:space="preserve">                     </w:t>
      </w:r>
      <w:r w:rsidR="006D588C">
        <w:rPr>
          <w:rFonts w:ascii="Times New Roman" w:eastAsia="宋体" w:hAnsi="Times New Roman" w:cstheme="minorEastAsia"/>
          <w:spacing w:val="5"/>
          <w:szCs w:val="21"/>
          <w:shd w:val="clear" w:color="auto" w:fill="FFFFFF"/>
        </w:rPr>
        <w:t xml:space="preserve">  </w:t>
      </w:r>
      <w:r w:rsidR="0047125E">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5</w:t>
      </w:r>
      <w:r w:rsidR="00D366A0" w:rsidRPr="00F06C46">
        <w:rPr>
          <w:rFonts w:ascii="Times New Roman" w:eastAsia="宋体" w:hAnsi="Times New Roman" w:cstheme="minorEastAsia" w:hint="eastAsia"/>
          <w:spacing w:val="5"/>
          <w:szCs w:val="21"/>
          <w:shd w:val="clear" w:color="auto" w:fill="FFFFFF"/>
        </w:rPr>
        <w:t>）</w:t>
      </w:r>
    </w:p>
    <w:p w14:paraId="179976C5" w14:textId="4F1D7964" w:rsidR="0047125E" w:rsidRPr="0064190F" w:rsidRDefault="00D366A0">
      <w:pPr>
        <w:pStyle w:val="subsection"/>
        <w:spacing w:beforeLines="0" w:afterLines="0"/>
        <w:ind w:firstLine="430"/>
        <w:jc w:val="both"/>
        <w:rPr>
          <w:rFonts w:eastAsia="宋体" w:cs="Times New Roman"/>
          <w:color w:val="auto"/>
          <w:spacing w:val="5"/>
          <w:sz w:val="21"/>
          <w:szCs w:val="21"/>
          <w:shd w:val="clear" w:color="auto" w:fill="FFFFFF"/>
        </w:rPr>
      </w:pPr>
      <w:r w:rsidRPr="00324496">
        <w:rPr>
          <w:rFonts w:eastAsia="宋体" w:cs="Times New Roman"/>
          <w:color w:val="auto"/>
          <w:spacing w:val="5"/>
          <w:kern w:val="2"/>
          <w:sz w:val="21"/>
          <w:szCs w:val="21"/>
          <w:shd w:val="clear" w:color="auto" w:fill="FFFFFF"/>
        </w:rPr>
        <w:t>其中，</w:t>
      </w:r>
      <m:oMath>
        <m:sSub>
          <m:sSubPr>
            <m:ctrlPr>
              <w:rPr>
                <w:rFonts w:ascii="Cambria Math" w:eastAsia="宋体" w:hAnsi="Cambria Math" w:cs="Times New Roman"/>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TC</m:t>
            </m:r>
          </m:e>
          <m:sub>
            <m:r>
              <w:rPr>
                <w:rFonts w:ascii="Cambria Math" w:eastAsia="宋体" w:hAnsi="Cambria Math" w:cs="Times New Roman"/>
                <w:color w:val="auto"/>
                <w:spacing w:val="5"/>
                <w:kern w:val="2"/>
                <w:sz w:val="21"/>
                <w:szCs w:val="21"/>
                <w:shd w:val="clear" w:color="auto" w:fill="FFFFFF"/>
              </w:rPr>
              <m:t>h</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oMath>
      <w:r w:rsidRPr="00324496">
        <w:rPr>
          <w:rFonts w:eastAsia="宋体" w:cs="Times New Roman"/>
          <w:color w:val="auto"/>
          <w:spacing w:val="5"/>
          <w:kern w:val="2"/>
          <w:sz w:val="21"/>
          <w:szCs w:val="21"/>
          <w:shd w:val="clear" w:color="auto" w:fill="FFFFFF"/>
        </w:rPr>
        <w:t>代表家庭</w:t>
      </w:r>
      <m:oMath>
        <m:r>
          <w:rPr>
            <w:rFonts w:ascii="Cambria Math" w:eastAsia="宋体" w:hAnsi="Cambria Math" w:cs="Times New Roman"/>
            <w:color w:val="auto"/>
            <w:spacing w:val="5"/>
            <w:kern w:val="2"/>
            <w:sz w:val="21"/>
            <w:szCs w:val="21"/>
            <w:shd w:val="clear" w:color="auto" w:fill="FFFFFF"/>
          </w:rPr>
          <m:t>h</m:t>
        </m:r>
      </m:oMath>
      <w:r w:rsidRPr="00324496">
        <w:rPr>
          <w:rFonts w:eastAsia="宋体" w:cs="Times New Roman"/>
          <w:color w:val="auto"/>
          <w:spacing w:val="5"/>
          <w:kern w:val="2"/>
          <w:sz w:val="21"/>
          <w:szCs w:val="21"/>
          <w:shd w:val="clear" w:color="auto" w:fill="FFFFFF"/>
        </w:rPr>
        <w:t>在</w:t>
      </w:r>
      <m:oMath>
        <m:r>
          <w:rPr>
            <w:rFonts w:ascii="Cambria Math" w:eastAsia="宋体" w:hAnsi="Cambria Math" w:cs="Times New Roman"/>
            <w:color w:val="auto"/>
            <w:spacing w:val="5"/>
            <w:kern w:val="2"/>
            <w:sz w:val="21"/>
            <w:szCs w:val="21"/>
            <w:shd w:val="clear" w:color="auto" w:fill="FFFFFF"/>
          </w:rPr>
          <m:t>t</m:t>
        </m:r>
      </m:oMath>
      <w:r w:rsidRPr="00324496">
        <w:rPr>
          <w:rFonts w:eastAsia="宋体" w:cs="Times New Roman"/>
          <w:color w:val="auto"/>
          <w:spacing w:val="5"/>
          <w:kern w:val="2"/>
          <w:sz w:val="21"/>
          <w:szCs w:val="21"/>
          <w:shd w:val="clear" w:color="auto" w:fill="FFFFFF"/>
        </w:rPr>
        <w:t>年的家庭总消费</w:t>
      </w:r>
      <w:bookmarkEnd w:id="47"/>
      <w:r w:rsidRPr="00324496">
        <w:rPr>
          <w:rFonts w:eastAsia="宋体" w:cs="Times New Roman"/>
          <w:color w:val="auto"/>
          <w:spacing w:val="5"/>
          <w:kern w:val="2"/>
          <w:sz w:val="21"/>
          <w:szCs w:val="21"/>
          <w:shd w:val="clear" w:color="auto" w:fill="FFFFFF"/>
        </w:rPr>
        <w:t>，计算方式为样本家庭全部消费支出的自然对数。</w:t>
      </w:r>
      <m:oMath>
        <m:sSub>
          <m:sSubPr>
            <m:ctrlPr>
              <w:rPr>
                <w:rFonts w:ascii="Cambria Math" w:hAnsi="Cambria Math" w:cs="Times New Roman"/>
                <w:i/>
                <w:color w:val="auto"/>
                <w:sz w:val="21"/>
                <w:szCs w:val="21"/>
              </w:rPr>
            </m:ctrlPr>
          </m:sSubPr>
          <m:e>
            <m:r>
              <w:rPr>
                <w:rFonts w:ascii="Cambria Math" w:hAnsi="Cambria Math" w:cs="Times New Roman"/>
                <w:color w:val="auto"/>
                <w:sz w:val="21"/>
                <w:szCs w:val="21"/>
              </w:rPr>
              <m:t>υ</m:t>
            </m:r>
          </m:e>
          <m:sub>
            <m:r>
              <w:rPr>
                <w:rFonts w:ascii="Cambria Math" w:hAnsi="Cambria Math" w:cs="Times New Roman"/>
                <w:color w:val="auto"/>
                <w:sz w:val="21"/>
                <w:szCs w:val="21"/>
              </w:rPr>
              <m:t>h</m:t>
            </m:r>
          </m:sub>
        </m:sSub>
      </m:oMath>
      <w:r w:rsidRPr="00324496">
        <w:rPr>
          <w:rFonts w:eastAsia="宋体" w:cs="Times New Roman"/>
          <w:color w:val="auto"/>
          <w:spacing w:val="5"/>
          <w:kern w:val="2"/>
          <w:sz w:val="21"/>
          <w:szCs w:val="21"/>
          <w:shd w:val="clear" w:color="auto" w:fill="FFFFFF"/>
        </w:rPr>
        <w:t>为家庭固定效应，</w:t>
      </w:r>
      <m:oMath>
        <m:sSub>
          <m:sSubPr>
            <m:ctrlPr>
              <w:rPr>
                <w:rFonts w:ascii="Cambria Math" w:eastAsia="宋体" w:hAnsi="Cambria Math" w:cs="Times New Roman"/>
                <w:color w:val="auto"/>
                <w:spacing w:val="5"/>
                <w:szCs w:val="21"/>
                <w:shd w:val="clear" w:color="auto" w:fill="FFFFFF"/>
              </w:rPr>
            </m:ctrlPr>
          </m:sSubPr>
          <m:e>
            <m:r>
              <w:rPr>
                <w:rFonts w:ascii="Cambria Math" w:eastAsia="宋体" w:hAnsi="Cambria Math" w:cs="Times New Roman"/>
                <w:color w:val="auto"/>
                <w:spacing w:val="5"/>
                <w:szCs w:val="21"/>
                <w:shd w:val="clear" w:color="auto" w:fill="FFFFFF"/>
              </w:rPr>
              <m:t>ε</m:t>
            </m:r>
          </m:e>
          <m:sub>
            <m:r>
              <w:rPr>
                <w:rFonts w:ascii="Cambria Math" w:eastAsia="宋体" w:hAnsi="Cambria Math" w:cs="Times New Roman"/>
                <w:color w:val="auto"/>
                <w:spacing w:val="5"/>
                <w:szCs w:val="21"/>
                <w:shd w:val="clear" w:color="auto" w:fill="FFFFFF"/>
              </w:rPr>
              <m:t>h</m:t>
            </m:r>
            <m:r>
              <m:rPr>
                <m:sty m:val="p"/>
              </m:rPr>
              <w:rPr>
                <w:rFonts w:ascii="Cambria Math" w:eastAsia="宋体" w:hAnsi="Cambria Math" w:cs="Times New Roman"/>
                <w:color w:val="auto"/>
                <w:spacing w:val="5"/>
                <w:szCs w:val="21"/>
                <w:shd w:val="clear" w:color="auto" w:fill="FFFFFF"/>
              </w:rPr>
              <m:t>,</m:t>
            </m:r>
            <m:r>
              <w:rPr>
                <w:rFonts w:ascii="Cambria Math" w:eastAsia="宋体" w:hAnsi="Cambria Math" w:cs="Times New Roman"/>
                <w:color w:val="auto"/>
                <w:spacing w:val="5"/>
                <w:szCs w:val="21"/>
                <w:shd w:val="clear" w:color="auto" w:fill="FFFFFF"/>
              </w:rPr>
              <m:t>t</m:t>
            </m:r>
          </m:sub>
        </m:sSub>
      </m:oMath>
      <w:r w:rsidRPr="00324496">
        <w:rPr>
          <w:rFonts w:eastAsia="宋体" w:cs="Times New Roman"/>
          <w:color w:val="auto"/>
          <w:spacing w:val="5"/>
          <w:kern w:val="2"/>
          <w:sz w:val="21"/>
          <w:szCs w:val="21"/>
          <w:shd w:val="clear" w:color="auto" w:fill="FFFFFF"/>
        </w:rPr>
        <w:t>为随机误差项。借鉴</w:t>
      </w:r>
      <w:r w:rsidRPr="00324496">
        <w:rPr>
          <w:rFonts w:eastAsia="宋体" w:cs="Times New Roman"/>
          <w:bCs w:val="0"/>
          <w:color w:val="auto"/>
          <w:spacing w:val="5"/>
          <w:kern w:val="2"/>
          <w:sz w:val="21"/>
          <w:szCs w:val="21"/>
          <w:shd w:val="clear" w:color="auto" w:fill="FFFFFF"/>
        </w:rPr>
        <w:t>现有文献（何宗樾</w:t>
      </w:r>
      <w:r w:rsidR="001A49C5">
        <w:rPr>
          <w:rFonts w:eastAsia="宋体" w:cs="Times New Roman" w:hint="eastAsia"/>
          <w:bCs w:val="0"/>
          <w:color w:val="auto"/>
          <w:spacing w:val="5"/>
          <w:kern w:val="2"/>
          <w:sz w:val="21"/>
          <w:szCs w:val="21"/>
          <w:shd w:val="clear" w:color="auto" w:fill="FFFFFF"/>
        </w:rPr>
        <w:t>、</w:t>
      </w:r>
      <w:r w:rsidRPr="00324496">
        <w:rPr>
          <w:rFonts w:eastAsia="宋体" w:cs="Times New Roman"/>
          <w:bCs w:val="0"/>
          <w:color w:val="auto"/>
          <w:spacing w:val="5"/>
          <w:kern w:val="2"/>
          <w:sz w:val="21"/>
          <w:szCs w:val="21"/>
          <w:shd w:val="clear" w:color="auto" w:fill="FFFFFF"/>
        </w:rPr>
        <w:t>宋旭光，</w:t>
      </w:r>
      <w:r w:rsidRPr="00324496">
        <w:rPr>
          <w:rFonts w:eastAsia="宋体" w:cs="Times New Roman"/>
          <w:bCs w:val="0"/>
          <w:color w:val="auto"/>
          <w:spacing w:val="5"/>
          <w:kern w:val="2"/>
          <w:sz w:val="21"/>
          <w:szCs w:val="21"/>
          <w:shd w:val="clear" w:color="auto" w:fill="FFFFFF"/>
        </w:rPr>
        <w:t>2020</w:t>
      </w:r>
      <w:r w:rsidRPr="00324496">
        <w:rPr>
          <w:rFonts w:eastAsia="宋体" w:cs="Times New Roman"/>
          <w:bCs w:val="0"/>
          <w:color w:val="auto"/>
          <w:spacing w:val="5"/>
          <w:kern w:val="2"/>
          <w:sz w:val="21"/>
          <w:szCs w:val="21"/>
          <w:shd w:val="clear" w:color="auto" w:fill="FFFFFF"/>
        </w:rPr>
        <w:t>），</w:t>
      </w:r>
      <m:oMath>
        <m:sSub>
          <m:sSubPr>
            <m:ctrlPr>
              <w:rPr>
                <w:rFonts w:ascii="Cambria Math" w:eastAsia="宋体" w:hAnsi="Cambria Math" w:cs="Times New Roman"/>
                <w:color w:val="auto"/>
                <w:spacing w:val="5"/>
                <w:sz w:val="21"/>
                <w:szCs w:val="21"/>
                <w:shd w:val="clear" w:color="auto" w:fill="FFFFFF"/>
              </w:rPr>
            </m:ctrlPr>
          </m:sSubPr>
          <m:e>
            <m:r>
              <m:rPr>
                <m:sty m:val="bi"/>
              </m:rPr>
              <w:rPr>
                <w:rFonts w:ascii="Cambria Math" w:eastAsia="宋体" w:hAnsi="Cambria Math" w:cs="Times New Roman"/>
                <w:color w:val="auto"/>
                <w:spacing w:val="5"/>
                <w:sz w:val="21"/>
                <w:szCs w:val="21"/>
                <w:shd w:val="clear" w:color="auto" w:fill="FFFFFF"/>
              </w:rPr>
              <m:t>X</m:t>
            </m:r>
          </m:e>
          <m:sub>
            <m:r>
              <m:rPr>
                <m:sty m:val="bi"/>
              </m:rPr>
              <w:rPr>
                <w:rFonts w:ascii="Cambria Math" w:eastAsia="宋体" w:hAnsi="Cambria Math" w:cs="Times New Roman"/>
                <w:color w:val="auto"/>
                <w:spacing w:val="5"/>
                <w:sz w:val="21"/>
                <w:szCs w:val="21"/>
                <w:shd w:val="clear" w:color="auto" w:fill="FFFFFF"/>
              </w:rPr>
              <m:t>h</m:t>
            </m:r>
            <m:r>
              <m:rPr>
                <m:sty m:val="p"/>
              </m:rPr>
              <w:rPr>
                <w:rFonts w:ascii="Cambria Math" w:eastAsia="宋体" w:hAnsi="Cambria Math" w:cs="Times New Roman"/>
                <w:color w:val="auto"/>
                <w:spacing w:val="5"/>
                <w:sz w:val="21"/>
                <w:szCs w:val="21"/>
                <w:shd w:val="clear" w:color="auto" w:fill="FFFFFF"/>
              </w:rPr>
              <m:t>,</m:t>
            </m:r>
            <m:r>
              <m:rPr>
                <m:sty m:val="bi"/>
              </m:rPr>
              <w:rPr>
                <w:rFonts w:ascii="Cambria Math" w:eastAsia="宋体" w:hAnsi="Cambria Math" w:cs="Times New Roman"/>
                <w:color w:val="auto"/>
                <w:spacing w:val="5"/>
                <w:sz w:val="21"/>
                <w:szCs w:val="21"/>
                <w:shd w:val="clear" w:color="auto" w:fill="FFFFFF"/>
              </w:rPr>
              <m:t>t</m:t>
            </m:r>
          </m:sub>
        </m:sSub>
      </m:oMath>
      <w:r w:rsidRPr="00324496">
        <w:rPr>
          <w:rFonts w:eastAsia="宋体" w:cs="Times New Roman"/>
          <w:color w:val="auto"/>
          <w:spacing w:val="5"/>
          <w:sz w:val="21"/>
          <w:szCs w:val="21"/>
          <w:shd w:val="clear" w:color="auto" w:fill="FFFFFF"/>
        </w:rPr>
        <w:t>为地区层面以及家庭层面的控制变量，包括户主性别、户主年龄、户主年龄平方、教育水平、家庭净资产的自然对数、户主是否已婚、户主每月喝酒是否超过</w:t>
      </w:r>
      <w:r w:rsidRPr="00324496">
        <w:rPr>
          <w:rFonts w:eastAsia="宋体" w:cs="Times New Roman"/>
          <w:color w:val="auto"/>
          <w:spacing w:val="5"/>
          <w:sz w:val="21"/>
          <w:szCs w:val="21"/>
          <w:shd w:val="clear" w:color="auto" w:fill="FFFFFF"/>
        </w:rPr>
        <w:t>3</w:t>
      </w:r>
      <w:r w:rsidRPr="00324496">
        <w:rPr>
          <w:rFonts w:eastAsia="宋体" w:cs="Times New Roman"/>
          <w:color w:val="auto"/>
          <w:spacing w:val="5"/>
          <w:sz w:val="21"/>
          <w:szCs w:val="21"/>
          <w:shd w:val="clear" w:color="auto" w:fill="FFFFFF"/>
        </w:rPr>
        <w:t>次、户主是否健康、户主是否使用互联网、少儿抚养比、老年抚养比、家庭规模、省区人均</w:t>
      </w:r>
      <w:r w:rsidRPr="00324496">
        <w:rPr>
          <w:rFonts w:eastAsia="宋体" w:cs="Times New Roman"/>
          <w:color w:val="auto"/>
          <w:spacing w:val="5"/>
          <w:sz w:val="21"/>
          <w:szCs w:val="21"/>
          <w:shd w:val="clear" w:color="auto" w:fill="FFFFFF"/>
        </w:rPr>
        <w:t>GDP</w:t>
      </w:r>
      <w:r w:rsidRPr="00324496">
        <w:rPr>
          <w:rFonts w:eastAsia="宋体" w:cs="Times New Roman"/>
          <w:color w:val="auto"/>
          <w:spacing w:val="5"/>
          <w:sz w:val="21"/>
          <w:szCs w:val="21"/>
          <w:shd w:val="clear" w:color="auto" w:fill="FFFFFF"/>
        </w:rPr>
        <w:t>以及省区实际利率（名义利率减去各地区商品零售价格指数）。限于篇幅，变量的描述性统计以及控制变量的回归未报告，留存备索。表</w:t>
      </w:r>
      <w:r w:rsidRPr="00324496">
        <w:rPr>
          <w:rFonts w:eastAsia="宋体" w:cs="Times New Roman"/>
          <w:color w:val="auto"/>
          <w:spacing w:val="5"/>
          <w:sz w:val="21"/>
          <w:szCs w:val="21"/>
          <w:shd w:val="clear" w:color="auto" w:fill="FFFFFF"/>
        </w:rPr>
        <w:t>12</w:t>
      </w:r>
      <w:r w:rsidR="001A63DB">
        <w:rPr>
          <w:rFonts w:eastAsia="宋体" w:cs="Times New Roman"/>
          <w:color w:val="auto"/>
          <w:spacing w:val="5"/>
          <w:sz w:val="21"/>
          <w:szCs w:val="21"/>
          <w:shd w:val="clear" w:color="auto" w:fill="FFFFFF"/>
        </w:rPr>
        <w:t xml:space="preserve"> Panel </w:t>
      </w:r>
      <w:r w:rsidR="001A63DB">
        <w:rPr>
          <w:rFonts w:eastAsia="宋体" w:cs="Times New Roman" w:hint="eastAsia"/>
          <w:color w:val="auto"/>
          <w:spacing w:val="5"/>
          <w:sz w:val="21"/>
          <w:szCs w:val="21"/>
          <w:shd w:val="clear" w:color="auto" w:fill="FFFFFF"/>
        </w:rPr>
        <w:t>A</w:t>
      </w:r>
      <w:r w:rsidRPr="00324496">
        <w:rPr>
          <w:rFonts w:eastAsia="宋体" w:cs="Times New Roman"/>
          <w:color w:val="auto"/>
          <w:spacing w:val="5"/>
          <w:sz w:val="21"/>
          <w:szCs w:val="21"/>
          <w:shd w:val="clear" w:color="auto" w:fill="FFFFFF"/>
        </w:rPr>
        <w:t>汇报了模型（</w:t>
      </w:r>
      <w:r w:rsidRPr="00324496">
        <w:rPr>
          <w:rFonts w:eastAsia="宋体" w:cs="Times New Roman"/>
          <w:color w:val="auto"/>
          <w:spacing w:val="5"/>
          <w:sz w:val="21"/>
          <w:szCs w:val="21"/>
          <w:shd w:val="clear" w:color="auto" w:fill="FFFFFF"/>
        </w:rPr>
        <w:t>5</w:t>
      </w:r>
      <w:r w:rsidRPr="00324496">
        <w:rPr>
          <w:rFonts w:eastAsia="宋体" w:cs="Times New Roman"/>
          <w:color w:val="auto"/>
          <w:spacing w:val="5"/>
          <w:sz w:val="21"/>
          <w:szCs w:val="21"/>
          <w:shd w:val="clear" w:color="auto" w:fill="FFFFFF"/>
        </w:rPr>
        <w:t>）的估计结果。栏（</w:t>
      </w:r>
      <w:r w:rsidRPr="00324496">
        <w:rPr>
          <w:rFonts w:eastAsia="宋体" w:cs="Times New Roman"/>
          <w:color w:val="auto"/>
          <w:spacing w:val="5"/>
          <w:sz w:val="21"/>
          <w:szCs w:val="21"/>
          <w:shd w:val="clear" w:color="auto" w:fill="FFFFFF"/>
        </w:rPr>
        <w:t>1</w:t>
      </w:r>
      <w:r w:rsidRPr="00324496">
        <w:rPr>
          <w:rFonts w:eastAsia="宋体" w:cs="Times New Roman"/>
          <w:color w:val="auto"/>
          <w:spacing w:val="5"/>
          <w:sz w:val="21"/>
          <w:szCs w:val="21"/>
          <w:shd w:val="clear" w:color="auto" w:fill="FFFFFF"/>
        </w:rPr>
        <w:t>）中，</w:t>
      </w:r>
      <w:r w:rsidR="00324496" w:rsidRPr="00324496">
        <w:rPr>
          <w:rFonts w:eastAsia="宋体" w:cs="Times New Roman"/>
          <w:color w:val="auto"/>
          <w:spacing w:val="5"/>
          <w:sz w:val="21"/>
          <w:szCs w:val="21"/>
          <w:shd w:val="clear" w:color="auto" w:fill="FFFFFF"/>
        </w:rPr>
        <w:t>数字金融发展</w:t>
      </w:r>
      <w:r w:rsidRPr="00324496">
        <w:rPr>
          <w:rFonts w:eastAsia="宋体" w:cs="Times New Roman"/>
          <w:color w:val="auto"/>
          <w:spacing w:val="5"/>
          <w:sz w:val="21"/>
          <w:szCs w:val="21"/>
          <w:shd w:val="clear" w:color="auto" w:fill="FFFFFF"/>
        </w:rPr>
        <w:t>的回归系数为</w:t>
      </w:r>
      <w:r w:rsidRPr="00324496">
        <w:rPr>
          <w:rFonts w:eastAsia="宋体" w:cs="Times New Roman"/>
          <w:color w:val="auto"/>
          <w:spacing w:val="5"/>
          <w:sz w:val="21"/>
          <w:szCs w:val="21"/>
          <w:shd w:val="clear" w:color="auto" w:fill="FFFFFF"/>
        </w:rPr>
        <w:t>0.757</w:t>
      </w:r>
      <w:r w:rsidRPr="00324496">
        <w:rPr>
          <w:rFonts w:eastAsia="宋体" w:cs="Times New Roman"/>
          <w:color w:val="auto"/>
          <w:spacing w:val="5"/>
          <w:sz w:val="21"/>
          <w:szCs w:val="21"/>
          <w:shd w:val="clear" w:color="auto" w:fill="FFFFFF"/>
        </w:rPr>
        <w:t>，且在</w:t>
      </w:r>
      <w:r w:rsidRPr="00324496">
        <w:rPr>
          <w:rFonts w:eastAsia="宋体" w:cs="Times New Roman"/>
          <w:color w:val="auto"/>
          <w:spacing w:val="5"/>
          <w:sz w:val="21"/>
          <w:szCs w:val="21"/>
          <w:shd w:val="clear" w:color="auto" w:fill="FFFFFF"/>
        </w:rPr>
        <w:t>1%</w:t>
      </w:r>
      <w:r w:rsidRPr="00324496">
        <w:rPr>
          <w:rFonts w:eastAsia="宋体" w:cs="Times New Roman"/>
          <w:color w:val="auto"/>
          <w:spacing w:val="5"/>
          <w:sz w:val="21"/>
          <w:szCs w:val="21"/>
          <w:shd w:val="clear" w:color="auto" w:fill="FFFFFF"/>
        </w:rPr>
        <w:t>水平上统计显著，说明城市层面的数字金融发展对当地居民消费产生了积极影响。进一步地，将</w:t>
      </w:r>
      <w:r w:rsidR="00324496" w:rsidRPr="00324496">
        <w:rPr>
          <w:rFonts w:eastAsia="宋体" w:cs="Times New Roman"/>
          <w:color w:val="auto"/>
          <w:spacing w:val="5"/>
          <w:sz w:val="21"/>
          <w:szCs w:val="21"/>
          <w:shd w:val="clear" w:color="auto" w:fill="FFFFFF"/>
        </w:rPr>
        <w:t>数字金融覆盖广度</w:t>
      </w:r>
      <w:r w:rsidRPr="00324496">
        <w:rPr>
          <w:rFonts w:eastAsia="宋体" w:cs="Times New Roman"/>
          <w:color w:val="auto"/>
          <w:spacing w:val="5"/>
          <w:sz w:val="21"/>
          <w:szCs w:val="21"/>
          <w:shd w:val="clear" w:color="auto" w:fill="FFFFFF"/>
        </w:rPr>
        <w:t>和</w:t>
      </w:r>
      <w:r w:rsidR="00324496" w:rsidRPr="00324496">
        <w:rPr>
          <w:rFonts w:eastAsia="宋体" w:cs="Times New Roman"/>
          <w:color w:val="auto"/>
          <w:spacing w:val="5"/>
          <w:sz w:val="21"/>
          <w:szCs w:val="21"/>
          <w:shd w:val="clear" w:color="auto" w:fill="FFFFFF"/>
        </w:rPr>
        <w:t>数字金融使用深度</w:t>
      </w:r>
      <w:r w:rsidRPr="00324496">
        <w:rPr>
          <w:rFonts w:eastAsia="宋体" w:cs="Times New Roman"/>
          <w:color w:val="auto"/>
          <w:spacing w:val="5"/>
          <w:sz w:val="21"/>
          <w:szCs w:val="21"/>
          <w:shd w:val="clear" w:color="auto" w:fill="FFFFFF"/>
        </w:rPr>
        <w:t>替换计量模型中的解释变量，其他设计保持不变，回归结果见于栏（</w:t>
      </w:r>
      <w:r w:rsidRPr="00324496">
        <w:rPr>
          <w:rFonts w:eastAsia="宋体" w:cs="Times New Roman"/>
          <w:color w:val="auto"/>
          <w:spacing w:val="5"/>
          <w:sz w:val="21"/>
          <w:szCs w:val="21"/>
          <w:shd w:val="clear" w:color="auto" w:fill="FFFFFF"/>
        </w:rPr>
        <w:t>II</w:t>
      </w:r>
      <w:r w:rsidRPr="00324496">
        <w:rPr>
          <w:rFonts w:eastAsia="宋体" w:cs="Times New Roman"/>
          <w:color w:val="auto"/>
          <w:spacing w:val="5"/>
          <w:sz w:val="21"/>
          <w:szCs w:val="21"/>
          <w:shd w:val="clear" w:color="auto" w:fill="FFFFFF"/>
        </w:rPr>
        <w:t>）和栏（</w:t>
      </w:r>
      <w:r w:rsidRPr="00324496">
        <w:rPr>
          <w:rFonts w:eastAsia="宋体" w:cs="Times New Roman"/>
          <w:color w:val="auto"/>
          <w:spacing w:val="5"/>
          <w:sz w:val="21"/>
          <w:szCs w:val="21"/>
          <w:shd w:val="clear" w:color="auto" w:fill="FFFFFF"/>
        </w:rPr>
        <w:t>III</w:t>
      </w:r>
      <w:r w:rsidRPr="00324496">
        <w:rPr>
          <w:rFonts w:eastAsia="宋体" w:cs="Times New Roman"/>
          <w:color w:val="auto"/>
          <w:spacing w:val="5"/>
          <w:sz w:val="21"/>
          <w:szCs w:val="21"/>
          <w:shd w:val="clear" w:color="auto" w:fill="FFFFFF"/>
        </w:rPr>
        <w:t>）。可以发现，</w:t>
      </w:r>
      <w:r w:rsidR="00324496" w:rsidRPr="00324496">
        <w:rPr>
          <w:rFonts w:eastAsia="宋体" w:cs="Times New Roman"/>
          <w:color w:val="auto"/>
          <w:spacing w:val="5"/>
          <w:sz w:val="21"/>
          <w:szCs w:val="21"/>
          <w:shd w:val="clear" w:color="auto" w:fill="FFFFFF"/>
        </w:rPr>
        <w:t>数字金融覆盖广度和数字金融使用深</w:t>
      </w:r>
      <w:r w:rsidR="00324496" w:rsidRPr="0064190F">
        <w:rPr>
          <w:rFonts w:eastAsia="宋体" w:cs="Times New Roman"/>
          <w:color w:val="auto"/>
          <w:spacing w:val="5"/>
          <w:sz w:val="21"/>
          <w:szCs w:val="21"/>
          <w:shd w:val="clear" w:color="auto" w:fill="FFFFFF"/>
        </w:rPr>
        <w:t>度</w:t>
      </w:r>
      <w:r w:rsidRPr="0064190F">
        <w:rPr>
          <w:rFonts w:eastAsia="宋体" w:cs="Times New Roman"/>
          <w:color w:val="auto"/>
          <w:spacing w:val="5"/>
          <w:sz w:val="21"/>
          <w:szCs w:val="21"/>
          <w:shd w:val="clear" w:color="auto" w:fill="FFFFFF"/>
        </w:rPr>
        <w:t>的回归系数依然在</w:t>
      </w:r>
      <w:r w:rsidRPr="0064190F">
        <w:rPr>
          <w:rFonts w:eastAsia="宋体" w:cs="Times New Roman"/>
          <w:color w:val="auto"/>
          <w:spacing w:val="5"/>
          <w:sz w:val="21"/>
          <w:szCs w:val="21"/>
          <w:shd w:val="clear" w:color="auto" w:fill="FFFFFF"/>
        </w:rPr>
        <w:t>1%</w:t>
      </w:r>
      <w:r w:rsidRPr="0064190F">
        <w:rPr>
          <w:rFonts w:eastAsia="宋体" w:cs="Times New Roman"/>
          <w:color w:val="auto"/>
          <w:spacing w:val="5"/>
          <w:sz w:val="21"/>
          <w:szCs w:val="21"/>
          <w:shd w:val="clear" w:color="auto" w:fill="FFFFFF"/>
        </w:rPr>
        <w:t>水平上统计显著为正。本文还</w:t>
      </w:r>
      <w:r w:rsidR="00324496" w:rsidRPr="0064190F">
        <w:rPr>
          <w:rFonts w:eastAsia="宋体" w:cs="Times New Roman"/>
          <w:color w:val="auto"/>
          <w:spacing w:val="5"/>
          <w:sz w:val="21"/>
          <w:szCs w:val="21"/>
          <w:shd w:val="clear" w:color="auto" w:fill="FFFFFF"/>
        </w:rPr>
        <w:t>基于</w:t>
      </w:r>
      <w:r w:rsidR="00F4176E">
        <w:rPr>
          <w:rFonts w:eastAsia="宋体" w:cs="Times New Roman"/>
          <w:color w:val="auto"/>
          <w:spacing w:val="5"/>
          <w:sz w:val="21"/>
          <w:szCs w:val="21"/>
          <w:shd w:val="clear" w:color="auto" w:fill="FFFFFF"/>
        </w:rPr>
        <w:t>工具变量</w:t>
      </w:r>
      <w:r w:rsidR="00F4176E">
        <w:rPr>
          <w:rFonts w:eastAsia="宋体" w:cs="Times New Roman"/>
          <w:color w:val="auto"/>
          <w:spacing w:val="5"/>
          <w:sz w:val="21"/>
          <w:szCs w:val="21"/>
          <w:shd w:val="clear" w:color="auto" w:fill="FFFFFF"/>
        </w:rPr>
        <w:t>I</w:t>
      </w:r>
      <w:r w:rsidRPr="0064190F">
        <w:rPr>
          <w:rFonts w:eastAsia="宋体" w:cs="Times New Roman"/>
          <w:color w:val="auto"/>
          <w:spacing w:val="5"/>
          <w:sz w:val="21"/>
          <w:szCs w:val="21"/>
          <w:shd w:val="clear" w:color="auto" w:fill="FFFFFF"/>
        </w:rPr>
        <w:t>，进行两阶段回归以控制潜在的内生性问题，回归结果汇报于栏（</w:t>
      </w:r>
      <w:r w:rsidRPr="0064190F">
        <w:rPr>
          <w:rFonts w:eastAsia="宋体" w:cs="Times New Roman"/>
          <w:color w:val="auto"/>
          <w:spacing w:val="5"/>
          <w:sz w:val="21"/>
          <w:szCs w:val="21"/>
          <w:shd w:val="clear" w:color="auto" w:fill="FFFFFF"/>
        </w:rPr>
        <w:t>IV</w:t>
      </w:r>
      <w:r w:rsidRPr="0064190F">
        <w:rPr>
          <w:rFonts w:eastAsia="宋体" w:cs="Times New Roman"/>
          <w:color w:val="auto"/>
          <w:spacing w:val="5"/>
          <w:sz w:val="21"/>
          <w:szCs w:val="21"/>
          <w:shd w:val="clear" w:color="auto" w:fill="FFFFFF"/>
        </w:rPr>
        <w:t>）。一阶段回归</w:t>
      </w:r>
      <w:r w:rsidRPr="0064190F">
        <w:rPr>
          <w:rFonts w:eastAsia="宋体" w:cs="Times New Roman"/>
          <w:color w:val="auto"/>
          <w:spacing w:val="5"/>
          <w:sz w:val="21"/>
          <w:szCs w:val="21"/>
          <w:shd w:val="clear" w:color="auto" w:fill="FFFFFF"/>
        </w:rPr>
        <w:t>F</w:t>
      </w:r>
      <w:r w:rsidRPr="0064190F">
        <w:rPr>
          <w:rFonts w:eastAsia="宋体" w:cs="Times New Roman"/>
          <w:color w:val="auto"/>
          <w:spacing w:val="5"/>
          <w:sz w:val="21"/>
          <w:szCs w:val="21"/>
          <w:shd w:val="clear" w:color="auto" w:fill="FFFFFF"/>
        </w:rPr>
        <w:t>值为</w:t>
      </w:r>
      <w:r w:rsidRPr="0064190F">
        <w:rPr>
          <w:rFonts w:eastAsia="宋体" w:cs="Times New Roman"/>
          <w:color w:val="auto"/>
          <w:spacing w:val="5"/>
          <w:sz w:val="21"/>
          <w:szCs w:val="21"/>
          <w:shd w:val="clear" w:color="auto" w:fill="FFFFFF"/>
        </w:rPr>
        <w:t>34.526</w:t>
      </w:r>
      <w:r w:rsidRPr="0064190F">
        <w:rPr>
          <w:rFonts w:eastAsia="宋体" w:cs="Times New Roman"/>
          <w:color w:val="auto"/>
          <w:spacing w:val="5"/>
          <w:sz w:val="21"/>
          <w:szCs w:val="21"/>
          <w:shd w:val="clear" w:color="auto" w:fill="FFFFFF"/>
        </w:rPr>
        <w:t>，排除了弱工具变量问题。</w:t>
      </w:r>
      <w:r w:rsidR="0001118F" w:rsidRPr="0064190F">
        <w:rPr>
          <w:rFonts w:eastAsia="宋体" w:cs="Times New Roman"/>
          <w:color w:val="auto"/>
          <w:spacing w:val="5"/>
          <w:sz w:val="21"/>
          <w:szCs w:val="21"/>
          <w:shd w:val="clear" w:color="auto" w:fill="FFFFFF"/>
        </w:rPr>
        <w:t>数字金融发展</w:t>
      </w:r>
      <w:r w:rsidRPr="0064190F">
        <w:rPr>
          <w:rFonts w:eastAsia="宋体" w:cs="Times New Roman"/>
          <w:color w:val="auto"/>
          <w:spacing w:val="5"/>
          <w:sz w:val="21"/>
          <w:szCs w:val="21"/>
          <w:shd w:val="clear" w:color="auto" w:fill="FFFFFF"/>
        </w:rPr>
        <w:t>的回归系数依然在统计显著为正，且数值与栏（</w:t>
      </w:r>
      <w:r w:rsidRPr="0064190F">
        <w:rPr>
          <w:rFonts w:eastAsia="宋体" w:cs="Times New Roman"/>
          <w:color w:val="auto"/>
          <w:spacing w:val="5"/>
          <w:sz w:val="21"/>
          <w:szCs w:val="21"/>
          <w:shd w:val="clear" w:color="auto" w:fill="FFFFFF"/>
        </w:rPr>
        <w:t>1</w:t>
      </w:r>
      <w:r w:rsidRPr="0064190F">
        <w:rPr>
          <w:rFonts w:eastAsia="宋体" w:cs="Times New Roman"/>
          <w:color w:val="auto"/>
          <w:spacing w:val="5"/>
          <w:sz w:val="21"/>
          <w:szCs w:val="21"/>
          <w:shd w:val="clear" w:color="auto" w:fill="FFFFFF"/>
        </w:rPr>
        <w:t>）相比变化不大。</w:t>
      </w:r>
    </w:p>
    <w:p w14:paraId="2DA1C807" w14:textId="3F448844" w:rsidR="00616FD0" w:rsidRPr="00962725" w:rsidRDefault="0001118F" w:rsidP="0001118F">
      <w:pPr>
        <w:pStyle w:val="subsection"/>
        <w:spacing w:beforeLines="0" w:afterLines="0"/>
        <w:ind w:firstLine="430"/>
        <w:jc w:val="both"/>
        <w:rPr>
          <w:rFonts w:eastAsia="宋体" w:cs="Times New Roman"/>
          <w:color w:val="FF0000"/>
          <w:spacing w:val="5"/>
          <w:sz w:val="21"/>
          <w:szCs w:val="21"/>
          <w:shd w:val="clear" w:color="auto" w:fill="FFFFFF"/>
        </w:rPr>
      </w:pPr>
      <w:r w:rsidRPr="00962725">
        <w:rPr>
          <w:rFonts w:eastAsia="宋体" w:cs="Times New Roman"/>
          <w:color w:val="FF0000"/>
          <w:spacing w:val="5"/>
          <w:sz w:val="21"/>
          <w:szCs w:val="21"/>
          <w:shd w:val="clear" w:color="auto" w:fill="FFFFFF"/>
        </w:rPr>
        <w:t>进一步，本文构建了人均消费支出指标，将人均消费支出替换模型（</w:t>
      </w:r>
      <w:r w:rsidRPr="00962725">
        <w:rPr>
          <w:rFonts w:eastAsia="宋体" w:cs="Times New Roman"/>
          <w:color w:val="FF0000"/>
          <w:spacing w:val="5"/>
          <w:sz w:val="21"/>
          <w:szCs w:val="21"/>
          <w:shd w:val="clear" w:color="auto" w:fill="FFFFFF"/>
        </w:rPr>
        <w:t>5</w:t>
      </w:r>
      <w:r w:rsidRPr="00962725">
        <w:rPr>
          <w:rFonts w:eastAsia="宋体" w:cs="Times New Roman"/>
          <w:color w:val="FF0000"/>
          <w:spacing w:val="5"/>
          <w:sz w:val="21"/>
          <w:szCs w:val="21"/>
          <w:shd w:val="clear" w:color="auto" w:fill="FFFFFF"/>
        </w:rPr>
        <w:t>）的被解释变量，重复</w:t>
      </w:r>
      <w:r w:rsidRPr="00962725">
        <w:rPr>
          <w:rFonts w:eastAsia="宋体" w:cs="Times New Roman"/>
          <w:color w:val="FF0000"/>
          <w:spacing w:val="5"/>
          <w:sz w:val="21"/>
          <w:szCs w:val="21"/>
          <w:shd w:val="clear" w:color="auto" w:fill="FFFFFF"/>
        </w:rPr>
        <w:t>Panel A</w:t>
      </w:r>
      <w:r w:rsidRPr="00962725">
        <w:rPr>
          <w:rFonts w:eastAsia="宋体" w:cs="Times New Roman"/>
          <w:color w:val="FF0000"/>
          <w:spacing w:val="5"/>
          <w:sz w:val="21"/>
          <w:szCs w:val="21"/>
          <w:shd w:val="clear" w:color="auto" w:fill="FFFFFF"/>
        </w:rPr>
        <w:t>中的所有回归。可以发现，数字金融发展的回归系数依然在统计显著为正。</w:t>
      </w:r>
      <w:r w:rsidR="00D366A0" w:rsidRPr="00962725">
        <w:rPr>
          <w:rFonts w:eastAsia="宋体" w:cs="Times New Roman"/>
          <w:color w:val="FF0000"/>
          <w:spacing w:val="5"/>
          <w:sz w:val="21"/>
          <w:szCs w:val="21"/>
          <w:shd w:val="clear" w:color="auto" w:fill="FFFFFF"/>
        </w:rPr>
        <w:t>综上，本文利用</w:t>
      </w:r>
      <w:r w:rsidR="00D366A0" w:rsidRPr="00962725">
        <w:rPr>
          <w:rFonts w:eastAsia="宋体" w:cs="Times New Roman"/>
          <w:color w:val="FF0000"/>
          <w:spacing w:val="5"/>
          <w:sz w:val="21"/>
          <w:szCs w:val="21"/>
          <w:shd w:val="clear" w:color="auto" w:fill="FFFFFF"/>
        </w:rPr>
        <w:t>2014</w:t>
      </w:r>
      <w:r w:rsidR="00D366A0" w:rsidRPr="00962725">
        <w:rPr>
          <w:rFonts w:eastAsia="宋体" w:cs="Times New Roman"/>
          <w:color w:val="FF0000"/>
          <w:spacing w:val="5"/>
          <w:sz w:val="21"/>
          <w:szCs w:val="21"/>
          <w:shd w:val="clear" w:color="auto" w:fill="FFFFFF"/>
        </w:rPr>
        <w:t>年、</w:t>
      </w:r>
      <w:r w:rsidR="00D366A0" w:rsidRPr="00962725">
        <w:rPr>
          <w:rFonts w:eastAsia="宋体" w:cs="Times New Roman"/>
          <w:color w:val="FF0000"/>
          <w:spacing w:val="5"/>
          <w:sz w:val="21"/>
          <w:szCs w:val="21"/>
          <w:shd w:val="clear" w:color="auto" w:fill="FFFFFF"/>
        </w:rPr>
        <w:t>2016</w:t>
      </w:r>
      <w:r w:rsidR="00D366A0" w:rsidRPr="00962725">
        <w:rPr>
          <w:rFonts w:eastAsia="宋体" w:cs="Times New Roman"/>
          <w:color w:val="FF0000"/>
          <w:spacing w:val="5"/>
          <w:sz w:val="21"/>
          <w:szCs w:val="21"/>
          <w:shd w:val="clear" w:color="auto" w:fill="FFFFFF"/>
        </w:rPr>
        <w:t>年以及</w:t>
      </w:r>
      <w:r w:rsidR="00D366A0" w:rsidRPr="00962725">
        <w:rPr>
          <w:rFonts w:eastAsia="宋体" w:cs="Times New Roman"/>
          <w:color w:val="FF0000"/>
          <w:spacing w:val="5"/>
          <w:sz w:val="21"/>
          <w:szCs w:val="21"/>
          <w:shd w:val="clear" w:color="auto" w:fill="FFFFFF"/>
        </w:rPr>
        <w:t>2018</w:t>
      </w:r>
      <w:r w:rsidR="00D366A0" w:rsidRPr="00962725">
        <w:rPr>
          <w:rFonts w:eastAsia="宋体" w:cs="Times New Roman"/>
          <w:color w:val="FF0000"/>
          <w:spacing w:val="5"/>
          <w:sz w:val="21"/>
          <w:szCs w:val="21"/>
          <w:shd w:val="clear" w:color="auto" w:fill="FFFFFF"/>
        </w:rPr>
        <w:t>年的中国家庭追踪调查数据，实证证明了数字金融发展促进消费水平的提升。</w:t>
      </w:r>
    </w:p>
    <w:p w14:paraId="328389E3" w14:textId="77777777" w:rsidR="00616FD0" w:rsidRPr="00F06C46" w:rsidRDefault="00D366A0" w:rsidP="00EB743B">
      <w:pPr>
        <w:jc w:val="center"/>
        <w:rPr>
          <w:rFonts w:ascii="楷体" w:eastAsia="楷体" w:hAnsi="楷体" w:cs="Times New Roman"/>
          <w:sz w:val="18"/>
          <w:szCs w:val="18"/>
        </w:rPr>
      </w:pPr>
      <w:r w:rsidRPr="00F06C46">
        <w:rPr>
          <w:rFonts w:ascii="楷体" w:eastAsia="楷体" w:hAnsi="楷体" w:cs="Times New Roman" w:hint="eastAsia"/>
          <w:sz w:val="18"/>
          <w:szCs w:val="18"/>
        </w:rPr>
        <w:t>表</w:t>
      </w:r>
      <w:r w:rsidRPr="00F06C46">
        <w:rPr>
          <w:rFonts w:ascii="楷体" w:eastAsia="楷体" w:hAnsi="楷体" w:cs="Times New Roman"/>
          <w:sz w:val="18"/>
          <w:szCs w:val="18"/>
        </w:rPr>
        <w:t>12</w:t>
      </w:r>
      <w:r w:rsidRPr="00F06C46">
        <w:rPr>
          <w:rFonts w:ascii="楷体" w:eastAsia="楷体" w:hAnsi="楷体" w:cs="Times New Roman" w:hint="eastAsia"/>
          <w:sz w:val="18"/>
          <w:szCs w:val="18"/>
        </w:rPr>
        <w:t xml:space="preserve"> </w:t>
      </w:r>
      <w:r w:rsidRPr="00F06C46">
        <w:rPr>
          <w:rFonts w:ascii="楷体" w:eastAsia="楷体" w:hAnsi="楷体" w:cs="Times New Roman"/>
          <w:sz w:val="18"/>
          <w:szCs w:val="18"/>
        </w:rPr>
        <w:t xml:space="preserve"> </w:t>
      </w:r>
      <w:r w:rsidRPr="00F06C46">
        <w:rPr>
          <w:rFonts w:ascii="楷体" w:eastAsia="楷体" w:hAnsi="楷体" w:cs="Times New Roman" w:hint="eastAsia"/>
          <w:sz w:val="18"/>
          <w:szCs w:val="18"/>
        </w:rPr>
        <w:t>数字金融与居民消费</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28"/>
        <w:gridCol w:w="1624"/>
        <w:gridCol w:w="1623"/>
        <w:gridCol w:w="1623"/>
        <w:gridCol w:w="1624"/>
      </w:tblGrid>
      <w:tr w:rsidR="00753F10" w:rsidRPr="00F06C46" w14:paraId="2849A4ED" w14:textId="77777777" w:rsidTr="00CE045B">
        <w:trPr>
          <w:trHeight w:val="288"/>
        </w:trPr>
        <w:tc>
          <w:tcPr>
            <w:tcW w:w="5000" w:type="pct"/>
            <w:gridSpan w:val="5"/>
            <w:shd w:val="clear" w:color="auto" w:fill="auto"/>
            <w:noWrap/>
            <w:vAlign w:val="center"/>
          </w:tcPr>
          <w:p w14:paraId="292FC29C" w14:textId="7FE2EAD3" w:rsidR="00753F10" w:rsidRPr="00F06C46" w:rsidRDefault="00753F10" w:rsidP="00753F10">
            <w:pPr>
              <w:widowControl/>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anel A: </w:t>
            </w:r>
            <w:r>
              <w:rPr>
                <w:rFonts w:ascii="Times New Roman" w:eastAsia="宋体" w:hAnsi="Times New Roman" w:cs="Times New Roman" w:hint="eastAsia"/>
                <w:sz w:val="18"/>
                <w:szCs w:val="18"/>
              </w:rPr>
              <w:t>数字金融发展与家庭总消费</w:t>
            </w:r>
          </w:p>
        </w:tc>
      </w:tr>
      <w:tr w:rsidR="00CE045B" w:rsidRPr="00F06C46" w14:paraId="27FB40A5" w14:textId="77777777" w:rsidTr="00CE045B">
        <w:trPr>
          <w:trHeight w:val="288"/>
        </w:trPr>
        <w:tc>
          <w:tcPr>
            <w:tcW w:w="1190" w:type="pct"/>
            <w:vMerge w:val="restart"/>
            <w:shd w:val="clear" w:color="auto" w:fill="auto"/>
            <w:noWrap/>
            <w:vAlign w:val="center"/>
          </w:tcPr>
          <w:p w14:paraId="7B4D9F08" w14:textId="0F76B716" w:rsidR="00CE045B" w:rsidRPr="00F06C46" w:rsidRDefault="00CE045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953" w:type="pct"/>
            <w:shd w:val="clear" w:color="auto" w:fill="auto"/>
            <w:noWrap/>
            <w:vAlign w:val="center"/>
          </w:tcPr>
          <w:p w14:paraId="6BDAE061"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46DEC76C"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6B956082"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953" w:type="pct"/>
            <w:shd w:val="clear" w:color="auto" w:fill="auto"/>
            <w:noWrap/>
            <w:vAlign w:val="center"/>
          </w:tcPr>
          <w:p w14:paraId="5CA4591B"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r>
      <w:tr w:rsidR="00CE045B" w:rsidRPr="00F06C46" w14:paraId="6D08FF03" w14:textId="77777777" w:rsidTr="00CE045B">
        <w:trPr>
          <w:trHeight w:val="288"/>
        </w:trPr>
        <w:tc>
          <w:tcPr>
            <w:tcW w:w="1190" w:type="pct"/>
            <w:vMerge/>
            <w:shd w:val="clear" w:color="auto" w:fill="auto"/>
            <w:noWrap/>
            <w:vAlign w:val="center"/>
          </w:tcPr>
          <w:p w14:paraId="6CEBB9A1" w14:textId="77777777" w:rsidR="00CE045B" w:rsidRPr="00F06C46" w:rsidRDefault="00CE045B">
            <w:pPr>
              <w:widowControl/>
              <w:jc w:val="center"/>
              <w:rPr>
                <w:rFonts w:ascii="Times New Roman" w:eastAsia="宋体" w:hAnsi="Times New Roman" w:cs="Times New Roman"/>
                <w:sz w:val="18"/>
                <w:szCs w:val="18"/>
              </w:rPr>
            </w:pPr>
          </w:p>
        </w:tc>
        <w:tc>
          <w:tcPr>
            <w:tcW w:w="3810" w:type="pct"/>
            <w:gridSpan w:val="4"/>
            <w:shd w:val="clear" w:color="auto" w:fill="auto"/>
            <w:noWrap/>
            <w:vAlign w:val="center"/>
          </w:tcPr>
          <w:p w14:paraId="71127B16" w14:textId="095F5AFD" w:rsidR="00CE045B" w:rsidRPr="00CE045B" w:rsidRDefault="00CE045B">
            <w:pPr>
              <w:widowControl/>
              <w:jc w:val="center"/>
              <w:rPr>
                <w:rFonts w:ascii="Times New Roman" w:eastAsia="宋体" w:hAnsi="Times New Roman" w:cs="Times New Roman"/>
                <w:sz w:val="18"/>
                <w:szCs w:val="18"/>
              </w:rPr>
            </w:pPr>
            <w:r w:rsidRPr="0047125E">
              <w:rPr>
                <w:rFonts w:ascii="Times New Roman" w:eastAsia="宋体" w:hAnsi="Times New Roman" w:cs="Times New Roman" w:hint="eastAsia"/>
                <w:sz w:val="18"/>
                <w:szCs w:val="18"/>
              </w:rPr>
              <w:t>家庭总消费</w:t>
            </w:r>
          </w:p>
        </w:tc>
      </w:tr>
      <w:tr w:rsidR="00CE045B" w:rsidRPr="00F06C46" w14:paraId="6FE2A8F7" w14:textId="77777777" w:rsidTr="008B13CD">
        <w:trPr>
          <w:trHeight w:val="586"/>
        </w:trPr>
        <w:tc>
          <w:tcPr>
            <w:tcW w:w="1190" w:type="pct"/>
            <w:shd w:val="clear" w:color="auto" w:fill="auto"/>
            <w:noWrap/>
            <w:vAlign w:val="center"/>
          </w:tcPr>
          <w:p w14:paraId="0D2C1865" w14:textId="12F5CB78" w:rsidR="00CE045B" w:rsidRPr="00F06C46" w:rsidRDefault="00CE045B">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数字金融发展</w:t>
            </w:r>
          </w:p>
        </w:tc>
        <w:tc>
          <w:tcPr>
            <w:tcW w:w="953" w:type="pct"/>
            <w:shd w:val="clear" w:color="auto" w:fill="auto"/>
            <w:noWrap/>
            <w:vAlign w:val="center"/>
          </w:tcPr>
          <w:p w14:paraId="372F3DC4"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0.757***</w:t>
            </w:r>
          </w:p>
          <w:p w14:paraId="6FB0895F" w14:textId="2A614B44" w:rsidR="00CE045B" w:rsidRPr="00F06C46" w:rsidRDefault="00CE045B" w:rsidP="00024D06">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3.382</w:t>
            </w:r>
            <w:r w:rsidRPr="00F06C46">
              <w:rPr>
                <w:rFonts w:ascii="Times New Roman" w:eastAsia="宋体" w:hAnsi="Times New Roman" w:cs="Times New Roman" w:hint="eastAsia"/>
                <w:sz w:val="18"/>
                <w:szCs w:val="18"/>
              </w:rPr>
              <w:t>)</w:t>
            </w:r>
          </w:p>
        </w:tc>
        <w:tc>
          <w:tcPr>
            <w:tcW w:w="952" w:type="pct"/>
            <w:shd w:val="clear" w:color="auto" w:fill="auto"/>
            <w:noWrap/>
            <w:vAlign w:val="center"/>
          </w:tcPr>
          <w:p w14:paraId="6292E191" w14:textId="77777777" w:rsidR="00CE045B" w:rsidRPr="00F06C46" w:rsidRDefault="00CE045B">
            <w:pPr>
              <w:widowControl/>
              <w:jc w:val="center"/>
              <w:rPr>
                <w:rFonts w:ascii="Times New Roman" w:eastAsia="宋体" w:hAnsi="Times New Roman" w:cs="Times New Roman"/>
                <w:sz w:val="18"/>
                <w:szCs w:val="18"/>
              </w:rPr>
            </w:pPr>
          </w:p>
        </w:tc>
        <w:tc>
          <w:tcPr>
            <w:tcW w:w="952" w:type="pct"/>
            <w:shd w:val="clear" w:color="auto" w:fill="auto"/>
            <w:noWrap/>
            <w:vAlign w:val="center"/>
          </w:tcPr>
          <w:p w14:paraId="37E472C9" w14:textId="77777777" w:rsidR="00CE045B" w:rsidRPr="00F06C46" w:rsidRDefault="00CE045B">
            <w:pPr>
              <w:widowControl/>
              <w:jc w:val="center"/>
              <w:rPr>
                <w:rFonts w:ascii="Times New Roman" w:eastAsia="宋体" w:hAnsi="Times New Roman" w:cs="Times New Roman"/>
                <w:sz w:val="18"/>
                <w:szCs w:val="18"/>
              </w:rPr>
            </w:pPr>
          </w:p>
        </w:tc>
        <w:tc>
          <w:tcPr>
            <w:tcW w:w="953" w:type="pct"/>
            <w:shd w:val="clear" w:color="auto" w:fill="auto"/>
            <w:noWrap/>
            <w:vAlign w:val="center"/>
          </w:tcPr>
          <w:p w14:paraId="2FB0E36D"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0.782</w:t>
            </w:r>
            <w:r w:rsidRPr="00F06C46">
              <w:rPr>
                <w:rFonts w:ascii="Times New Roman" w:eastAsia="宋体" w:hAnsi="Times New Roman" w:cs="Times New Roman" w:hint="eastAsia"/>
                <w:sz w:val="18"/>
                <w:szCs w:val="18"/>
              </w:rPr>
              <w:t>**</w:t>
            </w:r>
          </w:p>
          <w:p w14:paraId="52144D34" w14:textId="301188FE" w:rsidR="00CE045B" w:rsidRPr="00F06C46" w:rsidRDefault="00CE045B" w:rsidP="008B13CD">
            <w:pPr>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(2.161)</w:t>
            </w:r>
          </w:p>
        </w:tc>
      </w:tr>
      <w:tr w:rsidR="00CE045B" w:rsidRPr="00F06C46" w14:paraId="3F220ECA" w14:textId="77777777" w:rsidTr="00B93BCE">
        <w:trPr>
          <w:trHeight w:val="586"/>
        </w:trPr>
        <w:tc>
          <w:tcPr>
            <w:tcW w:w="1190" w:type="pct"/>
            <w:shd w:val="clear" w:color="auto" w:fill="auto"/>
            <w:noWrap/>
            <w:vAlign w:val="center"/>
          </w:tcPr>
          <w:p w14:paraId="487BC5B1" w14:textId="5E287B9B" w:rsidR="00CE045B" w:rsidRPr="00F06C46" w:rsidRDefault="00CE045B">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w:t>
            </w:r>
            <w:r>
              <w:rPr>
                <w:rFonts w:ascii="Times New Roman" w:eastAsia="宋体" w:hAnsi="Times New Roman" w:cs="Times New Roman" w:hint="eastAsia"/>
                <w:sz w:val="18"/>
                <w:szCs w:val="18"/>
              </w:rPr>
              <w:t>覆盖广度</w:t>
            </w:r>
          </w:p>
        </w:tc>
        <w:tc>
          <w:tcPr>
            <w:tcW w:w="953" w:type="pct"/>
            <w:shd w:val="clear" w:color="auto" w:fill="auto"/>
            <w:noWrap/>
            <w:vAlign w:val="center"/>
          </w:tcPr>
          <w:p w14:paraId="4F5BF350" w14:textId="77777777" w:rsidR="00CE045B" w:rsidRPr="00F06C46" w:rsidRDefault="00CE045B">
            <w:pPr>
              <w:widowControl/>
              <w:jc w:val="center"/>
              <w:rPr>
                <w:rFonts w:ascii="Times New Roman" w:eastAsia="宋体" w:hAnsi="Times New Roman" w:cs="Times New Roman"/>
                <w:sz w:val="18"/>
                <w:szCs w:val="18"/>
              </w:rPr>
            </w:pPr>
          </w:p>
        </w:tc>
        <w:tc>
          <w:tcPr>
            <w:tcW w:w="952" w:type="pct"/>
            <w:shd w:val="clear" w:color="auto" w:fill="auto"/>
            <w:noWrap/>
            <w:vAlign w:val="center"/>
          </w:tcPr>
          <w:p w14:paraId="3652BCA1"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0.637***</w:t>
            </w:r>
          </w:p>
          <w:p w14:paraId="15922001" w14:textId="1F1B39D1" w:rsidR="00CE045B" w:rsidRPr="00F06C46" w:rsidRDefault="00CE045B" w:rsidP="004E5020">
            <w:pPr>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(3.177)</w:t>
            </w:r>
          </w:p>
        </w:tc>
        <w:tc>
          <w:tcPr>
            <w:tcW w:w="952" w:type="pct"/>
            <w:shd w:val="clear" w:color="auto" w:fill="auto"/>
            <w:noWrap/>
            <w:vAlign w:val="center"/>
          </w:tcPr>
          <w:p w14:paraId="21E274F9" w14:textId="77777777" w:rsidR="00CE045B" w:rsidRPr="00F06C46" w:rsidRDefault="00CE045B">
            <w:pPr>
              <w:widowControl/>
              <w:jc w:val="center"/>
              <w:rPr>
                <w:rFonts w:ascii="Times New Roman" w:eastAsia="宋体" w:hAnsi="Times New Roman" w:cs="Times New Roman"/>
                <w:sz w:val="18"/>
                <w:szCs w:val="18"/>
              </w:rPr>
            </w:pPr>
          </w:p>
        </w:tc>
        <w:tc>
          <w:tcPr>
            <w:tcW w:w="953" w:type="pct"/>
            <w:shd w:val="clear" w:color="auto" w:fill="auto"/>
            <w:noWrap/>
            <w:vAlign w:val="center"/>
          </w:tcPr>
          <w:p w14:paraId="07AE2730" w14:textId="77777777" w:rsidR="00CE045B" w:rsidRPr="00F06C46" w:rsidRDefault="00CE045B">
            <w:pPr>
              <w:widowControl/>
              <w:jc w:val="center"/>
              <w:rPr>
                <w:rFonts w:ascii="Times New Roman" w:eastAsia="宋体" w:hAnsi="Times New Roman" w:cs="Times New Roman"/>
                <w:sz w:val="18"/>
                <w:szCs w:val="18"/>
              </w:rPr>
            </w:pPr>
          </w:p>
        </w:tc>
      </w:tr>
      <w:tr w:rsidR="00CE045B" w:rsidRPr="00F06C46" w14:paraId="3C4C59BE" w14:textId="77777777" w:rsidTr="00A462D0">
        <w:trPr>
          <w:trHeight w:val="586"/>
        </w:trPr>
        <w:tc>
          <w:tcPr>
            <w:tcW w:w="1190" w:type="pct"/>
            <w:shd w:val="clear" w:color="auto" w:fill="auto"/>
            <w:noWrap/>
            <w:vAlign w:val="center"/>
          </w:tcPr>
          <w:p w14:paraId="13B98FC2" w14:textId="0DAA1111" w:rsidR="00CE045B" w:rsidRPr="00F06C46" w:rsidRDefault="00CE045B">
            <w:pPr>
              <w:widowControl/>
              <w:jc w:val="center"/>
              <w:rPr>
                <w:rFonts w:ascii="Times New Roman" w:eastAsia="宋体" w:hAnsi="Times New Roman" w:cs="Times New Roman"/>
                <w:sz w:val="18"/>
                <w:szCs w:val="18"/>
              </w:rPr>
            </w:pPr>
            <w:r w:rsidRPr="00BA0FF9">
              <w:rPr>
                <w:rFonts w:ascii="Times New Roman" w:eastAsia="宋体" w:hAnsi="Times New Roman" w:cs="Times New Roman" w:hint="eastAsia"/>
                <w:sz w:val="18"/>
                <w:szCs w:val="18"/>
              </w:rPr>
              <w:t>数字金融</w:t>
            </w:r>
            <w:r>
              <w:rPr>
                <w:rFonts w:ascii="Times New Roman" w:eastAsia="宋体" w:hAnsi="Times New Roman" w:cs="Times New Roman" w:hint="eastAsia"/>
                <w:sz w:val="18"/>
                <w:szCs w:val="18"/>
              </w:rPr>
              <w:t>使用深度</w:t>
            </w:r>
          </w:p>
        </w:tc>
        <w:tc>
          <w:tcPr>
            <w:tcW w:w="953" w:type="pct"/>
            <w:shd w:val="clear" w:color="auto" w:fill="auto"/>
            <w:noWrap/>
            <w:vAlign w:val="center"/>
          </w:tcPr>
          <w:p w14:paraId="50CCBF9F" w14:textId="77777777" w:rsidR="00CE045B" w:rsidRPr="00F06C46" w:rsidRDefault="00CE045B">
            <w:pPr>
              <w:widowControl/>
              <w:jc w:val="center"/>
              <w:rPr>
                <w:rFonts w:ascii="Times New Roman" w:eastAsia="宋体" w:hAnsi="Times New Roman" w:cs="Times New Roman"/>
                <w:sz w:val="18"/>
                <w:szCs w:val="18"/>
              </w:rPr>
            </w:pPr>
          </w:p>
        </w:tc>
        <w:tc>
          <w:tcPr>
            <w:tcW w:w="952" w:type="pct"/>
            <w:shd w:val="clear" w:color="auto" w:fill="auto"/>
            <w:noWrap/>
            <w:vAlign w:val="center"/>
          </w:tcPr>
          <w:p w14:paraId="59E00ECD" w14:textId="77777777" w:rsidR="00CE045B" w:rsidRPr="00F06C46" w:rsidRDefault="00CE045B">
            <w:pPr>
              <w:widowControl/>
              <w:jc w:val="center"/>
              <w:rPr>
                <w:rFonts w:ascii="Times New Roman" w:eastAsia="宋体" w:hAnsi="Times New Roman" w:cs="Times New Roman"/>
                <w:sz w:val="18"/>
                <w:szCs w:val="18"/>
              </w:rPr>
            </w:pPr>
          </w:p>
        </w:tc>
        <w:tc>
          <w:tcPr>
            <w:tcW w:w="952" w:type="pct"/>
            <w:shd w:val="clear" w:color="auto" w:fill="auto"/>
            <w:noWrap/>
            <w:vAlign w:val="center"/>
          </w:tcPr>
          <w:p w14:paraId="4E270CF7"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0.736***</w:t>
            </w:r>
          </w:p>
          <w:p w14:paraId="03A4B8BA" w14:textId="4B293C57" w:rsidR="00CE045B" w:rsidRPr="00F06C46" w:rsidRDefault="00CE045B" w:rsidP="00C61A3F">
            <w:pPr>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(3.818)</w:t>
            </w:r>
          </w:p>
        </w:tc>
        <w:tc>
          <w:tcPr>
            <w:tcW w:w="953" w:type="pct"/>
            <w:shd w:val="clear" w:color="auto" w:fill="auto"/>
            <w:noWrap/>
            <w:vAlign w:val="center"/>
          </w:tcPr>
          <w:p w14:paraId="614F5A69" w14:textId="77777777" w:rsidR="00CE045B" w:rsidRPr="00F06C46" w:rsidRDefault="00CE045B">
            <w:pPr>
              <w:widowControl/>
              <w:jc w:val="center"/>
              <w:rPr>
                <w:rFonts w:ascii="Times New Roman" w:eastAsia="宋体" w:hAnsi="Times New Roman" w:cs="Times New Roman"/>
                <w:sz w:val="18"/>
                <w:szCs w:val="18"/>
              </w:rPr>
            </w:pPr>
          </w:p>
        </w:tc>
      </w:tr>
      <w:tr w:rsidR="00F06C46" w:rsidRPr="00F06C46" w14:paraId="5B67FEA4" w14:textId="77777777" w:rsidTr="00CE045B">
        <w:trPr>
          <w:trHeight w:val="288"/>
        </w:trPr>
        <w:tc>
          <w:tcPr>
            <w:tcW w:w="1190" w:type="pct"/>
            <w:shd w:val="clear" w:color="auto" w:fill="auto"/>
            <w:noWrap/>
            <w:vAlign w:val="center"/>
          </w:tcPr>
          <w:p w14:paraId="2DEBEFDB" w14:textId="46B677BB" w:rsidR="00616FD0" w:rsidRPr="00F06C46" w:rsidRDefault="00050A6C">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953" w:type="pct"/>
            <w:shd w:val="clear" w:color="auto" w:fill="auto"/>
            <w:noWrap/>
            <w:vAlign w:val="center"/>
          </w:tcPr>
          <w:p w14:paraId="4F5D67F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4D6B676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2C6A6BA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3" w:type="pct"/>
            <w:shd w:val="clear" w:color="auto" w:fill="auto"/>
            <w:noWrap/>
            <w:vAlign w:val="center"/>
          </w:tcPr>
          <w:p w14:paraId="09B0B6F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F06C46" w:rsidRPr="00F06C46" w14:paraId="568DFFD6" w14:textId="77777777" w:rsidTr="00CE045B">
        <w:trPr>
          <w:trHeight w:val="288"/>
        </w:trPr>
        <w:tc>
          <w:tcPr>
            <w:tcW w:w="1190" w:type="pct"/>
            <w:shd w:val="clear" w:color="auto" w:fill="auto"/>
            <w:noWrap/>
            <w:vAlign w:val="center"/>
          </w:tcPr>
          <w:p w14:paraId="3FA0BC69" w14:textId="73C84C38"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lastRenderedPageBreak/>
              <w:t>家庭</w:t>
            </w:r>
            <w:r w:rsidR="00860813">
              <w:rPr>
                <w:rFonts w:ascii="Times New Roman" w:eastAsia="宋体" w:hAnsi="Times New Roman" w:cs="Times New Roman" w:hint="eastAsia"/>
                <w:sz w:val="18"/>
                <w:szCs w:val="18"/>
              </w:rPr>
              <w:t>固定效应</w:t>
            </w:r>
          </w:p>
        </w:tc>
        <w:tc>
          <w:tcPr>
            <w:tcW w:w="953" w:type="pct"/>
            <w:shd w:val="clear" w:color="auto" w:fill="auto"/>
            <w:noWrap/>
            <w:vAlign w:val="center"/>
          </w:tcPr>
          <w:p w14:paraId="1468D20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144E0DC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2" w:type="pct"/>
            <w:shd w:val="clear" w:color="auto" w:fill="auto"/>
            <w:noWrap/>
            <w:vAlign w:val="center"/>
          </w:tcPr>
          <w:p w14:paraId="1172ED0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953" w:type="pct"/>
            <w:shd w:val="clear" w:color="auto" w:fill="auto"/>
            <w:noWrap/>
            <w:vAlign w:val="center"/>
          </w:tcPr>
          <w:p w14:paraId="00FBCA56"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F06C46" w:rsidRPr="00F06C46" w14:paraId="7431D87E" w14:textId="77777777" w:rsidTr="00CE045B">
        <w:trPr>
          <w:trHeight w:val="288"/>
        </w:trPr>
        <w:tc>
          <w:tcPr>
            <w:tcW w:w="1190" w:type="pct"/>
            <w:shd w:val="clear" w:color="auto" w:fill="auto"/>
            <w:noWrap/>
            <w:vAlign w:val="center"/>
          </w:tcPr>
          <w:p w14:paraId="209C903C"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一阶段回归</w:t>
            </w:r>
            <w:r w:rsidRPr="00F06C46">
              <w:rPr>
                <w:rFonts w:ascii="Times New Roman" w:eastAsia="宋体" w:hAnsi="Times New Roman" w:cs="Times New Roman" w:hint="eastAsia"/>
                <w:sz w:val="18"/>
                <w:szCs w:val="18"/>
              </w:rPr>
              <w:t>F</w:t>
            </w:r>
            <w:r w:rsidRPr="00F06C46">
              <w:rPr>
                <w:rFonts w:ascii="Times New Roman" w:eastAsia="宋体" w:hAnsi="Times New Roman" w:cs="Times New Roman" w:hint="eastAsia"/>
                <w:sz w:val="18"/>
                <w:szCs w:val="18"/>
              </w:rPr>
              <w:t>值</w:t>
            </w:r>
          </w:p>
        </w:tc>
        <w:tc>
          <w:tcPr>
            <w:tcW w:w="953" w:type="pct"/>
            <w:shd w:val="clear" w:color="auto" w:fill="auto"/>
            <w:noWrap/>
            <w:vAlign w:val="center"/>
          </w:tcPr>
          <w:p w14:paraId="3156046C" w14:textId="77777777" w:rsidR="00616FD0" w:rsidRPr="00F06C46" w:rsidRDefault="00616FD0">
            <w:pPr>
              <w:widowControl/>
              <w:jc w:val="center"/>
              <w:rPr>
                <w:rFonts w:ascii="Times New Roman" w:eastAsia="宋体" w:hAnsi="Times New Roman" w:cs="Times New Roman"/>
                <w:sz w:val="18"/>
                <w:szCs w:val="18"/>
              </w:rPr>
            </w:pPr>
          </w:p>
        </w:tc>
        <w:tc>
          <w:tcPr>
            <w:tcW w:w="952" w:type="pct"/>
            <w:shd w:val="clear" w:color="auto" w:fill="auto"/>
            <w:noWrap/>
            <w:vAlign w:val="center"/>
          </w:tcPr>
          <w:p w14:paraId="4BF466AB" w14:textId="77777777" w:rsidR="00616FD0" w:rsidRPr="00F06C46" w:rsidRDefault="00616FD0">
            <w:pPr>
              <w:widowControl/>
              <w:jc w:val="center"/>
              <w:rPr>
                <w:rFonts w:ascii="Times New Roman" w:eastAsia="宋体" w:hAnsi="Times New Roman" w:cs="Times New Roman"/>
                <w:sz w:val="18"/>
                <w:szCs w:val="18"/>
              </w:rPr>
            </w:pPr>
          </w:p>
        </w:tc>
        <w:tc>
          <w:tcPr>
            <w:tcW w:w="952" w:type="pct"/>
            <w:shd w:val="clear" w:color="auto" w:fill="auto"/>
            <w:noWrap/>
            <w:vAlign w:val="center"/>
          </w:tcPr>
          <w:p w14:paraId="7A139A3D" w14:textId="77777777" w:rsidR="00616FD0" w:rsidRPr="00F06C46" w:rsidRDefault="00616FD0">
            <w:pPr>
              <w:widowControl/>
              <w:jc w:val="center"/>
              <w:rPr>
                <w:rFonts w:ascii="Times New Roman" w:eastAsia="宋体" w:hAnsi="Times New Roman" w:cs="Times New Roman"/>
                <w:sz w:val="18"/>
                <w:szCs w:val="18"/>
              </w:rPr>
            </w:pPr>
          </w:p>
        </w:tc>
        <w:tc>
          <w:tcPr>
            <w:tcW w:w="953" w:type="pct"/>
            <w:shd w:val="clear" w:color="auto" w:fill="auto"/>
            <w:noWrap/>
            <w:vAlign w:val="center"/>
          </w:tcPr>
          <w:p w14:paraId="5D111A7B"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34.526***</w:t>
            </w:r>
          </w:p>
        </w:tc>
      </w:tr>
      <w:tr w:rsidR="007B5E7B" w:rsidRPr="00F06C46" w14:paraId="79870BD9" w14:textId="77777777" w:rsidTr="00CE045B">
        <w:trPr>
          <w:trHeight w:val="288"/>
        </w:trPr>
        <w:tc>
          <w:tcPr>
            <w:tcW w:w="1190" w:type="pct"/>
            <w:shd w:val="clear" w:color="auto" w:fill="auto"/>
            <w:noWrap/>
            <w:vAlign w:val="center"/>
          </w:tcPr>
          <w:p w14:paraId="374B449F" w14:textId="425EB06D"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953" w:type="pct"/>
            <w:shd w:val="clear" w:color="auto" w:fill="auto"/>
            <w:noWrap/>
            <w:vAlign w:val="center"/>
          </w:tcPr>
          <w:p w14:paraId="5D946280"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0.757</w:t>
            </w:r>
          </w:p>
        </w:tc>
        <w:tc>
          <w:tcPr>
            <w:tcW w:w="952" w:type="pct"/>
            <w:shd w:val="clear" w:color="auto" w:fill="auto"/>
            <w:noWrap/>
            <w:vAlign w:val="center"/>
          </w:tcPr>
          <w:p w14:paraId="2093A111"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0.288</w:t>
            </w:r>
          </w:p>
        </w:tc>
        <w:tc>
          <w:tcPr>
            <w:tcW w:w="952" w:type="pct"/>
            <w:shd w:val="clear" w:color="auto" w:fill="auto"/>
            <w:noWrap/>
            <w:vAlign w:val="center"/>
          </w:tcPr>
          <w:p w14:paraId="5A96D779"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0.784</w:t>
            </w:r>
          </w:p>
        </w:tc>
        <w:tc>
          <w:tcPr>
            <w:tcW w:w="953" w:type="pct"/>
            <w:shd w:val="clear" w:color="auto" w:fill="auto"/>
            <w:noWrap/>
            <w:vAlign w:val="center"/>
          </w:tcPr>
          <w:p w14:paraId="67D5360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0.784</w:t>
            </w:r>
          </w:p>
        </w:tc>
      </w:tr>
      <w:tr w:rsidR="007B5E7B" w:rsidRPr="00F06C46" w14:paraId="043E5BD1" w14:textId="77777777" w:rsidTr="00CE045B">
        <w:trPr>
          <w:trHeight w:val="288"/>
        </w:trPr>
        <w:tc>
          <w:tcPr>
            <w:tcW w:w="1190" w:type="pct"/>
            <w:shd w:val="clear" w:color="auto" w:fill="auto"/>
            <w:noWrap/>
            <w:vAlign w:val="center"/>
          </w:tcPr>
          <w:p w14:paraId="4CDE8B74" w14:textId="1CC08B75"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953" w:type="pct"/>
            <w:shd w:val="clear" w:color="auto" w:fill="auto"/>
            <w:noWrap/>
            <w:vAlign w:val="center"/>
          </w:tcPr>
          <w:p w14:paraId="1098B24B"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10476</w:t>
            </w:r>
          </w:p>
        </w:tc>
        <w:tc>
          <w:tcPr>
            <w:tcW w:w="952" w:type="pct"/>
            <w:shd w:val="clear" w:color="auto" w:fill="auto"/>
            <w:noWrap/>
            <w:vAlign w:val="center"/>
          </w:tcPr>
          <w:p w14:paraId="4CFC8FDB"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10476</w:t>
            </w:r>
          </w:p>
        </w:tc>
        <w:tc>
          <w:tcPr>
            <w:tcW w:w="952" w:type="pct"/>
            <w:shd w:val="clear" w:color="auto" w:fill="auto"/>
            <w:noWrap/>
            <w:vAlign w:val="center"/>
          </w:tcPr>
          <w:p w14:paraId="1027AFA2"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13800</w:t>
            </w:r>
          </w:p>
        </w:tc>
        <w:tc>
          <w:tcPr>
            <w:tcW w:w="953" w:type="pct"/>
            <w:shd w:val="clear" w:color="auto" w:fill="auto"/>
            <w:noWrap/>
            <w:vAlign w:val="center"/>
          </w:tcPr>
          <w:p w14:paraId="5D89A2FB"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13800</w:t>
            </w:r>
          </w:p>
        </w:tc>
      </w:tr>
      <w:tr w:rsidR="00753F10" w:rsidRPr="00F06C46" w14:paraId="3A3075E2" w14:textId="77777777" w:rsidTr="00CE045B">
        <w:trPr>
          <w:trHeight w:val="288"/>
        </w:trPr>
        <w:tc>
          <w:tcPr>
            <w:tcW w:w="5000" w:type="pct"/>
            <w:gridSpan w:val="5"/>
            <w:shd w:val="clear" w:color="auto" w:fill="auto"/>
            <w:noWrap/>
            <w:vAlign w:val="center"/>
          </w:tcPr>
          <w:p w14:paraId="5208E470" w14:textId="5E00DFA4" w:rsidR="00753F10" w:rsidRPr="00962725" w:rsidRDefault="00753F10" w:rsidP="00753F10">
            <w:pPr>
              <w:widowControl/>
              <w:jc w:val="left"/>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 xml:space="preserve">Panel </w:t>
            </w:r>
            <w:r w:rsidR="001A63DB" w:rsidRPr="00962725">
              <w:rPr>
                <w:rFonts w:ascii="Times New Roman" w:eastAsia="宋体" w:hAnsi="Times New Roman" w:cs="Times New Roman" w:hint="eastAsia"/>
                <w:color w:val="FF0000"/>
                <w:sz w:val="18"/>
                <w:szCs w:val="18"/>
              </w:rPr>
              <w:t>B</w:t>
            </w:r>
            <w:r w:rsidRPr="00962725">
              <w:rPr>
                <w:rFonts w:ascii="Times New Roman" w:eastAsia="宋体" w:hAnsi="Times New Roman" w:cs="Times New Roman" w:hint="eastAsia"/>
                <w:color w:val="FF0000"/>
                <w:sz w:val="18"/>
                <w:szCs w:val="18"/>
              </w:rPr>
              <w:t xml:space="preserve">: </w:t>
            </w:r>
            <w:r w:rsidRPr="00962725">
              <w:rPr>
                <w:rFonts w:ascii="Times New Roman" w:eastAsia="宋体" w:hAnsi="Times New Roman" w:cs="Times New Roman" w:hint="eastAsia"/>
                <w:color w:val="FF0000"/>
                <w:sz w:val="18"/>
                <w:szCs w:val="18"/>
              </w:rPr>
              <w:t>数字金融发展与人均消费</w:t>
            </w:r>
          </w:p>
        </w:tc>
      </w:tr>
      <w:tr w:rsidR="00CE045B" w:rsidRPr="00F06C46" w14:paraId="7A09D56C" w14:textId="77777777" w:rsidTr="00CE045B">
        <w:trPr>
          <w:trHeight w:val="288"/>
        </w:trPr>
        <w:tc>
          <w:tcPr>
            <w:tcW w:w="1190" w:type="pct"/>
            <w:vMerge w:val="restart"/>
            <w:shd w:val="clear" w:color="auto" w:fill="auto"/>
            <w:noWrap/>
            <w:vAlign w:val="center"/>
          </w:tcPr>
          <w:p w14:paraId="29C56AAA" w14:textId="18ACE860" w:rsidR="00CE045B" w:rsidRPr="00962725" w:rsidRDefault="00CE045B" w:rsidP="00753F10">
            <w:pPr>
              <w:widowControl/>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被解释变量</w:t>
            </w:r>
          </w:p>
        </w:tc>
        <w:tc>
          <w:tcPr>
            <w:tcW w:w="953" w:type="pct"/>
            <w:shd w:val="clear" w:color="auto" w:fill="auto"/>
            <w:noWrap/>
            <w:vAlign w:val="center"/>
          </w:tcPr>
          <w:p w14:paraId="1599CB69" w14:textId="055BBCDC"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w:t>
            </w:r>
            <w:r w:rsidRPr="00962725">
              <w:rPr>
                <w:rFonts w:ascii="Times New Roman" w:eastAsia="宋体" w:hAnsi="Times New Roman" w:cs="Times New Roman"/>
                <w:color w:val="FF0000"/>
                <w:sz w:val="18"/>
                <w:szCs w:val="18"/>
              </w:rPr>
              <w:t>I</w:t>
            </w:r>
            <w:r w:rsidRPr="00962725">
              <w:rPr>
                <w:rFonts w:ascii="Times New Roman" w:eastAsia="宋体" w:hAnsi="Times New Roman" w:cs="Times New Roman" w:hint="eastAsia"/>
                <w:color w:val="FF0000"/>
                <w:sz w:val="18"/>
                <w:szCs w:val="18"/>
              </w:rPr>
              <w:t>)</w:t>
            </w:r>
          </w:p>
        </w:tc>
        <w:tc>
          <w:tcPr>
            <w:tcW w:w="952" w:type="pct"/>
            <w:shd w:val="clear" w:color="auto" w:fill="auto"/>
            <w:noWrap/>
            <w:vAlign w:val="center"/>
          </w:tcPr>
          <w:p w14:paraId="481D31D8" w14:textId="2B68E724"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w:t>
            </w:r>
            <w:r w:rsidRPr="00962725">
              <w:rPr>
                <w:rFonts w:ascii="Times New Roman" w:eastAsia="宋体" w:hAnsi="Times New Roman" w:cs="Times New Roman"/>
                <w:color w:val="FF0000"/>
                <w:sz w:val="18"/>
                <w:szCs w:val="18"/>
              </w:rPr>
              <w:t>II</w:t>
            </w:r>
            <w:r w:rsidRPr="00962725">
              <w:rPr>
                <w:rFonts w:ascii="Times New Roman" w:eastAsia="宋体" w:hAnsi="Times New Roman" w:cs="Times New Roman" w:hint="eastAsia"/>
                <w:color w:val="FF0000"/>
                <w:sz w:val="18"/>
                <w:szCs w:val="18"/>
              </w:rPr>
              <w:t>)</w:t>
            </w:r>
          </w:p>
        </w:tc>
        <w:tc>
          <w:tcPr>
            <w:tcW w:w="952" w:type="pct"/>
            <w:shd w:val="clear" w:color="auto" w:fill="auto"/>
            <w:noWrap/>
            <w:vAlign w:val="center"/>
          </w:tcPr>
          <w:p w14:paraId="230DF5E0" w14:textId="727811CA"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w:t>
            </w:r>
            <w:r w:rsidRPr="00962725">
              <w:rPr>
                <w:rFonts w:ascii="Times New Roman" w:eastAsia="宋体" w:hAnsi="Times New Roman" w:cs="Times New Roman"/>
                <w:color w:val="FF0000"/>
                <w:sz w:val="18"/>
                <w:szCs w:val="18"/>
              </w:rPr>
              <w:t>III</w:t>
            </w:r>
            <w:r w:rsidRPr="00962725">
              <w:rPr>
                <w:rFonts w:ascii="Times New Roman" w:eastAsia="宋体" w:hAnsi="Times New Roman" w:cs="Times New Roman" w:hint="eastAsia"/>
                <w:color w:val="FF0000"/>
                <w:sz w:val="18"/>
                <w:szCs w:val="18"/>
              </w:rPr>
              <w:t>)</w:t>
            </w:r>
          </w:p>
        </w:tc>
        <w:tc>
          <w:tcPr>
            <w:tcW w:w="953" w:type="pct"/>
            <w:shd w:val="clear" w:color="auto" w:fill="auto"/>
            <w:noWrap/>
            <w:vAlign w:val="center"/>
          </w:tcPr>
          <w:p w14:paraId="699E5403" w14:textId="034F57B1"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w:t>
            </w:r>
            <w:r w:rsidRPr="00962725">
              <w:rPr>
                <w:rFonts w:ascii="Times New Roman" w:eastAsia="宋体" w:hAnsi="Times New Roman" w:cs="Times New Roman"/>
                <w:color w:val="FF0000"/>
                <w:sz w:val="18"/>
                <w:szCs w:val="18"/>
              </w:rPr>
              <w:t>IV</w:t>
            </w:r>
            <w:r w:rsidRPr="00962725">
              <w:rPr>
                <w:rFonts w:ascii="Times New Roman" w:eastAsia="宋体" w:hAnsi="Times New Roman" w:cs="Times New Roman" w:hint="eastAsia"/>
                <w:color w:val="FF0000"/>
                <w:sz w:val="18"/>
                <w:szCs w:val="18"/>
              </w:rPr>
              <w:t>)</w:t>
            </w:r>
          </w:p>
        </w:tc>
      </w:tr>
      <w:tr w:rsidR="00CE045B" w:rsidRPr="00F06C46" w14:paraId="6C1B4F1A" w14:textId="77777777" w:rsidTr="00CE045B">
        <w:trPr>
          <w:trHeight w:val="288"/>
        </w:trPr>
        <w:tc>
          <w:tcPr>
            <w:tcW w:w="1190" w:type="pct"/>
            <w:vMerge/>
            <w:shd w:val="clear" w:color="auto" w:fill="auto"/>
            <w:noWrap/>
            <w:vAlign w:val="center"/>
          </w:tcPr>
          <w:p w14:paraId="2A4E877F"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3810" w:type="pct"/>
            <w:gridSpan w:val="4"/>
            <w:shd w:val="clear" w:color="auto" w:fill="auto"/>
            <w:noWrap/>
            <w:vAlign w:val="center"/>
          </w:tcPr>
          <w:p w14:paraId="4F5ADE9F" w14:textId="14A9DA6A" w:rsidR="00CE045B" w:rsidRPr="00962725" w:rsidRDefault="00CE045B" w:rsidP="00CE045B">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人均消费支出</w:t>
            </w:r>
          </w:p>
        </w:tc>
      </w:tr>
      <w:tr w:rsidR="00CE045B" w:rsidRPr="00F06C46" w14:paraId="5C53AA9D" w14:textId="77777777" w:rsidTr="007B710E">
        <w:trPr>
          <w:trHeight w:val="586"/>
        </w:trPr>
        <w:tc>
          <w:tcPr>
            <w:tcW w:w="1190" w:type="pct"/>
            <w:shd w:val="clear" w:color="auto" w:fill="auto"/>
            <w:noWrap/>
            <w:vAlign w:val="center"/>
          </w:tcPr>
          <w:p w14:paraId="3B64B1D9" w14:textId="750C5AE4"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数字金融发展</w:t>
            </w:r>
          </w:p>
        </w:tc>
        <w:tc>
          <w:tcPr>
            <w:tcW w:w="953" w:type="pct"/>
            <w:shd w:val="clear" w:color="auto" w:fill="auto"/>
            <w:noWrap/>
            <w:vAlign w:val="center"/>
          </w:tcPr>
          <w:p w14:paraId="3F67A7E0" w14:textId="77777777"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 xml:space="preserve">0.909*** </w:t>
            </w:r>
          </w:p>
          <w:p w14:paraId="2107B51D" w14:textId="06A00FA0" w:rsidR="00CE045B" w:rsidRPr="00962725" w:rsidRDefault="00CE045B" w:rsidP="00753F10">
            <w:pPr>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(3.727)</w:t>
            </w:r>
          </w:p>
        </w:tc>
        <w:tc>
          <w:tcPr>
            <w:tcW w:w="952" w:type="pct"/>
            <w:shd w:val="clear" w:color="auto" w:fill="auto"/>
            <w:noWrap/>
            <w:vAlign w:val="center"/>
          </w:tcPr>
          <w:p w14:paraId="3FBBE6DD"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26947125"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3" w:type="pct"/>
            <w:shd w:val="clear" w:color="auto" w:fill="auto"/>
            <w:noWrap/>
            <w:vAlign w:val="center"/>
          </w:tcPr>
          <w:p w14:paraId="0529B11F" w14:textId="77777777"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0.810**</w:t>
            </w:r>
          </w:p>
          <w:p w14:paraId="27C56F83" w14:textId="2B7CB39A" w:rsidR="00CE045B" w:rsidRPr="00962725" w:rsidRDefault="00CE045B" w:rsidP="00753F10">
            <w:pPr>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(2.235)</w:t>
            </w:r>
          </w:p>
        </w:tc>
      </w:tr>
      <w:tr w:rsidR="00CE045B" w:rsidRPr="00F06C46" w14:paraId="6CA519F1" w14:textId="77777777" w:rsidTr="001D5818">
        <w:trPr>
          <w:trHeight w:val="586"/>
        </w:trPr>
        <w:tc>
          <w:tcPr>
            <w:tcW w:w="1190" w:type="pct"/>
            <w:shd w:val="clear" w:color="auto" w:fill="auto"/>
            <w:noWrap/>
            <w:vAlign w:val="center"/>
          </w:tcPr>
          <w:p w14:paraId="3072205D" w14:textId="616AF4A4"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数字金融覆盖广度</w:t>
            </w:r>
          </w:p>
        </w:tc>
        <w:tc>
          <w:tcPr>
            <w:tcW w:w="953" w:type="pct"/>
            <w:shd w:val="clear" w:color="auto" w:fill="auto"/>
            <w:noWrap/>
            <w:vAlign w:val="center"/>
          </w:tcPr>
          <w:p w14:paraId="255053D2"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04767A5A" w14:textId="77777777"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0.778***</w:t>
            </w:r>
          </w:p>
          <w:p w14:paraId="15AC766F" w14:textId="50408CBC" w:rsidR="00CE045B" w:rsidRPr="00962725" w:rsidRDefault="00CE045B" w:rsidP="00753F10">
            <w:pPr>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(3.753)</w:t>
            </w:r>
          </w:p>
        </w:tc>
        <w:tc>
          <w:tcPr>
            <w:tcW w:w="952" w:type="pct"/>
            <w:shd w:val="clear" w:color="auto" w:fill="auto"/>
            <w:noWrap/>
            <w:vAlign w:val="center"/>
          </w:tcPr>
          <w:p w14:paraId="14483D52"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3" w:type="pct"/>
            <w:shd w:val="clear" w:color="auto" w:fill="auto"/>
            <w:noWrap/>
            <w:vAlign w:val="center"/>
          </w:tcPr>
          <w:p w14:paraId="326520B9" w14:textId="77777777" w:rsidR="00CE045B" w:rsidRPr="00962725" w:rsidRDefault="00CE045B" w:rsidP="00753F10">
            <w:pPr>
              <w:widowControl/>
              <w:jc w:val="center"/>
              <w:rPr>
                <w:rFonts w:ascii="Times New Roman" w:eastAsia="宋体" w:hAnsi="Times New Roman" w:cs="Times New Roman"/>
                <w:color w:val="FF0000"/>
                <w:sz w:val="18"/>
                <w:szCs w:val="18"/>
              </w:rPr>
            </w:pPr>
          </w:p>
        </w:tc>
      </w:tr>
      <w:tr w:rsidR="00CE045B" w:rsidRPr="00F06C46" w14:paraId="2620E2DB" w14:textId="77777777" w:rsidTr="002C0A86">
        <w:trPr>
          <w:trHeight w:val="586"/>
        </w:trPr>
        <w:tc>
          <w:tcPr>
            <w:tcW w:w="1190" w:type="pct"/>
            <w:shd w:val="clear" w:color="auto" w:fill="auto"/>
            <w:noWrap/>
            <w:vAlign w:val="center"/>
          </w:tcPr>
          <w:p w14:paraId="51628694" w14:textId="42A5F7B4"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数字金融使用深度</w:t>
            </w:r>
          </w:p>
        </w:tc>
        <w:tc>
          <w:tcPr>
            <w:tcW w:w="953" w:type="pct"/>
            <w:shd w:val="clear" w:color="auto" w:fill="auto"/>
            <w:noWrap/>
            <w:vAlign w:val="center"/>
          </w:tcPr>
          <w:p w14:paraId="4BD1B06F"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466A75E7" w14:textId="77777777" w:rsidR="00CE045B" w:rsidRPr="00962725" w:rsidRDefault="00CE045B"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1D1FC64F" w14:textId="77777777" w:rsidR="00CE045B" w:rsidRPr="00962725" w:rsidRDefault="00CE045B"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0.854***</w:t>
            </w:r>
          </w:p>
          <w:p w14:paraId="7D3A081D" w14:textId="67079253" w:rsidR="00CE045B" w:rsidRPr="00962725" w:rsidRDefault="00CE045B" w:rsidP="00753F10">
            <w:pPr>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(3.758)</w:t>
            </w:r>
          </w:p>
        </w:tc>
        <w:tc>
          <w:tcPr>
            <w:tcW w:w="953" w:type="pct"/>
            <w:shd w:val="clear" w:color="auto" w:fill="auto"/>
            <w:noWrap/>
            <w:vAlign w:val="center"/>
          </w:tcPr>
          <w:p w14:paraId="365641A3" w14:textId="77777777" w:rsidR="00CE045B" w:rsidRPr="00962725" w:rsidRDefault="00CE045B" w:rsidP="00753F10">
            <w:pPr>
              <w:widowControl/>
              <w:jc w:val="center"/>
              <w:rPr>
                <w:rFonts w:ascii="Times New Roman" w:eastAsia="宋体" w:hAnsi="Times New Roman" w:cs="Times New Roman"/>
                <w:color w:val="FF0000"/>
                <w:sz w:val="18"/>
                <w:szCs w:val="18"/>
              </w:rPr>
            </w:pPr>
          </w:p>
        </w:tc>
      </w:tr>
      <w:tr w:rsidR="00753F10" w:rsidRPr="00F06C46" w14:paraId="15C40424" w14:textId="77777777" w:rsidTr="00CE045B">
        <w:trPr>
          <w:trHeight w:val="288"/>
        </w:trPr>
        <w:tc>
          <w:tcPr>
            <w:tcW w:w="1190" w:type="pct"/>
            <w:shd w:val="clear" w:color="auto" w:fill="auto"/>
            <w:noWrap/>
            <w:vAlign w:val="center"/>
          </w:tcPr>
          <w:p w14:paraId="1C8A8581" w14:textId="74569D47"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常数项</w:t>
            </w:r>
            <w:r w:rsidRPr="00962725">
              <w:rPr>
                <w:rFonts w:ascii="Times New Roman" w:eastAsia="宋体" w:hAnsi="Times New Roman" w:cs="Times New Roman" w:hint="eastAsia"/>
                <w:color w:val="FF0000"/>
                <w:sz w:val="18"/>
                <w:szCs w:val="18"/>
              </w:rPr>
              <w:t xml:space="preserve"> &amp; </w:t>
            </w:r>
            <w:r w:rsidRPr="00962725">
              <w:rPr>
                <w:rFonts w:ascii="Times New Roman" w:eastAsia="宋体" w:hAnsi="Times New Roman" w:cs="Times New Roman" w:hint="eastAsia"/>
                <w:color w:val="FF0000"/>
                <w:sz w:val="18"/>
                <w:szCs w:val="18"/>
              </w:rPr>
              <w:t>控制变量</w:t>
            </w:r>
          </w:p>
        </w:tc>
        <w:tc>
          <w:tcPr>
            <w:tcW w:w="953" w:type="pct"/>
            <w:shd w:val="clear" w:color="auto" w:fill="auto"/>
            <w:noWrap/>
            <w:vAlign w:val="center"/>
          </w:tcPr>
          <w:p w14:paraId="0930736B" w14:textId="39DC988A"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2" w:type="pct"/>
            <w:shd w:val="clear" w:color="auto" w:fill="auto"/>
            <w:noWrap/>
            <w:vAlign w:val="center"/>
          </w:tcPr>
          <w:p w14:paraId="22C88346" w14:textId="5ED4C7C3"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2" w:type="pct"/>
            <w:shd w:val="clear" w:color="auto" w:fill="auto"/>
            <w:noWrap/>
            <w:vAlign w:val="center"/>
          </w:tcPr>
          <w:p w14:paraId="0160DF23" w14:textId="240077AE"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3" w:type="pct"/>
            <w:shd w:val="clear" w:color="auto" w:fill="auto"/>
            <w:noWrap/>
            <w:vAlign w:val="center"/>
          </w:tcPr>
          <w:p w14:paraId="7C5CF8DC" w14:textId="40FC2102"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r>
      <w:tr w:rsidR="00753F10" w:rsidRPr="00F06C46" w14:paraId="0F07197A" w14:textId="77777777" w:rsidTr="00CE045B">
        <w:trPr>
          <w:trHeight w:val="288"/>
        </w:trPr>
        <w:tc>
          <w:tcPr>
            <w:tcW w:w="1190" w:type="pct"/>
            <w:shd w:val="clear" w:color="auto" w:fill="auto"/>
            <w:noWrap/>
            <w:vAlign w:val="center"/>
          </w:tcPr>
          <w:p w14:paraId="62AAC4E5" w14:textId="238B188E"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家庭固定效应</w:t>
            </w:r>
          </w:p>
        </w:tc>
        <w:tc>
          <w:tcPr>
            <w:tcW w:w="953" w:type="pct"/>
            <w:shd w:val="clear" w:color="auto" w:fill="auto"/>
            <w:noWrap/>
            <w:vAlign w:val="center"/>
          </w:tcPr>
          <w:p w14:paraId="4C50780E" w14:textId="2A39B65C"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2" w:type="pct"/>
            <w:shd w:val="clear" w:color="auto" w:fill="auto"/>
            <w:noWrap/>
            <w:vAlign w:val="center"/>
          </w:tcPr>
          <w:p w14:paraId="461A9C62" w14:textId="0315B8CC"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2" w:type="pct"/>
            <w:shd w:val="clear" w:color="auto" w:fill="auto"/>
            <w:noWrap/>
            <w:vAlign w:val="center"/>
          </w:tcPr>
          <w:p w14:paraId="05EE39A4" w14:textId="735F279F"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c>
          <w:tcPr>
            <w:tcW w:w="953" w:type="pct"/>
            <w:shd w:val="clear" w:color="auto" w:fill="auto"/>
            <w:noWrap/>
            <w:vAlign w:val="center"/>
          </w:tcPr>
          <w:p w14:paraId="1F25FA7C" w14:textId="248003D7"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控制</w:t>
            </w:r>
          </w:p>
        </w:tc>
      </w:tr>
      <w:tr w:rsidR="00753F10" w:rsidRPr="00F06C46" w14:paraId="01DF4848" w14:textId="77777777" w:rsidTr="00CE045B">
        <w:trPr>
          <w:trHeight w:val="288"/>
        </w:trPr>
        <w:tc>
          <w:tcPr>
            <w:tcW w:w="1190" w:type="pct"/>
            <w:shd w:val="clear" w:color="auto" w:fill="auto"/>
            <w:noWrap/>
            <w:vAlign w:val="center"/>
          </w:tcPr>
          <w:p w14:paraId="3D8CFD2B" w14:textId="5E200A13"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一阶段回归</w:t>
            </w:r>
            <w:r w:rsidRPr="00962725">
              <w:rPr>
                <w:rFonts w:ascii="Times New Roman" w:eastAsia="宋体" w:hAnsi="Times New Roman" w:cs="Times New Roman" w:hint="eastAsia"/>
                <w:color w:val="FF0000"/>
                <w:sz w:val="18"/>
                <w:szCs w:val="18"/>
              </w:rPr>
              <w:t>F</w:t>
            </w:r>
            <w:r w:rsidRPr="00962725">
              <w:rPr>
                <w:rFonts w:ascii="Times New Roman" w:eastAsia="宋体" w:hAnsi="Times New Roman" w:cs="Times New Roman" w:hint="eastAsia"/>
                <w:color w:val="FF0000"/>
                <w:sz w:val="18"/>
                <w:szCs w:val="18"/>
              </w:rPr>
              <w:t>值</w:t>
            </w:r>
          </w:p>
        </w:tc>
        <w:tc>
          <w:tcPr>
            <w:tcW w:w="953" w:type="pct"/>
            <w:shd w:val="clear" w:color="auto" w:fill="auto"/>
            <w:noWrap/>
            <w:vAlign w:val="center"/>
          </w:tcPr>
          <w:p w14:paraId="64D93F79" w14:textId="77777777" w:rsidR="00753F10" w:rsidRPr="00962725" w:rsidRDefault="00753F10"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7D64F186" w14:textId="77777777" w:rsidR="00753F10" w:rsidRPr="00962725" w:rsidRDefault="00753F10" w:rsidP="00753F10">
            <w:pPr>
              <w:widowControl/>
              <w:jc w:val="center"/>
              <w:rPr>
                <w:rFonts w:ascii="Times New Roman" w:eastAsia="宋体" w:hAnsi="Times New Roman" w:cs="Times New Roman"/>
                <w:color w:val="FF0000"/>
                <w:sz w:val="18"/>
                <w:szCs w:val="18"/>
              </w:rPr>
            </w:pPr>
          </w:p>
        </w:tc>
        <w:tc>
          <w:tcPr>
            <w:tcW w:w="952" w:type="pct"/>
            <w:shd w:val="clear" w:color="auto" w:fill="auto"/>
            <w:noWrap/>
            <w:vAlign w:val="center"/>
          </w:tcPr>
          <w:p w14:paraId="2492A974" w14:textId="77777777" w:rsidR="00753F10" w:rsidRPr="00962725" w:rsidRDefault="00753F10" w:rsidP="00753F10">
            <w:pPr>
              <w:widowControl/>
              <w:jc w:val="center"/>
              <w:rPr>
                <w:rFonts w:ascii="Times New Roman" w:eastAsia="宋体" w:hAnsi="Times New Roman" w:cs="Times New Roman"/>
                <w:color w:val="FF0000"/>
                <w:sz w:val="18"/>
                <w:szCs w:val="18"/>
              </w:rPr>
            </w:pPr>
          </w:p>
        </w:tc>
        <w:tc>
          <w:tcPr>
            <w:tcW w:w="953" w:type="pct"/>
            <w:shd w:val="clear" w:color="auto" w:fill="auto"/>
            <w:noWrap/>
            <w:vAlign w:val="center"/>
          </w:tcPr>
          <w:p w14:paraId="297B7FB7" w14:textId="0E2F52DF" w:rsidR="00753F10" w:rsidRPr="00962725" w:rsidRDefault="00753F10" w:rsidP="00753F10">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color w:val="FF0000"/>
                <w:sz w:val="18"/>
                <w:szCs w:val="18"/>
              </w:rPr>
              <w:t>34.526***</w:t>
            </w:r>
          </w:p>
        </w:tc>
      </w:tr>
      <w:tr w:rsidR="001A63DB" w:rsidRPr="00F06C46" w14:paraId="59703DD5" w14:textId="77777777" w:rsidTr="00CE045B">
        <w:trPr>
          <w:trHeight w:val="288"/>
        </w:trPr>
        <w:tc>
          <w:tcPr>
            <w:tcW w:w="1190" w:type="pct"/>
            <w:shd w:val="clear" w:color="auto" w:fill="auto"/>
            <w:noWrap/>
            <w:vAlign w:val="center"/>
          </w:tcPr>
          <w:p w14:paraId="4F28D57B" w14:textId="488AF1EE"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拟合优度</w:t>
            </w:r>
          </w:p>
        </w:tc>
        <w:tc>
          <w:tcPr>
            <w:tcW w:w="953" w:type="pct"/>
            <w:noWrap/>
          </w:tcPr>
          <w:p w14:paraId="6C92A9E5" w14:textId="583DAA0F"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0.851</w:t>
            </w:r>
          </w:p>
        </w:tc>
        <w:tc>
          <w:tcPr>
            <w:tcW w:w="952" w:type="pct"/>
            <w:noWrap/>
          </w:tcPr>
          <w:p w14:paraId="518CAAB4" w14:textId="55F96C3B"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0.853</w:t>
            </w:r>
          </w:p>
        </w:tc>
        <w:tc>
          <w:tcPr>
            <w:tcW w:w="952" w:type="pct"/>
            <w:noWrap/>
          </w:tcPr>
          <w:p w14:paraId="1C7DA69E" w14:textId="63D347F8"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0.850</w:t>
            </w:r>
          </w:p>
        </w:tc>
        <w:tc>
          <w:tcPr>
            <w:tcW w:w="953" w:type="pct"/>
            <w:noWrap/>
          </w:tcPr>
          <w:p w14:paraId="1B6DAC1B" w14:textId="5336D43C"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0.851</w:t>
            </w:r>
          </w:p>
        </w:tc>
      </w:tr>
      <w:tr w:rsidR="001A63DB" w:rsidRPr="00F06C46" w14:paraId="5CA94CD7" w14:textId="77777777" w:rsidTr="00CE045B">
        <w:trPr>
          <w:trHeight w:val="288"/>
        </w:trPr>
        <w:tc>
          <w:tcPr>
            <w:tcW w:w="1190" w:type="pct"/>
            <w:shd w:val="clear" w:color="auto" w:fill="auto"/>
            <w:noWrap/>
            <w:vAlign w:val="center"/>
          </w:tcPr>
          <w:p w14:paraId="69A5877F" w14:textId="6CFBEAF0"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s="Times New Roman" w:hint="eastAsia"/>
                <w:color w:val="FF0000"/>
                <w:sz w:val="18"/>
                <w:szCs w:val="18"/>
              </w:rPr>
              <w:t>观测值</w:t>
            </w:r>
          </w:p>
        </w:tc>
        <w:tc>
          <w:tcPr>
            <w:tcW w:w="953" w:type="pct"/>
            <w:noWrap/>
          </w:tcPr>
          <w:p w14:paraId="0E4BF2AC" w14:textId="0B42C394"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9352</w:t>
            </w:r>
          </w:p>
        </w:tc>
        <w:tc>
          <w:tcPr>
            <w:tcW w:w="952" w:type="pct"/>
            <w:noWrap/>
          </w:tcPr>
          <w:p w14:paraId="12A97AAB" w14:textId="43D48553"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9352</w:t>
            </w:r>
          </w:p>
        </w:tc>
        <w:tc>
          <w:tcPr>
            <w:tcW w:w="952" w:type="pct"/>
            <w:noWrap/>
          </w:tcPr>
          <w:p w14:paraId="0AD39EDB" w14:textId="152C4C22"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9352</w:t>
            </w:r>
          </w:p>
        </w:tc>
        <w:tc>
          <w:tcPr>
            <w:tcW w:w="953" w:type="pct"/>
            <w:noWrap/>
          </w:tcPr>
          <w:p w14:paraId="7381FBE4" w14:textId="1D191CA5" w:rsidR="001A63DB" w:rsidRPr="00962725" w:rsidRDefault="001A63DB" w:rsidP="001A63DB">
            <w:pPr>
              <w:widowControl/>
              <w:jc w:val="center"/>
              <w:rPr>
                <w:rFonts w:ascii="Times New Roman" w:eastAsia="宋体" w:hAnsi="Times New Roman" w:cs="Times New Roman"/>
                <w:color w:val="FF0000"/>
                <w:sz w:val="18"/>
                <w:szCs w:val="18"/>
              </w:rPr>
            </w:pPr>
            <w:r w:rsidRPr="00962725">
              <w:rPr>
                <w:rFonts w:ascii="Times New Roman" w:eastAsia="宋体" w:hAnsi="Times New Roman"/>
                <w:color w:val="FF0000"/>
                <w:kern w:val="0"/>
                <w:sz w:val="18"/>
                <w:szCs w:val="18"/>
              </w:rPr>
              <w:t>9352</w:t>
            </w:r>
          </w:p>
        </w:tc>
      </w:tr>
    </w:tbl>
    <w:p w14:paraId="6755123A" w14:textId="77777777" w:rsidR="00616FD0" w:rsidRPr="0064190F" w:rsidRDefault="00D366A0">
      <w:pPr>
        <w:spacing w:line="320" w:lineRule="exact"/>
        <w:ind w:firstLineChars="200" w:firstLine="430"/>
        <w:rPr>
          <w:rFonts w:ascii="Times New Roman" w:eastAsia="宋体" w:hAnsi="Times New Roman" w:cs="Times New Roman"/>
          <w:spacing w:val="5"/>
          <w:szCs w:val="21"/>
          <w:shd w:val="clear" w:color="auto" w:fill="FFFFFF"/>
        </w:rPr>
      </w:pPr>
      <w:r w:rsidRPr="0064190F">
        <w:rPr>
          <w:rFonts w:ascii="Times New Roman" w:eastAsia="宋体" w:hAnsi="Times New Roman" w:cs="Times New Roman"/>
          <w:bCs/>
          <w:spacing w:val="5"/>
          <w:szCs w:val="21"/>
          <w:shd w:val="clear" w:color="auto" w:fill="FFFFFF"/>
        </w:rPr>
        <w:t>2.</w:t>
      </w:r>
      <w:r w:rsidRPr="0064190F">
        <w:rPr>
          <w:rFonts w:ascii="Times New Roman" w:hAnsi="Times New Roman" w:cs="Times New Roman"/>
        </w:rPr>
        <w:t xml:space="preserve"> </w:t>
      </w:r>
      <w:r w:rsidRPr="0064190F">
        <w:rPr>
          <w:rFonts w:ascii="Times New Roman" w:eastAsia="宋体" w:hAnsi="Times New Roman" w:cs="Times New Roman"/>
          <w:bCs/>
          <w:spacing w:val="5"/>
          <w:szCs w:val="21"/>
          <w:shd w:val="clear" w:color="auto" w:fill="FFFFFF"/>
        </w:rPr>
        <w:t>地区消费</w:t>
      </w:r>
      <w:r w:rsidRPr="0064190F">
        <w:rPr>
          <w:rFonts w:ascii="Times New Roman" w:eastAsia="宋体" w:hAnsi="Times New Roman" w:cs="Times New Roman"/>
          <w:spacing w:val="5"/>
          <w:szCs w:val="21"/>
          <w:shd w:val="clear" w:color="auto" w:fill="FFFFFF"/>
        </w:rPr>
        <w:t>与</w:t>
      </w:r>
      <w:r w:rsidRPr="0064190F">
        <w:rPr>
          <w:rFonts w:ascii="Times New Roman" w:eastAsia="宋体" w:hAnsi="Times New Roman" w:cs="Times New Roman"/>
          <w:bCs/>
          <w:spacing w:val="5"/>
          <w:szCs w:val="21"/>
          <w:shd w:val="clear" w:color="auto" w:fill="FFFFFF"/>
        </w:rPr>
        <w:t>企业营收</w:t>
      </w:r>
      <w:r w:rsidRPr="0064190F">
        <w:rPr>
          <w:rFonts w:ascii="Times New Roman" w:eastAsia="宋体" w:hAnsi="Times New Roman" w:cs="Times New Roman"/>
          <w:spacing w:val="5"/>
          <w:szCs w:val="21"/>
          <w:shd w:val="clear" w:color="auto" w:fill="FFFFFF"/>
        </w:rPr>
        <w:t>。</w:t>
      </w:r>
      <w:r w:rsidRPr="0064190F">
        <w:rPr>
          <w:rFonts w:ascii="Times New Roman" w:eastAsia="宋体" w:hAnsi="Times New Roman" w:cs="Times New Roman"/>
          <w:bCs/>
          <w:spacing w:val="5"/>
          <w:szCs w:val="21"/>
          <w:shd w:val="clear" w:color="auto" w:fill="FFFFFF"/>
        </w:rPr>
        <w:t>为进一步验证经济需求提振改善企业营收水平，本文将消费与企业经营联系起来，关注地区消费水平的变化。</w:t>
      </w:r>
      <w:r w:rsidRPr="0064190F">
        <w:rPr>
          <w:rFonts w:ascii="Times New Roman" w:eastAsia="宋体" w:hAnsi="Times New Roman" w:cs="Times New Roman"/>
          <w:spacing w:val="5"/>
          <w:szCs w:val="21"/>
          <w:shd w:val="clear" w:color="auto" w:fill="FFFFFF"/>
        </w:rPr>
        <w:t>具体地，本文构建以下计量模型：</w:t>
      </w:r>
    </w:p>
    <w:p w14:paraId="45A928D7" w14:textId="3CD41A0F" w:rsidR="00616FD0" w:rsidRPr="0064190F" w:rsidRDefault="00DC586B">
      <w:pPr>
        <w:pStyle w:val="subsection"/>
        <w:spacing w:before="156" w:after="156"/>
        <w:ind w:firstLine="420"/>
        <w:rPr>
          <w:rFonts w:eastAsia="宋体" w:cs="Times New Roman"/>
          <w:bCs w:val="0"/>
          <w:color w:val="auto"/>
          <w:spacing w:val="5"/>
          <w:kern w:val="2"/>
          <w:sz w:val="21"/>
          <w:szCs w:val="21"/>
          <w:shd w:val="clear" w:color="auto" w:fill="FFFFFF"/>
        </w:rPr>
      </w:pPr>
      <m:oMath>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Sale</m:t>
            </m:r>
          </m:e>
          <m:sub>
            <m:r>
              <w:rPr>
                <w:rFonts w:ascii="Cambria Math" w:eastAsia="宋体" w:hAnsi="Cambria Math" w:cs="Times New Roman"/>
                <w:color w:val="auto"/>
                <w:spacing w:val="5"/>
                <w:kern w:val="2"/>
                <w:sz w:val="21"/>
                <w:szCs w:val="21"/>
                <w:shd w:val="clear" w:color="auto" w:fill="FFFFFF"/>
              </w:rPr>
              <m:t>i</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r>
          <m:rPr>
            <m:sty m:val="p"/>
          </m:rPr>
          <w:rPr>
            <w:rFonts w:ascii="Cambria Math" w:eastAsia="宋体" w:hAnsi="Cambria Math" w:cs="Times New Roman"/>
            <w:color w:val="auto"/>
            <w:spacing w:val="5"/>
            <w:kern w:val="2"/>
            <w:sz w:val="21"/>
            <w:szCs w:val="21"/>
            <w:shd w:val="clear" w:color="auto" w:fill="FFFFFF"/>
          </w:rPr>
          <m:t>=</m:t>
        </m:r>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κ</m:t>
            </m:r>
          </m:e>
          <m:sub>
            <m:r>
              <m:rPr>
                <m:sty m:val="p"/>
              </m:rPr>
              <w:rPr>
                <w:rFonts w:ascii="Cambria Math" w:eastAsia="宋体" w:hAnsi="Cambria Math" w:cs="Times New Roman"/>
                <w:color w:val="auto"/>
                <w:spacing w:val="5"/>
                <w:kern w:val="2"/>
                <w:sz w:val="21"/>
                <w:szCs w:val="21"/>
                <w:shd w:val="clear" w:color="auto" w:fill="FFFFFF"/>
              </w:rPr>
              <m:t>0</m:t>
            </m:r>
          </m:sub>
        </m:sSub>
        <m:r>
          <m:rPr>
            <m:sty m:val="p"/>
          </m:rPr>
          <w:rPr>
            <w:rFonts w:ascii="Cambria Math" w:eastAsia="宋体" w:hAnsi="Cambria Math" w:cs="Times New Roman"/>
            <w:color w:val="auto"/>
            <w:spacing w:val="5"/>
            <w:kern w:val="2"/>
            <w:sz w:val="21"/>
            <w:szCs w:val="21"/>
            <w:shd w:val="clear" w:color="auto" w:fill="FFFFFF"/>
          </w:rPr>
          <m:t>+</m:t>
        </m:r>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κ</m:t>
            </m:r>
          </m:e>
          <m:sub>
            <m:r>
              <m:rPr>
                <m:sty m:val="p"/>
              </m:rPr>
              <w:rPr>
                <w:rFonts w:ascii="Cambria Math" w:eastAsia="宋体" w:hAnsi="Cambria Math" w:cs="Times New Roman"/>
                <w:color w:val="auto"/>
                <w:spacing w:val="5"/>
                <w:kern w:val="2"/>
                <w:sz w:val="21"/>
                <w:szCs w:val="21"/>
                <w:shd w:val="clear" w:color="auto" w:fill="FFFFFF"/>
              </w:rPr>
              <m:t>1</m:t>
            </m:r>
          </m:sub>
        </m:sSub>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Consumption</m:t>
            </m:r>
          </m:e>
          <m:sub>
            <m:r>
              <w:rPr>
                <w:rFonts w:ascii="Cambria Math" w:eastAsia="宋体" w:hAnsi="Cambria Math" w:cs="Times New Roman"/>
                <w:color w:val="auto"/>
                <w:spacing w:val="5"/>
                <w:kern w:val="2"/>
                <w:sz w:val="21"/>
                <w:szCs w:val="21"/>
                <w:shd w:val="clear" w:color="auto" w:fill="FFFFFF"/>
              </w:rPr>
              <m:t>i</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 xml:space="preserve"> </m:t>
        </m:r>
        <m:r>
          <m:rPr>
            <m:sty m:val="bi"/>
          </m:rPr>
          <w:rPr>
            <w:rFonts w:ascii="Cambria Math" w:eastAsia="宋体" w:hAnsi="Cambria Math" w:cs="Times New Roman"/>
            <w:color w:val="auto"/>
            <w:spacing w:val="5"/>
            <w:kern w:val="2"/>
            <w:sz w:val="21"/>
            <w:szCs w:val="21"/>
            <w:shd w:val="clear" w:color="auto" w:fill="FFFFFF"/>
          </w:rPr>
          <m:t>γ</m:t>
        </m:r>
        <m:sSub>
          <m:sSubPr>
            <m:ctrlPr>
              <w:rPr>
                <w:rFonts w:ascii="Cambria Math" w:eastAsia="宋体" w:hAnsi="Cambria Math" w:cs="Times New Roman"/>
                <w:bCs w:val="0"/>
                <w:i/>
                <w:iCs/>
                <w:color w:val="auto"/>
                <w:spacing w:val="5"/>
                <w:kern w:val="2"/>
                <w:sz w:val="21"/>
                <w:szCs w:val="21"/>
                <w:shd w:val="clear" w:color="auto" w:fill="FFFFFF"/>
              </w:rPr>
            </m:ctrlPr>
          </m:sSubPr>
          <m:e>
            <m:r>
              <m:rPr>
                <m:sty m:val="bi"/>
              </m:rPr>
              <w:rPr>
                <w:rFonts w:ascii="Cambria Math" w:eastAsia="宋体" w:hAnsi="Cambria Math" w:cs="Times New Roman"/>
                <w:color w:val="auto"/>
                <w:spacing w:val="5"/>
                <w:kern w:val="2"/>
                <w:sz w:val="21"/>
                <w:szCs w:val="21"/>
                <w:shd w:val="clear" w:color="auto" w:fill="FFFFFF"/>
              </w:rPr>
              <m:t>Control</m:t>
            </m:r>
          </m:e>
          <m:sub>
            <m:r>
              <m:rPr>
                <m:sty m:val="bi"/>
              </m:rPr>
              <w:rPr>
                <w:rFonts w:ascii="Cambria Math" w:eastAsia="宋体" w:hAnsi="Cambria Math" w:cs="Times New Roman"/>
                <w:color w:val="auto"/>
                <w:spacing w:val="5"/>
                <w:kern w:val="2"/>
                <w:sz w:val="21"/>
                <w:szCs w:val="21"/>
                <w:shd w:val="clear" w:color="auto" w:fill="FFFFFF"/>
              </w:rPr>
              <m:t>i</m:t>
            </m:r>
            <m:r>
              <w:rPr>
                <w:rFonts w:ascii="Cambria Math" w:eastAsia="宋体" w:hAnsi="Cambria Math" w:cs="Times New Roman"/>
                <w:color w:val="auto"/>
                <w:spacing w:val="5"/>
                <w:kern w:val="2"/>
                <w:sz w:val="21"/>
                <w:szCs w:val="21"/>
                <w:shd w:val="clear" w:color="auto" w:fill="FFFFFF"/>
              </w:rPr>
              <m:t>,</m:t>
            </m:r>
            <m:r>
              <m:rPr>
                <m:sty m:val="bi"/>
              </m:rPr>
              <w:rPr>
                <w:rFonts w:ascii="Cambria Math" w:eastAsia="宋体" w:hAnsi="Cambria Math" w:cs="Times New Roman"/>
                <w:color w:val="auto"/>
                <w:spacing w:val="5"/>
                <w:kern w:val="2"/>
                <w:sz w:val="21"/>
                <w:szCs w:val="21"/>
                <w:shd w:val="clear" w:color="auto" w:fill="FFFFFF"/>
              </w:rPr>
              <m:t>t</m:t>
            </m:r>
          </m:sub>
        </m:sSub>
        <m:r>
          <w:rPr>
            <w:rFonts w:ascii="Cambria Math" w:eastAsia="宋体" w:hAnsi="Cambria Math" w:cs="Times New Roman"/>
            <w:color w:val="auto"/>
            <w:spacing w:val="5"/>
            <w:kern w:val="2"/>
            <w:sz w:val="21"/>
            <w:szCs w:val="21"/>
            <w:shd w:val="clear" w:color="auto" w:fill="FFFFFF"/>
          </w:rPr>
          <m:t>+</m:t>
        </m:r>
        <m:sSub>
          <m:sSubPr>
            <m:ctrlPr>
              <w:rPr>
                <w:rFonts w:ascii="Cambria Math" w:eastAsia="宋体" w:hAnsi="Cambria Math" w:cs="Times New Roman"/>
                <w:bCs w:val="0"/>
                <w:i/>
                <w:iCs/>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η</m:t>
            </m:r>
          </m:e>
          <m:sub>
            <m:r>
              <w:rPr>
                <w:rFonts w:ascii="Cambria Math" w:eastAsia="宋体" w:hAnsi="Cambria Math" w:cs="Times New Roman"/>
                <w:color w:val="auto"/>
                <w:spacing w:val="5"/>
                <w:kern w:val="2"/>
                <w:sz w:val="21"/>
                <w:szCs w:val="21"/>
                <w:shd w:val="clear" w:color="auto" w:fill="FFFFFF"/>
              </w:rPr>
              <m:t>j</m:t>
            </m:r>
          </m:sub>
        </m:sSub>
        <m:r>
          <w:rPr>
            <w:rFonts w:ascii="Cambria Math" w:eastAsia="宋体" w:hAnsi="Cambria Math" w:cs="Times New Roman"/>
            <w:color w:val="auto"/>
            <w:spacing w:val="5"/>
            <w:kern w:val="2"/>
            <w:sz w:val="21"/>
            <w:szCs w:val="21"/>
            <w:shd w:val="clear" w:color="auto" w:fill="FFFFFF"/>
          </w:rPr>
          <m:t>+</m:t>
        </m:r>
        <m:sSub>
          <m:sSubPr>
            <m:ctrlPr>
              <w:rPr>
                <w:rFonts w:ascii="Cambria Math" w:eastAsia="宋体" w:hAnsi="Cambria Math" w:cs="Times New Roman"/>
                <w:bCs w:val="0"/>
                <w:i/>
                <w:iCs/>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λ</m:t>
            </m:r>
          </m:e>
          <m:sub>
            <m:r>
              <w:rPr>
                <w:rFonts w:ascii="Cambria Math" w:eastAsia="宋体" w:hAnsi="Cambria Math" w:cs="Times New Roman"/>
                <w:color w:val="auto"/>
                <w:spacing w:val="5"/>
                <w:kern w:val="2"/>
                <w:sz w:val="21"/>
                <w:szCs w:val="21"/>
                <w:shd w:val="clear" w:color="auto" w:fill="FFFFFF"/>
              </w:rPr>
              <m:t>t</m:t>
            </m:r>
          </m:sub>
        </m:sSub>
        <m:r>
          <w:rPr>
            <w:rFonts w:ascii="Cambria Math" w:eastAsia="宋体" w:hAnsi="Cambria Math" w:cs="Times New Roman"/>
            <w:color w:val="auto"/>
            <w:spacing w:val="5"/>
            <w:kern w:val="2"/>
            <w:sz w:val="21"/>
            <w:szCs w:val="21"/>
            <w:shd w:val="clear" w:color="auto" w:fill="FFFFFF"/>
          </w:rPr>
          <m:t>+</m:t>
        </m:r>
        <m:sSub>
          <m:sSubPr>
            <m:ctrlPr>
              <w:rPr>
                <w:rFonts w:ascii="Cambria Math" w:eastAsia="宋体" w:hAnsi="Cambria Math" w:cs="Times New Roman"/>
                <w:bCs w:val="0"/>
                <w:i/>
                <w:iCs/>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ε</m:t>
            </m:r>
          </m:e>
          <m:sub>
            <m:r>
              <w:rPr>
                <w:rFonts w:ascii="Cambria Math" w:eastAsia="宋体" w:hAnsi="Cambria Math" w:cs="Times New Roman"/>
                <w:color w:val="auto"/>
                <w:spacing w:val="5"/>
                <w:kern w:val="2"/>
                <w:sz w:val="21"/>
                <w:szCs w:val="21"/>
                <w:shd w:val="clear" w:color="auto" w:fill="FFFFFF"/>
              </w:rPr>
              <m:t>i,t</m:t>
            </m:r>
          </m:sub>
        </m:sSub>
      </m:oMath>
      <w:r w:rsidR="00D366A0" w:rsidRPr="0064190F">
        <w:rPr>
          <w:rFonts w:eastAsia="宋体" w:cs="Times New Roman"/>
          <w:bCs w:val="0"/>
          <w:color w:val="auto"/>
          <w:spacing w:val="5"/>
          <w:kern w:val="2"/>
          <w:sz w:val="21"/>
          <w:szCs w:val="21"/>
          <w:shd w:val="clear" w:color="auto" w:fill="FFFFFF"/>
        </w:rPr>
        <w:t xml:space="preserve">             </w:t>
      </w:r>
      <w:r w:rsidR="00EB743B">
        <w:rPr>
          <w:rFonts w:eastAsia="宋体" w:cs="Times New Roman"/>
          <w:bCs w:val="0"/>
          <w:color w:val="auto"/>
          <w:spacing w:val="5"/>
          <w:kern w:val="2"/>
          <w:sz w:val="21"/>
          <w:szCs w:val="21"/>
          <w:shd w:val="clear" w:color="auto" w:fill="FFFFFF"/>
        </w:rPr>
        <w:t xml:space="preserve">                   </w:t>
      </w:r>
      <w:r w:rsidR="00D366A0" w:rsidRPr="0064190F">
        <w:rPr>
          <w:rFonts w:eastAsia="宋体" w:cs="Times New Roman"/>
          <w:bCs w:val="0"/>
          <w:color w:val="auto"/>
          <w:spacing w:val="5"/>
          <w:kern w:val="2"/>
          <w:sz w:val="21"/>
          <w:szCs w:val="21"/>
          <w:shd w:val="clear" w:color="auto" w:fill="FFFFFF"/>
        </w:rPr>
        <w:t xml:space="preserve">   (6)</w:t>
      </w:r>
    </w:p>
    <w:p w14:paraId="05909DEB" w14:textId="4DCBAD39" w:rsidR="00616FD0" w:rsidRDefault="00D366A0">
      <w:pPr>
        <w:pStyle w:val="subsection"/>
        <w:spacing w:beforeLines="0" w:afterLines="0"/>
        <w:ind w:firstLine="430"/>
        <w:jc w:val="both"/>
        <w:rPr>
          <w:rFonts w:eastAsia="宋体" w:cs="Times New Roman"/>
          <w:bCs w:val="0"/>
          <w:iCs/>
          <w:color w:val="auto"/>
          <w:spacing w:val="5"/>
          <w:kern w:val="2"/>
          <w:sz w:val="21"/>
          <w:szCs w:val="21"/>
          <w:shd w:val="clear" w:color="auto" w:fill="FFFFFF"/>
        </w:rPr>
      </w:pPr>
      <w:r w:rsidRPr="0064190F">
        <w:rPr>
          <w:rFonts w:eastAsia="宋体" w:cs="Times New Roman"/>
          <w:color w:val="auto"/>
          <w:spacing w:val="5"/>
          <w:kern w:val="2"/>
          <w:sz w:val="21"/>
          <w:szCs w:val="21"/>
          <w:shd w:val="clear" w:color="auto" w:fill="FFFFFF"/>
        </w:rPr>
        <w:t>其中，</w:t>
      </w:r>
      <m:oMath>
        <m:sSub>
          <m:sSubPr>
            <m:ctrlPr>
              <w:rPr>
                <w:rFonts w:ascii="Cambria Math" w:eastAsia="宋体" w:hAnsi="Cambria Math" w:cs="Times New Roman"/>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Sale</m:t>
            </m:r>
          </m:e>
          <m:sub>
            <m:r>
              <w:rPr>
                <w:rFonts w:ascii="Cambria Math" w:eastAsia="宋体" w:hAnsi="Cambria Math" w:cs="Times New Roman"/>
                <w:color w:val="auto"/>
                <w:spacing w:val="5"/>
                <w:kern w:val="2"/>
                <w:sz w:val="21"/>
                <w:szCs w:val="21"/>
                <w:shd w:val="clear" w:color="auto" w:fill="FFFFFF"/>
              </w:rPr>
              <m:t>i</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oMath>
      <w:r w:rsidRPr="0064190F">
        <w:rPr>
          <w:rFonts w:eastAsia="宋体" w:cs="Times New Roman"/>
          <w:color w:val="auto"/>
          <w:spacing w:val="5"/>
          <w:kern w:val="2"/>
          <w:sz w:val="21"/>
          <w:szCs w:val="21"/>
          <w:shd w:val="clear" w:color="auto" w:fill="FFFFFF"/>
        </w:rPr>
        <w:t>代表企业</w:t>
      </w:r>
      <m:oMath>
        <m:r>
          <w:rPr>
            <w:rFonts w:ascii="Cambria Math" w:eastAsia="宋体" w:hAnsi="Cambria Math" w:cs="Times New Roman"/>
            <w:color w:val="auto"/>
            <w:spacing w:val="5"/>
            <w:kern w:val="2"/>
            <w:sz w:val="21"/>
            <w:szCs w:val="21"/>
            <w:shd w:val="clear" w:color="auto" w:fill="FFFFFF"/>
          </w:rPr>
          <m:t>i</m:t>
        </m:r>
      </m:oMath>
      <w:r w:rsidRPr="0064190F">
        <w:rPr>
          <w:rFonts w:eastAsia="宋体" w:cs="Times New Roman"/>
          <w:color w:val="auto"/>
          <w:spacing w:val="5"/>
          <w:kern w:val="2"/>
          <w:sz w:val="21"/>
          <w:szCs w:val="21"/>
          <w:shd w:val="clear" w:color="auto" w:fill="FFFFFF"/>
        </w:rPr>
        <w:t>在</w:t>
      </w:r>
      <m:oMath>
        <m:r>
          <w:rPr>
            <w:rFonts w:ascii="Cambria Math" w:eastAsia="宋体" w:hAnsi="Cambria Math" w:cs="Times New Roman"/>
            <w:color w:val="auto"/>
            <w:spacing w:val="5"/>
            <w:kern w:val="2"/>
            <w:sz w:val="21"/>
            <w:szCs w:val="21"/>
            <w:shd w:val="clear" w:color="auto" w:fill="FFFFFF"/>
          </w:rPr>
          <m:t>t</m:t>
        </m:r>
      </m:oMath>
      <w:r w:rsidRPr="0064190F">
        <w:rPr>
          <w:rFonts w:eastAsia="宋体" w:cs="Times New Roman"/>
          <w:color w:val="auto"/>
          <w:spacing w:val="5"/>
          <w:kern w:val="2"/>
          <w:sz w:val="21"/>
          <w:szCs w:val="21"/>
          <w:shd w:val="clear" w:color="auto" w:fill="FFFFFF"/>
        </w:rPr>
        <w:t>年的营业收入水平，分别为</w:t>
      </w:r>
      <w:r w:rsidRPr="0064190F">
        <w:rPr>
          <w:rFonts w:eastAsia="宋体" w:cs="Times New Roman"/>
          <w:bCs w:val="0"/>
          <w:color w:val="auto"/>
          <w:spacing w:val="5"/>
          <w:kern w:val="2"/>
          <w:sz w:val="21"/>
          <w:szCs w:val="21"/>
          <w:shd w:val="clear" w:color="auto" w:fill="FFFFFF"/>
        </w:rPr>
        <w:t>营业收入的自然对数</w:t>
      </w:r>
      <w:r w:rsidR="0064190F" w:rsidRPr="0064190F">
        <w:rPr>
          <w:rFonts w:eastAsia="宋体" w:cs="Times New Roman"/>
          <w:bCs w:val="0"/>
          <w:color w:val="auto"/>
          <w:spacing w:val="5"/>
          <w:kern w:val="2"/>
          <w:sz w:val="21"/>
          <w:szCs w:val="21"/>
          <w:shd w:val="clear" w:color="auto" w:fill="FFFFFF"/>
        </w:rPr>
        <w:t>（</w:t>
      </w:r>
      <w:r w:rsidR="00F4176E">
        <w:rPr>
          <w:rFonts w:eastAsia="宋体" w:cs="Times New Roman"/>
          <w:bCs w:val="0"/>
          <w:color w:val="auto"/>
          <w:spacing w:val="5"/>
          <w:kern w:val="2"/>
          <w:sz w:val="21"/>
          <w:szCs w:val="21"/>
          <w:shd w:val="clear" w:color="auto" w:fill="FFFFFF"/>
        </w:rPr>
        <w:t>企业营收</w:t>
      </w:r>
      <w:r w:rsidR="00F4176E">
        <w:rPr>
          <w:rFonts w:eastAsia="宋体" w:cs="Times New Roman"/>
          <w:bCs w:val="0"/>
          <w:color w:val="auto"/>
          <w:spacing w:val="5"/>
          <w:kern w:val="2"/>
          <w:sz w:val="21"/>
          <w:szCs w:val="21"/>
          <w:shd w:val="clear" w:color="auto" w:fill="FFFFFF"/>
        </w:rPr>
        <w:t>I</w:t>
      </w:r>
      <w:r w:rsidR="0064190F" w:rsidRPr="0064190F">
        <w:rPr>
          <w:rFonts w:eastAsia="宋体" w:cs="Times New Roman"/>
          <w:bCs w:val="0"/>
          <w:color w:val="auto"/>
          <w:spacing w:val="5"/>
          <w:kern w:val="2"/>
          <w:sz w:val="21"/>
          <w:szCs w:val="21"/>
          <w:shd w:val="clear" w:color="auto" w:fill="FFFFFF"/>
        </w:rPr>
        <w:t>）以及</w:t>
      </w:r>
      <w:r w:rsidRPr="0064190F">
        <w:rPr>
          <w:rFonts w:eastAsia="宋体" w:cs="Times New Roman"/>
          <w:bCs w:val="0"/>
          <w:color w:val="auto"/>
          <w:spacing w:val="5"/>
          <w:kern w:val="2"/>
          <w:sz w:val="21"/>
          <w:szCs w:val="21"/>
          <w:shd w:val="clear" w:color="auto" w:fill="FFFFFF"/>
        </w:rPr>
        <w:t>营业收入</w:t>
      </w:r>
      <w:r w:rsidR="0064190F" w:rsidRPr="0064190F">
        <w:rPr>
          <w:rFonts w:eastAsia="宋体" w:cs="Times New Roman"/>
          <w:bCs w:val="0"/>
          <w:color w:val="auto"/>
          <w:spacing w:val="5"/>
          <w:kern w:val="2"/>
          <w:sz w:val="21"/>
          <w:szCs w:val="21"/>
          <w:shd w:val="clear" w:color="auto" w:fill="FFFFFF"/>
        </w:rPr>
        <w:t>占</w:t>
      </w:r>
      <w:r w:rsidRPr="0064190F">
        <w:rPr>
          <w:rFonts w:eastAsia="宋体" w:cs="Times New Roman"/>
          <w:bCs w:val="0"/>
          <w:color w:val="auto"/>
          <w:spacing w:val="5"/>
          <w:kern w:val="2"/>
          <w:sz w:val="21"/>
          <w:szCs w:val="21"/>
          <w:shd w:val="clear" w:color="auto" w:fill="FFFFFF"/>
        </w:rPr>
        <w:t>总资产</w:t>
      </w:r>
      <w:r w:rsidR="0064190F" w:rsidRPr="0064190F">
        <w:rPr>
          <w:rFonts w:eastAsia="宋体" w:cs="Times New Roman"/>
          <w:bCs w:val="0"/>
          <w:color w:val="auto"/>
          <w:spacing w:val="5"/>
          <w:kern w:val="2"/>
          <w:sz w:val="21"/>
          <w:szCs w:val="21"/>
          <w:shd w:val="clear" w:color="auto" w:fill="FFFFFF"/>
        </w:rPr>
        <w:t>的比例（</w:t>
      </w:r>
      <w:r w:rsidR="00F4176E">
        <w:rPr>
          <w:rFonts w:eastAsia="宋体" w:cs="Times New Roman"/>
          <w:bCs w:val="0"/>
          <w:color w:val="auto"/>
          <w:spacing w:val="5"/>
          <w:kern w:val="2"/>
          <w:sz w:val="21"/>
          <w:szCs w:val="21"/>
          <w:shd w:val="clear" w:color="auto" w:fill="FFFFFF"/>
        </w:rPr>
        <w:t>企业营收</w:t>
      </w:r>
      <w:r w:rsidR="00F4176E">
        <w:rPr>
          <w:rFonts w:eastAsia="宋体" w:cs="Times New Roman"/>
          <w:bCs w:val="0"/>
          <w:color w:val="auto"/>
          <w:spacing w:val="5"/>
          <w:kern w:val="2"/>
          <w:sz w:val="21"/>
          <w:szCs w:val="21"/>
          <w:shd w:val="clear" w:color="auto" w:fill="FFFFFF"/>
        </w:rPr>
        <w:t>II</w:t>
      </w:r>
      <w:r w:rsidR="0064190F" w:rsidRPr="0064190F">
        <w:rPr>
          <w:rFonts w:eastAsia="宋体" w:cs="Times New Roman"/>
          <w:bCs w:val="0"/>
          <w:color w:val="auto"/>
          <w:spacing w:val="5"/>
          <w:kern w:val="2"/>
          <w:sz w:val="21"/>
          <w:szCs w:val="21"/>
          <w:shd w:val="clear" w:color="auto" w:fill="FFFFFF"/>
        </w:rPr>
        <w:t>）</w:t>
      </w:r>
      <w:r w:rsidRPr="0064190F">
        <w:rPr>
          <w:rFonts w:eastAsia="宋体" w:cs="Times New Roman"/>
          <w:bCs w:val="0"/>
          <w:color w:val="auto"/>
          <w:spacing w:val="5"/>
          <w:kern w:val="2"/>
          <w:sz w:val="21"/>
          <w:szCs w:val="21"/>
          <w:shd w:val="clear" w:color="auto" w:fill="FFFFFF"/>
        </w:rPr>
        <w:t>。</w:t>
      </w:r>
      <m:oMath>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Consumption</m:t>
            </m:r>
          </m:e>
          <m:sub>
            <m:r>
              <w:rPr>
                <w:rFonts w:ascii="Cambria Math" w:eastAsia="宋体" w:hAnsi="Cambria Math" w:cs="Times New Roman"/>
                <w:color w:val="auto"/>
                <w:spacing w:val="5"/>
                <w:kern w:val="2"/>
                <w:sz w:val="21"/>
                <w:szCs w:val="21"/>
                <w:shd w:val="clear" w:color="auto" w:fill="FFFFFF"/>
              </w:rPr>
              <m:t>i</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oMath>
      <w:r w:rsidRPr="0064190F">
        <w:rPr>
          <w:rFonts w:eastAsia="宋体" w:cs="Times New Roman"/>
          <w:bCs w:val="0"/>
          <w:color w:val="auto"/>
          <w:spacing w:val="5"/>
          <w:kern w:val="2"/>
          <w:sz w:val="21"/>
          <w:szCs w:val="21"/>
          <w:shd w:val="clear" w:color="auto" w:fill="FFFFFF"/>
        </w:rPr>
        <w:t>为地区消费水平。鉴于数据可得性，</w:t>
      </w:r>
      <m:oMath>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Consumption</m:t>
            </m:r>
          </m:e>
          <m:sub>
            <m:r>
              <w:rPr>
                <w:rFonts w:ascii="Cambria Math" w:eastAsia="宋体" w:hAnsi="Cambria Math" w:cs="Times New Roman"/>
                <w:color w:val="auto"/>
                <w:spacing w:val="5"/>
                <w:kern w:val="2"/>
                <w:sz w:val="21"/>
                <w:szCs w:val="21"/>
                <w:shd w:val="clear" w:color="auto" w:fill="FFFFFF"/>
              </w:rPr>
              <m:t>i</m:t>
            </m:r>
            <m:r>
              <m:rPr>
                <m:sty m:val="p"/>
              </m:rPr>
              <w:rPr>
                <w:rFonts w:ascii="Cambria Math" w:eastAsia="宋体" w:hAnsi="Cambria Math" w:cs="Times New Roman"/>
                <w:color w:val="auto"/>
                <w:spacing w:val="5"/>
                <w:kern w:val="2"/>
                <w:sz w:val="21"/>
                <w:szCs w:val="21"/>
                <w:shd w:val="clear" w:color="auto" w:fill="FFFFFF"/>
              </w:rPr>
              <m:t>,</m:t>
            </m:r>
            <m:r>
              <w:rPr>
                <w:rFonts w:ascii="Cambria Math" w:eastAsia="宋体" w:hAnsi="Cambria Math" w:cs="Times New Roman"/>
                <w:color w:val="auto"/>
                <w:spacing w:val="5"/>
                <w:kern w:val="2"/>
                <w:sz w:val="21"/>
                <w:szCs w:val="21"/>
                <w:shd w:val="clear" w:color="auto" w:fill="FFFFFF"/>
              </w:rPr>
              <m:t>t</m:t>
            </m:r>
          </m:sub>
        </m:sSub>
      </m:oMath>
      <w:r w:rsidRPr="0064190F">
        <w:rPr>
          <w:rFonts w:eastAsia="宋体" w:cs="Times New Roman"/>
          <w:bCs w:val="0"/>
          <w:color w:val="auto"/>
          <w:spacing w:val="5"/>
          <w:kern w:val="2"/>
          <w:sz w:val="21"/>
          <w:szCs w:val="21"/>
          <w:shd w:val="clear" w:color="auto" w:fill="FFFFFF"/>
        </w:rPr>
        <w:t>定义为社会消费品零售总额占该省生产总值的比例。其他设计与模型（</w:t>
      </w:r>
      <w:r w:rsidRPr="0064190F">
        <w:rPr>
          <w:rFonts w:eastAsia="宋体" w:cs="Times New Roman"/>
          <w:bCs w:val="0"/>
          <w:color w:val="auto"/>
          <w:spacing w:val="5"/>
          <w:kern w:val="2"/>
          <w:sz w:val="21"/>
          <w:szCs w:val="21"/>
          <w:shd w:val="clear" w:color="auto" w:fill="FFFFFF"/>
        </w:rPr>
        <w:t>1</w:t>
      </w:r>
      <w:r w:rsidRPr="0064190F">
        <w:rPr>
          <w:rFonts w:eastAsia="宋体" w:cs="Times New Roman"/>
          <w:bCs w:val="0"/>
          <w:color w:val="auto"/>
          <w:spacing w:val="5"/>
          <w:kern w:val="2"/>
          <w:sz w:val="21"/>
          <w:szCs w:val="21"/>
          <w:shd w:val="clear" w:color="auto" w:fill="FFFFFF"/>
        </w:rPr>
        <w:t>）一致。本文对企业营收变量进行了</w:t>
      </w:r>
      <w:r w:rsidRPr="0064190F">
        <w:rPr>
          <w:rFonts w:eastAsia="宋体" w:cs="Times New Roman"/>
          <w:bCs w:val="0"/>
          <w:color w:val="auto"/>
          <w:spacing w:val="5"/>
          <w:kern w:val="2"/>
          <w:sz w:val="21"/>
          <w:szCs w:val="21"/>
          <w:shd w:val="clear" w:color="auto" w:fill="FFFFFF"/>
        </w:rPr>
        <w:t>1%</w:t>
      </w:r>
      <w:r w:rsidRPr="0064190F">
        <w:rPr>
          <w:rFonts w:eastAsia="宋体" w:cs="Times New Roman"/>
          <w:bCs w:val="0"/>
          <w:color w:val="auto"/>
          <w:spacing w:val="5"/>
          <w:kern w:val="2"/>
          <w:sz w:val="21"/>
          <w:szCs w:val="21"/>
          <w:shd w:val="clear" w:color="auto" w:fill="FFFFFF"/>
        </w:rPr>
        <w:t>水平的缩尾处理。若地区消费提升有助于改善企业营收水平，那么估计系数</w:t>
      </w:r>
      <m:oMath>
        <m:sSub>
          <m:sSubPr>
            <m:ctrlPr>
              <w:rPr>
                <w:rFonts w:ascii="Cambria Math" w:eastAsia="宋体" w:hAnsi="Cambria Math" w:cs="Times New Roman"/>
                <w:bCs w:val="0"/>
                <w:color w:val="auto"/>
                <w:spacing w:val="5"/>
                <w:kern w:val="2"/>
                <w:sz w:val="21"/>
                <w:szCs w:val="21"/>
                <w:shd w:val="clear" w:color="auto" w:fill="FFFFFF"/>
              </w:rPr>
            </m:ctrlPr>
          </m:sSubPr>
          <m:e>
            <m:r>
              <w:rPr>
                <w:rFonts w:ascii="Cambria Math" w:eastAsia="宋体" w:hAnsi="Cambria Math" w:cs="Times New Roman"/>
                <w:color w:val="auto"/>
                <w:spacing w:val="5"/>
                <w:kern w:val="2"/>
                <w:sz w:val="21"/>
                <w:szCs w:val="21"/>
                <w:shd w:val="clear" w:color="auto" w:fill="FFFFFF"/>
              </w:rPr>
              <m:t>κ</m:t>
            </m:r>
          </m:e>
          <m:sub>
            <m:r>
              <m:rPr>
                <m:sty m:val="p"/>
              </m:rPr>
              <w:rPr>
                <w:rFonts w:ascii="Cambria Math" w:eastAsia="宋体" w:hAnsi="Cambria Math" w:cs="Times New Roman"/>
                <w:color w:val="auto"/>
                <w:spacing w:val="5"/>
                <w:kern w:val="2"/>
                <w:sz w:val="21"/>
                <w:szCs w:val="21"/>
                <w:shd w:val="clear" w:color="auto" w:fill="FFFFFF"/>
              </w:rPr>
              <m:t>1</m:t>
            </m:r>
          </m:sub>
        </m:sSub>
      </m:oMath>
      <w:r w:rsidRPr="0064190F">
        <w:rPr>
          <w:rFonts w:eastAsia="宋体" w:cs="Times New Roman"/>
          <w:bCs w:val="0"/>
          <w:color w:val="auto"/>
          <w:spacing w:val="5"/>
          <w:kern w:val="2"/>
          <w:sz w:val="21"/>
          <w:szCs w:val="21"/>
          <w:shd w:val="clear" w:color="auto" w:fill="FFFFFF"/>
        </w:rPr>
        <w:t>应统计显著为正。表</w:t>
      </w:r>
      <w:r w:rsidRPr="0064190F">
        <w:rPr>
          <w:rFonts w:eastAsia="宋体" w:cs="Times New Roman"/>
          <w:bCs w:val="0"/>
          <w:color w:val="auto"/>
          <w:spacing w:val="5"/>
          <w:kern w:val="2"/>
          <w:sz w:val="21"/>
          <w:szCs w:val="21"/>
          <w:shd w:val="clear" w:color="auto" w:fill="FFFFFF"/>
        </w:rPr>
        <w:t>13</w:t>
      </w:r>
      <w:r w:rsidRPr="0064190F">
        <w:rPr>
          <w:rFonts w:eastAsia="宋体" w:cs="Times New Roman"/>
          <w:bCs w:val="0"/>
          <w:color w:val="auto"/>
          <w:spacing w:val="5"/>
          <w:kern w:val="2"/>
          <w:sz w:val="21"/>
          <w:szCs w:val="21"/>
          <w:shd w:val="clear" w:color="auto" w:fill="FFFFFF"/>
        </w:rPr>
        <w:t>汇报了模型（</w:t>
      </w:r>
      <w:r w:rsidRPr="0064190F">
        <w:rPr>
          <w:rFonts w:eastAsia="宋体" w:cs="Times New Roman"/>
          <w:bCs w:val="0"/>
          <w:color w:val="auto"/>
          <w:spacing w:val="5"/>
          <w:kern w:val="2"/>
          <w:sz w:val="21"/>
          <w:szCs w:val="21"/>
          <w:shd w:val="clear" w:color="auto" w:fill="FFFFFF"/>
        </w:rPr>
        <w:t>6</w:t>
      </w:r>
      <w:r w:rsidRPr="0064190F">
        <w:rPr>
          <w:rFonts w:eastAsia="宋体" w:cs="Times New Roman"/>
          <w:bCs w:val="0"/>
          <w:color w:val="auto"/>
          <w:spacing w:val="5"/>
          <w:kern w:val="2"/>
          <w:sz w:val="21"/>
          <w:szCs w:val="21"/>
          <w:shd w:val="clear" w:color="auto" w:fill="FFFFFF"/>
        </w:rPr>
        <w:t>）的估计结果。无论采用</w:t>
      </w:r>
      <w:r w:rsidR="00F4176E">
        <w:rPr>
          <w:rFonts w:eastAsia="宋体" w:cs="Times New Roman" w:hint="eastAsia"/>
          <w:bCs w:val="0"/>
          <w:color w:val="auto"/>
          <w:spacing w:val="5"/>
          <w:kern w:val="2"/>
          <w:sz w:val="21"/>
          <w:szCs w:val="21"/>
          <w:shd w:val="clear" w:color="auto" w:fill="FFFFFF"/>
        </w:rPr>
        <w:t>企业营收</w:t>
      </w:r>
      <w:r w:rsidR="00F4176E">
        <w:rPr>
          <w:rFonts w:eastAsia="宋体" w:cs="Times New Roman" w:hint="eastAsia"/>
          <w:bCs w:val="0"/>
          <w:color w:val="auto"/>
          <w:spacing w:val="5"/>
          <w:kern w:val="2"/>
          <w:sz w:val="21"/>
          <w:szCs w:val="21"/>
          <w:shd w:val="clear" w:color="auto" w:fill="FFFFFF"/>
        </w:rPr>
        <w:t>I</w:t>
      </w:r>
      <w:r w:rsidR="0064190F">
        <w:rPr>
          <w:rFonts w:eastAsia="宋体" w:cs="Times New Roman" w:hint="eastAsia"/>
          <w:bCs w:val="0"/>
          <w:color w:val="auto"/>
          <w:spacing w:val="5"/>
          <w:kern w:val="2"/>
          <w:sz w:val="21"/>
          <w:szCs w:val="21"/>
          <w:shd w:val="clear" w:color="auto" w:fill="FFFFFF"/>
        </w:rPr>
        <w:t>还是</w:t>
      </w:r>
      <w:r w:rsidR="00F4176E">
        <w:rPr>
          <w:rFonts w:eastAsia="宋体" w:cs="Times New Roman" w:hint="eastAsia"/>
          <w:bCs w:val="0"/>
          <w:color w:val="auto"/>
          <w:spacing w:val="5"/>
          <w:kern w:val="2"/>
          <w:sz w:val="21"/>
          <w:szCs w:val="21"/>
          <w:shd w:val="clear" w:color="auto" w:fill="FFFFFF"/>
        </w:rPr>
        <w:t>企业营收</w:t>
      </w:r>
      <w:r w:rsidR="00F4176E">
        <w:rPr>
          <w:rFonts w:eastAsia="宋体" w:cs="Times New Roman" w:hint="eastAsia"/>
          <w:bCs w:val="0"/>
          <w:color w:val="auto"/>
          <w:spacing w:val="5"/>
          <w:kern w:val="2"/>
          <w:sz w:val="21"/>
          <w:szCs w:val="21"/>
          <w:shd w:val="clear" w:color="auto" w:fill="FFFFFF"/>
        </w:rPr>
        <w:t>II</w:t>
      </w:r>
      <w:r w:rsidRPr="0064190F">
        <w:rPr>
          <w:rFonts w:eastAsia="宋体" w:cs="Times New Roman"/>
          <w:bCs w:val="0"/>
          <w:color w:val="auto"/>
          <w:spacing w:val="5"/>
          <w:kern w:val="2"/>
          <w:sz w:val="21"/>
          <w:szCs w:val="21"/>
          <w:shd w:val="clear" w:color="auto" w:fill="FFFFFF"/>
        </w:rPr>
        <w:t>作为被解释变量，</w:t>
      </w:r>
      <w:r w:rsidR="0064190F">
        <w:rPr>
          <w:rFonts w:eastAsia="宋体" w:cs="Times New Roman" w:hint="eastAsia"/>
          <w:bCs w:val="0"/>
          <w:color w:val="auto"/>
          <w:spacing w:val="5"/>
          <w:kern w:val="2"/>
          <w:sz w:val="21"/>
          <w:szCs w:val="21"/>
          <w:shd w:val="clear" w:color="auto" w:fill="FFFFFF"/>
        </w:rPr>
        <w:t>地区消费</w:t>
      </w:r>
      <w:r w:rsidRPr="0064190F">
        <w:rPr>
          <w:rFonts w:eastAsia="宋体" w:cs="Times New Roman"/>
          <w:bCs w:val="0"/>
          <w:iCs/>
          <w:color w:val="auto"/>
          <w:spacing w:val="5"/>
          <w:kern w:val="2"/>
          <w:sz w:val="21"/>
          <w:szCs w:val="21"/>
          <w:shd w:val="clear" w:color="auto" w:fill="FFFFFF"/>
        </w:rPr>
        <w:t>的估计系数均统计显著为正，表明消费提升促进企业营收改善。</w:t>
      </w:r>
    </w:p>
    <w:p w14:paraId="19C1444B" w14:textId="0961A63B" w:rsidR="004F63E8" w:rsidRPr="00604C26" w:rsidRDefault="005438CC" w:rsidP="00337B29">
      <w:pPr>
        <w:pStyle w:val="subsection"/>
        <w:spacing w:beforeLines="0" w:afterLines="0"/>
        <w:ind w:firstLine="430"/>
        <w:jc w:val="both"/>
        <w:rPr>
          <w:rFonts w:eastAsia="宋体" w:cs="Times New Roman"/>
          <w:bCs w:val="0"/>
          <w:color w:val="FF0000"/>
          <w:spacing w:val="5"/>
          <w:kern w:val="2"/>
          <w:sz w:val="21"/>
          <w:szCs w:val="21"/>
          <w:shd w:val="clear" w:color="auto" w:fill="FFFFFF"/>
        </w:rPr>
      </w:pPr>
      <w:r w:rsidRPr="00604C26">
        <w:rPr>
          <w:rFonts w:eastAsia="宋体" w:cs="Times New Roman" w:hint="eastAsia"/>
          <w:bCs w:val="0"/>
          <w:color w:val="FF0000"/>
          <w:spacing w:val="5"/>
          <w:kern w:val="2"/>
          <w:sz w:val="21"/>
          <w:szCs w:val="21"/>
          <w:shd w:val="clear" w:color="auto" w:fill="FFFFFF"/>
        </w:rPr>
        <w:t>一种潜在的</w:t>
      </w:r>
      <w:r w:rsidR="00337B29" w:rsidRPr="00604C26">
        <w:rPr>
          <w:rFonts w:eastAsia="宋体" w:cs="Times New Roman" w:hint="eastAsia"/>
          <w:bCs w:val="0"/>
          <w:color w:val="FF0000"/>
          <w:spacing w:val="5"/>
          <w:kern w:val="2"/>
          <w:sz w:val="21"/>
          <w:szCs w:val="21"/>
          <w:shd w:val="clear" w:color="auto" w:fill="FFFFFF"/>
        </w:rPr>
        <w:t>担忧在于：</w:t>
      </w:r>
      <w:r w:rsidR="001730C1">
        <w:rPr>
          <w:rFonts w:eastAsia="宋体" w:cs="Times New Roman" w:hint="eastAsia"/>
          <w:bCs w:val="0"/>
          <w:color w:val="FF0000"/>
          <w:spacing w:val="5"/>
          <w:kern w:val="2"/>
          <w:sz w:val="21"/>
          <w:szCs w:val="21"/>
          <w:shd w:val="clear" w:color="auto" w:fill="FFFFFF"/>
        </w:rPr>
        <w:t>如果</w:t>
      </w:r>
      <w:r w:rsidR="00337B29" w:rsidRPr="00604C26">
        <w:rPr>
          <w:rFonts w:eastAsia="宋体" w:cs="Times New Roman" w:hint="eastAsia"/>
          <w:bCs w:val="0"/>
          <w:color w:val="FF0000"/>
          <w:spacing w:val="5"/>
          <w:kern w:val="2"/>
          <w:sz w:val="21"/>
          <w:szCs w:val="21"/>
          <w:shd w:val="clear" w:color="auto" w:fill="FFFFFF"/>
        </w:rPr>
        <w:t>企业营业收入</w:t>
      </w:r>
      <w:r w:rsidR="001730C1">
        <w:rPr>
          <w:rFonts w:eastAsia="宋体" w:cs="Times New Roman" w:hint="eastAsia"/>
          <w:bCs w:val="0"/>
          <w:color w:val="FF0000"/>
          <w:spacing w:val="5"/>
          <w:kern w:val="2"/>
          <w:sz w:val="21"/>
          <w:szCs w:val="21"/>
          <w:shd w:val="clear" w:color="auto" w:fill="FFFFFF"/>
        </w:rPr>
        <w:t>能够通过</w:t>
      </w:r>
      <w:r w:rsidR="00337B29" w:rsidRPr="00604C26">
        <w:rPr>
          <w:rFonts w:eastAsia="宋体" w:cs="Times New Roman" w:hint="eastAsia"/>
          <w:bCs w:val="0"/>
          <w:color w:val="FF0000"/>
          <w:spacing w:val="5"/>
          <w:kern w:val="2"/>
          <w:sz w:val="21"/>
          <w:szCs w:val="21"/>
          <w:shd w:val="clear" w:color="auto" w:fill="FFFFFF"/>
        </w:rPr>
        <w:t>消费水平提升得到改善，那么低效率企业是否无需通过提高生产效率而持续获得利润呢？为此，</w:t>
      </w:r>
      <w:r w:rsidR="004F63E8" w:rsidRPr="00604C26">
        <w:rPr>
          <w:rFonts w:eastAsia="宋体" w:cs="Times New Roman" w:hint="eastAsia"/>
          <w:bCs w:val="0"/>
          <w:color w:val="FF0000"/>
          <w:spacing w:val="5"/>
          <w:kern w:val="2"/>
          <w:sz w:val="21"/>
          <w:szCs w:val="21"/>
          <w:shd w:val="clear" w:color="auto" w:fill="FFFFFF"/>
        </w:rPr>
        <w:t>本文进一步地对模型（</w:t>
      </w:r>
      <w:r w:rsidR="004F63E8" w:rsidRPr="00604C26">
        <w:rPr>
          <w:rFonts w:eastAsia="宋体" w:cs="Times New Roman" w:hint="eastAsia"/>
          <w:bCs w:val="0"/>
          <w:color w:val="FF0000"/>
          <w:spacing w:val="5"/>
          <w:kern w:val="2"/>
          <w:sz w:val="21"/>
          <w:szCs w:val="21"/>
          <w:shd w:val="clear" w:color="auto" w:fill="FFFFFF"/>
        </w:rPr>
        <w:t>6</w:t>
      </w:r>
      <w:r w:rsidR="004F63E8" w:rsidRPr="00604C26">
        <w:rPr>
          <w:rFonts w:eastAsia="宋体" w:cs="Times New Roman" w:hint="eastAsia"/>
          <w:bCs w:val="0"/>
          <w:color w:val="FF0000"/>
          <w:spacing w:val="5"/>
          <w:kern w:val="2"/>
          <w:sz w:val="21"/>
          <w:szCs w:val="21"/>
          <w:shd w:val="clear" w:color="auto" w:fill="FFFFFF"/>
        </w:rPr>
        <w:t>）进行分样本回归。具体地，本文根据企业当年的全要素生产率</w:t>
      </w:r>
      <w:r w:rsidR="004F63E8" w:rsidRPr="00604C26">
        <w:rPr>
          <w:rFonts w:eastAsia="宋体" w:cs="Times New Roman" w:hint="eastAsia"/>
          <w:bCs w:val="0"/>
          <w:color w:val="FF0000"/>
          <w:spacing w:val="5"/>
          <w:kern w:val="2"/>
          <w:sz w:val="21"/>
          <w:szCs w:val="21"/>
          <w:shd w:val="clear" w:color="auto" w:fill="FFFFFF"/>
        </w:rPr>
        <w:t>I</w:t>
      </w:r>
      <w:r w:rsidR="004F63E8" w:rsidRPr="00604C26">
        <w:rPr>
          <w:rFonts w:eastAsia="宋体" w:cs="Times New Roman" w:hint="eastAsia"/>
          <w:bCs w:val="0"/>
          <w:color w:val="FF0000"/>
          <w:spacing w:val="5"/>
          <w:kern w:val="2"/>
          <w:sz w:val="21"/>
          <w:szCs w:val="21"/>
          <w:shd w:val="clear" w:color="auto" w:fill="FFFFFF"/>
        </w:rPr>
        <w:t>将样本分为两组，即</w:t>
      </w:r>
      <w:r w:rsidR="00482FF5" w:rsidRPr="00604C26">
        <w:rPr>
          <w:rFonts w:eastAsia="宋体" w:cs="Times New Roman" w:hint="eastAsia"/>
          <w:bCs w:val="0"/>
          <w:color w:val="FF0000"/>
          <w:spacing w:val="5"/>
          <w:kern w:val="2"/>
          <w:sz w:val="21"/>
          <w:szCs w:val="21"/>
          <w:shd w:val="clear" w:color="auto" w:fill="FFFFFF"/>
        </w:rPr>
        <w:t>高生产率企业样本和低生产率企业样本。本文发现，地区消费的估计系数仅在高生产率企业样本中显著为正，说明地区消费主要缓解了高生产率企业的营收水平。</w:t>
      </w:r>
      <w:r w:rsidR="001730C1">
        <w:rPr>
          <w:rFonts w:eastAsia="宋体" w:cs="Times New Roman" w:hint="eastAsia"/>
          <w:bCs w:val="0"/>
          <w:color w:val="FF0000"/>
          <w:spacing w:val="5"/>
          <w:kern w:val="2"/>
          <w:sz w:val="21"/>
          <w:szCs w:val="21"/>
          <w:shd w:val="clear" w:color="auto" w:fill="FFFFFF"/>
        </w:rPr>
        <w:t>为此，</w:t>
      </w:r>
      <w:r w:rsidR="00482FF5" w:rsidRPr="00604C26">
        <w:rPr>
          <w:rFonts w:eastAsia="宋体" w:cs="Times New Roman" w:hint="eastAsia"/>
          <w:bCs w:val="0"/>
          <w:color w:val="FF0000"/>
          <w:spacing w:val="5"/>
          <w:kern w:val="2"/>
          <w:sz w:val="21"/>
          <w:szCs w:val="21"/>
          <w:shd w:val="clear" w:color="auto" w:fill="FFFFFF"/>
        </w:rPr>
        <w:t>本文认为，</w:t>
      </w:r>
      <w:r w:rsidRPr="00604C26">
        <w:rPr>
          <w:rFonts w:eastAsia="宋体" w:cs="Times New Roman" w:hint="eastAsia"/>
          <w:bCs w:val="0"/>
          <w:color w:val="FF0000"/>
          <w:spacing w:val="5"/>
          <w:kern w:val="2"/>
          <w:sz w:val="21"/>
          <w:szCs w:val="21"/>
          <w:shd w:val="clear" w:color="auto" w:fill="FFFFFF"/>
        </w:rPr>
        <w:t>造成这种现象的主要原因</w:t>
      </w:r>
      <w:r w:rsidR="00337B29" w:rsidRPr="00604C26">
        <w:rPr>
          <w:rFonts w:eastAsia="宋体" w:cs="Times New Roman" w:hint="eastAsia"/>
          <w:bCs w:val="0"/>
          <w:color w:val="FF0000"/>
          <w:spacing w:val="5"/>
          <w:kern w:val="2"/>
          <w:sz w:val="21"/>
          <w:szCs w:val="21"/>
          <w:shd w:val="clear" w:color="auto" w:fill="FFFFFF"/>
        </w:rPr>
        <w:t>在于</w:t>
      </w:r>
      <w:r w:rsidR="00482FF5" w:rsidRPr="00604C26">
        <w:rPr>
          <w:rFonts w:eastAsia="宋体" w:cs="Times New Roman" w:hint="eastAsia"/>
          <w:bCs w:val="0"/>
          <w:color w:val="FF0000"/>
          <w:spacing w:val="5"/>
          <w:kern w:val="2"/>
          <w:sz w:val="21"/>
          <w:szCs w:val="21"/>
          <w:shd w:val="clear" w:color="auto" w:fill="FFFFFF"/>
        </w:rPr>
        <w:t>高生产率企业</w:t>
      </w:r>
      <w:r w:rsidR="001251DD" w:rsidRPr="00604C26">
        <w:rPr>
          <w:rFonts w:eastAsia="宋体" w:cs="Times New Roman" w:hint="eastAsia"/>
          <w:bCs w:val="0"/>
          <w:color w:val="FF0000"/>
          <w:spacing w:val="5"/>
          <w:kern w:val="2"/>
          <w:sz w:val="21"/>
          <w:szCs w:val="21"/>
          <w:shd w:val="clear" w:color="auto" w:fill="FFFFFF"/>
        </w:rPr>
        <w:t>内部管理经营效率较高，产品升级较快</w:t>
      </w:r>
      <w:r w:rsidR="00482FF5" w:rsidRPr="00604C26">
        <w:rPr>
          <w:rFonts w:eastAsia="宋体" w:cs="Times New Roman" w:hint="eastAsia"/>
          <w:bCs w:val="0"/>
          <w:color w:val="FF0000"/>
          <w:spacing w:val="5"/>
          <w:kern w:val="2"/>
          <w:sz w:val="21"/>
          <w:szCs w:val="21"/>
          <w:shd w:val="clear" w:color="auto" w:fill="FFFFFF"/>
        </w:rPr>
        <w:t>，能够迎合消费者需求的变化</w:t>
      </w:r>
      <w:r w:rsidR="008944CA" w:rsidRPr="00604C26">
        <w:rPr>
          <w:rFonts w:eastAsia="宋体" w:cs="Times New Roman" w:hint="eastAsia"/>
          <w:bCs w:val="0"/>
          <w:color w:val="FF0000"/>
          <w:spacing w:val="5"/>
          <w:kern w:val="2"/>
          <w:sz w:val="21"/>
          <w:szCs w:val="21"/>
          <w:shd w:val="clear" w:color="auto" w:fill="FFFFFF"/>
        </w:rPr>
        <w:t>。分样本回归结果缓解</w:t>
      </w:r>
      <w:r w:rsidR="007B0A32" w:rsidRPr="00604C26">
        <w:rPr>
          <w:rFonts w:eastAsia="宋体" w:cs="Times New Roman" w:hint="eastAsia"/>
          <w:bCs w:val="0"/>
          <w:color w:val="FF0000"/>
          <w:spacing w:val="5"/>
          <w:kern w:val="2"/>
          <w:sz w:val="21"/>
          <w:szCs w:val="21"/>
          <w:shd w:val="clear" w:color="auto" w:fill="FFFFFF"/>
        </w:rPr>
        <w:t>了</w:t>
      </w:r>
      <w:r w:rsidR="008944CA" w:rsidRPr="00604C26">
        <w:rPr>
          <w:rFonts w:eastAsia="宋体" w:cs="Times New Roman" w:hint="eastAsia"/>
          <w:bCs w:val="0"/>
          <w:color w:val="FF0000"/>
          <w:spacing w:val="5"/>
          <w:kern w:val="2"/>
          <w:sz w:val="21"/>
          <w:szCs w:val="21"/>
          <w:shd w:val="clear" w:color="auto" w:fill="FFFFFF"/>
        </w:rPr>
        <w:t>上述的</w:t>
      </w:r>
      <w:r w:rsidR="007B0A32" w:rsidRPr="00604C26">
        <w:rPr>
          <w:rFonts w:eastAsia="宋体" w:cs="Times New Roman" w:hint="eastAsia"/>
          <w:bCs w:val="0"/>
          <w:color w:val="FF0000"/>
          <w:spacing w:val="5"/>
          <w:kern w:val="2"/>
          <w:sz w:val="21"/>
          <w:szCs w:val="21"/>
          <w:shd w:val="clear" w:color="auto" w:fill="FFFFFF"/>
        </w:rPr>
        <w:t>担忧。</w:t>
      </w:r>
    </w:p>
    <w:p w14:paraId="180703BC" w14:textId="5789A0F5" w:rsidR="00616FD0" w:rsidRPr="00CE3458" w:rsidRDefault="00D366A0" w:rsidP="00EB743B">
      <w:pPr>
        <w:jc w:val="center"/>
        <w:rPr>
          <w:rFonts w:ascii="楷体" w:eastAsia="楷体" w:hAnsi="楷体" w:cs="Times New Roman"/>
          <w:sz w:val="18"/>
          <w:szCs w:val="18"/>
        </w:rPr>
      </w:pPr>
      <w:r w:rsidRPr="00CE3458">
        <w:rPr>
          <w:rFonts w:ascii="楷体" w:eastAsia="楷体" w:hAnsi="楷体" w:cs="Times New Roman" w:hint="eastAsia"/>
          <w:sz w:val="18"/>
          <w:szCs w:val="18"/>
        </w:rPr>
        <w:t>表</w:t>
      </w:r>
      <w:r w:rsidRPr="00CE3458">
        <w:rPr>
          <w:rFonts w:ascii="楷体" w:eastAsia="楷体" w:hAnsi="楷体" w:cs="Times New Roman"/>
          <w:sz w:val="18"/>
          <w:szCs w:val="18"/>
        </w:rPr>
        <w:t xml:space="preserve">13 </w:t>
      </w:r>
      <w:r w:rsidR="00CE3458" w:rsidRPr="00CE3458">
        <w:rPr>
          <w:rFonts w:ascii="楷体" w:eastAsia="楷体" w:hAnsi="楷体" w:cs="Times New Roman"/>
          <w:sz w:val="18"/>
          <w:szCs w:val="18"/>
        </w:rPr>
        <w:t xml:space="preserve"> </w:t>
      </w:r>
      <w:r w:rsidRPr="00CE3458">
        <w:rPr>
          <w:rFonts w:ascii="楷体" w:eastAsia="楷体" w:hAnsi="楷体" w:cs="Times New Roman" w:hint="eastAsia"/>
          <w:sz w:val="18"/>
          <w:szCs w:val="18"/>
        </w:rPr>
        <w:t>地区消费对企业营收的影响</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08"/>
        <w:gridCol w:w="1231"/>
        <w:gridCol w:w="1118"/>
        <w:gridCol w:w="1118"/>
        <w:gridCol w:w="1118"/>
        <w:gridCol w:w="1116"/>
        <w:gridCol w:w="1113"/>
      </w:tblGrid>
      <w:tr w:rsidR="00962725" w:rsidRPr="00F06C46" w14:paraId="46F00C16" w14:textId="453BE517" w:rsidTr="00CE045B">
        <w:trPr>
          <w:trHeight w:val="288"/>
        </w:trPr>
        <w:tc>
          <w:tcPr>
            <w:tcW w:w="1002" w:type="pct"/>
            <w:vMerge w:val="restart"/>
            <w:shd w:val="clear" w:color="auto" w:fill="auto"/>
            <w:noWrap/>
            <w:vAlign w:val="center"/>
          </w:tcPr>
          <w:p w14:paraId="60270216" w14:textId="4DD711B0" w:rsidR="00962725" w:rsidRPr="00F06C46" w:rsidRDefault="00CE045B" w:rsidP="00962725">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722" w:type="pct"/>
            <w:shd w:val="clear" w:color="auto" w:fill="auto"/>
            <w:noWrap/>
            <w:vAlign w:val="center"/>
          </w:tcPr>
          <w:p w14:paraId="5387E813" w14:textId="77777777" w:rsidR="00962725" w:rsidRPr="00F06C46" w:rsidRDefault="00962725" w:rsidP="00962725">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656" w:type="pct"/>
            <w:shd w:val="clear" w:color="auto" w:fill="auto"/>
            <w:noWrap/>
            <w:vAlign w:val="center"/>
          </w:tcPr>
          <w:p w14:paraId="1FDEF1D4" w14:textId="77777777" w:rsidR="00962725" w:rsidRPr="00F06C46" w:rsidRDefault="00962725" w:rsidP="00962725">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56" w:type="pct"/>
            <w:shd w:val="clear" w:color="auto" w:fill="auto"/>
            <w:vAlign w:val="center"/>
          </w:tcPr>
          <w:p w14:paraId="382336BB" w14:textId="33C73D56" w:rsidR="00962725" w:rsidRPr="00604C26" w:rsidRDefault="00962725"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w:t>
            </w:r>
            <w:r w:rsidRPr="00604C26">
              <w:rPr>
                <w:rFonts w:ascii="Times New Roman" w:eastAsia="宋体" w:hAnsi="Times New Roman" w:cs="Times New Roman"/>
                <w:color w:val="FF0000"/>
                <w:sz w:val="18"/>
                <w:szCs w:val="18"/>
              </w:rPr>
              <w:t>I</w:t>
            </w:r>
            <w:r w:rsidRPr="00604C26">
              <w:rPr>
                <w:rFonts w:ascii="Times New Roman" w:eastAsia="宋体" w:hAnsi="Times New Roman" w:cs="Times New Roman" w:hint="eastAsia"/>
                <w:color w:val="FF0000"/>
                <w:sz w:val="18"/>
                <w:szCs w:val="18"/>
              </w:rPr>
              <w:t>II)</w:t>
            </w:r>
          </w:p>
        </w:tc>
        <w:tc>
          <w:tcPr>
            <w:tcW w:w="656" w:type="pct"/>
            <w:shd w:val="clear" w:color="auto" w:fill="auto"/>
            <w:vAlign w:val="center"/>
          </w:tcPr>
          <w:p w14:paraId="02CC2330" w14:textId="253D81F9" w:rsidR="00962725" w:rsidRPr="00604C26" w:rsidRDefault="00962725"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w:t>
            </w:r>
            <w:r w:rsidRPr="00604C26">
              <w:rPr>
                <w:rFonts w:ascii="Times New Roman" w:eastAsia="宋体" w:hAnsi="Times New Roman" w:cs="Times New Roman"/>
                <w:color w:val="FF0000"/>
                <w:sz w:val="18"/>
                <w:szCs w:val="18"/>
              </w:rPr>
              <w:t>I</w:t>
            </w:r>
            <w:r w:rsidR="000847D1" w:rsidRPr="00604C26">
              <w:rPr>
                <w:rFonts w:ascii="Times New Roman" w:eastAsia="宋体" w:hAnsi="Times New Roman" w:cs="Times New Roman"/>
                <w:color w:val="FF0000"/>
                <w:sz w:val="18"/>
                <w:szCs w:val="18"/>
              </w:rPr>
              <w:t>V</w:t>
            </w:r>
            <w:r w:rsidRPr="00604C26">
              <w:rPr>
                <w:rFonts w:ascii="Times New Roman" w:eastAsia="宋体" w:hAnsi="Times New Roman" w:cs="Times New Roman" w:hint="eastAsia"/>
                <w:color w:val="FF0000"/>
                <w:sz w:val="18"/>
                <w:szCs w:val="18"/>
              </w:rPr>
              <w:t>)</w:t>
            </w:r>
          </w:p>
        </w:tc>
        <w:tc>
          <w:tcPr>
            <w:tcW w:w="655" w:type="pct"/>
          </w:tcPr>
          <w:p w14:paraId="474FEB55" w14:textId="2C652C74" w:rsidR="00962725" w:rsidRPr="00604C26" w:rsidRDefault="000847D1"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color w:val="FF0000"/>
                <w:sz w:val="18"/>
                <w:szCs w:val="18"/>
              </w:rPr>
              <w:t>(V)</w:t>
            </w:r>
          </w:p>
        </w:tc>
        <w:tc>
          <w:tcPr>
            <w:tcW w:w="653" w:type="pct"/>
          </w:tcPr>
          <w:p w14:paraId="25D08A02" w14:textId="428611C9" w:rsidR="00962725" w:rsidRPr="00604C26" w:rsidRDefault="000847D1"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color w:val="FF0000"/>
                <w:sz w:val="18"/>
                <w:szCs w:val="18"/>
              </w:rPr>
              <w:t>(VI)</w:t>
            </w:r>
          </w:p>
        </w:tc>
      </w:tr>
      <w:tr w:rsidR="00CE045B" w:rsidRPr="00F06C46" w14:paraId="695B3C13" w14:textId="77777777" w:rsidTr="00CE045B">
        <w:trPr>
          <w:trHeight w:val="288"/>
        </w:trPr>
        <w:tc>
          <w:tcPr>
            <w:tcW w:w="1002" w:type="pct"/>
            <w:vMerge/>
            <w:shd w:val="clear" w:color="auto" w:fill="auto"/>
            <w:noWrap/>
            <w:vAlign w:val="center"/>
          </w:tcPr>
          <w:p w14:paraId="31EAC5C3" w14:textId="77777777" w:rsidR="00CE045B" w:rsidRPr="00F06C46" w:rsidRDefault="00CE045B" w:rsidP="00962725">
            <w:pPr>
              <w:widowControl/>
              <w:jc w:val="center"/>
              <w:rPr>
                <w:rFonts w:ascii="Times New Roman" w:eastAsia="宋体" w:hAnsi="Times New Roman" w:cs="Times New Roman"/>
                <w:sz w:val="18"/>
                <w:szCs w:val="18"/>
              </w:rPr>
            </w:pPr>
          </w:p>
        </w:tc>
        <w:tc>
          <w:tcPr>
            <w:tcW w:w="1378" w:type="pct"/>
            <w:gridSpan w:val="2"/>
            <w:shd w:val="clear" w:color="auto" w:fill="auto"/>
            <w:noWrap/>
            <w:vAlign w:val="center"/>
          </w:tcPr>
          <w:p w14:paraId="374BA29C" w14:textId="0E763889" w:rsidR="00CE045B" w:rsidRPr="00F06C46" w:rsidRDefault="00CE045B" w:rsidP="00CE045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全样本</w:t>
            </w:r>
          </w:p>
        </w:tc>
        <w:tc>
          <w:tcPr>
            <w:tcW w:w="1312" w:type="pct"/>
            <w:gridSpan w:val="2"/>
          </w:tcPr>
          <w:p w14:paraId="746F1374" w14:textId="3F774835" w:rsidR="00CE045B" w:rsidRPr="00604C26" w:rsidRDefault="00CE045B"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低生产率企业样本</w:t>
            </w:r>
          </w:p>
        </w:tc>
        <w:tc>
          <w:tcPr>
            <w:tcW w:w="1308" w:type="pct"/>
            <w:gridSpan w:val="2"/>
          </w:tcPr>
          <w:p w14:paraId="0D82AE09" w14:textId="5F9834AA" w:rsidR="00CE045B" w:rsidRPr="00604C26" w:rsidRDefault="00CE045B" w:rsidP="00962725">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高生产率企业样本</w:t>
            </w:r>
          </w:p>
        </w:tc>
      </w:tr>
      <w:tr w:rsidR="000847D1" w:rsidRPr="00F06C46" w14:paraId="22889C0B" w14:textId="4C4B42B9" w:rsidTr="00CE045B">
        <w:trPr>
          <w:trHeight w:val="288"/>
        </w:trPr>
        <w:tc>
          <w:tcPr>
            <w:tcW w:w="1002" w:type="pct"/>
            <w:vMerge/>
            <w:shd w:val="clear" w:color="auto" w:fill="auto"/>
            <w:noWrap/>
            <w:vAlign w:val="center"/>
          </w:tcPr>
          <w:p w14:paraId="020C7912" w14:textId="77777777" w:rsidR="000847D1" w:rsidRPr="00F06C46" w:rsidRDefault="000847D1" w:rsidP="000847D1">
            <w:pPr>
              <w:widowControl/>
              <w:jc w:val="center"/>
              <w:rPr>
                <w:rFonts w:ascii="Times New Roman" w:eastAsia="宋体" w:hAnsi="Times New Roman" w:cs="Times New Roman"/>
                <w:sz w:val="18"/>
                <w:szCs w:val="18"/>
              </w:rPr>
            </w:pPr>
          </w:p>
        </w:tc>
        <w:tc>
          <w:tcPr>
            <w:tcW w:w="722" w:type="pct"/>
            <w:shd w:val="clear" w:color="auto" w:fill="auto"/>
            <w:noWrap/>
            <w:vAlign w:val="center"/>
          </w:tcPr>
          <w:p w14:paraId="338D492F" w14:textId="761F6974" w:rsidR="000847D1" w:rsidRPr="00F06C46" w:rsidRDefault="000847D1" w:rsidP="000847D1">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w:t>
            </w:r>
          </w:p>
        </w:tc>
        <w:tc>
          <w:tcPr>
            <w:tcW w:w="656" w:type="pct"/>
            <w:shd w:val="clear" w:color="auto" w:fill="auto"/>
            <w:noWrap/>
            <w:vAlign w:val="center"/>
          </w:tcPr>
          <w:p w14:paraId="4E3D58E8" w14:textId="02A7BBB1" w:rsidR="000847D1" w:rsidRPr="00F06C46" w:rsidRDefault="000847D1" w:rsidP="000847D1">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II</w:t>
            </w:r>
          </w:p>
        </w:tc>
        <w:tc>
          <w:tcPr>
            <w:tcW w:w="656" w:type="pct"/>
            <w:shd w:val="clear" w:color="auto" w:fill="auto"/>
            <w:vAlign w:val="center"/>
          </w:tcPr>
          <w:p w14:paraId="6339EDC9" w14:textId="21C62AD9" w:rsidR="000847D1" w:rsidRPr="00604C26" w:rsidRDefault="000847D1" w:rsidP="000847D1">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企业营收</w:t>
            </w:r>
            <w:r w:rsidRPr="00604C26">
              <w:rPr>
                <w:rFonts w:ascii="Times New Roman" w:eastAsia="宋体" w:hAnsi="Times New Roman" w:cs="Times New Roman" w:hint="eastAsia"/>
                <w:color w:val="FF0000"/>
                <w:sz w:val="18"/>
                <w:szCs w:val="18"/>
              </w:rPr>
              <w:t>I</w:t>
            </w:r>
          </w:p>
        </w:tc>
        <w:tc>
          <w:tcPr>
            <w:tcW w:w="656" w:type="pct"/>
            <w:shd w:val="clear" w:color="auto" w:fill="auto"/>
            <w:vAlign w:val="center"/>
          </w:tcPr>
          <w:p w14:paraId="6AA24EB5" w14:textId="4A669DC0" w:rsidR="000847D1" w:rsidRPr="00604C26" w:rsidRDefault="000847D1" w:rsidP="000847D1">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企业营收</w:t>
            </w:r>
            <w:r w:rsidRPr="00604C26">
              <w:rPr>
                <w:rFonts w:ascii="Times New Roman" w:eastAsia="宋体" w:hAnsi="Times New Roman" w:cs="Times New Roman" w:hint="eastAsia"/>
                <w:color w:val="FF0000"/>
                <w:sz w:val="18"/>
                <w:szCs w:val="18"/>
              </w:rPr>
              <w:t>II</w:t>
            </w:r>
          </w:p>
        </w:tc>
        <w:tc>
          <w:tcPr>
            <w:tcW w:w="655" w:type="pct"/>
            <w:shd w:val="clear" w:color="auto" w:fill="auto"/>
            <w:vAlign w:val="center"/>
          </w:tcPr>
          <w:p w14:paraId="1585C808" w14:textId="75B3B2D5" w:rsidR="000847D1" w:rsidRPr="00604C26" w:rsidRDefault="000847D1" w:rsidP="000847D1">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企业营收</w:t>
            </w:r>
            <w:r w:rsidRPr="00604C26">
              <w:rPr>
                <w:rFonts w:ascii="Times New Roman" w:eastAsia="宋体" w:hAnsi="Times New Roman" w:cs="Times New Roman" w:hint="eastAsia"/>
                <w:color w:val="FF0000"/>
                <w:sz w:val="18"/>
                <w:szCs w:val="18"/>
              </w:rPr>
              <w:t>I</w:t>
            </w:r>
          </w:p>
        </w:tc>
        <w:tc>
          <w:tcPr>
            <w:tcW w:w="653" w:type="pct"/>
            <w:shd w:val="clear" w:color="auto" w:fill="auto"/>
            <w:vAlign w:val="center"/>
          </w:tcPr>
          <w:p w14:paraId="7E4B7E6E" w14:textId="09E07CC9" w:rsidR="000847D1" w:rsidRPr="00604C26" w:rsidRDefault="000847D1" w:rsidP="000847D1">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企业营收</w:t>
            </w:r>
            <w:r w:rsidRPr="00604C26">
              <w:rPr>
                <w:rFonts w:ascii="Times New Roman" w:eastAsia="宋体" w:hAnsi="Times New Roman" w:cs="Times New Roman" w:hint="eastAsia"/>
                <w:color w:val="FF0000"/>
                <w:sz w:val="18"/>
                <w:szCs w:val="18"/>
              </w:rPr>
              <w:t>II</w:t>
            </w:r>
          </w:p>
        </w:tc>
      </w:tr>
      <w:tr w:rsidR="00CE045B" w:rsidRPr="00F06C46" w14:paraId="0D3FCD3C" w14:textId="313E5040" w:rsidTr="00BE7DB4">
        <w:trPr>
          <w:trHeight w:val="586"/>
        </w:trPr>
        <w:tc>
          <w:tcPr>
            <w:tcW w:w="1002" w:type="pct"/>
            <w:shd w:val="clear" w:color="auto" w:fill="auto"/>
            <w:noWrap/>
            <w:vAlign w:val="center"/>
          </w:tcPr>
          <w:p w14:paraId="6DD70AB7" w14:textId="229363F6" w:rsidR="00CE045B" w:rsidRPr="00F06C46" w:rsidRDefault="00CE045B" w:rsidP="00AA7AF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地区消费</w:t>
            </w:r>
          </w:p>
        </w:tc>
        <w:tc>
          <w:tcPr>
            <w:tcW w:w="722" w:type="pct"/>
            <w:shd w:val="clear" w:color="auto" w:fill="auto"/>
            <w:noWrap/>
            <w:vAlign w:val="center"/>
          </w:tcPr>
          <w:p w14:paraId="02007CFB" w14:textId="77777777" w:rsidR="00CE045B" w:rsidRPr="00F06C46" w:rsidRDefault="00CE045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0.336*</w:t>
            </w:r>
          </w:p>
          <w:p w14:paraId="6DC2FB93" w14:textId="67C768B8" w:rsidR="00CE045B" w:rsidRPr="00F06C46" w:rsidRDefault="00CE045B" w:rsidP="00AA7AF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(1.830)</w:t>
            </w:r>
          </w:p>
        </w:tc>
        <w:tc>
          <w:tcPr>
            <w:tcW w:w="656" w:type="pct"/>
            <w:shd w:val="clear" w:color="auto" w:fill="auto"/>
            <w:noWrap/>
            <w:vAlign w:val="center"/>
          </w:tcPr>
          <w:p w14:paraId="05F6E7DC" w14:textId="77777777" w:rsidR="00CE045B" w:rsidRPr="00F06C46" w:rsidRDefault="00CE045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0.356***</w:t>
            </w:r>
          </w:p>
          <w:p w14:paraId="6C3A2239" w14:textId="6C299A5E" w:rsidR="00CE045B" w:rsidRPr="00F06C46" w:rsidRDefault="00CE045B" w:rsidP="00AA7AF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(2.882)</w:t>
            </w:r>
          </w:p>
        </w:tc>
        <w:tc>
          <w:tcPr>
            <w:tcW w:w="656" w:type="pct"/>
            <w:shd w:val="clear" w:color="auto" w:fill="auto"/>
            <w:vAlign w:val="center"/>
          </w:tcPr>
          <w:p w14:paraId="42206CC0" w14:textId="77777777" w:rsidR="00CE045B" w:rsidRPr="00604C26" w:rsidRDefault="00CE045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-0.091</w:t>
            </w:r>
          </w:p>
          <w:p w14:paraId="5D247307" w14:textId="70F8DC7C" w:rsidR="00CE045B" w:rsidRPr="00604C26" w:rsidRDefault="00CE045B" w:rsidP="00AA7AFB">
            <w:pPr>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(-0.421)</w:t>
            </w:r>
          </w:p>
        </w:tc>
        <w:tc>
          <w:tcPr>
            <w:tcW w:w="656" w:type="pct"/>
            <w:shd w:val="clear" w:color="auto" w:fill="auto"/>
            <w:vAlign w:val="center"/>
          </w:tcPr>
          <w:p w14:paraId="2ED78C46" w14:textId="77777777" w:rsidR="00CE045B" w:rsidRPr="00604C26" w:rsidRDefault="00CE045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0.045</w:t>
            </w:r>
          </w:p>
          <w:p w14:paraId="2750C422" w14:textId="1E2D2509" w:rsidR="00CE045B" w:rsidRPr="00604C26" w:rsidRDefault="00CE045B" w:rsidP="00AA7AFB">
            <w:pPr>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(0.531)</w:t>
            </w:r>
          </w:p>
        </w:tc>
        <w:tc>
          <w:tcPr>
            <w:tcW w:w="655" w:type="pct"/>
            <w:shd w:val="clear" w:color="auto" w:fill="auto"/>
            <w:vAlign w:val="center"/>
          </w:tcPr>
          <w:p w14:paraId="24C4AD3C" w14:textId="77777777" w:rsidR="00CE045B" w:rsidRPr="00604C26" w:rsidRDefault="00CE045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0.414**</w:t>
            </w:r>
          </w:p>
          <w:p w14:paraId="64D8366C" w14:textId="2836930A" w:rsidR="00CE045B" w:rsidRPr="00604C26" w:rsidRDefault="00CE045B" w:rsidP="00AA7AFB">
            <w:pPr>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(2.003)</w:t>
            </w:r>
          </w:p>
        </w:tc>
        <w:tc>
          <w:tcPr>
            <w:tcW w:w="653" w:type="pct"/>
            <w:shd w:val="clear" w:color="auto" w:fill="auto"/>
            <w:vAlign w:val="center"/>
          </w:tcPr>
          <w:p w14:paraId="6BD39088" w14:textId="77777777" w:rsidR="00CE045B" w:rsidRPr="00604C26" w:rsidRDefault="00CE045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0.393**</w:t>
            </w:r>
          </w:p>
          <w:p w14:paraId="3E997EB1" w14:textId="2E5CB043" w:rsidR="00CE045B" w:rsidRPr="00604C26" w:rsidRDefault="00CE045B" w:rsidP="00AA7AFB">
            <w:pPr>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(2.194)</w:t>
            </w:r>
          </w:p>
        </w:tc>
      </w:tr>
      <w:tr w:rsidR="00AA7AFB" w:rsidRPr="00F06C46" w14:paraId="30C91783" w14:textId="0C71B290" w:rsidTr="00CE045B">
        <w:trPr>
          <w:trHeight w:val="288"/>
        </w:trPr>
        <w:tc>
          <w:tcPr>
            <w:tcW w:w="1002" w:type="pct"/>
            <w:shd w:val="clear" w:color="auto" w:fill="auto"/>
            <w:noWrap/>
            <w:vAlign w:val="center"/>
          </w:tcPr>
          <w:p w14:paraId="75623DA4" w14:textId="33EA8861" w:rsidR="00AA7AFB" w:rsidRPr="00F06C46" w:rsidRDefault="00AA7AFB" w:rsidP="00AA7AFB">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722" w:type="pct"/>
            <w:shd w:val="clear" w:color="auto" w:fill="auto"/>
            <w:noWrap/>
            <w:vAlign w:val="center"/>
          </w:tcPr>
          <w:p w14:paraId="54E3C519"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noWrap/>
            <w:vAlign w:val="center"/>
          </w:tcPr>
          <w:p w14:paraId="410D281F"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vAlign w:val="center"/>
          </w:tcPr>
          <w:p w14:paraId="3C7FECF3" w14:textId="0C7B017A"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6" w:type="pct"/>
            <w:shd w:val="clear" w:color="auto" w:fill="auto"/>
            <w:vAlign w:val="center"/>
          </w:tcPr>
          <w:p w14:paraId="67C39383" w14:textId="65F4525A"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5" w:type="pct"/>
            <w:shd w:val="clear" w:color="auto" w:fill="auto"/>
            <w:vAlign w:val="center"/>
          </w:tcPr>
          <w:p w14:paraId="210D1FF8" w14:textId="65E0A549"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3" w:type="pct"/>
            <w:shd w:val="clear" w:color="auto" w:fill="auto"/>
            <w:vAlign w:val="center"/>
          </w:tcPr>
          <w:p w14:paraId="00DC07AC" w14:textId="7631D428"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r>
      <w:tr w:rsidR="00AA7AFB" w:rsidRPr="00F06C46" w14:paraId="6226CEBC" w14:textId="141EFE4B" w:rsidTr="00CE045B">
        <w:trPr>
          <w:trHeight w:val="288"/>
        </w:trPr>
        <w:tc>
          <w:tcPr>
            <w:tcW w:w="1002" w:type="pct"/>
            <w:shd w:val="clear" w:color="auto" w:fill="auto"/>
            <w:noWrap/>
            <w:vAlign w:val="center"/>
          </w:tcPr>
          <w:p w14:paraId="2D97C5CC" w14:textId="3E671B8B"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722" w:type="pct"/>
            <w:shd w:val="clear" w:color="auto" w:fill="auto"/>
            <w:noWrap/>
            <w:vAlign w:val="center"/>
          </w:tcPr>
          <w:p w14:paraId="328BE858"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noWrap/>
            <w:vAlign w:val="center"/>
          </w:tcPr>
          <w:p w14:paraId="3C5D4B84"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vAlign w:val="center"/>
          </w:tcPr>
          <w:p w14:paraId="4F7F4A4E" w14:textId="690826E7"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6" w:type="pct"/>
            <w:shd w:val="clear" w:color="auto" w:fill="auto"/>
            <w:vAlign w:val="center"/>
          </w:tcPr>
          <w:p w14:paraId="5699AA13" w14:textId="78C94E72"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5" w:type="pct"/>
            <w:shd w:val="clear" w:color="auto" w:fill="auto"/>
            <w:vAlign w:val="center"/>
          </w:tcPr>
          <w:p w14:paraId="2A9CABEA" w14:textId="70A4FF49"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3" w:type="pct"/>
            <w:shd w:val="clear" w:color="auto" w:fill="auto"/>
            <w:vAlign w:val="center"/>
          </w:tcPr>
          <w:p w14:paraId="040E4E8E" w14:textId="04E27DFF"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r>
      <w:tr w:rsidR="00AA7AFB" w:rsidRPr="00F06C46" w14:paraId="2FF8C194" w14:textId="33E84B41" w:rsidTr="00CE045B">
        <w:trPr>
          <w:trHeight w:val="288"/>
        </w:trPr>
        <w:tc>
          <w:tcPr>
            <w:tcW w:w="1002" w:type="pct"/>
            <w:shd w:val="clear" w:color="auto" w:fill="auto"/>
            <w:noWrap/>
            <w:vAlign w:val="center"/>
          </w:tcPr>
          <w:p w14:paraId="05D5DC97" w14:textId="3A57AF0B"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722" w:type="pct"/>
            <w:shd w:val="clear" w:color="auto" w:fill="auto"/>
            <w:noWrap/>
            <w:vAlign w:val="center"/>
          </w:tcPr>
          <w:p w14:paraId="787C3B9C"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noWrap/>
            <w:vAlign w:val="center"/>
          </w:tcPr>
          <w:p w14:paraId="5107B6B3" w14:textId="77777777" w:rsidR="00AA7AFB" w:rsidRPr="00F06C46" w:rsidRDefault="00AA7AFB" w:rsidP="00AA7AF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6" w:type="pct"/>
            <w:shd w:val="clear" w:color="auto" w:fill="auto"/>
            <w:vAlign w:val="center"/>
          </w:tcPr>
          <w:p w14:paraId="342653D6" w14:textId="5DD36625"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6" w:type="pct"/>
            <w:shd w:val="clear" w:color="auto" w:fill="auto"/>
            <w:vAlign w:val="center"/>
          </w:tcPr>
          <w:p w14:paraId="0A9CB845" w14:textId="120287AA"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5" w:type="pct"/>
            <w:shd w:val="clear" w:color="auto" w:fill="auto"/>
            <w:vAlign w:val="center"/>
          </w:tcPr>
          <w:p w14:paraId="4B33EB48" w14:textId="00085776"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c>
          <w:tcPr>
            <w:tcW w:w="653" w:type="pct"/>
            <w:shd w:val="clear" w:color="auto" w:fill="auto"/>
            <w:vAlign w:val="center"/>
          </w:tcPr>
          <w:p w14:paraId="719BDE81" w14:textId="5B1009B4" w:rsidR="00AA7AFB" w:rsidRPr="00604C26" w:rsidRDefault="00AA7AFB" w:rsidP="00AA7AFB">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控制</w:t>
            </w:r>
          </w:p>
        </w:tc>
      </w:tr>
      <w:tr w:rsidR="004F63E8" w:rsidRPr="00F06C46" w14:paraId="48EBCE21" w14:textId="03B3F3EA" w:rsidTr="00CE045B">
        <w:trPr>
          <w:trHeight w:val="288"/>
        </w:trPr>
        <w:tc>
          <w:tcPr>
            <w:tcW w:w="1002" w:type="pct"/>
            <w:shd w:val="clear" w:color="auto" w:fill="auto"/>
            <w:noWrap/>
            <w:vAlign w:val="center"/>
          </w:tcPr>
          <w:p w14:paraId="7527085B" w14:textId="25F56EC0" w:rsidR="004F63E8" w:rsidRPr="00F06C46" w:rsidRDefault="004F63E8" w:rsidP="004F63E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拟合优度</w:t>
            </w:r>
          </w:p>
        </w:tc>
        <w:tc>
          <w:tcPr>
            <w:tcW w:w="722" w:type="pct"/>
            <w:shd w:val="clear" w:color="auto" w:fill="auto"/>
            <w:noWrap/>
            <w:vAlign w:val="center"/>
          </w:tcPr>
          <w:p w14:paraId="757870BC" w14:textId="77777777" w:rsidR="004F63E8" w:rsidRPr="00F06C46" w:rsidRDefault="004F63E8" w:rsidP="004F63E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56" w:type="pct"/>
            <w:shd w:val="clear" w:color="auto" w:fill="auto"/>
            <w:noWrap/>
            <w:vAlign w:val="center"/>
          </w:tcPr>
          <w:p w14:paraId="2889C8DF" w14:textId="77777777" w:rsidR="004F63E8" w:rsidRPr="00F06C46" w:rsidRDefault="004F63E8" w:rsidP="004F63E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656" w:type="pct"/>
            <w:shd w:val="clear" w:color="auto" w:fill="auto"/>
            <w:vAlign w:val="center"/>
          </w:tcPr>
          <w:p w14:paraId="4F221665" w14:textId="4C3344FD"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0.677</w:t>
            </w:r>
          </w:p>
        </w:tc>
        <w:tc>
          <w:tcPr>
            <w:tcW w:w="656" w:type="pct"/>
            <w:shd w:val="clear" w:color="auto" w:fill="auto"/>
            <w:vAlign w:val="center"/>
          </w:tcPr>
          <w:p w14:paraId="2E84C44F" w14:textId="0B73622E"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0.449</w:t>
            </w:r>
          </w:p>
        </w:tc>
        <w:tc>
          <w:tcPr>
            <w:tcW w:w="655" w:type="pct"/>
            <w:shd w:val="clear" w:color="auto" w:fill="auto"/>
            <w:vAlign w:val="center"/>
          </w:tcPr>
          <w:p w14:paraId="2AC7BC1A" w14:textId="5488C41E"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0.872</w:t>
            </w:r>
          </w:p>
        </w:tc>
        <w:tc>
          <w:tcPr>
            <w:tcW w:w="653" w:type="pct"/>
            <w:shd w:val="clear" w:color="auto" w:fill="auto"/>
            <w:vAlign w:val="center"/>
          </w:tcPr>
          <w:p w14:paraId="29A1093D" w14:textId="1DD89821"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0.509</w:t>
            </w:r>
          </w:p>
        </w:tc>
      </w:tr>
      <w:tr w:rsidR="004F63E8" w:rsidRPr="00F06C46" w14:paraId="6FE37562" w14:textId="21EC299A" w:rsidTr="00CE045B">
        <w:trPr>
          <w:trHeight w:val="288"/>
        </w:trPr>
        <w:tc>
          <w:tcPr>
            <w:tcW w:w="1002" w:type="pct"/>
            <w:shd w:val="clear" w:color="auto" w:fill="auto"/>
            <w:noWrap/>
            <w:vAlign w:val="center"/>
          </w:tcPr>
          <w:p w14:paraId="194FADE5" w14:textId="335C11DD" w:rsidR="004F63E8" w:rsidRPr="00F06C46" w:rsidRDefault="004F63E8" w:rsidP="004F63E8">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722" w:type="pct"/>
            <w:shd w:val="clear" w:color="auto" w:fill="auto"/>
            <w:noWrap/>
            <w:vAlign w:val="center"/>
          </w:tcPr>
          <w:p w14:paraId="20CEDEDE" w14:textId="77777777" w:rsidR="004F63E8" w:rsidRPr="00F06C46" w:rsidRDefault="004F63E8" w:rsidP="004F63E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6" w:type="pct"/>
            <w:shd w:val="clear" w:color="auto" w:fill="auto"/>
            <w:noWrap/>
            <w:vAlign w:val="center"/>
          </w:tcPr>
          <w:p w14:paraId="3B48B8B9" w14:textId="77777777" w:rsidR="004F63E8" w:rsidRPr="00F06C46" w:rsidRDefault="004F63E8" w:rsidP="004F63E8">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6" w:type="pct"/>
            <w:shd w:val="clear" w:color="auto" w:fill="auto"/>
            <w:vAlign w:val="center"/>
          </w:tcPr>
          <w:p w14:paraId="5464062B" w14:textId="65EA7E44"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8129</w:t>
            </w:r>
          </w:p>
        </w:tc>
        <w:tc>
          <w:tcPr>
            <w:tcW w:w="656" w:type="pct"/>
            <w:shd w:val="clear" w:color="auto" w:fill="auto"/>
            <w:vAlign w:val="center"/>
          </w:tcPr>
          <w:p w14:paraId="60DE39D3" w14:textId="648A27D8"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8129</w:t>
            </w:r>
          </w:p>
        </w:tc>
        <w:tc>
          <w:tcPr>
            <w:tcW w:w="655" w:type="pct"/>
            <w:shd w:val="clear" w:color="auto" w:fill="auto"/>
            <w:vAlign w:val="center"/>
          </w:tcPr>
          <w:p w14:paraId="3C2E8C50" w14:textId="1950ECAD"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8126</w:t>
            </w:r>
          </w:p>
        </w:tc>
        <w:tc>
          <w:tcPr>
            <w:tcW w:w="653" w:type="pct"/>
            <w:shd w:val="clear" w:color="auto" w:fill="auto"/>
            <w:vAlign w:val="center"/>
          </w:tcPr>
          <w:p w14:paraId="7C04B483" w14:textId="509475A6" w:rsidR="004F63E8" w:rsidRPr="00604C26" w:rsidRDefault="004F63E8" w:rsidP="004F63E8">
            <w:pPr>
              <w:widowControl/>
              <w:jc w:val="center"/>
              <w:rPr>
                <w:rFonts w:ascii="Times New Roman" w:eastAsia="宋体" w:hAnsi="Times New Roman" w:cs="Times New Roman"/>
                <w:color w:val="FF0000"/>
                <w:sz w:val="18"/>
                <w:szCs w:val="18"/>
              </w:rPr>
            </w:pPr>
            <w:r w:rsidRPr="00604C26">
              <w:rPr>
                <w:rFonts w:ascii="Times New Roman" w:eastAsia="宋体" w:hAnsi="Times New Roman" w:cs="Times New Roman" w:hint="eastAsia"/>
                <w:color w:val="FF0000"/>
                <w:sz w:val="18"/>
                <w:szCs w:val="18"/>
              </w:rPr>
              <w:t>8126</w:t>
            </w:r>
          </w:p>
        </w:tc>
      </w:tr>
    </w:tbl>
    <w:bookmarkEnd w:id="46"/>
    <w:p w14:paraId="041B2B30" w14:textId="77777777" w:rsidR="00616FD0" w:rsidRPr="00F06C46" w:rsidRDefault="00D366A0">
      <w:pPr>
        <w:pStyle w:val="subsection"/>
        <w:spacing w:beforeLines="0" w:afterLines="0"/>
        <w:ind w:firstLine="430"/>
        <w:rPr>
          <w:rFonts w:ascii="宋体" w:eastAsia="宋体" w:hAnsi="宋体"/>
          <w:bCs w:val="0"/>
          <w:color w:val="auto"/>
          <w:spacing w:val="5"/>
          <w:kern w:val="2"/>
          <w:sz w:val="21"/>
          <w:szCs w:val="21"/>
          <w:shd w:val="clear" w:color="auto" w:fill="FFFFFF"/>
        </w:rPr>
      </w:pPr>
      <w:r w:rsidRPr="00F06C46">
        <w:rPr>
          <w:rFonts w:ascii="宋体" w:eastAsia="宋体" w:hAnsi="宋体"/>
          <w:bCs w:val="0"/>
          <w:color w:val="auto"/>
          <w:spacing w:val="5"/>
          <w:kern w:val="2"/>
          <w:sz w:val="21"/>
          <w:szCs w:val="21"/>
          <w:shd w:val="clear" w:color="auto" w:fill="FFFFFF"/>
        </w:rPr>
        <w:t>3.</w:t>
      </w:r>
      <w:r w:rsidRPr="00F06C46">
        <w:rPr>
          <w:rFonts w:ascii="宋体" w:eastAsia="宋体" w:hAnsi="宋体" w:hint="eastAsia"/>
          <w:bCs w:val="0"/>
          <w:color w:val="auto"/>
          <w:spacing w:val="5"/>
          <w:kern w:val="2"/>
          <w:sz w:val="21"/>
          <w:szCs w:val="21"/>
          <w:shd w:val="clear" w:color="auto" w:fill="FFFFFF"/>
        </w:rPr>
        <w:t>企业营收的中介作用。此部分本文将探究营业收入在数字金融发展影响企业全要素生产率的中介作用，本文构建以下中介递归模型：</w:t>
      </w:r>
    </w:p>
    <w:p w14:paraId="21548A36" w14:textId="64F8388E"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TFP</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r>
              <m:rPr>
                <m:sty m:val="p"/>
              </m:rPr>
              <w:rPr>
                <w:rFonts w:ascii="Cambria Math" w:eastAsia="宋体" w:hAnsi="Cambria Math" w:cstheme="minorEastAsia"/>
                <w:spacing w:val="5"/>
                <w:szCs w:val="21"/>
                <w:shd w:val="clear" w:color="auto" w:fill="FFFFFF"/>
              </w:rPr>
              <m:t>+1</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β</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β</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Finance</m:t>
            </m:r>
          </m:e>
          <m:sub>
            <m:r>
              <w:rPr>
                <w:rFonts w:ascii="Cambria Math" w:eastAsia="宋体" w:hAnsi="Cambria Math" w:cstheme="minorEastAsia" w:hint="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Control</m:t>
            </m:r>
          </m:e>
          <m:sub>
            <m:r>
              <m:rPr>
                <m:sty m:val="bi"/>
              </m:rP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η</m:t>
            </m:r>
          </m:e>
          <m:sub>
            <m:r>
              <w:rPr>
                <w:rFonts w:ascii="Cambria Math" w:eastAsia="宋体" w:hAnsi="Cambria Math" w:cstheme="minorEastAsia" w:hint="eastAsia"/>
                <w:spacing w:val="5"/>
                <w:szCs w:val="21"/>
                <w:shd w:val="clear" w:color="auto" w:fill="FFFFFF"/>
              </w:rPr>
              <m:t>j</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λ</m:t>
            </m:r>
          </m:e>
          <m:sub>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6D588C">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7</w:t>
      </w:r>
      <w:r w:rsidR="00D366A0" w:rsidRPr="00F06C46">
        <w:rPr>
          <w:rFonts w:ascii="Times New Roman" w:eastAsia="宋体" w:hAnsi="Times New Roman" w:cstheme="minorEastAsia" w:hint="eastAsia"/>
          <w:spacing w:val="5"/>
          <w:szCs w:val="21"/>
          <w:shd w:val="clear" w:color="auto" w:fill="FFFFFF"/>
        </w:rPr>
        <w:t>）</w:t>
      </w:r>
    </w:p>
    <w:p w14:paraId="4346EED1" w14:textId="5B73906D"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M</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δ</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δ</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Finance</m:t>
            </m:r>
          </m:e>
          <m:sub>
            <m:r>
              <w:rPr>
                <w:rFonts w:ascii="Cambria Math" w:eastAsia="宋体" w:hAnsi="Cambria Math" w:cstheme="minorEastAsia" w:hint="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Control</m:t>
            </m:r>
          </m:e>
          <m:sub>
            <m:r>
              <m:rPr>
                <m:sty m:val="bi"/>
              </m:rP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η</m:t>
            </m:r>
          </m:e>
          <m:sub>
            <m:r>
              <w:rPr>
                <w:rFonts w:ascii="Cambria Math" w:eastAsia="宋体" w:hAnsi="Cambria Math" w:cstheme="minorEastAsia" w:hint="eastAsia"/>
                <w:spacing w:val="5"/>
                <w:szCs w:val="21"/>
                <w:shd w:val="clear" w:color="auto" w:fill="FFFFFF"/>
              </w:rPr>
              <m:t>j</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λ</m:t>
            </m:r>
          </m:e>
          <m:sub>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6D588C">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8</w:t>
      </w:r>
      <w:r w:rsidR="00D366A0" w:rsidRPr="00F06C46">
        <w:rPr>
          <w:rFonts w:ascii="Times New Roman" w:eastAsia="宋体" w:hAnsi="Times New Roman" w:cstheme="minorEastAsia" w:hint="eastAsia"/>
          <w:spacing w:val="5"/>
          <w:szCs w:val="21"/>
          <w:shd w:val="clear" w:color="auto" w:fill="FFFFFF"/>
        </w:rPr>
        <w:t>）</w:t>
      </w:r>
    </w:p>
    <w:p w14:paraId="1344A06B" w14:textId="7B789563"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TFP</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r>
              <m:rPr>
                <m:sty m:val="p"/>
              </m:rPr>
              <w:rPr>
                <w:rFonts w:ascii="Cambria Math" w:eastAsia="宋体" w:hAnsi="Cambria Math" w:cstheme="minorEastAsia"/>
                <w:spacing w:val="5"/>
                <w:szCs w:val="21"/>
                <w:shd w:val="clear" w:color="auto" w:fill="FFFFFF"/>
              </w:rPr>
              <m:t>+1</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θ</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θ</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M</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θ</m:t>
            </m:r>
          </m:e>
          <m:sub>
            <m:r>
              <m:rPr>
                <m:sty m:val="p"/>
              </m:rPr>
              <w:rPr>
                <w:rFonts w:ascii="Cambria Math" w:eastAsia="宋体" w:hAnsi="Cambria Math" w:cstheme="minorEastAsia"/>
                <w:spacing w:val="5"/>
                <w:szCs w:val="21"/>
                <w:shd w:val="clear" w:color="auto" w:fill="FFFFFF"/>
              </w:rPr>
              <m:t>2</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Finance</m:t>
            </m:r>
          </m:e>
          <m:sub>
            <m:r>
              <w:rPr>
                <w:rFonts w:ascii="Cambria Math" w:eastAsia="宋体" w:hAnsi="Cambria Math" w:cstheme="minorEastAsia" w:hint="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Control</m:t>
            </m:r>
          </m:e>
          <m:sub>
            <m:r>
              <m:rPr>
                <m:sty m:val="bi"/>
              </m:rP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η</m:t>
            </m:r>
          </m:e>
          <m:sub>
            <m:r>
              <w:rPr>
                <w:rFonts w:ascii="Cambria Math" w:eastAsia="宋体" w:hAnsi="Cambria Math" w:cstheme="minorEastAsia" w:hint="eastAsia"/>
                <w:spacing w:val="5"/>
                <w:szCs w:val="21"/>
                <w:shd w:val="clear" w:color="auto" w:fill="FFFFFF"/>
              </w:rPr>
              <m:t>j</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λ</m:t>
            </m:r>
          </m:e>
          <m:sub>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6D588C">
        <w:rPr>
          <w:rFonts w:ascii="Times New Roman" w:eastAsia="宋体" w:hAnsi="Times New Roman" w:cstheme="minorEastAsia"/>
          <w:spacing w:val="5"/>
          <w:szCs w:val="21"/>
          <w:shd w:val="clear" w:color="auto" w:fill="FFFFFF"/>
        </w:rPr>
        <w:t xml:space="preserve"> </w:t>
      </w:r>
      <w:r w:rsidR="00DA2CFA">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9</w:t>
      </w:r>
      <w:r w:rsidR="00D366A0" w:rsidRPr="00F06C46">
        <w:rPr>
          <w:rFonts w:ascii="Times New Roman" w:eastAsia="宋体" w:hAnsi="Times New Roman" w:cstheme="minorEastAsia" w:hint="eastAsia"/>
          <w:spacing w:val="5"/>
          <w:szCs w:val="21"/>
          <w:shd w:val="clear" w:color="auto" w:fill="FFFFFF"/>
        </w:rPr>
        <w:t>）</w:t>
      </w:r>
    </w:p>
    <w:p w14:paraId="4ACAF034" w14:textId="087750B4"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其中</w:t>
      </w: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M</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Pr="00F06C46">
        <w:rPr>
          <w:rFonts w:ascii="Times New Roman" w:eastAsia="宋体" w:hAnsi="Times New Roman" w:cstheme="minorEastAsia" w:hint="eastAsia"/>
          <w:spacing w:val="5"/>
          <w:szCs w:val="21"/>
          <w:shd w:val="clear" w:color="auto" w:fill="FFFFFF"/>
        </w:rPr>
        <w:t>为中介变量。即企业营收指标，其他设计与模型（</w:t>
      </w:r>
      <w:r w:rsidRPr="00F06C46">
        <w:rPr>
          <w:rFonts w:ascii="Times New Roman" w:eastAsia="宋体" w:hAnsi="Times New Roman" w:cstheme="minor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）一致。回归结果汇报于表</w:t>
      </w:r>
      <w:r w:rsidRPr="00F06C46">
        <w:rPr>
          <w:rFonts w:ascii="Times New Roman" w:eastAsia="宋体" w:hAnsi="Times New Roman" w:cstheme="minorEastAsia"/>
          <w:spacing w:val="5"/>
          <w:szCs w:val="21"/>
          <w:shd w:val="clear" w:color="auto" w:fill="FFFFFF"/>
        </w:rPr>
        <w:t>1</w:t>
      </w:r>
      <w:r w:rsidR="00E00D81">
        <w:rPr>
          <w:rFonts w:ascii="Times New Roman" w:eastAsia="宋体" w:hAnsi="Times New Roman" w:cstheme="minorEastAsia"/>
          <w:spacing w:val="5"/>
          <w:szCs w:val="21"/>
          <w:shd w:val="clear" w:color="auto" w:fill="FFFFFF"/>
        </w:rPr>
        <w:t>4</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P</w:t>
      </w:r>
      <w:r w:rsidRPr="00F06C46">
        <w:rPr>
          <w:rFonts w:ascii="Times New Roman" w:eastAsia="宋体" w:hAnsi="Times New Roman" w:cstheme="minorEastAsia"/>
          <w:spacing w:val="5"/>
          <w:szCs w:val="21"/>
          <w:shd w:val="clear" w:color="auto" w:fill="FFFFFF"/>
        </w:rPr>
        <w:t xml:space="preserve">anel A </w:t>
      </w: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II</w:t>
      </w:r>
      <w:r w:rsidRPr="00F06C46">
        <w:rPr>
          <w:rFonts w:ascii="Times New Roman" w:eastAsia="宋体" w:hAnsi="Times New Roman" w:cstheme="minorEastAsia" w:hint="eastAsia"/>
          <w:spacing w:val="5"/>
          <w:szCs w:val="21"/>
          <w:shd w:val="clear" w:color="auto" w:fill="FFFFFF"/>
        </w:rPr>
        <w:t>）中，</w:t>
      </w:r>
      <w:r w:rsidR="00DA2CFA">
        <w:rPr>
          <w:rFonts w:ascii="Times New Roman" w:eastAsia="宋体" w:hAnsi="Times New Roman" w:cstheme="minorEastAsia" w:hint="eastAsia"/>
          <w:spacing w:val="5"/>
          <w:szCs w:val="21"/>
          <w:shd w:val="clear" w:color="auto" w:fill="FFFFFF"/>
        </w:rPr>
        <w:t>数字金融发展</w:t>
      </w:r>
      <w:r w:rsidRPr="00F06C46">
        <w:rPr>
          <w:rFonts w:ascii="Times New Roman" w:eastAsia="宋体" w:hAnsi="Times New Roman" w:cstheme="minorEastAsia" w:hint="eastAsia"/>
          <w:spacing w:val="5"/>
          <w:szCs w:val="21"/>
          <w:shd w:val="clear" w:color="auto" w:fill="FFFFFF"/>
        </w:rPr>
        <w:t>的回归系数在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水平上统计显著为正，数值为</w:t>
      </w:r>
      <w:r w:rsidRPr="00F06C46">
        <w:rPr>
          <w:rFonts w:ascii="Times New Roman" w:eastAsia="宋体" w:hAnsi="Times New Roman" w:cstheme="minorEastAsia" w:hint="eastAsia"/>
          <w:spacing w:val="5"/>
          <w:szCs w:val="21"/>
          <w:shd w:val="clear" w:color="auto" w:fill="FFFFFF"/>
        </w:rPr>
        <w:t>0.5</w:t>
      </w:r>
      <w:r w:rsidRPr="00F06C46">
        <w:rPr>
          <w:rFonts w:ascii="Times New Roman" w:eastAsia="宋体" w:hAnsi="Times New Roman" w:cstheme="minorEastAsia"/>
          <w:spacing w:val="5"/>
          <w:szCs w:val="21"/>
          <w:shd w:val="clear" w:color="auto" w:fill="FFFFFF"/>
        </w:rPr>
        <w:t>28</w:t>
      </w:r>
      <w:r w:rsidRPr="00F06C46">
        <w:rPr>
          <w:rFonts w:ascii="Times New Roman" w:eastAsia="宋体" w:hAnsi="Times New Roman" w:cstheme="minorEastAsia" w:hint="eastAsia"/>
          <w:spacing w:val="5"/>
          <w:szCs w:val="21"/>
          <w:shd w:val="clear" w:color="auto" w:fill="FFFFFF"/>
        </w:rPr>
        <w:t>，表明数字金融发展改善上市公司的销售水平，与上文分析结论一致。数字金融发展程度每上升</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个单位，企业营业收入提升</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5</w:t>
      </w:r>
      <w:r w:rsidRPr="00F06C46">
        <w:rPr>
          <w:rFonts w:ascii="Times New Roman" w:eastAsia="宋体" w:hAnsi="Times New Roman" w:cstheme="minorEastAsia"/>
          <w:spacing w:val="5"/>
          <w:szCs w:val="21"/>
          <w:shd w:val="clear" w:color="auto" w:fill="FFFFFF"/>
        </w:rPr>
        <w:t>28</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。由栏（</w:t>
      </w:r>
      <w:r w:rsidRPr="00F06C46">
        <w:rPr>
          <w:rFonts w:ascii="Times New Roman" w:eastAsia="宋体" w:hAnsi="Times New Roman" w:cstheme="minorEastAsia" w:hint="eastAsia"/>
          <w:spacing w:val="5"/>
          <w:szCs w:val="21"/>
          <w:shd w:val="clear" w:color="auto" w:fill="FFFFFF"/>
        </w:rPr>
        <w:t>III</w:t>
      </w:r>
      <w:r w:rsidRPr="00F06C46">
        <w:rPr>
          <w:rFonts w:ascii="Times New Roman" w:eastAsia="宋体" w:hAnsi="Times New Roman" w:cstheme="minorEastAsia" w:hint="eastAsia"/>
          <w:spacing w:val="5"/>
          <w:szCs w:val="21"/>
          <w:shd w:val="clear" w:color="auto" w:fill="FFFFFF"/>
        </w:rPr>
        <w:t>）的回归结果可得，在加入中介变量</w:t>
      </w:r>
      <w:r w:rsidR="00F4176E">
        <w:rPr>
          <w:rFonts w:ascii="Times New Roman" w:eastAsia="宋体" w:hAnsi="Times New Roman" w:cstheme="minorEastAsia" w:hint="eastAsia"/>
          <w:spacing w:val="5"/>
          <w:szCs w:val="21"/>
          <w:shd w:val="clear" w:color="auto" w:fill="FFFFFF"/>
        </w:rPr>
        <w:t>企业营收</w:t>
      </w:r>
      <w:r w:rsidR="00F4176E">
        <w:rPr>
          <w:rFonts w:ascii="Times New Roman" w:eastAsia="宋体" w:hAnsi="Times New Roman" w:cstheme="minorEastAsia" w:hint="eastAsia"/>
          <w:spacing w:val="5"/>
          <w:szCs w:val="21"/>
          <w:shd w:val="clear" w:color="auto" w:fill="FFFFFF"/>
        </w:rPr>
        <w:t>I</w:t>
      </w:r>
      <w:r w:rsidRPr="00F06C46">
        <w:rPr>
          <w:rFonts w:ascii="Times New Roman" w:eastAsia="宋体" w:hAnsi="Times New Roman" w:cstheme="minorEastAsia" w:hint="eastAsia"/>
          <w:spacing w:val="5"/>
          <w:szCs w:val="21"/>
          <w:shd w:val="clear" w:color="auto" w:fill="FFFFFF"/>
        </w:rPr>
        <w:t>后，</w:t>
      </w:r>
      <w:r w:rsidR="00DA2CFA">
        <w:rPr>
          <w:rFonts w:ascii="Times New Roman" w:eastAsia="宋体" w:hAnsi="Times New Roman" w:cstheme="minorEastAsia" w:hint="eastAsia"/>
          <w:spacing w:val="5"/>
          <w:szCs w:val="21"/>
          <w:shd w:val="clear" w:color="auto" w:fill="FFFFFF"/>
        </w:rPr>
        <w:t>数字金融</w:t>
      </w:r>
      <w:r w:rsidRPr="00F06C46">
        <w:rPr>
          <w:rFonts w:ascii="Times New Roman" w:eastAsia="宋体" w:hAnsi="Times New Roman" w:cstheme="minorEastAsia" w:hint="eastAsia"/>
          <w:spacing w:val="5"/>
          <w:szCs w:val="21"/>
          <w:shd w:val="clear" w:color="auto" w:fill="FFFFFF"/>
        </w:rPr>
        <w:t>对企业全要素生产率的解释力度明显降低，产品需求的中介传导机制成立，中介效应大小为</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spacing w:val="5"/>
          <w:szCs w:val="21"/>
          <w:shd w:val="clear" w:color="auto" w:fill="FFFFFF"/>
        </w:rPr>
        <w:t>.398</w:t>
      </w:r>
      <w:r w:rsidRPr="00F06C46">
        <w:rPr>
          <w:rFonts w:ascii="Times New Roman" w:eastAsia="宋体" w:hAnsi="Times New Roman" w:cstheme="minorEastAsia" w:hint="eastAsia"/>
          <w:spacing w:val="5"/>
          <w:szCs w:val="21"/>
          <w:shd w:val="clear" w:color="auto" w:fill="FFFFFF"/>
        </w:rPr>
        <w:t>（</w:t>
      </w: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β</m:t>
            </m:r>
          </m:e>
          <m:sub>
            <m:r>
              <m:rPr>
                <m:sty m:val="p"/>
              </m:rPr>
              <w:rPr>
                <w:rFonts w:ascii="Cambria Math" w:eastAsia="宋体" w:hAnsi="Cambria Math" w:cstheme="minorEastAsia"/>
                <w:spacing w:val="5"/>
                <w:szCs w:val="21"/>
                <w:shd w:val="clear" w:color="auto" w:fill="FFFFFF"/>
              </w:rPr>
              <m:t>1</m:t>
            </m:r>
          </m:sub>
        </m:sSub>
        <m:r>
          <w:rPr>
            <w:rFonts w:ascii="Cambria Math" w:eastAsia="微软雅黑" w:hAnsi="Cambria Math" w:cs="微软雅黑" w:hint="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θ</m:t>
            </m:r>
          </m:e>
          <m:sub>
            <m:r>
              <m:rPr>
                <m:sty m:val="p"/>
              </m:rPr>
              <w:rPr>
                <w:rFonts w:ascii="Cambria Math" w:eastAsia="宋体" w:hAnsi="Cambria Math" w:cstheme="minorEastAsia"/>
                <w:spacing w:val="5"/>
                <w:szCs w:val="21"/>
                <w:shd w:val="clear" w:color="auto" w:fill="FFFFFF"/>
              </w:rPr>
              <m:t>2</m:t>
            </m:r>
          </m:sub>
        </m:sSub>
      </m:oMath>
      <w:r w:rsidRPr="00F06C46">
        <w:rPr>
          <w:rFonts w:ascii="Times New Roman" w:eastAsia="宋体" w:hAnsi="Times New Roman" w:cstheme="minorEastAsia" w:hint="eastAsia"/>
          <w:spacing w:val="5"/>
          <w:szCs w:val="21"/>
          <w:shd w:val="clear" w:color="auto" w:fill="FFFFFF"/>
        </w:rPr>
        <w:t>）。进一步地，本文替换被解释变量以及中介变量，依然可以得到相同的结论。综上，本文验证了数字金融发展通过改善企业营收水平，进而积极影响企业全要素生产率水平。</w:t>
      </w:r>
    </w:p>
    <w:p w14:paraId="666DD1BB" w14:textId="4E53CB27" w:rsidR="00616FD0" w:rsidRPr="00CE3458" w:rsidRDefault="00D366A0" w:rsidP="00DE085F">
      <w:pPr>
        <w:jc w:val="center"/>
        <w:rPr>
          <w:rFonts w:ascii="楷体" w:eastAsia="楷体" w:hAnsi="楷体" w:cs="Times New Roman"/>
          <w:sz w:val="18"/>
          <w:szCs w:val="18"/>
        </w:rPr>
      </w:pPr>
      <w:r w:rsidRPr="00CE3458">
        <w:rPr>
          <w:rFonts w:ascii="楷体" w:eastAsia="楷体" w:hAnsi="楷体" w:cs="Times New Roman" w:hint="eastAsia"/>
          <w:sz w:val="18"/>
          <w:szCs w:val="18"/>
        </w:rPr>
        <w:t>表</w:t>
      </w:r>
      <w:r w:rsidRPr="00CE3458">
        <w:rPr>
          <w:rFonts w:ascii="楷体" w:eastAsia="楷体" w:hAnsi="楷体" w:cs="Times New Roman"/>
          <w:sz w:val="18"/>
          <w:szCs w:val="18"/>
        </w:rPr>
        <w:t>1</w:t>
      </w:r>
      <w:r w:rsidR="00E00D81" w:rsidRPr="00CE3458">
        <w:rPr>
          <w:rFonts w:ascii="楷体" w:eastAsia="楷体" w:hAnsi="楷体" w:cs="Times New Roman"/>
          <w:sz w:val="18"/>
          <w:szCs w:val="18"/>
        </w:rPr>
        <w:t>4</w:t>
      </w:r>
      <w:r w:rsidRPr="00CE3458">
        <w:rPr>
          <w:rFonts w:ascii="楷体" w:eastAsia="楷体" w:hAnsi="楷体" w:cs="Times New Roman" w:hint="eastAsia"/>
          <w:sz w:val="18"/>
          <w:szCs w:val="18"/>
        </w:rPr>
        <w:t xml:space="preserve"> </w:t>
      </w:r>
      <w:r w:rsidRPr="00CE3458">
        <w:rPr>
          <w:rFonts w:ascii="楷体" w:eastAsia="楷体" w:hAnsi="楷体" w:cs="Times New Roman"/>
          <w:sz w:val="18"/>
          <w:szCs w:val="18"/>
        </w:rPr>
        <w:t xml:space="preserve"> </w:t>
      </w:r>
      <w:r w:rsidRPr="00CE3458">
        <w:rPr>
          <w:rFonts w:ascii="楷体" w:eastAsia="楷体" w:hAnsi="楷体" w:cs="Times New Roman" w:hint="eastAsia"/>
          <w:sz w:val="18"/>
          <w:szCs w:val="18"/>
        </w:rPr>
        <w:t>数字金融发展影响企业全要素生产率的中介效应：企业营收</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994"/>
        <w:gridCol w:w="992"/>
        <w:gridCol w:w="1166"/>
        <w:gridCol w:w="1290"/>
        <w:gridCol w:w="980"/>
        <w:gridCol w:w="1292"/>
      </w:tblGrid>
      <w:tr w:rsidR="00F06C46" w:rsidRPr="00F06C46" w14:paraId="7BA31711" w14:textId="77777777" w:rsidTr="004F70BB">
        <w:trPr>
          <w:trHeight w:val="288"/>
        </w:trPr>
        <w:tc>
          <w:tcPr>
            <w:tcW w:w="5000" w:type="pct"/>
            <w:gridSpan w:val="7"/>
            <w:shd w:val="clear" w:color="auto" w:fill="auto"/>
            <w:noWrap/>
            <w:vAlign w:val="center"/>
          </w:tcPr>
          <w:p w14:paraId="1E13E0C8" w14:textId="431323D3" w:rsidR="00616FD0" w:rsidRPr="00F06C46" w:rsidRDefault="00D366A0">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Panel A</w:t>
            </w:r>
            <w:r w:rsidRPr="00F06C46">
              <w:rPr>
                <w:rFonts w:ascii="Times New Roman" w:eastAsia="宋体" w:hAnsi="Times New Roman" w:cs="Times New Roman" w:hint="eastAsia"/>
                <w:sz w:val="18"/>
                <w:szCs w:val="18"/>
              </w:rPr>
              <w:t>：以</w:t>
            </w:r>
            <w:r w:rsidR="00F4176E">
              <w:rPr>
                <w:rFonts w:ascii="Times New Roman" w:eastAsia="宋体" w:hAnsi="Times New Roman" w:cs="Times New Roman" w:hint="eastAsia"/>
                <w:sz w:val="18"/>
                <w:szCs w:val="18"/>
              </w:rPr>
              <w:t>企业营收</w:t>
            </w:r>
            <w:r w:rsidR="00F4176E">
              <w:rPr>
                <w:rFonts w:ascii="Times New Roman" w:eastAsia="宋体" w:hAnsi="Times New Roman" w:cs="Times New Roman" w:hint="eastAsia"/>
                <w:sz w:val="18"/>
                <w:szCs w:val="18"/>
              </w:rPr>
              <w:t>I</w:t>
            </w:r>
            <w:r w:rsidRPr="00F06C46">
              <w:rPr>
                <w:rFonts w:ascii="Times New Roman" w:eastAsia="宋体" w:hAnsi="Times New Roman" w:cs="Times New Roman" w:hint="eastAsia"/>
                <w:sz w:val="18"/>
                <w:szCs w:val="18"/>
              </w:rPr>
              <w:t>为中介变量</w:t>
            </w:r>
          </w:p>
        </w:tc>
      </w:tr>
      <w:tr w:rsidR="00CE045B" w:rsidRPr="00F06C46" w14:paraId="7C9F2449" w14:textId="77777777" w:rsidTr="004F70BB">
        <w:trPr>
          <w:trHeight w:val="288"/>
        </w:trPr>
        <w:tc>
          <w:tcPr>
            <w:tcW w:w="1061" w:type="pct"/>
            <w:vMerge w:val="restart"/>
            <w:shd w:val="clear" w:color="auto" w:fill="auto"/>
            <w:noWrap/>
            <w:vAlign w:val="center"/>
          </w:tcPr>
          <w:p w14:paraId="3AB8F324" w14:textId="67F85B56" w:rsidR="00CE045B" w:rsidRPr="00F06C46" w:rsidRDefault="00CE045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583" w:type="pct"/>
            <w:shd w:val="clear" w:color="auto" w:fill="auto"/>
            <w:noWrap/>
            <w:vAlign w:val="center"/>
          </w:tcPr>
          <w:p w14:paraId="6454919B"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582" w:type="pct"/>
            <w:shd w:val="clear" w:color="auto" w:fill="auto"/>
            <w:noWrap/>
            <w:vAlign w:val="center"/>
          </w:tcPr>
          <w:p w14:paraId="1B62C5DF"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84" w:type="pct"/>
            <w:shd w:val="clear" w:color="auto" w:fill="auto"/>
            <w:noWrap/>
            <w:vAlign w:val="center"/>
          </w:tcPr>
          <w:p w14:paraId="374DB854"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757" w:type="pct"/>
            <w:shd w:val="clear" w:color="auto" w:fill="auto"/>
            <w:noWrap/>
            <w:vAlign w:val="center"/>
          </w:tcPr>
          <w:p w14:paraId="3BA550D2"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575" w:type="pct"/>
            <w:shd w:val="clear" w:color="auto" w:fill="auto"/>
            <w:noWrap/>
            <w:vAlign w:val="center"/>
          </w:tcPr>
          <w:p w14:paraId="501A6E1E"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758" w:type="pct"/>
            <w:shd w:val="clear" w:color="auto" w:fill="auto"/>
            <w:noWrap/>
            <w:vAlign w:val="center"/>
          </w:tcPr>
          <w:p w14:paraId="20FF48F8" w14:textId="77777777" w:rsidR="00CE045B" w:rsidRPr="00F06C46" w:rsidRDefault="00CE045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CE045B" w:rsidRPr="00F06C46" w14:paraId="15EC0534" w14:textId="77777777" w:rsidTr="004F70BB">
        <w:trPr>
          <w:trHeight w:val="288"/>
        </w:trPr>
        <w:tc>
          <w:tcPr>
            <w:tcW w:w="1061" w:type="pct"/>
            <w:vMerge/>
            <w:shd w:val="clear" w:color="auto" w:fill="auto"/>
            <w:noWrap/>
            <w:vAlign w:val="center"/>
          </w:tcPr>
          <w:p w14:paraId="00400EB1" w14:textId="77777777" w:rsidR="00CE045B" w:rsidRPr="00F06C46" w:rsidRDefault="00CE045B" w:rsidP="00DA2CFA">
            <w:pPr>
              <w:widowControl/>
              <w:jc w:val="center"/>
              <w:rPr>
                <w:rFonts w:ascii="Times New Roman" w:eastAsia="宋体" w:hAnsi="Times New Roman" w:cs="Times New Roman"/>
                <w:sz w:val="18"/>
                <w:szCs w:val="18"/>
              </w:rPr>
            </w:pPr>
          </w:p>
        </w:tc>
        <w:tc>
          <w:tcPr>
            <w:tcW w:w="583" w:type="pct"/>
            <w:shd w:val="clear" w:color="auto" w:fill="auto"/>
            <w:noWrap/>
            <w:vAlign w:val="center"/>
          </w:tcPr>
          <w:p w14:paraId="34804DAE" w14:textId="3257FFC1" w:rsidR="00CE045B" w:rsidRPr="00F06C46"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582" w:type="pct"/>
            <w:shd w:val="clear" w:color="auto" w:fill="auto"/>
            <w:noWrap/>
            <w:vAlign w:val="center"/>
          </w:tcPr>
          <w:p w14:paraId="3930DA97" w14:textId="7A8A96BD" w:rsidR="00CE045B" w:rsidRPr="00DA2CFA"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w:t>
            </w:r>
          </w:p>
        </w:tc>
        <w:tc>
          <w:tcPr>
            <w:tcW w:w="684" w:type="pct"/>
            <w:shd w:val="clear" w:color="auto" w:fill="auto"/>
            <w:noWrap/>
            <w:vAlign w:val="center"/>
          </w:tcPr>
          <w:p w14:paraId="223E9492" w14:textId="68A63076" w:rsidR="00CE045B" w:rsidRPr="00F06C46"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757" w:type="pct"/>
            <w:shd w:val="clear" w:color="auto" w:fill="auto"/>
            <w:noWrap/>
            <w:vAlign w:val="center"/>
          </w:tcPr>
          <w:p w14:paraId="55D663FA" w14:textId="635E81C7" w:rsidR="00CE045B" w:rsidRPr="00F06C46"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575" w:type="pct"/>
            <w:shd w:val="clear" w:color="auto" w:fill="auto"/>
            <w:noWrap/>
            <w:vAlign w:val="center"/>
          </w:tcPr>
          <w:p w14:paraId="1CC65DD7" w14:textId="73AAE4C4" w:rsidR="00CE045B" w:rsidRPr="00F06C46"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w:t>
            </w:r>
          </w:p>
        </w:tc>
        <w:tc>
          <w:tcPr>
            <w:tcW w:w="758" w:type="pct"/>
            <w:shd w:val="clear" w:color="auto" w:fill="auto"/>
            <w:noWrap/>
            <w:vAlign w:val="center"/>
          </w:tcPr>
          <w:p w14:paraId="010AC9CA" w14:textId="5D6D16C4" w:rsidR="00CE045B" w:rsidRPr="00F06C46" w:rsidRDefault="00CE045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CE045B" w:rsidRPr="00F06C46" w14:paraId="0EDD1DE1" w14:textId="77777777" w:rsidTr="004F70BB">
        <w:trPr>
          <w:trHeight w:val="586"/>
        </w:trPr>
        <w:tc>
          <w:tcPr>
            <w:tcW w:w="1061" w:type="pct"/>
            <w:shd w:val="clear" w:color="auto" w:fill="auto"/>
            <w:noWrap/>
            <w:vAlign w:val="center"/>
          </w:tcPr>
          <w:p w14:paraId="1A9065EC" w14:textId="509C1A95" w:rsidR="00CE045B" w:rsidRPr="00F06C46" w:rsidRDefault="00CE045B" w:rsidP="00DA2CFA">
            <w:pPr>
              <w:widowControl/>
              <w:jc w:val="center"/>
              <w:rPr>
                <w:rFonts w:ascii="Times New Roman" w:eastAsia="宋体" w:hAnsi="Times New Roman" w:cs="Times New Roman"/>
                <w:sz w:val="18"/>
                <w:szCs w:val="18"/>
              </w:rPr>
            </w:pPr>
            <w:r w:rsidRPr="0027540B">
              <w:rPr>
                <w:rFonts w:ascii="Times New Roman" w:eastAsia="宋体" w:hAnsi="Times New Roman" w:cs="Times New Roman" w:hint="eastAsia"/>
                <w:sz w:val="18"/>
                <w:szCs w:val="18"/>
              </w:rPr>
              <w:t>数字金融</w:t>
            </w:r>
            <w:r>
              <w:rPr>
                <w:rFonts w:ascii="Times New Roman" w:eastAsia="宋体" w:hAnsi="Times New Roman" w:cs="Times New Roman" w:hint="eastAsia"/>
                <w:sz w:val="18"/>
                <w:szCs w:val="18"/>
              </w:rPr>
              <w:t>发展</w:t>
            </w:r>
          </w:p>
        </w:tc>
        <w:tc>
          <w:tcPr>
            <w:tcW w:w="583" w:type="pct"/>
            <w:shd w:val="clear" w:color="auto" w:fill="auto"/>
            <w:noWrap/>
            <w:vAlign w:val="center"/>
          </w:tcPr>
          <w:p w14:paraId="1F197B22"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0.775***</w:t>
            </w:r>
          </w:p>
          <w:p w14:paraId="30A2DF65" w14:textId="2F957DFA"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(3.231)</w:t>
            </w:r>
          </w:p>
        </w:tc>
        <w:tc>
          <w:tcPr>
            <w:tcW w:w="582" w:type="pct"/>
            <w:shd w:val="clear" w:color="auto" w:fill="auto"/>
            <w:noWrap/>
            <w:vAlign w:val="center"/>
          </w:tcPr>
          <w:p w14:paraId="5E3BB582"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0.528**</w:t>
            </w:r>
          </w:p>
          <w:p w14:paraId="736100EA" w14:textId="33AF207B"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(2.193)</w:t>
            </w:r>
          </w:p>
        </w:tc>
        <w:tc>
          <w:tcPr>
            <w:tcW w:w="684" w:type="pct"/>
            <w:shd w:val="clear" w:color="auto" w:fill="auto"/>
            <w:noWrap/>
            <w:vAlign w:val="center"/>
          </w:tcPr>
          <w:p w14:paraId="1F1FC304"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0.377***</w:t>
            </w:r>
          </w:p>
          <w:p w14:paraId="6B6D03AF" w14:textId="20893910"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(2.899)</w:t>
            </w:r>
          </w:p>
        </w:tc>
        <w:tc>
          <w:tcPr>
            <w:tcW w:w="757" w:type="pct"/>
            <w:shd w:val="clear" w:color="auto" w:fill="auto"/>
            <w:noWrap/>
            <w:vAlign w:val="center"/>
          </w:tcPr>
          <w:p w14:paraId="40AE5018"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0.708**</w:t>
            </w:r>
          </w:p>
          <w:p w14:paraId="50333DBE" w14:textId="7A436DF3"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(2.291)</w:t>
            </w:r>
          </w:p>
        </w:tc>
        <w:tc>
          <w:tcPr>
            <w:tcW w:w="575" w:type="pct"/>
            <w:shd w:val="clear" w:color="auto" w:fill="auto"/>
            <w:noWrap/>
            <w:vAlign w:val="center"/>
          </w:tcPr>
          <w:p w14:paraId="4CAC4DFB"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0.528**</w:t>
            </w:r>
          </w:p>
          <w:p w14:paraId="58D494E3" w14:textId="09386C94"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(2.193)</w:t>
            </w:r>
          </w:p>
        </w:tc>
        <w:tc>
          <w:tcPr>
            <w:tcW w:w="758" w:type="pct"/>
            <w:shd w:val="clear" w:color="auto" w:fill="auto"/>
            <w:noWrap/>
            <w:vAlign w:val="center"/>
          </w:tcPr>
          <w:p w14:paraId="247308F7" w14:textId="77777777" w:rsidR="00CE045B" w:rsidRPr="00F06C46" w:rsidRDefault="00CE045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0.486*</w:t>
            </w:r>
          </w:p>
          <w:p w14:paraId="6E60B3C2" w14:textId="6C2BA5F3" w:rsidR="00CE045B" w:rsidRPr="00F06C46" w:rsidRDefault="00CE045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(1.707)</w:t>
            </w:r>
          </w:p>
        </w:tc>
      </w:tr>
      <w:tr w:rsidR="004F70BB" w:rsidRPr="00F06C46" w14:paraId="4B3DC896" w14:textId="77777777" w:rsidTr="004F70BB">
        <w:trPr>
          <w:trHeight w:val="586"/>
        </w:trPr>
        <w:tc>
          <w:tcPr>
            <w:tcW w:w="1061" w:type="pct"/>
            <w:shd w:val="clear" w:color="auto" w:fill="auto"/>
            <w:noWrap/>
            <w:vAlign w:val="center"/>
          </w:tcPr>
          <w:p w14:paraId="796B7C00" w14:textId="599D9FCD" w:rsidR="004F70BB" w:rsidRPr="00F06C46" w:rsidRDefault="004F70BB"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w:t>
            </w:r>
          </w:p>
        </w:tc>
        <w:tc>
          <w:tcPr>
            <w:tcW w:w="583" w:type="pct"/>
            <w:shd w:val="clear" w:color="auto" w:fill="auto"/>
            <w:noWrap/>
            <w:vAlign w:val="center"/>
          </w:tcPr>
          <w:p w14:paraId="2B811233" w14:textId="77777777" w:rsidR="004F70BB" w:rsidRPr="00F06C46" w:rsidRDefault="004F70BB" w:rsidP="00DA2CFA">
            <w:pPr>
              <w:widowControl/>
              <w:jc w:val="center"/>
              <w:rPr>
                <w:rFonts w:ascii="Times New Roman" w:eastAsia="宋体" w:hAnsi="Times New Roman" w:cs="Times New Roman"/>
                <w:sz w:val="18"/>
                <w:szCs w:val="18"/>
              </w:rPr>
            </w:pPr>
          </w:p>
        </w:tc>
        <w:tc>
          <w:tcPr>
            <w:tcW w:w="582" w:type="pct"/>
            <w:shd w:val="clear" w:color="auto" w:fill="auto"/>
            <w:noWrap/>
            <w:vAlign w:val="center"/>
          </w:tcPr>
          <w:p w14:paraId="11A3EE4B" w14:textId="77777777" w:rsidR="004F70BB" w:rsidRPr="00F06C46" w:rsidRDefault="004F70BB" w:rsidP="00DA2CFA">
            <w:pPr>
              <w:widowControl/>
              <w:jc w:val="center"/>
              <w:rPr>
                <w:rFonts w:ascii="Times New Roman" w:eastAsia="宋体" w:hAnsi="Times New Roman" w:cs="Times New Roman"/>
                <w:sz w:val="18"/>
                <w:szCs w:val="18"/>
              </w:rPr>
            </w:pPr>
          </w:p>
        </w:tc>
        <w:tc>
          <w:tcPr>
            <w:tcW w:w="684" w:type="pct"/>
            <w:shd w:val="clear" w:color="auto" w:fill="auto"/>
            <w:noWrap/>
            <w:vAlign w:val="center"/>
          </w:tcPr>
          <w:p w14:paraId="6D9D8989"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0.753***</w:t>
            </w:r>
          </w:p>
          <w:p w14:paraId="58F97CD3" w14:textId="4FB24EB2"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(67.107)</w:t>
            </w:r>
          </w:p>
        </w:tc>
        <w:tc>
          <w:tcPr>
            <w:tcW w:w="757" w:type="pct"/>
            <w:shd w:val="clear" w:color="auto" w:fill="auto"/>
            <w:noWrap/>
            <w:vAlign w:val="center"/>
          </w:tcPr>
          <w:p w14:paraId="763692BA" w14:textId="77777777" w:rsidR="004F70BB" w:rsidRPr="00F06C46" w:rsidRDefault="004F70BB" w:rsidP="00DA2CFA">
            <w:pPr>
              <w:widowControl/>
              <w:jc w:val="center"/>
              <w:rPr>
                <w:rFonts w:ascii="Times New Roman" w:eastAsia="宋体" w:hAnsi="Times New Roman" w:cs="Times New Roman"/>
                <w:sz w:val="18"/>
                <w:szCs w:val="18"/>
              </w:rPr>
            </w:pPr>
          </w:p>
        </w:tc>
        <w:tc>
          <w:tcPr>
            <w:tcW w:w="575" w:type="pct"/>
            <w:shd w:val="clear" w:color="auto" w:fill="auto"/>
            <w:noWrap/>
            <w:vAlign w:val="center"/>
          </w:tcPr>
          <w:p w14:paraId="26A7CEE0" w14:textId="77777777" w:rsidR="004F70BB" w:rsidRPr="00F06C46" w:rsidRDefault="004F70BB" w:rsidP="00DA2CFA">
            <w:pPr>
              <w:widowControl/>
              <w:jc w:val="center"/>
              <w:rPr>
                <w:rFonts w:ascii="Times New Roman" w:eastAsia="宋体" w:hAnsi="Times New Roman" w:cs="Times New Roman"/>
                <w:sz w:val="18"/>
                <w:szCs w:val="18"/>
              </w:rPr>
            </w:pPr>
          </w:p>
        </w:tc>
        <w:tc>
          <w:tcPr>
            <w:tcW w:w="758" w:type="pct"/>
            <w:shd w:val="clear" w:color="auto" w:fill="auto"/>
            <w:noWrap/>
            <w:vAlign w:val="center"/>
          </w:tcPr>
          <w:p w14:paraId="1D37047E"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0.422***</w:t>
            </w:r>
          </w:p>
          <w:p w14:paraId="0EB83108" w14:textId="62B4056D"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(19.257)</w:t>
            </w:r>
          </w:p>
        </w:tc>
      </w:tr>
      <w:tr w:rsidR="00DA2CFA" w:rsidRPr="00F06C46" w14:paraId="0A88B426" w14:textId="77777777" w:rsidTr="004F70BB">
        <w:trPr>
          <w:trHeight w:val="288"/>
        </w:trPr>
        <w:tc>
          <w:tcPr>
            <w:tcW w:w="1061" w:type="pct"/>
            <w:shd w:val="clear" w:color="auto" w:fill="auto"/>
            <w:noWrap/>
            <w:vAlign w:val="center"/>
          </w:tcPr>
          <w:p w14:paraId="00E32E1F" w14:textId="75C0B239" w:rsidR="00DA2CFA" w:rsidRPr="00F06C46" w:rsidRDefault="00DA2CFA" w:rsidP="00DA2CFA">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583" w:type="pct"/>
            <w:shd w:val="clear" w:color="auto" w:fill="auto"/>
            <w:noWrap/>
            <w:vAlign w:val="center"/>
          </w:tcPr>
          <w:p w14:paraId="266D030D"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3F1ACE82"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02712CD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4AD189D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63A21297"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5BB003A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49418AF9" w14:textId="77777777" w:rsidTr="004F70BB">
        <w:trPr>
          <w:trHeight w:val="288"/>
        </w:trPr>
        <w:tc>
          <w:tcPr>
            <w:tcW w:w="1061" w:type="pct"/>
            <w:shd w:val="clear" w:color="auto" w:fill="auto"/>
            <w:noWrap/>
            <w:vAlign w:val="center"/>
          </w:tcPr>
          <w:p w14:paraId="3973DC2A" w14:textId="6BED7256"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583" w:type="pct"/>
            <w:shd w:val="clear" w:color="auto" w:fill="auto"/>
            <w:noWrap/>
            <w:vAlign w:val="center"/>
          </w:tcPr>
          <w:p w14:paraId="2CD2003D"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0F5FFADB"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70275D1A"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312B9B7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70F8092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76843711"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077B0977" w14:textId="77777777" w:rsidTr="004F70BB">
        <w:trPr>
          <w:trHeight w:val="288"/>
        </w:trPr>
        <w:tc>
          <w:tcPr>
            <w:tcW w:w="1061" w:type="pct"/>
            <w:shd w:val="clear" w:color="auto" w:fill="auto"/>
            <w:noWrap/>
            <w:vAlign w:val="center"/>
          </w:tcPr>
          <w:p w14:paraId="727D5FC6" w14:textId="64541A36"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583" w:type="pct"/>
            <w:shd w:val="clear" w:color="auto" w:fill="auto"/>
            <w:noWrap/>
            <w:vAlign w:val="center"/>
          </w:tcPr>
          <w:p w14:paraId="4ED02FA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23C11C4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42664D8C"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69B9BC76"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157FFB72"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69DE1290"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4C6D6203" w14:textId="77777777" w:rsidTr="004F70BB">
        <w:trPr>
          <w:trHeight w:val="288"/>
        </w:trPr>
        <w:tc>
          <w:tcPr>
            <w:tcW w:w="1061" w:type="pct"/>
            <w:shd w:val="clear" w:color="auto" w:fill="auto"/>
            <w:noWrap/>
            <w:vAlign w:val="center"/>
          </w:tcPr>
          <w:p w14:paraId="1626C3F8" w14:textId="4C591743" w:rsidR="00DA2CFA" w:rsidRPr="00F06C46" w:rsidRDefault="00DA2CFA"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583" w:type="pct"/>
            <w:shd w:val="clear" w:color="auto" w:fill="auto"/>
            <w:noWrap/>
            <w:vAlign w:val="center"/>
          </w:tcPr>
          <w:p w14:paraId="6838BB3C"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582" w:type="pct"/>
            <w:shd w:val="clear" w:color="auto" w:fill="auto"/>
            <w:noWrap/>
            <w:vAlign w:val="center"/>
          </w:tcPr>
          <w:p w14:paraId="6373EB33"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0.906</w:t>
            </w:r>
          </w:p>
        </w:tc>
        <w:tc>
          <w:tcPr>
            <w:tcW w:w="684" w:type="pct"/>
            <w:shd w:val="clear" w:color="auto" w:fill="auto"/>
            <w:noWrap/>
            <w:vAlign w:val="center"/>
          </w:tcPr>
          <w:p w14:paraId="7112EDC6"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0.914</w:t>
            </w:r>
          </w:p>
        </w:tc>
        <w:tc>
          <w:tcPr>
            <w:tcW w:w="757" w:type="pct"/>
            <w:shd w:val="clear" w:color="auto" w:fill="auto"/>
            <w:noWrap/>
            <w:vAlign w:val="center"/>
          </w:tcPr>
          <w:p w14:paraId="7E38B47F"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575" w:type="pct"/>
            <w:shd w:val="clear" w:color="auto" w:fill="auto"/>
            <w:noWrap/>
            <w:vAlign w:val="center"/>
          </w:tcPr>
          <w:p w14:paraId="607157CF"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0.906</w:t>
            </w:r>
          </w:p>
        </w:tc>
        <w:tc>
          <w:tcPr>
            <w:tcW w:w="758" w:type="pct"/>
            <w:shd w:val="clear" w:color="auto" w:fill="auto"/>
            <w:noWrap/>
            <w:vAlign w:val="center"/>
          </w:tcPr>
          <w:p w14:paraId="77427AC9"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0.518</w:t>
            </w:r>
          </w:p>
        </w:tc>
      </w:tr>
      <w:tr w:rsidR="00DA2CFA" w:rsidRPr="00F06C46" w14:paraId="488DEF51" w14:textId="77777777" w:rsidTr="004F70BB">
        <w:trPr>
          <w:trHeight w:val="288"/>
        </w:trPr>
        <w:tc>
          <w:tcPr>
            <w:tcW w:w="1061" w:type="pct"/>
            <w:shd w:val="clear" w:color="auto" w:fill="auto"/>
            <w:noWrap/>
            <w:vAlign w:val="center"/>
          </w:tcPr>
          <w:p w14:paraId="1B55E3A2" w14:textId="39F99012" w:rsidR="00DA2CFA" w:rsidRPr="00F06C46" w:rsidRDefault="00DA2CFA"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583" w:type="pct"/>
            <w:shd w:val="clear" w:color="auto" w:fill="auto"/>
            <w:noWrap/>
            <w:vAlign w:val="center"/>
          </w:tcPr>
          <w:p w14:paraId="490A8FD3"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582" w:type="pct"/>
            <w:shd w:val="clear" w:color="auto" w:fill="auto"/>
            <w:noWrap/>
            <w:vAlign w:val="center"/>
          </w:tcPr>
          <w:p w14:paraId="353C608E"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84" w:type="pct"/>
            <w:shd w:val="clear" w:color="auto" w:fill="auto"/>
            <w:noWrap/>
            <w:vAlign w:val="center"/>
          </w:tcPr>
          <w:p w14:paraId="6850E553"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757" w:type="pct"/>
            <w:shd w:val="clear" w:color="auto" w:fill="auto"/>
            <w:noWrap/>
            <w:vAlign w:val="center"/>
          </w:tcPr>
          <w:p w14:paraId="027A94C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575" w:type="pct"/>
            <w:shd w:val="clear" w:color="auto" w:fill="auto"/>
            <w:noWrap/>
            <w:vAlign w:val="center"/>
          </w:tcPr>
          <w:p w14:paraId="33AA077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758" w:type="pct"/>
            <w:shd w:val="clear" w:color="auto" w:fill="auto"/>
            <w:noWrap/>
            <w:vAlign w:val="center"/>
          </w:tcPr>
          <w:p w14:paraId="1CECEEB2"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r w:rsidR="00DA2CFA" w:rsidRPr="00F06C46" w14:paraId="39913E67" w14:textId="77777777" w:rsidTr="004F70BB">
        <w:trPr>
          <w:trHeight w:val="288"/>
        </w:trPr>
        <w:tc>
          <w:tcPr>
            <w:tcW w:w="5000" w:type="pct"/>
            <w:gridSpan w:val="7"/>
            <w:shd w:val="clear" w:color="auto" w:fill="auto"/>
            <w:noWrap/>
            <w:vAlign w:val="center"/>
          </w:tcPr>
          <w:p w14:paraId="0822C94D" w14:textId="0A2D1F97" w:rsidR="00DA2CFA" w:rsidRPr="00F06C46" w:rsidRDefault="00DA2CFA" w:rsidP="00DA2CFA">
            <w:pPr>
              <w:widowControl/>
              <w:jc w:val="left"/>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Panel B</w:t>
            </w:r>
            <w:r w:rsidRPr="00F06C46">
              <w:rPr>
                <w:rFonts w:ascii="Times New Roman" w:eastAsia="宋体" w:hAnsi="Times New Roman" w:cs="Times New Roman" w:hint="eastAsia"/>
                <w:sz w:val="18"/>
                <w:szCs w:val="18"/>
              </w:rPr>
              <w:t>：以</w:t>
            </w:r>
            <w:r w:rsidR="00F4176E">
              <w:rPr>
                <w:rFonts w:ascii="Times New Roman" w:eastAsia="宋体" w:hAnsi="Times New Roman" w:cs="Times New Roman" w:hint="eastAsia"/>
                <w:sz w:val="18"/>
                <w:szCs w:val="18"/>
              </w:rPr>
              <w:t>企业营收</w:t>
            </w:r>
            <w:r w:rsidR="00F4176E">
              <w:rPr>
                <w:rFonts w:ascii="Times New Roman" w:eastAsia="宋体" w:hAnsi="Times New Roman" w:cs="Times New Roman" w:hint="eastAsia"/>
                <w:sz w:val="18"/>
                <w:szCs w:val="18"/>
              </w:rPr>
              <w:t>II</w:t>
            </w:r>
            <w:r w:rsidRPr="00F06C46">
              <w:rPr>
                <w:rFonts w:ascii="Times New Roman" w:eastAsia="宋体" w:hAnsi="Times New Roman" w:cs="Times New Roman" w:hint="eastAsia"/>
                <w:sz w:val="18"/>
                <w:szCs w:val="18"/>
              </w:rPr>
              <w:t>为中介变量</w:t>
            </w:r>
          </w:p>
        </w:tc>
      </w:tr>
      <w:tr w:rsidR="004F70BB" w:rsidRPr="00F06C46" w14:paraId="15DBFD8A" w14:textId="77777777" w:rsidTr="004F70BB">
        <w:trPr>
          <w:trHeight w:val="288"/>
        </w:trPr>
        <w:tc>
          <w:tcPr>
            <w:tcW w:w="1061" w:type="pct"/>
            <w:vMerge w:val="restart"/>
            <w:shd w:val="clear" w:color="auto" w:fill="auto"/>
            <w:noWrap/>
            <w:vAlign w:val="center"/>
          </w:tcPr>
          <w:p w14:paraId="1413CE70" w14:textId="46546A17" w:rsidR="004F70BB" w:rsidRPr="00F06C46" w:rsidRDefault="004F70BB"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583" w:type="pct"/>
            <w:shd w:val="clear" w:color="auto" w:fill="auto"/>
            <w:noWrap/>
            <w:vAlign w:val="center"/>
          </w:tcPr>
          <w:p w14:paraId="56E34A12"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582" w:type="pct"/>
            <w:shd w:val="clear" w:color="auto" w:fill="auto"/>
            <w:noWrap/>
            <w:vAlign w:val="center"/>
          </w:tcPr>
          <w:p w14:paraId="689D74E5"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84" w:type="pct"/>
            <w:shd w:val="clear" w:color="auto" w:fill="auto"/>
            <w:noWrap/>
            <w:vAlign w:val="center"/>
          </w:tcPr>
          <w:p w14:paraId="7B9A65A8"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757" w:type="pct"/>
            <w:shd w:val="clear" w:color="auto" w:fill="auto"/>
            <w:noWrap/>
            <w:vAlign w:val="center"/>
          </w:tcPr>
          <w:p w14:paraId="6D3AD085"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575" w:type="pct"/>
            <w:shd w:val="clear" w:color="auto" w:fill="auto"/>
            <w:noWrap/>
            <w:vAlign w:val="center"/>
          </w:tcPr>
          <w:p w14:paraId="045E6D24"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758" w:type="pct"/>
            <w:shd w:val="clear" w:color="auto" w:fill="auto"/>
            <w:noWrap/>
            <w:vAlign w:val="center"/>
          </w:tcPr>
          <w:p w14:paraId="358DA411"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4F70BB" w:rsidRPr="00F06C46" w14:paraId="2F6131D8" w14:textId="77777777" w:rsidTr="004F70BB">
        <w:trPr>
          <w:trHeight w:val="288"/>
        </w:trPr>
        <w:tc>
          <w:tcPr>
            <w:tcW w:w="1061" w:type="pct"/>
            <w:vMerge/>
            <w:shd w:val="clear" w:color="auto" w:fill="auto"/>
            <w:noWrap/>
            <w:vAlign w:val="center"/>
          </w:tcPr>
          <w:p w14:paraId="339A570C" w14:textId="77777777" w:rsidR="004F70BB" w:rsidRPr="00F06C46" w:rsidRDefault="004F70BB" w:rsidP="00DA2CFA">
            <w:pPr>
              <w:widowControl/>
              <w:jc w:val="center"/>
              <w:rPr>
                <w:rFonts w:ascii="Times New Roman" w:eastAsia="宋体" w:hAnsi="Times New Roman" w:cs="Times New Roman"/>
                <w:sz w:val="18"/>
                <w:szCs w:val="18"/>
              </w:rPr>
            </w:pPr>
          </w:p>
        </w:tc>
        <w:tc>
          <w:tcPr>
            <w:tcW w:w="583" w:type="pct"/>
            <w:shd w:val="clear" w:color="auto" w:fill="auto"/>
            <w:noWrap/>
            <w:vAlign w:val="center"/>
          </w:tcPr>
          <w:p w14:paraId="430A3EE0" w14:textId="2D435C6C"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582" w:type="pct"/>
            <w:shd w:val="clear" w:color="auto" w:fill="auto"/>
            <w:noWrap/>
            <w:vAlign w:val="center"/>
          </w:tcPr>
          <w:p w14:paraId="7B1AF734" w14:textId="25E7F056"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II</w:t>
            </w:r>
          </w:p>
        </w:tc>
        <w:tc>
          <w:tcPr>
            <w:tcW w:w="684" w:type="pct"/>
            <w:shd w:val="clear" w:color="auto" w:fill="auto"/>
            <w:noWrap/>
            <w:vAlign w:val="center"/>
          </w:tcPr>
          <w:p w14:paraId="548A924E" w14:textId="2A7C85B3"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757" w:type="pct"/>
            <w:shd w:val="clear" w:color="auto" w:fill="auto"/>
            <w:noWrap/>
            <w:vAlign w:val="center"/>
          </w:tcPr>
          <w:p w14:paraId="631BA375" w14:textId="38D260CA"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575" w:type="pct"/>
            <w:shd w:val="clear" w:color="auto" w:fill="auto"/>
            <w:noWrap/>
            <w:vAlign w:val="center"/>
          </w:tcPr>
          <w:p w14:paraId="365AB9A3" w14:textId="4F3FBE2F"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II</w:t>
            </w:r>
          </w:p>
        </w:tc>
        <w:tc>
          <w:tcPr>
            <w:tcW w:w="758" w:type="pct"/>
            <w:shd w:val="clear" w:color="auto" w:fill="auto"/>
            <w:noWrap/>
            <w:vAlign w:val="center"/>
          </w:tcPr>
          <w:p w14:paraId="51907EE7" w14:textId="6DBA8723" w:rsidR="004F70BB" w:rsidRPr="00F06C46" w:rsidRDefault="004F70BB" w:rsidP="00DA2CFA">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F70BB" w:rsidRPr="00F06C46" w14:paraId="1B0D9194" w14:textId="77777777" w:rsidTr="00711D72">
        <w:trPr>
          <w:trHeight w:val="586"/>
        </w:trPr>
        <w:tc>
          <w:tcPr>
            <w:tcW w:w="1061" w:type="pct"/>
            <w:shd w:val="clear" w:color="auto" w:fill="auto"/>
            <w:noWrap/>
            <w:vAlign w:val="center"/>
          </w:tcPr>
          <w:p w14:paraId="3EC201B6" w14:textId="4C0A90CF" w:rsidR="004F70BB" w:rsidRPr="00F06C46" w:rsidRDefault="004F70BB" w:rsidP="00DA2CFA">
            <w:pPr>
              <w:widowControl/>
              <w:jc w:val="center"/>
              <w:rPr>
                <w:rFonts w:ascii="Times New Roman" w:eastAsia="宋体" w:hAnsi="Times New Roman" w:cs="Times New Roman"/>
                <w:sz w:val="18"/>
                <w:szCs w:val="18"/>
              </w:rPr>
            </w:pPr>
            <w:r w:rsidRPr="0027540B">
              <w:rPr>
                <w:rFonts w:ascii="Times New Roman" w:eastAsia="宋体" w:hAnsi="Times New Roman" w:cs="Times New Roman" w:hint="eastAsia"/>
                <w:sz w:val="18"/>
                <w:szCs w:val="18"/>
              </w:rPr>
              <w:t>数字金融发展</w:t>
            </w:r>
          </w:p>
        </w:tc>
        <w:tc>
          <w:tcPr>
            <w:tcW w:w="583" w:type="pct"/>
            <w:shd w:val="clear" w:color="auto" w:fill="auto"/>
            <w:noWrap/>
            <w:vAlign w:val="center"/>
          </w:tcPr>
          <w:p w14:paraId="2AED19BD"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0.775***</w:t>
            </w:r>
          </w:p>
          <w:p w14:paraId="33C87F94" w14:textId="650142EC"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(3.231)</w:t>
            </w:r>
          </w:p>
        </w:tc>
        <w:tc>
          <w:tcPr>
            <w:tcW w:w="582" w:type="pct"/>
            <w:shd w:val="clear" w:color="auto" w:fill="auto"/>
            <w:noWrap/>
            <w:vAlign w:val="center"/>
          </w:tcPr>
          <w:p w14:paraId="177E0416"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0.407**</w:t>
            </w:r>
          </w:p>
          <w:p w14:paraId="2DD33027" w14:textId="586F7D35"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(2.318)</w:t>
            </w:r>
          </w:p>
        </w:tc>
        <w:tc>
          <w:tcPr>
            <w:tcW w:w="684" w:type="pct"/>
            <w:shd w:val="clear" w:color="auto" w:fill="auto"/>
            <w:noWrap/>
            <w:vAlign w:val="center"/>
          </w:tcPr>
          <w:p w14:paraId="217454C3"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0.365**</w:t>
            </w:r>
          </w:p>
          <w:p w14:paraId="19EB046A" w14:textId="06E48BD1"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(2.411)</w:t>
            </w:r>
          </w:p>
        </w:tc>
        <w:tc>
          <w:tcPr>
            <w:tcW w:w="757" w:type="pct"/>
            <w:shd w:val="clear" w:color="auto" w:fill="auto"/>
            <w:noWrap/>
            <w:vAlign w:val="center"/>
          </w:tcPr>
          <w:p w14:paraId="3916990F"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0.708**</w:t>
            </w:r>
          </w:p>
          <w:p w14:paraId="68150B7B" w14:textId="32FAB6E8"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(2.291)</w:t>
            </w:r>
          </w:p>
        </w:tc>
        <w:tc>
          <w:tcPr>
            <w:tcW w:w="575" w:type="pct"/>
            <w:shd w:val="clear" w:color="auto" w:fill="auto"/>
            <w:noWrap/>
            <w:vAlign w:val="center"/>
          </w:tcPr>
          <w:p w14:paraId="636696BC"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0.407**</w:t>
            </w:r>
          </w:p>
          <w:p w14:paraId="0A6657A3" w14:textId="71B186AE"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(2.318)</w:t>
            </w:r>
          </w:p>
        </w:tc>
        <w:tc>
          <w:tcPr>
            <w:tcW w:w="758" w:type="pct"/>
            <w:shd w:val="clear" w:color="auto" w:fill="auto"/>
            <w:noWrap/>
            <w:vAlign w:val="center"/>
          </w:tcPr>
          <w:p w14:paraId="1FADEB91"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0.432</w:t>
            </w:r>
          </w:p>
          <w:p w14:paraId="133CB58D" w14:textId="6E32C9ED"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(1.524)</w:t>
            </w:r>
          </w:p>
        </w:tc>
      </w:tr>
      <w:tr w:rsidR="004F70BB" w:rsidRPr="00F06C46" w14:paraId="36EA41A7" w14:textId="77777777" w:rsidTr="00753F4C">
        <w:trPr>
          <w:trHeight w:val="586"/>
        </w:trPr>
        <w:tc>
          <w:tcPr>
            <w:tcW w:w="1061" w:type="pct"/>
            <w:shd w:val="clear" w:color="auto" w:fill="auto"/>
            <w:noWrap/>
            <w:vAlign w:val="center"/>
          </w:tcPr>
          <w:p w14:paraId="4684473D" w14:textId="7311DC75" w:rsidR="004F70BB" w:rsidRPr="00F06C46" w:rsidRDefault="004F70BB"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企业营收</w:t>
            </w:r>
            <w:r>
              <w:rPr>
                <w:rFonts w:ascii="Times New Roman" w:eastAsia="宋体" w:hAnsi="Times New Roman" w:cs="Times New Roman" w:hint="eastAsia"/>
                <w:sz w:val="18"/>
                <w:szCs w:val="18"/>
              </w:rPr>
              <w:t>II</w:t>
            </w:r>
          </w:p>
        </w:tc>
        <w:tc>
          <w:tcPr>
            <w:tcW w:w="583" w:type="pct"/>
            <w:shd w:val="clear" w:color="auto" w:fill="auto"/>
            <w:noWrap/>
            <w:vAlign w:val="center"/>
          </w:tcPr>
          <w:p w14:paraId="5BADD4D6" w14:textId="77777777" w:rsidR="004F70BB" w:rsidRPr="00F06C46" w:rsidRDefault="004F70BB" w:rsidP="00DA2CFA">
            <w:pPr>
              <w:widowControl/>
              <w:jc w:val="center"/>
              <w:rPr>
                <w:rFonts w:ascii="Times New Roman" w:eastAsia="宋体" w:hAnsi="Times New Roman" w:cs="Times New Roman"/>
                <w:sz w:val="18"/>
                <w:szCs w:val="18"/>
              </w:rPr>
            </w:pPr>
          </w:p>
        </w:tc>
        <w:tc>
          <w:tcPr>
            <w:tcW w:w="582" w:type="pct"/>
            <w:shd w:val="clear" w:color="auto" w:fill="auto"/>
            <w:noWrap/>
            <w:vAlign w:val="center"/>
          </w:tcPr>
          <w:p w14:paraId="36CB023D" w14:textId="77777777" w:rsidR="004F70BB" w:rsidRPr="00F06C46" w:rsidRDefault="004F70BB" w:rsidP="00DA2CFA">
            <w:pPr>
              <w:widowControl/>
              <w:jc w:val="center"/>
              <w:rPr>
                <w:rFonts w:ascii="Times New Roman" w:eastAsia="宋体" w:hAnsi="Times New Roman" w:cs="Times New Roman"/>
                <w:sz w:val="18"/>
                <w:szCs w:val="18"/>
              </w:rPr>
            </w:pPr>
          </w:p>
        </w:tc>
        <w:tc>
          <w:tcPr>
            <w:tcW w:w="684" w:type="pct"/>
            <w:shd w:val="clear" w:color="auto" w:fill="auto"/>
            <w:noWrap/>
            <w:vAlign w:val="center"/>
          </w:tcPr>
          <w:p w14:paraId="1480AB37"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1.007***</w:t>
            </w:r>
          </w:p>
          <w:p w14:paraId="2521B89A" w14:textId="273512EE"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(44.723)</w:t>
            </w:r>
          </w:p>
        </w:tc>
        <w:tc>
          <w:tcPr>
            <w:tcW w:w="757" w:type="pct"/>
            <w:shd w:val="clear" w:color="auto" w:fill="auto"/>
            <w:noWrap/>
            <w:vAlign w:val="center"/>
          </w:tcPr>
          <w:p w14:paraId="19B3A8A4" w14:textId="77777777" w:rsidR="004F70BB" w:rsidRPr="00F06C46" w:rsidRDefault="004F70BB" w:rsidP="00DA2CFA">
            <w:pPr>
              <w:widowControl/>
              <w:jc w:val="center"/>
              <w:rPr>
                <w:rFonts w:ascii="Times New Roman" w:eastAsia="宋体" w:hAnsi="Times New Roman" w:cs="Times New Roman"/>
                <w:sz w:val="18"/>
                <w:szCs w:val="18"/>
              </w:rPr>
            </w:pPr>
          </w:p>
        </w:tc>
        <w:tc>
          <w:tcPr>
            <w:tcW w:w="575" w:type="pct"/>
            <w:shd w:val="clear" w:color="auto" w:fill="auto"/>
            <w:noWrap/>
            <w:vAlign w:val="center"/>
          </w:tcPr>
          <w:p w14:paraId="1C595400" w14:textId="77777777" w:rsidR="004F70BB" w:rsidRPr="00F06C46" w:rsidRDefault="004F70BB" w:rsidP="00DA2CFA">
            <w:pPr>
              <w:widowControl/>
              <w:jc w:val="center"/>
              <w:rPr>
                <w:rFonts w:ascii="Times New Roman" w:eastAsia="宋体" w:hAnsi="Times New Roman" w:cs="Times New Roman"/>
                <w:sz w:val="18"/>
                <w:szCs w:val="18"/>
              </w:rPr>
            </w:pPr>
          </w:p>
        </w:tc>
        <w:tc>
          <w:tcPr>
            <w:tcW w:w="758" w:type="pct"/>
            <w:shd w:val="clear" w:color="auto" w:fill="auto"/>
            <w:noWrap/>
            <w:vAlign w:val="center"/>
          </w:tcPr>
          <w:p w14:paraId="081FD8CE" w14:textId="77777777" w:rsidR="004F70BB" w:rsidRPr="00F06C46" w:rsidRDefault="004F70BB"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0.680***</w:t>
            </w:r>
          </w:p>
          <w:p w14:paraId="29F85539" w14:textId="48CCFD33" w:rsidR="004F70BB" w:rsidRPr="00F06C46" w:rsidRDefault="004F70BB" w:rsidP="00DA2CF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(20.372)</w:t>
            </w:r>
          </w:p>
        </w:tc>
      </w:tr>
      <w:tr w:rsidR="00DA2CFA" w:rsidRPr="00F06C46" w14:paraId="736876B0" w14:textId="77777777" w:rsidTr="004F70BB">
        <w:trPr>
          <w:trHeight w:val="288"/>
        </w:trPr>
        <w:tc>
          <w:tcPr>
            <w:tcW w:w="1061" w:type="pct"/>
            <w:shd w:val="clear" w:color="auto" w:fill="auto"/>
            <w:noWrap/>
            <w:vAlign w:val="center"/>
          </w:tcPr>
          <w:p w14:paraId="27C481B9" w14:textId="7D4213BF" w:rsidR="00DA2CFA" w:rsidRPr="00F06C46" w:rsidRDefault="00DA2CFA" w:rsidP="00DA2CFA">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583" w:type="pct"/>
            <w:shd w:val="clear" w:color="auto" w:fill="auto"/>
            <w:noWrap/>
            <w:vAlign w:val="center"/>
          </w:tcPr>
          <w:p w14:paraId="38B14FAE"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054A85E7"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16FFB18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6A4A743D"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455A2D17"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2F80988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3690B1BF" w14:textId="77777777" w:rsidTr="004F70BB">
        <w:trPr>
          <w:trHeight w:val="288"/>
        </w:trPr>
        <w:tc>
          <w:tcPr>
            <w:tcW w:w="1061" w:type="pct"/>
            <w:shd w:val="clear" w:color="auto" w:fill="auto"/>
            <w:noWrap/>
            <w:vAlign w:val="center"/>
          </w:tcPr>
          <w:p w14:paraId="099E439D" w14:textId="5DAD683E"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583" w:type="pct"/>
            <w:shd w:val="clear" w:color="auto" w:fill="auto"/>
            <w:noWrap/>
            <w:vAlign w:val="center"/>
          </w:tcPr>
          <w:p w14:paraId="17949350"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39E41D29"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7F3F711A"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3FE2F007"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001F0082"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40632509"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5902AA79" w14:textId="77777777" w:rsidTr="004F70BB">
        <w:trPr>
          <w:trHeight w:val="288"/>
        </w:trPr>
        <w:tc>
          <w:tcPr>
            <w:tcW w:w="1061" w:type="pct"/>
            <w:shd w:val="clear" w:color="auto" w:fill="auto"/>
            <w:noWrap/>
            <w:vAlign w:val="center"/>
          </w:tcPr>
          <w:p w14:paraId="67FFCEB1" w14:textId="6AF5C935"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583" w:type="pct"/>
            <w:shd w:val="clear" w:color="auto" w:fill="auto"/>
            <w:noWrap/>
            <w:vAlign w:val="center"/>
          </w:tcPr>
          <w:p w14:paraId="5BA94221"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82" w:type="pct"/>
            <w:shd w:val="clear" w:color="auto" w:fill="auto"/>
            <w:noWrap/>
            <w:vAlign w:val="center"/>
          </w:tcPr>
          <w:p w14:paraId="075AC010"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84" w:type="pct"/>
            <w:shd w:val="clear" w:color="auto" w:fill="auto"/>
            <w:noWrap/>
            <w:vAlign w:val="center"/>
          </w:tcPr>
          <w:p w14:paraId="3F86D1A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7" w:type="pct"/>
            <w:shd w:val="clear" w:color="auto" w:fill="auto"/>
            <w:noWrap/>
            <w:vAlign w:val="center"/>
          </w:tcPr>
          <w:p w14:paraId="32258ABF"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575" w:type="pct"/>
            <w:shd w:val="clear" w:color="auto" w:fill="auto"/>
            <w:noWrap/>
            <w:vAlign w:val="center"/>
          </w:tcPr>
          <w:p w14:paraId="65489920"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758" w:type="pct"/>
            <w:shd w:val="clear" w:color="auto" w:fill="auto"/>
            <w:noWrap/>
            <w:vAlign w:val="center"/>
          </w:tcPr>
          <w:p w14:paraId="2D27555D"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DA2CFA" w:rsidRPr="00F06C46" w14:paraId="29954775" w14:textId="77777777" w:rsidTr="004F70BB">
        <w:trPr>
          <w:trHeight w:val="288"/>
        </w:trPr>
        <w:tc>
          <w:tcPr>
            <w:tcW w:w="1061" w:type="pct"/>
            <w:shd w:val="clear" w:color="auto" w:fill="auto"/>
            <w:noWrap/>
            <w:vAlign w:val="center"/>
          </w:tcPr>
          <w:p w14:paraId="5652CE0E" w14:textId="515C7A67" w:rsidR="00DA2CFA" w:rsidRPr="00F06C46" w:rsidRDefault="00DA2CFA"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583" w:type="pct"/>
            <w:shd w:val="clear" w:color="auto" w:fill="auto"/>
            <w:noWrap/>
            <w:vAlign w:val="center"/>
          </w:tcPr>
          <w:p w14:paraId="41B7D0B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582" w:type="pct"/>
            <w:shd w:val="clear" w:color="auto" w:fill="auto"/>
            <w:noWrap/>
            <w:vAlign w:val="center"/>
          </w:tcPr>
          <w:p w14:paraId="43CEF052"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0.489</w:t>
            </w:r>
          </w:p>
        </w:tc>
        <w:tc>
          <w:tcPr>
            <w:tcW w:w="684" w:type="pct"/>
            <w:shd w:val="clear" w:color="auto" w:fill="auto"/>
            <w:noWrap/>
            <w:vAlign w:val="center"/>
          </w:tcPr>
          <w:p w14:paraId="74E64C95"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0.899</w:t>
            </w:r>
          </w:p>
        </w:tc>
        <w:tc>
          <w:tcPr>
            <w:tcW w:w="757" w:type="pct"/>
            <w:shd w:val="clear" w:color="auto" w:fill="auto"/>
            <w:noWrap/>
            <w:vAlign w:val="center"/>
          </w:tcPr>
          <w:p w14:paraId="4214E551"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0.457</w:t>
            </w:r>
          </w:p>
        </w:tc>
        <w:tc>
          <w:tcPr>
            <w:tcW w:w="575" w:type="pct"/>
            <w:shd w:val="clear" w:color="auto" w:fill="auto"/>
            <w:noWrap/>
            <w:vAlign w:val="center"/>
          </w:tcPr>
          <w:p w14:paraId="36AE3190"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0.489</w:t>
            </w:r>
          </w:p>
        </w:tc>
        <w:tc>
          <w:tcPr>
            <w:tcW w:w="758" w:type="pct"/>
            <w:shd w:val="clear" w:color="auto" w:fill="auto"/>
            <w:noWrap/>
            <w:vAlign w:val="center"/>
          </w:tcPr>
          <w:p w14:paraId="53B032AF"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0.532</w:t>
            </w:r>
          </w:p>
        </w:tc>
      </w:tr>
      <w:tr w:rsidR="00DA2CFA" w:rsidRPr="00F06C46" w14:paraId="713233FF" w14:textId="77777777" w:rsidTr="004F70BB">
        <w:trPr>
          <w:trHeight w:val="288"/>
        </w:trPr>
        <w:tc>
          <w:tcPr>
            <w:tcW w:w="1061" w:type="pct"/>
            <w:shd w:val="clear" w:color="auto" w:fill="auto"/>
            <w:noWrap/>
            <w:vAlign w:val="center"/>
          </w:tcPr>
          <w:p w14:paraId="5EE30BD9" w14:textId="5764E7AE" w:rsidR="00DA2CFA" w:rsidRPr="00F06C46" w:rsidRDefault="00DA2CFA" w:rsidP="00DA2CFA">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583" w:type="pct"/>
            <w:shd w:val="clear" w:color="auto" w:fill="auto"/>
            <w:noWrap/>
            <w:vAlign w:val="center"/>
          </w:tcPr>
          <w:p w14:paraId="474A7473"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582" w:type="pct"/>
            <w:shd w:val="clear" w:color="auto" w:fill="auto"/>
            <w:noWrap/>
            <w:vAlign w:val="center"/>
          </w:tcPr>
          <w:p w14:paraId="0E6239D8"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84" w:type="pct"/>
            <w:shd w:val="clear" w:color="auto" w:fill="auto"/>
            <w:noWrap/>
            <w:vAlign w:val="center"/>
          </w:tcPr>
          <w:p w14:paraId="6951D3AE"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757" w:type="pct"/>
            <w:shd w:val="clear" w:color="auto" w:fill="auto"/>
            <w:noWrap/>
            <w:vAlign w:val="center"/>
          </w:tcPr>
          <w:p w14:paraId="0332AD9B"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575" w:type="pct"/>
            <w:shd w:val="clear" w:color="auto" w:fill="auto"/>
            <w:noWrap/>
            <w:vAlign w:val="center"/>
          </w:tcPr>
          <w:p w14:paraId="4A3ABC4B"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758" w:type="pct"/>
            <w:shd w:val="clear" w:color="auto" w:fill="auto"/>
            <w:noWrap/>
            <w:vAlign w:val="center"/>
          </w:tcPr>
          <w:p w14:paraId="4A5670CD" w14:textId="77777777" w:rsidR="00DA2CFA" w:rsidRPr="00F06C46" w:rsidRDefault="00DA2CFA" w:rsidP="00DA2CFA">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bl>
    <w:p w14:paraId="2E01C170" w14:textId="77777777" w:rsidR="00616FD0" w:rsidRPr="00F06C46" w:rsidRDefault="00D366A0">
      <w:pPr>
        <w:pStyle w:val="subsection"/>
        <w:spacing w:beforeLines="0" w:afterLines="0"/>
        <w:ind w:firstLine="430"/>
        <w:rPr>
          <w:rFonts w:ascii="黑体" w:hAnsi="黑体"/>
          <w:bCs w:val="0"/>
          <w:color w:val="auto"/>
          <w:spacing w:val="5"/>
          <w:kern w:val="2"/>
          <w:sz w:val="21"/>
          <w:szCs w:val="21"/>
          <w:shd w:val="clear" w:color="auto" w:fill="FFFFFF"/>
        </w:rPr>
      </w:pPr>
      <w:r w:rsidRPr="00F06C46">
        <w:rPr>
          <w:rFonts w:ascii="黑体" w:hAnsi="黑体" w:hint="eastAsia"/>
          <w:bCs w:val="0"/>
          <w:color w:val="auto"/>
          <w:spacing w:val="5"/>
          <w:kern w:val="2"/>
          <w:sz w:val="21"/>
          <w:szCs w:val="21"/>
          <w:shd w:val="clear" w:color="auto" w:fill="FFFFFF"/>
        </w:rPr>
        <w:t>（二）金融效率渠道</w:t>
      </w:r>
    </w:p>
    <w:p w14:paraId="1466ACA6" w14:textId="2C27301E" w:rsidR="00616FD0" w:rsidRPr="00F06C46" w:rsidRDefault="00D366A0">
      <w:pPr>
        <w:pStyle w:val="subsection"/>
        <w:spacing w:beforeLines="0" w:afterLines="0"/>
        <w:ind w:firstLine="430"/>
        <w:rPr>
          <w:rFonts w:ascii="宋体" w:eastAsia="宋体" w:hAnsi="宋体"/>
          <w:bCs w:val="0"/>
          <w:color w:val="auto"/>
          <w:spacing w:val="5"/>
          <w:kern w:val="2"/>
          <w:sz w:val="21"/>
          <w:szCs w:val="21"/>
          <w:shd w:val="clear" w:color="auto" w:fill="FFFFFF"/>
        </w:rPr>
      </w:pPr>
      <w:r w:rsidRPr="00F06C46">
        <w:rPr>
          <w:rFonts w:ascii="宋体" w:eastAsia="宋体" w:hAnsi="宋体" w:hint="eastAsia"/>
          <w:bCs w:val="0"/>
          <w:color w:val="auto"/>
          <w:spacing w:val="5"/>
          <w:kern w:val="2"/>
          <w:sz w:val="21"/>
          <w:szCs w:val="21"/>
          <w:shd w:val="clear" w:color="auto" w:fill="FFFFFF"/>
        </w:rPr>
        <w:t>如前所述，数字金融提升了传统金融体系的效率，降低企业外部融资难度，进而促进企业全要素生产率。为验证</w:t>
      </w:r>
      <w:r w:rsidR="001730C1">
        <w:rPr>
          <w:rFonts w:ascii="宋体" w:eastAsia="宋体" w:hAnsi="宋体" w:hint="eastAsia"/>
          <w:bCs w:val="0"/>
          <w:color w:val="auto"/>
          <w:spacing w:val="5"/>
          <w:kern w:val="2"/>
          <w:sz w:val="21"/>
          <w:szCs w:val="21"/>
          <w:shd w:val="clear" w:color="auto" w:fill="FFFFFF"/>
        </w:rPr>
        <w:t>这一</w:t>
      </w:r>
      <w:r w:rsidRPr="00F06C46">
        <w:rPr>
          <w:rFonts w:ascii="宋体" w:eastAsia="宋体" w:hAnsi="宋体" w:hint="eastAsia"/>
          <w:bCs w:val="0"/>
          <w:color w:val="auto"/>
          <w:spacing w:val="5"/>
          <w:kern w:val="2"/>
          <w:sz w:val="21"/>
          <w:szCs w:val="21"/>
          <w:shd w:val="clear" w:color="auto" w:fill="FFFFFF"/>
        </w:rPr>
        <w:t>间接机制，本文首先</w:t>
      </w:r>
      <w:r w:rsidR="001730C1">
        <w:rPr>
          <w:rFonts w:ascii="宋体" w:eastAsia="宋体" w:hAnsi="宋体" w:hint="eastAsia"/>
          <w:bCs w:val="0"/>
          <w:color w:val="auto"/>
          <w:spacing w:val="5"/>
          <w:kern w:val="2"/>
          <w:sz w:val="21"/>
          <w:szCs w:val="21"/>
          <w:shd w:val="clear" w:color="auto" w:fill="FFFFFF"/>
        </w:rPr>
        <w:t>需要</w:t>
      </w:r>
      <w:r w:rsidRPr="00F06C46">
        <w:rPr>
          <w:rFonts w:ascii="宋体" w:eastAsia="宋体" w:hAnsi="宋体" w:hint="eastAsia"/>
          <w:bCs w:val="0"/>
          <w:color w:val="auto"/>
          <w:spacing w:val="5"/>
          <w:kern w:val="2"/>
          <w:sz w:val="21"/>
          <w:szCs w:val="21"/>
          <w:shd w:val="clear" w:color="auto" w:fill="FFFFFF"/>
        </w:rPr>
        <w:t>验证数字金融发展是否缓解</w:t>
      </w:r>
      <w:r w:rsidRPr="00F06C46">
        <w:rPr>
          <w:rFonts w:ascii="宋体" w:eastAsia="宋体" w:hAnsi="宋体" w:hint="eastAsia"/>
          <w:bCs w:val="0"/>
          <w:color w:val="auto"/>
          <w:spacing w:val="5"/>
          <w:kern w:val="2"/>
          <w:sz w:val="21"/>
          <w:szCs w:val="21"/>
          <w:shd w:val="clear" w:color="auto" w:fill="FFFFFF"/>
        </w:rPr>
        <w:lastRenderedPageBreak/>
        <w:t>了传统金融体系的短板对企业的负面影响，然后考察企业外部融资是否在数字金融作用企业全要素生产率中起到中介作用。</w:t>
      </w:r>
    </w:p>
    <w:p w14:paraId="41FA104E" w14:textId="6052B087"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数字金融与传统金融效率。理论分析提到，数字金融通过强化金融竞争、技术溢出、提高区域之间金融资金的流通效率，提高传统金融体系的效率。因此，本文主要关注以下传统金融的短板：一是银行结构不合理，银行结构与企业结构不匹配一直以来是传统金融中的瓶颈，垄断性银行结构下，大银行的融资特性以及甄别软信息的能力要求其主要为大企业和国有企业服务，区域银行竞争度也未能得到充分强化，具有较高投资需求和创新倾向的中小民营企业难以获得融资支持，进而导致整体企业生产效率低下（蔡卫星，</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019</w:t>
      </w:r>
      <w:r w:rsidRPr="00F06C46">
        <w:rPr>
          <w:rFonts w:ascii="Times New Roman" w:eastAsia="宋体" w:hAnsi="Times New Roman" w:cstheme="minorEastAsia" w:hint="eastAsia"/>
          <w:spacing w:val="5"/>
          <w:szCs w:val="21"/>
          <w:shd w:val="clear" w:color="auto" w:fill="FFFFFF"/>
        </w:rPr>
        <w:t>）；第二，金融供给地理结构不合理，我国地方金融发展相对滞后，而金融距离又会提高金融交易的信息成本和监督成本，加之各种体制性壁垒广泛存在，资金跨区域流动受到限制，地方企业难以获得金融中心的溢出效应（陶锋等，</w:t>
      </w:r>
      <w:r w:rsidRPr="00F06C46">
        <w:rPr>
          <w:rFonts w:ascii="Times New Roman" w:eastAsia="宋体" w:hAnsi="Times New Roman" w:cstheme="minorEastAsia" w:hint="eastAsia"/>
          <w:spacing w:val="5"/>
          <w:szCs w:val="21"/>
          <w:shd w:val="clear" w:color="auto" w:fill="FFFFFF"/>
        </w:rPr>
        <w:t>2017</w:t>
      </w:r>
      <w:r w:rsidRPr="00F06C46">
        <w:rPr>
          <w:rFonts w:ascii="Times New Roman" w:eastAsia="宋体" w:hAnsi="Times New Roman" w:cstheme="minorEastAsia" w:hint="eastAsia"/>
          <w:spacing w:val="5"/>
          <w:szCs w:val="21"/>
          <w:shd w:val="clear" w:color="auto" w:fill="FFFFFF"/>
        </w:rPr>
        <w:t>），金融供给难以匹配地方经济快速所带来的金融需求。结合理论分析，本文认为数字金融发展提升传统金融效率，减轻垄断性银行结构和地方金融发展不平衡对企业的负面影响，降低企业外部融资难度。本文构建以下计量模型：</w:t>
      </w:r>
    </w:p>
    <w:p w14:paraId="31505C6D" w14:textId="72C1E411" w:rsidR="00616FD0" w:rsidRPr="00F06C46" w:rsidRDefault="00DC586B">
      <w:pPr>
        <w:spacing w:line="320" w:lineRule="exact"/>
        <w:ind w:firstLineChars="200" w:firstLine="420"/>
        <w:rPr>
          <w:rFonts w:ascii="Times New Roman" w:eastAsia="宋体" w:hAnsi="Times New Roman" w:cstheme="minorEastAsia"/>
          <w:spacing w:val="5"/>
          <w:szCs w:val="21"/>
          <w:shd w:val="clear" w:color="auto" w:fill="FFFFFF"/>
        </w:rPr>
      </w:pP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Cost</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r>
              <m:rPr>
                <m:sty m:val="p"/>
              </m:rPr>
              <w:rPr>
                <w:rFonts w:ascii="Cambria Math" w:eastAsia="宋体" w:hAnsi="Cambria Math" w:cstheme="minorEastAsia"/>
                <w:spacing w:val="5"/>
                <w:szCs w:val="21"/>
                <w:shd w:val="clear" w:color="auto" w:fill="FFFFFF"/>
              </w:rPr>
              <m:t>+1</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ϵ</m:t>
            </m:r>
          </m:e>
          <m:sub>
            <m:r>
              <m:rPr>
                <m:sty m:val="p"/>
              </m:rPr>
              <w:rPr>
                <w:rFonts w:ascii="Cambria Math" w:eastAsia="宋体" w:hAnsi="Cambria Math" w:cstheme="minorEastAsia"/>
                <w:spacing w:val="5"/>
                <w:szCs w:val="21"/>
                <w:shd w:val="clear" w:color="auto" w:fill="FFFFFF"/>
              </w:rPr>
              <m:t>0</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ϵ</m:t>
            </m:r>
          </m:e>
          <m:sub>
            <m:r>
              <m:rPr>
                <m:sty m:val="p"/>
              </m:rPr>
              <w:rPr>
                <w:rFonts w:ascii="Cambria Math" w:eastAsia="宋体" w:hAnsi="Cambria Math" w:cstheme="minorEastAsia"/>
                <w:spacing w:val="5"/>
                <w:szCs w:val="21"/>
                <w:shd w:val="clear" w:color="auto" w:fill="FFFFFF"/>
              </w:rPr>
              <m:t>1</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HHI</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Finance</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ϵ</m:t>
            </m:r>
          </m:e>
          <m:sub>
            <m:r>
              <m:rPr>
                <m:sty m:val="p"/>
              </m:rPr>
              <w:rPr>
                <w:rFonts w:ascii="Cambria Math" w:eastAsia="宋体" w:hAnsi="Cambria Math" w:cstheme="minorEastAsia"/>
                <w:spacing w:val="5"/>
                <w:szCs w:val="21"/>
                <w:shd w:val="clear" w:color="auto" w:fill="FFFFFF"/>
              </w:rPr>
              <m:t>2</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hint="eastAsia"/>
                <w:spacing w:val="5"/>
                <w:szCs w:val="21"/>
                <w:shd w:val="clear" w:color="auto" w:fill="FFFFFF"/>
              </w:rPr>
              <m:t>F</m:t>
            </m:r>
            <m:r>
              <w:rPr>
                <w:rFonts w:ascii="Cambria Math" w:eastAsia="宋体" w:hAnsi="Cambria Math" w:cstheme="minorEastAsia"/>
                <w:spacing w:val="5"/>
                <w:szCs w:val="21"/>
                <w:shd w:val="clear" w:color="auto" w:fill="FFFFFF"/>
              </w:rPr>
              <m:t>inance</m:t>
            </m:r>
          </m:e>
          <m:sub>
            <m:r>
              <w:rPr>
                <w:rFonts w:ascii="Cambria Math" w:eastAsia="宋体" w:hAnsi="Cambria Math" w:cstheme="minorEastAsia" w:hint="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ϵ</m:t>
            </m:r>
          </m:e>
          <m:sub>
            <m:r>
              <m:rPr>
                <m:sty m:val="p"/>
              </m:rPr>
              <w:rPr>
                <w:rFonts w:ascii="Cambria Math" w:eastAsia="宋体" w:hAnsi="Cambria Math" w:cstheme="minorEastAsia"/>
                <w:spacing w:val="5"/>
                <w:szCs w:val="21"/>
                <w:shd w:val="clear" w:color="auto" w:fill="FFFFFF"/>
              </w:rPr>
              <m:t>3</m:t>
            </m:r>
          </m:sub>
        </m:sSub>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HHI</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 xml:space="preserve">+ </m:t>
        </m:r>
        <m:r>
          <m:rPr>
            <m:sty m:val="bi"/>
          </m:rPr>
          <w:rPr>
            <w:rFonts w:ascii="Cambria Math" w:eastAsia="宋体" w:hAnsi="Cambria Math" w:cstheme="minorEastAsia"/>
            <w:spacing w:val="5"/>
            <w:szCs w:val="21"/>
            <w:shd w:val="clear" w:color="auto" w:fill="FFFFFF"/>
          </w:rPr>
          <m:t>γ</m:t>
        </m:r>
        <m:sSub>
          <m:sSubPr>
            <m:ctrlPr>
              <w:rPr>
                <w:rFonts w:ascii="Cambria Math" w:eastAsia="宋体" w:hAnsi="Cambria Math" w:cstheme="minorEastAsia"/>
                <w:spacing w:val="5"/>
                <w:szCs w:val="21"/>
                <w:shd w:val="clear" w:color="auto" w:fill="FFFFFF"/>
              </w:rPr>
            </m:ctrlPr>
          </m:sSubPr>
          <m:e>
            <m:r>
              <m:rPr>
                <m:sty m:val="bi"/>
              </m:rPr>
              <w:rPr>
                <w:rFonts w:ascii="Cambria Math" w:eastAsia="宋体" w:hAnsi="Cambria Math" w:cstheme="minorEastAsia"/>
                <w:spacing w:val="5"/>
                <w:szCs w:val="21"/>
                <w:shd w:val="clear" w:color="auto" w:fill="FFFFFF"/>
              </w:rPr>
              <m:t>Control</m:t>
            </m:r>
          </m:e>
          <m:sub>
            <m:r>
              <m:rPr>
                <m:sty m:val="bi"/>
              </m:rP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m:rPr>
                <m:sty m:val="bi"/>
              </m:rP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η</m:t>
            </m:r>
          </m:e>
          <m:sub>
            <m:r>
              <w:rPr>
                <w:rFonts w:ascii="Cambria Math" w:eastAsia="宋体" w:hAnsi="Cambria Math" w:cstheme="minorEastAsia" w:hint="eastAsia"/>
                <w:spacing w:val="5"/>
                <w:szCs w:val="21"/>
                <w:shd w:val="clear" w:color="auto" w:fill="FFFFFF"/>
              </w:rPr>
              <m:t>j</m:t>
            </m:r>
          </m:sub>
        </m:sSub>
        <m:r>
          <m:rPr>
            <m:sty m:val="p"/>
          </m:rPr>
          <w:rPr>
            <w:rFonts w:ascii="Cambria Math" w:eastAsia="宋体" w:hAnsi="Cambria Math" w:cstheme="minorEastAsia"/>
            <w:spacing w:val="5"/>
            <w:szCs w:val="21"/>
            <w:shd w:val="clear" w:color="auto" w:fill="FFFFFF"/>
          </w:rPr>
          <m:t xml:space="preserve">+                        </m:t>
        </m:r>
        <m:sSub>
          <m:sSubPr>
            <m:ctrlPr>
              <w:rPr>
                <w:rFonts w:ascii="Cambria Math" w:eastAsia="宋体" w:hAnsi="Cambria Math" w:cstheme="minorEastAsia"/>
                <w:spacing w:val="5"/>
                <w:szCs w:val="21"/>
                <w:shd w:val="clear" w:color="auto" w:fill="FFFFFF"/>
              </w:rPr>
            </m:ctrlPr>
          </m:sSubPr>
          <m:e>
            <m:r>
              <m:rPr>
                <m:sty m:val="p"/>
              </m:rPr>
              <w:rPr>
                <w:rFonts w:ascii="Cambria Math" w:eastAsia="宋体" w:hAnsi="Cambria Math" w:cstheme="minorEastAsia"/>
                <w:spacing w:val="5"/>
                <w:szCs w:val="21"/>
                <w:shd w:val="clear" w:color="auto" w:fill="FFFFFF"/>
              </w:rPr>
              <m:t xml:space="preserve">    </m:t>
            </m:r>
            <m:r>
              <w:rPr>
                <w:rFonts w:ascii="Cambria Math" w:eastAsia="宋体" w:hAnsi="Cambria Math" w:cstheme="minorEastAsia"/>
                <w:spacing w:val="5"/>
                <w:szCs w:val="21"/>
                <w:shd w:val="clear" w:color="auto" w:fill="FFFFFF"/>
              </w:rPr>
              <m:t>λ</m:t>
            </m:r>
          </m:e>
          <m:sub>
            <m:r>
              <w:rPr>
                <w:rFonts w:ascii="Cambria Math" w:eastAsia="宋体" w:hAnsi="Cambria Math" w:cstheme="minorEastAsia"/>
                <w:spacing w:val="5"/>
                <w:szCs w:val="21"/>
                <w:shd w:val="clear" w:color="auto" w:fill="FFFFFF"/>
              </w:rPr>
              <m:t>t</m:t>
            </m:r>
          </m:sub>
        </m:sSub>
        <m:r>
          <m:rPr>
            <m:sty m:val="p"/>
          </m:rPr>
          <w:rPr>
            <w:rFonts w:ascii="Cambria Math" w:eastAsia="宋体" w:hAnsi="Cambria Math" w:cstheme="minor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ε</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00D366A0" w:rsidRPr="00F06C46">
        <w:rPr>
          <w:rFonts w:ascii="Times New Roman" w:eastAsia="宋体" w:hAnsi="Times New Roman" w:cstheme="minorEastAsia" w:hint="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905839">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6D588C">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spacing w:val="5"/>
          <w:szCs w:val="21"/>
          <w:shd w:val="clear" w:color="auto" w:fill="FFFFFF"/>
        </w:rPr>
        <w:t xml:space="preserve">     </w:t>
      </w:r>
      <w:r w:rsidR="00D366A0" w:rsidRPr="00F06C46">
        <w:rPr>
          <w:rFonts w:ascii="Times New Roman" w:eastAsia="宋体" w:hAnsi="Times New Roman" w:cstheme="minorEastAsia" w:hint="eastAsia"/>
          <w:spacing w:val="5"/>
          <w:szCs w:val="21"/>
          <w:shd w:val="clear" w:color="auto" w:fill="FFFFFF"/>
        </w:rPr>
        <w:t>（</w:t>
      </w:r>
      <w:r w:rsidR="00D366A0" w:rsidRPr="00F06C46">
        <w:rPr>
          <w:rFonts w:ascii="Times New Roman" w:eastAsia="宋体" w:hAnsi="Times New Roman" w:cstheme="minorEastAsia"/>
          <w:spacing w:val="5"/>
          <w:szCs w:val="21"/>
          <w:shd w:val="clear" w:color="auto" w:fill="FFFFFF"/>
        </w:rPr>
        <w:t>10</w:t>
      </w:r>
      <w:r w:rsidR="00D366A0" w:rsidRPr="00F06C46">
        <w:rPr>
          <w:rFonts w:ascii="Times New Roman" w:eastAsia="宋体" w:hAnsi="Times New Roman" w:cstheme="minorEastAsia" w:hint="eastAsia"/>
          <w:spacing w:val="5"/>
          <w:szCs w:val="21"/>
          <w:shd w:val="clear" w:color="auto" w:fill="FFFFFF"/>
        </w:rPr>
        <w:t>）</w:t>
      </w:r>
    </w:p>
    <w:p w14:paraId="72F67E23" w14:textId="766DC9EF"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其中，</w:t>
      </w: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HHI</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Pr="00F06C46">
        <w:rPr>
          <w:rFonts w:ascii="Times New Roman" w:eastAsia="宋体" w:hAnsi="Times New Roman" w:cstheme="minorEastAsia" w:hint="eastAsia"/>
          <w:spacing w:val="5"/>
          <w:szCs w:val="21"/>
          <w:shd w:val="clear" w:color="auto" w:fill="FFFFFF"/>
        </w:rPr>
        <w:t>代表城市银行</w:t>
      </w:r>
      <w:r w:rsidR="00945181">
        <w:rPr>
          <w:rFonts w:ascii="Times New Roman" w:eastAsia="宋体" w:hAnsi="Times New Roman" w:cstheme="minorEastAsia" w:hint="eastAsia"/>
          <w:spacing w:val="5"/>
          <w:szCs w:val="21"/>
          <w:shd w:val="clear" w:color="auto" w:fill="FFFFFF"/>
        </w:rPr>
        <w:t>垄断</w:t>
      </w:r>
      <w:r w:rsidRPr="00F06C46">
        <w:rPr>
          <w:rFonts w:ascii="Times New Roman" w:eastAsia="宋体" w:hAnsi="Times New Roman" w:cstheme="minorEastAsia" w:hint="eastAsia"/>
          <w:spacing w:val="5"/>
          <w:szCs w:val="21"/>
          <w:shd w:val="clear" w:color="auto" w:fill="FFFFFF"/>
        </w:rPr>
        <w:t>虚拟变量。本文采用融资成本</w:t>
      </w:r>
      <m:oMath>
        <m:r>
          <w:rPr>
            <w:rFonts w:ascii="Cambria Math" w:eastAsia="宋体" w:hAnsi="Cambria Math" w:cstheme="minorEastAsia" w:hint="eastAsia"/>
            <w:spacing w:val="5"/>
            <w:szCs w:val="21"/>
            <w:shd w:val="clear" w:color="auto" w:fill="FFFFFF"/>
          </w:rPr>
          <m:t>C</m:t>
        </m:r>
        <m:r>
          <w:rPr>
            <w:rFonts w:ascii="Cambria Math" w:eastAsia="宋体" w:hAnsi="Cambria Math" w:cstheme="minorEastAsia"/>
            <w:spacing w:val="5"/>
            <w:szCs w:val="21"/>
            <w:shd w:val="clear" w:color="auto" w:fill="FFFFFF"/>
          </w:rPr>
          <m:t>ost</m:t>
        </m:r>
      </m:oMath>
      <w:r w:rsidRPr="00F06C46">
        <w:rPr>
          <w:rFonts w:ascii="Times New Roman" w:eastAsia="宋体" w:hAnsi="Times New Roman" w:cstheme="minorEastAsia" w:hint="eastAsia"/>
          <w:spacing w:val="5"/>
          <w:szCs w:val="21"/>
          <w:shd w:val="clear" w:color="auto" w:fill="FFFFFF"/>
        </w:rPr>
        <w:t>来度量企业外部融资难度，计算公式为财务费用除以营业收入。考虑到银行结构的微观影响具有明显的城市分割性（蔡卫星，</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019</w:t>
      </w:r>
      <w:r w:rsidRPr="00F06C46">
        <w:rPr>
          <w:rFonts w:ascii="Times New Roman" w:eastAsia="宋体" w:hAnsi="Times New Roman" w:cstheme="minorEastAsia" w:hint="eastAsia"/>
          <w:spacing w:val="5"/>
          <w:szCs w:val="21"/>
          <w:shd w:val="clear" w:color="auto" w:fill="FFFFFF"/>
        </w:rPr>
        <w:t>），因此本文采用的是城市层面的银行结构指标。本文利用中国银监会所公布的金融许可证信息，借助</w:t>
      </w:r>
      <w:r w:rsidRPr="00F06C46">
        <w:rPr>
          <w:rFonts w:ascii="Times New Roman" w:eastAsia="宋体" w:hAnsi="Times New Roman" w:cstheme="minorEastAsia" w:hint="eastAsia"/>
          <w:spacing w:val="5"/>
          <w:szCs w:val="21"/>
          <w:shd w:val="clear" w:color="auto" w:fill="FFFFFF"/>
        </w:rPr>
        <w:t>Python</w:t>
      </w:r>
      <w:r w:rsidRPr="00F06C46">
        <w:rPr>
          <w:rFonts w:ascii="Times New Roman" w:eastAsia="宋体" w:hAnsi="Times New Roman" w:cstheme="minorEastAsia" w:hint="eastAsia"/>
          <w:spacing w:val="5"/>
          <w:szCs w:val="21"/>
          <w:shd w:val="clear" w:color="auto" w:fill="FFFFFF"/>
        </w:rPr>
        <w:t>软件，细致地整理原始数据中的各个银行分支机构的成立时间、办公地点以及退出情况，获得每个城市在每一年所拥有的各类商业银行分支网点数量，包括国有银行、股份制银行、城市商业银行以及农村商业银行，在此基础上构建城市层面的银行业赫芬达指数，以此作为反映城市银行业竞争程度的代理指标。赫芬达指数越大，表明该城市银行业垄断程度越高。本文进一步依据赫芬达指数，将同一省份的样本划分为两组，高于中位数的观测值归为高垄断程度的一组，此时</w:t>
      </w: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HHI</m:t>
            </m:r>
          </m:e>
          <m:sub>
            <m:r>
              <w:rPr>
                <w:rFonts w:ascii="Cambria Math" w:eastAsia="宋体" w:hAnsi="Cambria Math" w:cstheme="minorEastAsia"/>
                <w:spacing w:val="5"/>
                <w:szCs w:val="21"/>
                <w:shd w:val="clear" w:color="auto" w:fill="FFFFFF"/>
              </w:rPr>
              <m:t>i</m:t>
            </m:r>
            <m:r>
              <m:rPr>
                <m:sty m:val="p"/>
              </m:rPr>
              <w:rPr>
                <w:rFonts w:ascii="Cambria Math" w:eastAsia="宋体" w:hAnsi="Cambria Math" w:cstheme="minorEastAsia"/>
                <w:spacing w:val="5"/>
                <w:szCs w:val="21"/>
                <w:shd w:val="clear" w:color="auto" w:fill="FFFFFF"/>
              </w:rPr>
              <m:t>,</m:t>
            </m:r>
            <m:r>
              <w:rPr>
                <w:rFonts w:ascii="Cambria Math" w:eastAsia="宋体" w:hAnsi="Cambria Math" w:cstheme="minorEastAsia"/>
                <w:spacing w:val="5"/>
                <w:szCs w:val="21"/>
                <w:shd w:val="clear" w:color="auto" w:fill="FFFFFF"/>
              </w:rPr>
              <m:t>t</m:t>
            </m:r>
          </m:sub>
        </m:sSub>
      </m:oMath>
      <w:r w:rsidRPr="00F06C46">
        <w:rPr>
          <w:rFonts w:ascii="Times New Roman" w:eastAsia="宋体" w:hAnsi="Times New Roman" w:cstheme="minorEastAsia" w:hint="eastAsia"/>
          <w:spacing w:val="5"/>
          <w:szCs w:val="21"/>
          <w:shd w:val="clear" w:color="auto" w:fill="FFFFFF"/>
        </w:rPr>
        <w:t>记为</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，否则为</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hint="eastAsia"/>
          <w:spacing w:val="5"/>
          <w:szCs w:val="21"/>
          <w:shd w:val="clear" w:color="auto" w:fill="FFFFFF"/>
        </w:rPr>
        <w:t>。所获取到的金融许可证信息更新至</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017</w:t>
      </w:r>
      <w:r w:rsidRPr="00F06C46">
        <w:rPr>
          <w:rFonts w:ascii="Times New Roman" w:eastAsia="宋体" w:hAnsi="Times New Roman" w:cstheme="minorEastAsia" w:hint="eastAsia"/>
          <w:spacing w:val="5"/>
          <w:szCs w:val="21"/>
          <w:shd w:val="clear" w:color="auto" w:fill="FFFFFF"/>
        </w:rPr>
        <w:t>年，因此，在模型（</w:t>
      </w:r>
      <w:r w:rsidRPr="00F06C46">
        <w:rPr>
          <w:rFonts w:ascii="Times New Roman" w:eastAsia="宋体" w:hAnsi="Times New Roman" w:cstheme="minorEastAsia"/>
          <w:spacing w:val="5"/>
          <w:szCs w:val="21"/>
          <w:shd w:val="clear" w:color="auto" w:fill="FFFFFF"/>
        </w:rPr>
        <w:t>8</w:t>
      </w:r>
      <w:r w:rsidRPr="00F06C46">
        <w:rPr>
          <w:rFonts w:ascii="Times New Roman" w:eastAsia="宋体" w:hAnsi="Times New Roman" w:cstheme="minorEastAsia" w:hint="eastAsia"/>
          <w:spacing w:val="5"/>
          <w:szCs w:val="21"/>
          <w:shd w:val="clear" w:color="auto" w:fill="FFFFFF"/>
        </w:rPr>
        <w:t>）的回归中，核心解释变量的时间区间为</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011</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spacing w:val="5"/>
          <w:szCs w:val="21"/>
          <w:shd w:val="clear" w:color="auto" w:fill="FFFFFF"/>
        </w:rPr>
        <w:t>2017</w:t>
      </w:r>
      <w:r w:rsidRPr="00F06C46">
        <w:rPr>
          <w:rFonts w:ascii="Times New Roman" w:eastAsia="宋体" w:hAnsi="Times New Roman" w:cstheme="minorEastAsia" w:hint="eastAsia"/>
          <w:spacing w:val="5"/>
          <w:szCs w:val="21"/>
          <w:shd w:val="clear" w:color="auto" w:fill="FFFFFF"/>
        </w:rPr>
        <w:t>年，被解释变量的时间范围为</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012</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spacing w:val="5"/>
          <w:szCs w:val="21"/>
          <w:shd w:val="clear" w:color="auto" w:fill="FFFFFF"/>
        </w:rPr>
        <w:t>2018</w:t>
      </w:r>
      <w:r w:rsidRPr="00F06C46">
        <w:rPr>
          <w:rFonts w:ascii="Times New Roman" w:eastAsia="宋体" w:hAnsi="Times New Roman" w:cstheme="minorEastAsia" w:hint="eastAsia"/>
          <w:spacing w:val="5"/>
          <w:szCs w:val="21"/>
          <w:shd w:val="clear" w:color="auto" w:fill="FFFFFF"/>
        </w:rPr>
        <w:t>年，其他设计与模型（</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）一致。表</w:t>
      </w:r>
      <w:r w:rsidRPr="00F06C46">
        <w:rPr>
          <w:rFonts w:ascii="Times New Roman" w:eastAsia="宋体" w:hAnsi="Times New Roman" w:cstheme="minorEastAsia" w:hint="eastAsia"/>
          <w:spacing w:val="5"/>
          <w:szCs w:val="21"/>
          <w:shd w:val="clear" w:color="auto" w:fill="FFFFFF"/>
        </w:rPr>
        <w:t>1</w:t>
      </w:r>
      <w:r w:rsidR="00E00D81">
        <w:rPr>
          <w:rFonts w:ascii="Times New Roman" w:eastAsia="宋体" w:hAnsi="Times New Roman" w:cstheme="minorEastAsia"/>
          <w:spacing w:val="5"/>
          <w:szCs w:val="21"/>
          <w:shd w:val="clear" w:color="auto" w:fill="FFFFFF"/>
        </w:rPr>
        <w:t>5</w:t>
      </w: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w:t>
      </w:r>
      <w:r w:rsidRPr="00F06C46">
        <w:rPr>
          <w:rFonts w:ascii="Times New Roman" w:eastAsia="宋体" w:hAnsi="Times New Roman" w:cstheme="minorEastAsia" w:hint="eastAsia"/>
          <w:spacing w:val="5"/>
          <w:szCs w:val="21"/>
          <w:shd w:val="clear" w:color="auto" w:fill="FFFFFF"/>
        </w:rPr>
        <w:t>）汇报了模型（</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spacing w:val="5"/>
          <w:szCs w:val="21"/>
          <w:shd w:val="clear" w:color="auto" w:fill="FFFFFF"/>
        </w:rPr>
        <w:t>0</w:t>
      </w:r>
      <w:r w:rsidRPr="00F06C46">
        <w:rPr>
          <w:rFonts w:ascii="Times New Roman" w:eastAsia="宋体" w:hAnsi="Times New Roman" w:cstheme="minorEastAsia" w:hint="eastAsia"/>
          <w:spacing w:val="5"/>
          <w:szCs w:val="21"/>
          <w:shd w:val="clear" w:color="auto" w:fill="FFFFFF"/>
        </w:rPr>
        <w:t>）的估计结果。其中</w:t>
      </w:r>
      <w:r w:rsidR="00945181">
        <w:rPr>
          <w:rFonts w:ascii="Times New Roman" w:eastAsia="宋体" w:hAnsi="Times New Roman" w:cstheme="minorEastAsia" w:hint="eastAsia"/>
          <w:spacing w:val="5"/>
          <w:szCs w:val="21"/>
          <w:shd w:val="clear" w:color="auto" w:fill="FFFFFF"/>
        </w:rPr>
        <w:t>银行垄断</w:t>
      </w:r>
      <w:r w:rsidRPr="00F06C46">
        <w:rPr>
          <w:rFonts w:ascii="Times New Roman" w:eastAsia="宋体" w:hAnsi="Times New Roman" w:cstheme="minorEastAsia" w:hint="eastAsia"/>
          <w:spacing w:val="5"/>
          <w:szCs w:val="21"/>
          <w:shd w:val="clear" w:color="auto" w:fill="FFFFFF"/>
        </w:rPr>
        <w:t>的估计系数在</w:t>
      </w:r>
      <w:r w:rsidRPr="00F06C46">
        <w:rPr>
          <w:rFonts w:ascii="Times New Roman" w:eastAsia="宋体" w:hAnsi="Times New Roman" w:cstheme="minorEastAsia" w:hint="eastAsia"/>
          <w:spacing w:val="5"/>
          <w:szCs w:val="21"/>
          <w:shd w:val="clear" w:color="auto" w:fill="FFFFFF"/>
        </w:rPr>
        <w:t>5%</w:t>
      </w:r>
      <w:r w:rsidRPr="00F06C46">
        <w:rPr>
          <w:rFonts w:ascii="Times New Roman" w:eastAsia="宋体" w:hAnsi="Times New Roman" w:cstheme="minorEastAsia" w:hint="eastAsia"/>
          <w:spacing w:val="5"/>
          <w:szCs w:val="21"/>
          <w:shd w:val="clear" w:color="auto" w:fill="FFFFFF"/>
        </w:rPr>
        <w:t>水平上统计显著为正，说明垄断性银行结构加大了企业的融资难度，与上文分析相符。</w:t>
      </w:r>
      <w:r w:rsidR="00945181">
        <w:rPr>
          <w:rFonts w:ascii="Times New Roman" w:eastAsia="宋体" w:hAnsi="Times New Roman" w:cstheme="minorEastAsia" w:hint="eastAsia"/>
          <w:spacing w:val="5"/>
          <w:szCs w:val="21"/>
          <w:shd w:val="clear" w:color="auto" w:fill="FFFFFF"/>
        </w:rPr>
        <w:t>数字金融与银行垄断的</w:t>
      </w:r>
      <w:r w:rsidRPr="00F06C46">
        <w:rPr>
          <w:rFonts w:ascii="Times New Roman" w:eastAsia="宋体" w:hAnsi="Times New Roman" w:cstheme="minorEastAsia" w:hint="eastAsia"/>
          <w:spacing w:val="5"/>
          <w:szCs w:val="21"/>
          <w:shd w:val="clear" w:color="auto" w:fill="FFFFFF"/>
        </w:rPr>
        <w:t>交互项的估计系数为</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spacing w:val="5"/>
          <w:szCs w:val="21"/>
          <w:shd w:val="clear" w:color="auto" w:fill="FFFFFF"/>
        </w:rPr>
        <w:t>0.006</w:t>
      </w:r>
      <w:r w:rsidRPr="00F06C46">
        <w:rPr>
          <w:rFonts w:ascii="Times New Roman" w:eastAsia="宋体" w:hAnsi="Times New Roman" w:cstheme="minorEastAsia" w:hint="eastAsia"/>
          <w:spacing w:val="5"/>
          <w:szCs w:val="21"/>
          <w:shd w:val="clear" w:color="auto" w:fill="FFFFFF"/>
        </w:rPr>
        <w:t>，在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spacing w:val="5"/>
          <w:szCs w:val="21"/>
          <w:shd w:val="clear" w:color="auto" w:fill="FFFFFF"/>
        </w:rPr>
        <w:t>0</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水平上统计显著，结合</w:t>
      </w:r>
      <w:r w:rsidR="00945181">
        <w:rPr>
          <w:rFonts w:ascii="Times New Roman" w:eastAsia="宋体" w:hAnsi="Times New Roman" w:cstheme="minorEastAsia" w:hint="eastAsia"/>
          <w:spacing w:val="5"/>
          <w:szCs w:val="21"/>
          <w:shd w:val="clear" w:color="auto" w:fill="FFFFFF"/>
        </w:rPr>
        <w:t>银行垄断</w:t>
      </w:r>
      <w:r w:rsidRPr="00F06C46">
        <w:rPr>
          <w:rFonts w:ascii="Times New Roman" w:eastAsia="宋体" w:hAnsi="Times New Roman" w:cstheme="minorEastAsia" w:hint="eastAsia"/>
          <w:spacing w:val="5"/>
          <w:szCs w:val="21"/>
          <w:shd w:val="clear" w:color="auto" w:fill="FFFFFF"/>
        </w:rPr>
        <w:t>和</w:t>
      </w:r>
      <w:r w:rsidR="00945181">
        <w:rPr>
          <w:rFonts w:ascii="Times New Roman" w:eastAsia="宋体" w:hAnsi="Times New Roman" w:cstheme="minorEastAsia" w:hint="eastAsia"/>
          <w:spacing w:val="5"/>
          <w:szCs w:val="21"/>
          <w:shd w:val="clear" w:color="auto" w:fill="FFFFFF"/>
        </w:rPr>
        <w:t>数字金融各自</w:t>
      </w:r>
      <w:r w:rsidRPr="00F06C46">
        <w:rPr>
          <w:rFonts w:ascii="Times New Roman" w:eastAsia="宋体" w:hAnsi="Times New Roman" w:cstheme="minorEastAsia" w:hint="eastAsia"/>
          <w:spacing w:val="5"/>
          <w:szCs w:val="21"/>
          <w:shd w:val="clear" w:color="auto" w:fill="FFFFFF"/>
        </w:rPr>
        <w:t>的估计系数，证明了数字金融减轻垄断性银行结构对企业外部融资的负面影响。</w:t>
      </w:r>
    </w:p>
    <w:p w14:paraId="7551FBEC" w14:textId="6CE8CA43"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进一步，本文探究数字金融发展能否减轻地方金融发展不平衡对企业融资的负面影响。本文构建两个指标</w:t>
      </w:r>
      <w:bookmarkStart w:id="48" w:name="_Hlk88301339"/>
      <m:oMath>
        <m:r>
          <w:rPr>
            <w:rFonts w:ascii="Cambria Math" w:eastAsia="宋体" w:hAnsi="Cambria Math" w:cstheme="minorEastAsia"/>
            <w:spacing w:val="5"/>
            <w:szCs w:val="21"/>
            <w:shd w:val="clear" w:color="auto" w:fill="FFFFFF"/>
          </w:rPr>
          <m:t>Cluster</m:t>
        </m:r>
      </m:oMath>
      <w:r w:rsidRPr="00F06C46">
        <w:rPr>
          <w:rFonts w:ascii="Times New Roman" w:eastAsia="宋体" w:hAnsi="Times New Roman" w:cstheme="minorEastAsia" w:hint="eastAsia"/>
          <w:spacing w:val="5"/>
          <w:szCs w:val="21"/>
          <w:shd w:val="clear" w:color="auto" w:fill="FFFFFF"/>
        </w:rPr>
        <w:t>和</w:t>
      </w:r>
      <m:oMath>
        <m:r>
          <w:rPr>
            <w:rFonts w:ascii="Cambria Math" w:eastAsia="宋体" w:hAnsi="Cambria Math" w:cstheme="minorEastAsia" w:hint="eastAsia"/>
            <w:spacing w:val="5"/>
            <w:szCs w:val="21"/>
            <w:shd w:val="clear" w:color="auto" w:fill="FFFFFF"/>
          </w:rPr>
          <m:t>Distant</m:t>
        </m:r>
      </m:oMath>
      <w:bookmarkEnd w:id="48"/>
      <w:r w:rsidRPr="00F06C46">
        <w:rPr>
          <w:rFonts w:ascii="Times New Roman" w:eastAsia="宋体" w:hAnsi="Times New Roman" w:cstheme="minorEastAsia" w:hint="eastAsia"/>
          <w:spacing w:val="5"/>
          <w:szCs w:val="21"/>
          <w:shd w:val="clear" w:color="auto" w:fill="FFFFFF"/>
        </w:rPr>
        <w:t>。</w:t>
      </w:r>
      <m:oMath>
        <m:r>
          <w:rPr>
            <w:rFonts w:ascii="Cambria Math" w:eastAsia="宋体" w:hAnsi="Cambria Math" w:cstheme="minorEastAsia"/>
            <w:spacing w:val="5"/>
            <w:szCs w:val="21"/>
            <w:shd w:val="clear" w:color="auto" w:fill="FFFFFF"/>
          </w:rPr>
          <m:t>Cluster</m:t>
        </m:r>
      </m:oMath>
      <w:r w:rsidRPr="00F06C46">
        <w:rPr>
          <w:rFonts w:ascii="Times New Roman" w:eastAsia="宋体" w:hAnsi="Times New Roman" w:cstheme="minorEastAsia" w:hint="eastAsia"/>
          <w:spacing w:val="5"/>
          <w:szCs w:val="21"/>
          <w:shd w:val="clear" w:color="auto" w:fill="FFFFFF"/>
        </w:rPr>
        <w:t>为金融集聚指标，考虑到传统金融供给跨区域流动的限制，此处依然采用城市层面的金融集聚指标，借鉴陶锋等（</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017</w:t>
      </w:r>
      <w:r w:rsidRPr="00F06C46">
        <w:rPr>
          <w:rFonts w:ascii="Times New Roman" w:eastAsia="宋体" w:hAnsi="Times New Roman" w:cstheme="minorEastAsia" w:hint="eastAsia"/>
          <w:spacing w:val="5"/>
          <w:szCs w:val="21"/>
          <w:shd w:val="clear" w:color="auto" w:fill="FFFFFF"/>
        </w:rPr>
        <w:t>），</w:t>
      </w:r>
      <m:oMath>
        <m:r>
          <w:rPr>
            <w:rFonts w:ascii="Cambria Math" w:eastAsia="宋体" w:hAnsi="Cambria Math" w:cstheme="minorEastAsia"/>
            <w:spacing w:val="5"/>
            <w:szCs w:val="21"/>
            <w:shd w:val="clear" w:color="auto" w:fill="FFFFFF"/>
          </w:rPr>
          <m:t>Cluster</m:t>
        </m:r>
      </m:oMath>
      <w:r w:rsidRPr="00F06C46">
        <w:rPr>
          <w:rFonts w:ascii="Times New Roman" w:eastAsia="宋体" w:hAnsi="Times New Roman" w:cstheme="minorEastAsia" w:hint="eastAsia"/>
          <w:spacing w:val="5"/>
          <w:szCs w:val="21"/>
          <w:shd w:val="clear" w:color="auto" w:fill="FFFFFF"/>
        </w:rPr>
        <w:t>的计算公式为年末金融机构贷款余额除以城市面积，指标越大，代表金融集聚程度越高。</w:t>
      </w:r>
      <m:oMath>
        <m:r>
          <w:rPr>
            <w:rFonts w:ascii="Cambria Math" w:eastAsia="宋体" w:hAnsi="Cambria Math" w:cstheme="minorEastAsia"/>
            <w:spacing w:val="5"/>
            <w:szCs w:val="21"/>
            <w:shd w:val="clear" w:color="auto" w:fill="FFFFFF"/>
          </w:rPr>
          <m:t>Distant</m:t>
        </m:r>
      </m:oMath>
      <w:r w:rsidRPr="00F06C46">
        <w:rPr>
          <w:rFonts w:ascii="Times New Roman" w:eastAsia="宋体" w:hAnsi="Times New Roman" w:cstheme="minorEastAsia" w:hint="eastAsia"/>
          <w:spacing w:val="5"/>
          <w:szCs w:val="21"/>
          <w:shd w:val="clear" w:color="auto" w:fill="FFFFFF"/>
        </w:rPr>
        <w:t>为</w:t>
      </w:r>
      <w:r w:rsidR="00945181">
        <w:rPr>
          <w:rFonts w:ascii="Times New Roman" w:eastAsia="宋体" w:hAnsi="Times New Roman" w:cstheme="minorEastAsia" w:hint="eastAsia"/>
          <w:spacing w:val="5"/>
          <w:szCs w:val="21"/>
          <w:shd w:val="clear" w:color="auto" w:fill="FFFFFF"/>
        </w:rPr>
        <w:t>金融距离</w:t>
      </w:r>
      <w:r w:rsidRPr="00F06C46">
        <w:rPr>
          <w:rFonts w:ascii="Times New Roman" w:eastAsia="宋体" w:hAnsi="Times New Roman" w:cstheme="minorEastAsia" w:hint="eastAsia"/>
          <w:spacing w:val="5"/>
          <w:szCs w:val="21"/>
          <w:shd w:val="clear" w:color="auto" w:fill="FFFFFF"/>
        </w:rPr>
        <w:t>指标，为企业所在城市到该省省会的地理距离，地理距离越远，金融中心的溢出效应越弱，这里将省会视为该省的金融中心（陶锋等，</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017</w:t>
      </w:r>
      <w:r w:rsidRPr="00F06C46">
        <w:rPr>
          <w:rFonts w:ascii="Times New Roman" w:eastAsia="宋体" w:hAnsi="Times New Roman" w:cstheme="minorEastAsia" w:hint="eastAsia"/>
          <w:spacing w:val="5"/>
          <w:szCs w:val="21"/>
          <w:shd w:val="clear" w:color="auto" w:fill="FFFFFF"/>
        </w:rPr>
        <w:t>），若企业地址正位于金融中心，</w:t>
      </w:r>
      <m:oMath>
        <m:r>
          <w:rPr>
            <w:rFonts w:ascii="Cambria Math" w:eastAsia="宋体" w:hAnsi="Cambria Math" w:cstheme="minorEastAsia"/>
            <w:spacing w:val="5"/>
            <w:szCs w:val="21"/>
            <w:shd w:val="clear" w:color="auto" w:fill="FFFFFF"/>
          </w:rPr>
          <m:t>Distant</m:t>
        </m:r>
      </m:oMath>
      <w:r w:rsidRPr="00F06C46">
        <w:rPr>
          <w:rFonts w:ascii="Times New Roman" w:eastAsia="宋体" w:hAnsi="Times New Roman" w:cstheme="minorEastAsia" w:hint="eastAsia"/>
          <w:spacing w:val="5"/>
          <w:szCs w:val="21"/>
          <w:shd w:val="clear" w:color="auto" w:fill="FFFFFF"/>
        </w:rPr>
        <w:t>取值为</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hint="eastAsia"/>
          <w:spacing w:val="5"/>
          <w:szCs w:val="21"/>
          <w:shd w:val="clear" w:color="auto" w:fill="FFFFFF"/>
        </w:rPr>
        <w:t>。本文用</w:t>
      </w:r>
      <w:r w:rsidR="00945181">
        <w:rPr>
          <w:rFonts w:ascii="Times New Roman" w:eastAsia="宋体" w:hAnsi="Times New Roman" w:cstheme="minorEastAsia" w:hint="eastAsia"/>
          <w:spacing w:val="5"/>
          <w:szCs w:val="21"/>
          <w:shd w:val="clear" w:color="auto" w:fill="FFFFFF"/>
        </w:rPr>
        <w:t>金融集聚</w:t>
      </w:r>
      <w:r w:rsidRPr="00F06C46">
        <w:rPr>
          <w:rFonts w:ascii="Times New Roman" w:eastAsia="宋体" w:hAnsi="Times New Roman" w:cstheme="minorEastAsia" w:hint="eastAsia"/>
          <w:spacing w:val="5"/>
          <w:szCs w:val="21"/>
          <w:shd w:val="clear" w:color="auto" w:fill="FFFFFF"/>
        </w:rPr>
        <w:t>和</w:t>
      </w:r>
      <w:r w:rsidR="00945181">
        <w:rPr>
          <w:rFonts w:ascii="Times New Roman" w:eastAsia="宋体" w:hAnsi="Times New Roman" w:cstheme="minorEastAsia" w:hint="eastAsia"/>
          <w:spacing w:val="5"/>
          <w:szCs w:val="21"/>
          <w:shd w:val="clear" w:color="auto" w:fill="FFFFFF"/>
        </w:rPr>
        <w:t>金融距离</w:t>
      </w:r>
      <w:r w:rsidRPr="00F06C46">
        <w:rPr>
          <w:rFonts w:ascii="Times New Roman" w:eastAsia="宋体" w:hAnsi="Times New Roman" w:cstheme="minorEastAsia" w:hint="eastAsia"/>
          <w:spacing w:val="5"/>
          <w:szCs w:val="21"/>
          <w:shd w:val="clear" w:color="auto" w:fill="FFFFFF"/>
        </w:rPr>
        <w:t>分别替换模型（</w:t>
      </w:r>
      <w:r w:rsidRPr="00F06C46">
        <w:rPr>
          <w:rFonts w:ascii="Times New Roman" w:eastAsia="宋体" w:hAnsi="Times New Roman" w:cstheme="minorEastAsia"/>
          <w:spacing w:val="5"/>
          <w:szCs w:val="21"/>
          <w:shd w:val="clear" w:color="auto" w:fill="FFFFFF"/>
        </w:rPr>
        <w:t>11</w:t>
      </w:r>
      <w:r w:rsidRPr="00F06C46">
        <w:rPr>
          <w:rFonts w:ascii="Times New Roman" w:eastAsia="宋体" w:hAnsi="Times New Roman" w:cstheme="minorEastAsia" w:hint="eastAsia"/>
          <w:spacing w:val="5"/>
          <w:szCs w:val="21"/>
          <w:shd w:val="clear" w:color="auto" w:fill="FFFFFF"/>
        </w:rPr>
        <w:t>）中的</w:t>
      </w:r>
      <w:r w:rsidR="00945181">
        <w:rPr>
          <w:rFonts w:ascii="Times New Roman" w:eastAsia="宋体" w:hAnsi="Times New Roman" w:cstheme="minorEastAsia" w:hint="eastAsia"/>
          <w:spacing w:val="5"/>
          <w:szCs w:val="21"/>
          <w:shd w:val="clear" w:color="auto" w:fill="FFFFFF"/>
        </w:rPr>
        <w:t>银行垄断</w:t>
      </w:r>
      <w:r w:rsidRPr="00F06C46">
        <w:rPr>
          <w:rFonts w:ascii="Times New Roman" w:eastAsia="宋体" w:hAnsi="Times New Roman" w:cstheme="minorEastAsia" w:hint="eastAsia"/>
          <w:spacing w:val="5"/>
          <w:szCs w:val="21"/>
          <w:shd w:val="clear" w:color="auto" w:fill="FFFFFF"/>
        </w:rPr>
        <w:t>，表</w:t>
      </w:r>
      <w:r w:rsidRPr="00F06C46">
        <w:rPr>
          <w:rFonts w:ascii="Times New Roman" w:eastAsia="宋体" w:hAnsi="Times New Roman" w:cstheme="minorEastAsia" w:hint="eastAsia"/>
          <w:spacing w:val="5"/>
          <w:szCs w:val="21"/>
          <w:shd w:val="clear" w:color="auto" w:fill="FFFFFF"/>
        </w:rPr>
        <w:t>1</w:t>
      </w:r>
      <w:r w:rsidR="00E00D81">
        <w:rPr>
          <w:rFonts w:ascii="Times New Roman" w:eastAsia="宋体" w:hAnsi="Times New Roman" w:cstheme="minorEastAsia"/>
          <w:spacing w:val="5"/>
          <w:szCs w:val="21"/>
          <w:shd w:val="clear" w:color="auto" w:fill="FFFFFF"/>
        </w:rPr>
        <w:t>5</w:t>
      </w: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II</w:t>
      </w:r>
      <w:r w:rsidRPr="00F06C46">
        <w:rPr>
          <w:rFonts w:ascii="Times New Roman" w:eastAsia="宋体" w:hAnsi="Times New Roman" w:cstheme="minorEastAsia" w:hint="eastAsia"/>
          <w:spacing w:val="5"/>
          <w:szCs w:val="21"/>
          <w:shd w:val="clear" w:color="auto" w:fill="FFFFFF"/>
        </w:rPr>
        <w:t>）和栏（</w:t>
      </w:r>
      <w:r w:rsidRPr="00F06C46">
        <w:rPr>
          <w:rFonts w:ascii="Times New Roman" w:eastAsia="宋体" w:hAnsi="Times New Roman" w:cstheme="minorEastAsia" w:hint="eastAsia"/>
          <w:spacing w:val="5"/>
          <w:szCs w:val="21"/>
          <w:shd w:val="clear" w:color="auto" w:fill="FFFFFF"/>
        </w:rPr>
        <w:t>III</w:t>
      </w:r>
      <w:r w:rsidRPr="00F06C46">
        <w:rPr>
          <w:rFonts w:ascii="Times New Roman" w:eastAsia="宋体" w:hAnsi="Times New Roman" w:cstheme="minorEastAsia" w:hint="eastAsia"/>
          <w:spacing w:val="5"/>
          <w:szCs w:val="21"/>
          <w:shd w:val="clear" w:color="auto" w:fill="FFFFFF"/>
        </w:rPr>
        <w:t>）汇报了相应的估计结果。可以发现，</w:t>
      </w:r>
      <w:r w:rsidR="00945181">
        <w:rPr>
          <w:rFonts w:ascii="Times New Roman" w:eastAsia="宋体" w:hAnsi="Times New Roman" w:cstheme="minorEastAsia" w:hint="eastAsia"/>
          <w:spacing w:val="5"/>
          <w:szCs w:val="21"/>
          <w:shd w:val="clear" w:color="auto" w:fill="FFFFFF"/>
        </w:rPr>
        <w:t>金融集聚</w:t>
      </w:r>
      <w:r w:rsidRPr="00F06C46">
        <w:rPr>
          <w:rFonts w:ascii="Times New Roman" w:eastAsia="宋体" w:hAnsi="Times New Roman" w:cstheme="minorEastAsia" w:hint="eastAsia"/>
          <w:spacing w:val="5"/>
          <w:szCs w:val="21"/>
          <w:shd w:val="clear" w:color="auto" w:fill="FFFFFF"/>
        </w:rPr>
        <w:t>和</w:t>
      </w:r>
      <w:r w:rsidR="00945181">
        <w:rPr>
          <w:rFonts w:ascii="Times New Roman" w:eastAsia="宋体" w:hAnsi="Times New Roman" w:cstheme="minorEastAsia" w:hint="eastAsia"/>
          <w:spacing w:val="5"/>
          <w:szCs w:val="21"/>
          <w:shd w:val="clear" w:color="auto" w:fill="FFFFFF"/>
        </w:rPr>
        <w:t>金融距离</w:t>
      </w:r>
      <w:r w:rsidRPr="00F06C46">
        <w:rPr>
          <w:rFonts w:ascii="Times New Roman" w:eastAsia="宋体" w:hAnsi="Times New Roman" w:cstheme="minorEastAsia" w:hint="eastAsia"/>
          <w:spacing w:val="5"/>
          <w:szCs w:val="21"/>
          <w:shd w:val="clear" w:color="auto" w:fill="FFFFFF"/>
        </w:rPr>
        <w:t>的估计系数分别为</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水平上统计显著为正和负，表明地方金融集聚程度较低和金融中心溢出效应较弱会加大了企业的融资难度，与上文分析相符。</w:t>
      </w:r>
      <w:r w:rsidR="00945181">
        <w:rPr>
          <w:rFonts w:ascii="Times New Roman" w:eastAsia="宋体" w:hAnsi="Times New Roman" w:cstheme="minorEastAsia" w:hint="eastAsia"/>
          <w:spacing w:val="5"/>
          <w:szCs w:val="21"/>
          <w:shd w:val="clear" w:color="auto" w:fill="FFFFFF"/>
        </w:rPr>
        <w:t>数字金融与金融集聚的</w:t>
      </w:r>
      <w:r w:rsidRPr="00F06C46">
        <w:rPr>
          <w:rFonts w:ascii="Times New Roman" w:eastAsia="宋体" w:hAnsi="Times New Roman" w:cstheme="minorEastAsia" w:hint="eastAsia"/>
          <w:spacing w:val="5"/>
          <w:szCs w:val="21"/>
          <w:shd w:val="clear" w:color="auto" w:fill="FFFFFF"/>
        </w:rPr>
        <w:t>交互项的估计系数在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水平上统计显著为正，</w:t>
      </w:r>
      <w:r w:rsidR="00945181">
        <w:rPr>
          <w:rFonts w:ascii="Times New Roman" w:eastAsia="宋体" w:hAnsi="Times New Roman" w:cstheme="minorEastAsia" w:hint="eastAsia"/>
          <w:spacing w:val="5"/>
          <w:szCs w:val="21"/>
          <w:shd w:val="clear" w:color="auto" w:fill="FFFFFF"/>
        </w:rPr>
        <w:t>数字金融与金融距离的</w:t>
      </w:r>
      <w:r w:rsidRPr="00F06C46">
        <w:rPr>
          <w:rFonts w:ascii="Times New Roman" w:eastAsia="宋体" w:hAnsi="Times New Roman" w:cstheme="minorEastAsia" w:hint="eastAsia"/>
          <w:spacing w:val="5"/>
          <w:szCs w:val="21"/>
          <w:shd w:val="clear" w:color="auto" w:fill="FFFFFF"/>
        </w:rPr>
        <w:t>交互</w:t>
      </w:r>
      <w:r w:rsidRPr="00F06C46">
        <w:rPr>
          <w:rFonts w:ascii="Times New Roman" w:eastAsia="宋体" w:hAnsi="Times New Roman" w:cstheme="minorEastAsia" w:hint="eastAsia"/>
          <w:spacing w:val="5"/>
          <w:szCs w:val="21"/>
          <w:shd w:val="clear" w:color="auto" w:fill="FFFFFF"/>
        </w:rPr>
        <w:lastRenderedPageBreak/>
        <w:t>项的估计系数在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水平上统计显著为负，说明数字金融发展可以缓解地方金融发展不足对企业外部融资的负面影响。</w:t>
      </w:r>
    </w:p>
    <w:p w14:paraId="12322574" w14:textId="40CC8430" w:rsidR="00D45AEB" w:rsidRPr="00F06C46" w:rsidRDefault="00D366A0" w:rsidP="00E00D81">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综上，可以得出，数字金融发展有利于提高传统金融体系服务效率，减轻低效率的传统金融现象对企业外部融资的负面影响。</w:t>
      </w:r>
    </w:p>
    <w:p w14:paraId="28D39D9F" w14:textId="4A220832" w:rsidR="00616FD0" w:rsidRPr="00CE3458" w:rsidRDefault="00D366A0" w:rsidP="00DE085F">
      <w:pPr>
        <w:jc w:val="center"/>
        <w:rPr>
          <w:rFonts w:ascii="楷体" w:eastAsia="楷体" w:hAnsi="楷体" w:cs="Times New Roman"/>
          <w:sz w:val="18"/>
          <w:szCs w:val="18"/>
        </w:rPr>
      </w:pPr>
      <w:r w:rsidRPr="00CE3458">
        <w:rPr>
          <w:rFonts w:ascii="楷体" w:eastAsia="楷体" w:hAnsi="楷体" w:cs="Times New Roman" w:hint="eastAsia"/>
          <w:sz w:val="18"/>
          <w:szCs w:val="18"/>
        </w:rPr>
        <w:t>表</w:t>
      </w:r>
      <w:r w:rsidRPr="00CE3458">
        <w:rPr>
          <w:rFonts w:ascii="楷体" w:eastAsia="楷体" w:hAnsi="楷体" w:cs="Times New Roman"/>
          <w:sz w:val="18"/>
          <w:szCs w:val="18"/>
        </w:rPr>
        <w:t>1</w:t>
      </w:r>
      <w:r w:rsidR="00E00D81" w:rsidRPr="00CE3458">
        <w:rPr>
          <w:rFonts w:ascii="楷体" w:eastAsia="楷体" w:hAnsi="楷体" w:cs="Times New Roman"/>
          <w:sz w:val="18"/>
          <w:szCs w:val="18"/>
        </w:rPr>
        <w:t>5</w:t>
      </w:r>
      <w:r w:rsidRPr="00CE3458">
        <w:rPr>
          <w:rFonts w:ascii="楷体" w:eastAsia="楷体" w:hAnsi="楷体" w:cs="Times New Roman" w:hint="eastAsia"/>
          <w:sz w:val="18"/>
          <w:szCs w:val="18"/>
        </w:rPr>
        <w:t xml:space="preserve"> </w:t>
      </w:r>
      <w:r w:rsidRPr="00CE3458">
        <w:rPr>
          <w:rFonts w:ascii="楷体" w:eastAsia="楷体" w:hAnsi="楷体" w:cs="Times New Roman"/>
          <w:sz w:val="18"/>
          <w:szCs w:val="18"/>
        </w:rPr>
        <w:t xml:space="preserve"> </w:t>
      </w:r>
      <w:r w:rsidRPr="00CE3458">
        <w:rPr>
          <w:rFonts w:ascii="楷体" w:eastAsia="楷体" w:hAnsi="楷体" w:cs="Times New Roman" w:hint="eastAsia"/>
          <w:sz w:val="18"/>
          <w:szCs w:val="18"/>
        </w:rPr>
        <w:t>数字金融发展与传统金融效率</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49"/>
        <w:gridCol w:w="1958"/>
        <w:gridCol w:w="1958"/>
        <w:gridCol w:w="1957"/>
      </w:tblGrid>
      <w:tr w:rsidR="004F70BB" w:rsidRPr="00F06C46" w14:paraId="7011D98E" w14:textId="77777777" w:rsidTr="004F70BB">
        <w:trPr>
          <w:trHeight w:val="288"/>
        </w:trPr>
        <w:tc>
          <w:tcPr>
            <w:tcW w:w="1554" w:type="pct"/>
            <w:vMerge w:val="restart"/>
            <w:shd w:val="clear" w:color="auto" w:fill="auto"/>
            <w:noWrap/>
            <w:vAlign w:val="center"/>
          </w:tcPr>
          <w:p w14:paraId="5952A55E" w14:textId="6502EE83" w:rsidR="004F70BB" w:rsidRPr="00F06C46" w:rsidRDefault="004F70B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被解释变量</w:t>
            </w:r>
          </w:p>
        </w:tc>
        <w:tc>
          <w:tcPr>
            <w:tcW w:w="1149" w:type="pct"/>
            <w:shd w:val="clear" w:color="auto" w:fill="auto"/>
            <w:noWrap/>
            <w:vAlign w:val="center"/>
          </w:tcPr>
          <w:p w14:paraId="529EE15C"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1149" w:type="pct"/>
          </w:tcPr>
          <w:p w14:paraId="34387AF0"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(II)</w:t>
            </w:r>
          </w:p>
        </w:tc>
        <w:tc>
          <w:tcPr>
            <w:tcW w:w="1148" w:type="pct"/>
          </w:tcPr>
          <w:p w14:paraId="75D10DF8"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(III)</w:t>
            </w:r>
          </w:p>
        </w:tc>
      </w:tr>
      <w:tr w:rsidR="004F70BB" w:rsidRPr="00F06C46" w14:paraId="3EC4C9FD" w14:textId="77777777" w:rsidTr="004F70BB">
        <w:trPr>
          <w:trHeight w:val="288"/>
        </w:trPr>
        <w:tc>
          <w:tcPr>
            <w:tcW w:w="1554" w:type="pct"/>
            <w:vMerge/>
            <w:shd w:val="clear" w:color="auto" w:fill="auto"/>
            <w:noWrap/>
            <w:vAlign w:val="center"/>
          </w:tcPr>
          <w:p w14:paraId="77D3FD2A" w14:textId="77777777" w:rsidR="004F70BB" w:rsidRPr="00F06C46" w:rsidRDefault="004F70BB">
            <w:pPr>
              <w:widowControl/>
              <w:jc w:val="center"/>
              <w:rPr>
                <w:rFonts w:ascii="Times New Roman" w:eastAsia="宋体" w:hAnsi="Times New Roman" w:cs="Times New Roman"/>
                <w:sz w:val="18"/>
                <w:szCs w:val="18"/>
              </w:rPr>
            </w:pPr>
          </w:p>
        </w:tc>
        <w:tc>
          <w:tcPr>
            <w:tcW w:w="3446" w:type="pct"/>
            <w:gridSpan w:val="3"/>
            <w:shd w:val="clear" w:color="auto" w:fill="auto"/>
            <w:noWrap/>
            <w:vAlign w:val="center"/>
          </w:tcPr>
          <w:p w14:paraId="14CAAFBE" w14:textId="2707A766" w:rsidR="004F70BB" w:rsidRPr="004F70BB" w:rsidRDefault="004F70B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融资成本</w:t>
            </w:r>
          </w:p>
        </w:tc>
      </w:tr>
      <w:tr w:rsidR="004F70BB" w:rsidRPr="00F06C46" w14:paraId="370FD568" w14:textId="77777777" w:rsidTr="002E257A">
        <w:trPr>
          <w:trHeight w:val="586"/>
        </w:trPr>
        <w:tc>
          <w:tcPr>
            <w:tcW w:w="1554" w:type="pct"/>
            <w:shd w:val="clear" w:color="auto" w:fill="auto"/>
            <w:noWrap/>
            <w:vAlign w:val="center"/>
          </w:tcPr>
          <w:p w14:paraId="1E85D112" w14:textId="73D58C17" w:rsidR="004F70BB" w:rsidRPr="00F06C46" w:rsidRDefault="004F70B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银行垄断</w:t>
            </w:r>
            <w:r>
              <w:rPr>
                <w:rFonts w:ascii="宋体" w:eastAsia="宋体" w:hAnsi="宋体" w:cs="Times New Roman" w:hint="eastAsia"/>
                <w:sz w:val="18"/>
                <w:szCs w:val="18"/>
              </w:rPr>
              <w:t>×</w:t>
            </w:r>
            <w:r>
              <w:rPr>
                <w:rFonts w:ascii="Times New Roman" w:eastAsia="宋体" w:hAnsi="Times New Roman" w:cs="Times New Roman" w:hint="eastAsia"/>
                <w:sz w:val="18"/>
                <w:szCs w:val="18"/>
              </w:rPr>
              <w:t>数字金融发展</w:t>
            </w:r>
          </w:p>
        </w:tc>
        <w:tc>
          <w:tcPr>
            <w:tcW w:w="1149" w:type="pct"/>
            <w:shd w:val="clear" w:color="auto" w:fill="auto"/>
            <w:noWrap/>
            <w:vAlign w:val="center"/>
          </w:tcPr>
          <w:p w14:paraId="68A7625B"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-0.006*</w:t>
            </w:r>
          </w:p>
          <w:p w14:paraId="0EB25112" w14:textId="78753577" w:rsidR="004F70BB" w:rsidRPr="00F06C46" w:rsidRDefault="004F70BB" w:rsidP="0023713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(-1.805)</w:t>
            </w:r>
          </w:p>
        </w:tc>
        <w:tc>
          <w:tcPr>
            <w:tcW w:w="1149" w:type="pct"/>
          </w:tcPr>
          <w:p w14:paraId="69DCD57C" w14:textId="77777777" w:rsidR="004F70BB" w:rsidRPr="00F06C46" w:rsidRDefault="004F70BB">
            <w:pPr>
              <w:widowControl/>
              <w:jc w:val="center"/>
              <w:rPr>
                <w:rFonts w:ascii="Times New Roman" w:eastAsia="宋体" w:hAnsi="Times New Roman" w:cs="Times New Roman"/>
                <w:sz w:val="18"/>
                <w:szCs w:val="18"/>
              </w:rPr>
            </w:pPr>
          </w:p>
        </w:tc>
        <w:tc>
          <w:tcPr>
            <w:tcW w:w="1148" w:type="pct"/>
          </w:tcPr>
          <w:p w14:paraId="57F6EDDB" w14:textId="77777777" w:rsidR="004F70BB" w:rsidRPr="00F06C46" w:rsidRDefault="004F70BB">
            <w:pPr>
              <w:widowControl/>
              <w:jc w:val="center"/>
              <w:rPr>
                <w:rFonts w:ascii="Times New Roman" w:eastAsia="宋体" w:hAnsi="Times New Roman" w:cs="Times New Roman"/>
                <w:sz w:val="18"/>
                <w:szCs w:val="18"/>
              </w:rPr>
            </w:pPr>
          </w:p>
        </w:tc>
      </w:tr>
      <w:tr w:rsidR="004F70BB" w:rsidRPr="00F06C46" w14:paraId="1AB4E057" w14:textId="77777777" w:rsidTr="0010395D">
        <w:trPr>
          <w:trHeight w:val="586"/>
        </w:trPr>
        <w:tc>
          <w:tcPr>
            <w:tcW w:w="1554" w:type="pct"/>
            <w:shd w:val="clear" w:color="auto" w:fill="auto"/>
            <w:noWrap/>
            <w:vAlign w:val="center"/>
          </w:tcPr>
          <w:p w14:paraId="50547945" w14:textId="5847300B" w:rsidR="004F70BB" w:rsidRPr="00F06C46" w:rsidRDefault="004F70B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银行垄断</w:t>
            </w:r>
          </w:p>
        </w:tc>
        <w:tc>
          <w:tcPr>
            <w:tcW w:w="1149" w:type="pct"/>
            <w:shd w:val="clear" w:color="auto" w:fill="auto"/>
            <w:noWrap/>
            <w:vAlign w:val="center"/>
          </w:tcPr>
          <w:p w14:paraId="6F2AF119"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0.005**</w:t>
            </w:r>
          </w:p>
          <w:p w14:paraId="53BD1951" w14:textId="5D7031D5" w:rsidR="004F70BB" w:rsidRPr="00F06C46" w:rsidRDefault="004F70BB" w:rsidP="002C2D24">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(1.997)</w:t>
            </w:r>
          </w:p>
        </w:tc>
        <w:tc>
          <w:tcPr>
            <w:tcW w:w="1149" w:type="pct"/>
          </w:tcPr>
          <w:p w14:paraId="18812826" w14:textId="77777777" w:rsidR="004F70BB" w:rsidRPr="00F06C46" w:rsidRDefault="004F70BB">
            <w:pPr>
              <w:widowControl/>
              <w:jc w:val="center"/>
              <w:rPr>
                <w:rFonts w:ascii="Times New Roman" w:eastAsia="宋体" w:hAnsi="Times New Roman" w:cs="Times New Roman"/>
                <w:sz w:val="18"/>
                <w:szCs w:val="18"/>
              </w:rPr>
            </w:pPr>
          </w:p>
        </w:tc>
        <w:tc>
          <w:tcPr>
            <w:tcW w:w="1148" w:type="pct"/>
          </w:tcPr>
          <w:p w14:paraId="2DEDE69D" w14:textId="77777777" w:rsidR="004F70BB" w:rsidRPr="00F06C46" w:rsidRDefault="004F70BB">
            <w:pPr>
              <w:widowControl/>
              <w:jc w:val="center"/>
              <w:rPr>
                <w:rFonts w:ascii="Times New Roman" w:eastAsia="宋体" w:hAnsi="Times New Roman" w:cs="Times New Roman"/>
                <w:sz w:val="18"/>
                <w:szCs w:val="18"/>
              </w:rPr>
            </w:pPr>
          </w:p>
        </w:tc>
      </w:tr>
      <w:tr w:rsidR="004F70BB" w:rsidRPr="00F06C46" w14:paraId="48EA9873" w14:textId="77777777" w:rsidTr="008D4137">
        <w:trPr>
          <w:trHeight w:val="586"/>
        </w:trPr>
        <w:tc>
          <w:tcPr>
            <w:tcW w:w="1554" w:type="pct"/>
            <w:shd w:val="clear" w:color="auto" w:fill="auto"/>
            <w:noWrap/>
            <w:vAlign w:val="center"/>
          </w:tcPr>
          <w:p w14:paraId="1E3ABE29" w14:textId="7276ABB9" w:rsidR="004F70BB" w:rsidRPr="00F06C46" w:rsidRDefault="004F70BB" w:rsidP="00945181">
            <w:pPr>
              <w:widowControl/>
              <w:jc w:val="center"/>
              <w:rPr>
                <w:rFonts w:ascii="Times New Roman" w:eastAsia="宋体" w:hAnsi="Times New Roman" w:cs="Times New Roman"/>
                <w:sz w:val="18"/>
                <w:szCs w:val="18"/>
              </w:rPr>
            </w:pPr>
            <w:r>
              <w:rPr>
                <w:rFonts w:ascii="宋体" w:eastAsia="宋体" w:hAnsi="宋体" w:cs="Times New Roman" w:hint="eastAsia"/>
                <w:sz w:val="18"/>
                <w:szCs w:val="18"/>
              </w:rPr>
              <w:t>金融集聚×</w:t>
            </w:r>
            <w:r>
              <w:rPr>
                <w:rFonts w:ascii="Times New Roman" w:eastAsia="宋体" w:hAnsi="Times New Roman" w:cs="Times New Roman" w:hint="eastAsia"/>
                <w:sz w:val="18"/>
                <w:szCs w:val="18"/>
              </w:rPr>
              <w:t>数字金融发展</w:t>
            </w:r>
          </w:p>
        </w:tc>
        <w:tc>
          <w:tcPr>
            <w:tcW w:w="1149" w:type="pct"/>
            <w:shd w:val="clear" w:color="auto" w:fill="auto"/>
            <w:noWrap/>
            <w:vAlign w:val="center"/>
          </w:tcPr>
          <w:p w14:paraId="4E9DE916" w14:textId="77777777" w:rsidR="004F70BB" w:rsidRPr="00F06C46" w:rsidRDefault="004F70BB" w:rsidP="00945181">
            <w:pPr>
              <w:widowControl/>
              <w:jc w:val="center"/>
              <w:rPr>
                <w:rFonts w:ascii="Times New Roman" w:eastAsia="宋体" w:hAnsi="Times New Roman" w:cs="Times New Roman"/>
                <w:sz w:val="18"/>
                <w:szCs w:val="18"/>
              </w:rPr>
            </w:pPr>
          </w:p>
        </w:tc>
        <w:tc>
          <w:tcPr>
            <w:tcW w:w="1149" w:type="pct"/>
            <w:shd w:val="clear" w:color="auto" w:fill="auto"/>
            <w:vAlign w:val="center"/>
          </w:tcPr>
          <w:p w14:paraId="2F226CB0"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0.032***</w:t>
            </w:r>
          </w:p>
          <w:p w14:paraId="1B03C1B1" w14:textId="56B06943"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(3.758)</w:t>
            </w:r>
          </w:p>
        </w:tc>
        <w:tc>
          <w:tcPr>
            <w:tcW w:w="1148" w:type="pct"/>
            <w:shd w:val="clear" w:color="auto" w:fill="auto"/>
            <w:vAlign w:val="center"/>
          </w:tcPr>
          <w:p w14:paraId="7A2A6ED3" w14:textId="77777777" w:rsidR="004F70BB" w:rsidRPr="00F06C46" w:rsidRDefault="004F70BB" w:rsidP="00945181">
            <w:pPr>
              <w:widowControl/>
              <w:jc w:val="center"/>
              <w:rPr>
                <w:rFonts w:ascii="Times New Roman" w:eastAsia="宋体" w:hAnsi="Times New Roman" w:cs="Times New Roman"/>
                <w:sz w:val="18"/>
                <w:szCs w:val="18"/>
              </w:rPr>
            </w:pPr>
          </w:p>
        </w:tc>
      </w:tr>
      <w:tr w:rsidR="004F70BB" w:rsidRPr="00F06C46" w14:paraId="72CA1046" w14:textId="77777777" w:rsidTr="00115E84">
        <w:trPr>
          <w:trHeight w:val="586"/>
        </w:trPr>
        <w:tc>
          <w:tcPr>
            <w:tcW w:w="1554" w:type="pct"/>
            <w:shd w:val="clear" w:color="auto" w:fill="auto"/>
            <w:noWrap/>
            <w:vAlign w:val="center"/>
          </w:tcPr>
          <w:p w14:paraId="20576C5C" w14:textId="16E697B5" w:rsidR="004F70BB" w:rsidRPr="00F06C46" w:rsidRDefault="004F70BB" w:rsidP="00945181">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金融集聚</w:t>
            </w:r>
          </w:p>
        </w:tc>
        <w:tc>
          <w:tcPr>
            <w:tcW w:w="1149" w:type="pct"/>
            <w:shd w:val="clear" w:color="auto" w:fill="auto"/>
            <w:noWrap/>
            <w:vAlign w:val="center"/>
          </w:tcPr>
          <w:p w14:paraId="54E4D392" w14:textId="77777777" w:rsidR="004F70BB" w:rsidRPr="00F06C46" w:rsidRDefault="004F70BB" w:rsidP="00945181">
            <w:pPr>
              <w:widowControl/>
              <w:jc w:val="center"/>
              <w:rPr>
                <w:rFonts w:ascii="Times New Roman" w:eastAsia="宋体" w:hAnsi="Times New Roman" w:cs="Times New Roman"/>
                <w:sz w:val="18"/>
                <w:szCs w:val="18"/>
              </w:rPr>
            </w:pPr>
          </w:p>
        </w:tc>
        <w:tc>
          <w:tcPr>
            <w:tcW w:w="1149" w:type="pct"/>
            <w:shd w:val="clear" w:color="auto" w:fill="auto"/>
            <w:vAlign w:val="center"/>
          </w:tcPr>
          <w:p w14:paraId="039AADDD"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-0.028***</w:t>
            </w:r>
          </w:p>
          <w:p w14:paraId="6995732F" w14:textId="600C9E19"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(-3.849)</w:t>
            </w:r>
          </w:p>
        </w:tc>
        <w:tc>
          <w:tcPr>
            <w:tcW w:w="1148" w:type="pct"/>
            <w:shd w:val="clear" w:color="auto" w:fill="auto"/>
            <w:vAlign w:val="center"/>
          </w:tcPr>
          <w:p w14:paraId="2570C88A" w14:textId="77777777" w:rsidR="004F70BB" w:rsidRPr="00F06C46" w:rsidRDefault="004F70BB" w:rsidP="00945181">
            <w:pPr>
              <w:widowControl/>
              <w:jc w:val="center"/>
              <w:rPr>
                <w:rFonts w:ascii="Times New Roman" w:eastAsia="宋体" w:hAnsi="Times New Roman" w:cs="Times New Roman"/>
                <w:sz w:val="18"/>
                <w:szCs w:val="18"/>
              </w:rPr>
            </w:pPr>
          </w:p>
        </w:tc>
      </w:tr>
      <w:tr w:rsidR="004F70BB" w:rsidRPr="00F06C46" w14:paraId="2A77272B" w14:textId="77777777" w:rsidTr="00872FF2">
        <w:trPr>
          <w:trHeight w:val="586"/>
        </w:trPr>
        <w:tc>
          <w:tcPr>
            <w:tcW w:w="1554" w:type="pct"/>
            <w:shd w:val="clear" w:color="auto" w:fill="auto"/>
            <w:noWrap/>
            <w:vAlign w:val="center"/>
          </w:tcPr>
          <w:p w14:paraId="28405D99" w14:textId="4046DD89" w:rsidR="004F70BB" w:rsidRPr="00F06C46" w:rsidRDefault="004F70BB" w:rsidP="00945181">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金融距离</w:t>
            </w:r>
            <w:r>
              <w:rPr>
                <w:rFonts w:ascii="宋体" w:eastAsia="宋体" w:hAnsi="宋体" w:cs="Times New Roman" w:hint="eastAsia"/>
                <w:sz w:val="18"/>
                <w:szCs w:val="18"/>
              </w:rPr>
              <w:t>×</w:t>
            </w:r>
            <w:r>
              <w:rPr>
                <w:rFonts w:ascii="Times New Roman" w:eastAsia="宋体" w:hAnsi="Times New Roman" w:cs="Times New Roman" w:hint="eastAsia"/>
                <w:sz w:val="18"/>
                <w:szCs w:val="18"/>
              </w:rPr>
              <w:t>数字金融发展</w:t>
            </w:r>
          </w:p>
        </w:tc>
        <w:tc>
          <w:tcPr>
            <w:tcW w:w="1149" w:type="pct"/>
            <w:shd w:val="clear" w:color="auto" w:fill="auto"/>
            <w:noWrap/>
            <w:vAlign w:val="center"/>
          </w:tcPr>
          <w:p w14:paraId="48537C44" w14:textId="77777777" w:rsidR="004F70BB" w:rsidRPr="00F06C46" w:rsidRDefault="004F70BB" w:rsidP="00945181">
            <w:pPr>
              <w:widowControl/>
              <w:jc w:val="center"/>
              <w:rPr>
                <w:rFonts w:ascii="Times New Roman" w:eastAsia="宋体" w:hAnsi="Times New Roman" w:cs="Times New Roman"/>
                <w:sz w:val="18"/>
                <w:szCs w:val="18"/>
              </w:rPr>
            </w:pPr>
          </w:p>
        </w:tc>
        <w:tc>
          <w:tcPr>
            <w:tcW w:w="1149" w:type="pct"/>
            <w:shd w:val="clear" w:color="auto" w:fill="auto"/>
            <w:vAlign w:val="center"/>
          </w:tcPr>
          <w:p w14:paraId="45D313B2" w14:textId="77777777" w:rsidR="004F70BB" w:rsidRPr="00F06C46" w:rsidRDefault="004F70BB" w:rsidP="00945181">
            <w:pPr>
              <w:widowControl/>
              <w:jc w:val="center"/>
              <w:rPr>
                <w:rFonts w:ascii="Times New Roman" w:eastAsia="宋体" w:hAnsi="Times New Roman" w:cs="Times New Roman"/>
                <w:sz w:val="18"/>
                <w:szCs w:val="18"/>
              </w:rPr>
            </w:pPr>
          </w:p>
        </w:tc>
        <w:tc>
          <w:tcPr>
            <w:tcW w:w="1148" w:type="pct"/>
            <w:shd w:val="clear" w:color="auto" w:fill="auto"/>
            <w:vAlign w:val="center"/>
          </w:tcPr>
          <w:p w14:paraId="199D1A76"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-0.026***</w:t>
            </w:r>
          </w:p>
          <w:p w14:paraId="4DA76915" w14:textId="3B0CEE7E"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(-2.612)</w:t>
            </w:r>
          </w:p>
        </w:tc>
      </w:tr>
      <w:tr w:rsidR="004F70BB" w:rsidRPr="00F06C46" w14:paraId="53BF9372" w14:textId="77777777" w:rsidTr="002D0F94">
        <w:trPr>
          <w:trHeight w:val="586"/>
        </w:trPr>
        <w:tc>
          <w:tcPr>
            <w:tcW w:w="1554" w:type="pct"/>
            <w:shd w:val="clear" w:color="auto" w:fill="auto"/>
            <w:noWrap/>
            <w:vAlign w:val="center"/>
          </w:tcPr>
          <w:p w14:paraId="005A1D87" w14:textId="58CBA736" w:rsidR="004F70BB" w:rsidRPr="00F06C46" w:rsidRDefault="004F70BB" w:rsidP="00945181">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金融距离</w:t>
            </w:r>
          </w:p>
        </w:tc>
        <w:tc>
          <w:tcPr>
            <w:tcW w:w="1149" w:type="pct"/>
            <w:shd w:val="clear" w:color="auto" w:fill="auto"/>
            <w:noWrap/>
            <w:vAlign w:val="center"/>
          </w:tcPr>
          <w:p w14:paraId="1C2B847C" w14:textId="77777777" w:rsidR="004F70BB" w:rsidRPr="00F06C46" w:rsidRDefault="004F70BB" w:rsidP="00945181">
            <w:pPr>
              <w:widowControl/>
              <w:jc w:val="center"/>
              <w:rPr>
                <w:rFonts w:ascii="Times New Roman" w:eastAsia="宋体" w:hAnsi="Times New Roman" w:cs="Times New Roman"/>
                <w:sz w:val="18"/>
                <w:szCs w:val="18"/>
              </w:rPr>
            </w:pPr>
          </w:p>
        </w:tc>
        <w:tc>
          <w:tcPr>
            <w:tcW w:w="1149" w:type="pct"/>
            <w:shd w:val="clear" w:color="auto" w:fill="auto"/>
            <w:vAlign w:val="center"/>
          </w:tcPr>
          <w:p w14:paraId="4C86449E" w14:textId="77777777" w:rsidR="004F70BB" w:rsidRPr="00F06C46" w:rsidRDefault="004F70BB" w:rsidP="00945181">
            <w:pPr>
              <w:widowControl/>
              <w:jc w:val="center"/>
              <w:rPr>
                <w:rFonts w:ascii="Times New Roman" w:eastAsia="宋体" w:hAnsi="Times New Roman" w:cs="Times New Roman"/>
                <w:sz w:val="18"/>
                <w:szCs w:val="18"/>
              </w:rPr>
            </w:pPr>
          </w:p>
        </w:tc>
        <w:tc>
          <w:tcPr>
            <w:tcW w:w="1148" w:type="pct"/>
            <w:shd w:val="clear" w:color="auto" w:fill="auto"/>
            <w:vAlign w:val="center"/>
          </w:tcPr>
          <w:p w14:paraId="7ADC32F4"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0.024***</w:t>
            </w:r>
          </w:p>
          <w:p w14:paraId="560332C5" w14:textId="6C9BC688"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(3.579)</w:t>
            </w:r>
          </w:p>
        </w:tc>
      </w:tr>
      <w:tr w:rsidR="004F70BB" w:rsidRPr="00F06C46" w14:paraId="541D280D" w14:textId="77777777" w:rsidTr="00C450BC">
        <w:trPr>
          <w:trHeight w:val="586"/>
        </w:trPr>
        <w:tc>
          <w:tcPr>
            <w:tcW w:w="1554" w:type="pct"/>
            <w:shd w:val="clear" w:color="auto" w:fill="auto"/>
            <w:noWrap/>
            <w:vAlign w:val="center"/>
          </w:tcPr>
          <w:p w14:paraId="2C62980B" w14:textId="508150A6" w:rsidR="004F70BB" w:rsidRPr="00F06C46" w:rsidRDefault="004F70BB" w:rsidP="00945181">
            <w:pPr>
              <w:widowControl/>
              <w:jc w:val="center"/>
              <w:rPr>
                <w:rFonts w:ascii="Times New Roman" w:eastAsia="宋体" w:hAnsi="Times New Roman" w:cs="Times New Roman"/>
                <w:sz w:val="18"/>
                <w:szCs w:val="18"/>
              </w:rPr>
            </w:pPr>
            <w:r w:rsidRPr="0027540B">
              <w:rPr>
                <w:rFonts w:ascii="Times New Roman" w:eastAsia="宋体" w:hAnsi="Times New Roman" w:cs="Times New Roman" w:hint="eastAsia"/>
                <w:sz w:val="18"/>
                <w:szCs w:val="18"/>
              </w:rPr>
              <w:t>数字金融发展</w:t>
            </w:r>
          </w:p>
        </w:tc>
        <w:tc>
          <w:tcPr>
            <w:tcW w:w="1149" w:type="pct"/>
            <w:shd w:val="clear" w:color="auto" w:fill="auto"/>
            <w:noWrap/>
            <w:vAlign w:val="center"/>
          </w:tcPr>
          <w:p w14:paraId="5FB54364"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-0.030**</w:t>
            </w:r>
          </w:p>
          <w:p w14:paraId="5D6FB9C8" w14:textId="47E74F42"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(-2.443)</w:t>
            </w:r>
          </w:p>
        </w:tc>
        <w:tc>
          <w:tcPr>
            <w:tcW w:w="1149" w:type="pct"/>
            <w:shd w:val="clear" w:color="auto" w:fill="auto"/>
            <w:vAlign w:val="center"/>
          </w:tcPr>
          <w:p w14:paraId="5D79FBCE"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-0.031***</w:t>
            </w:r>
          </w:p>
          <w:p w14:paraId="22371B0E" w14:textId="2BBDFD08"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(-2.882)</w:t>
            </w:r>
          </w:p>
        </w:tc>
        <w:tc>
          <w:tcPr>
            <w:tcW w:w="1148" w:type="pct"/>
            <w:shd w:val="clear" w:color="auto" w:fill="auto"/>
            <w:vAlign w:val="center"/>
          </w:tcPr>
          <w:p w14:paraId="498444AE" w14:textId="77777777" w:rsidR="004F70BB" w:rsidRPr="00F06C46" w:rsidRDefault="004F70BB"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-0.029***</w:t>
            </w:r>
          </w:p>
          <w:p w14:paraId="3715A30E" w14:textId="724BAF82" w:rsidR="004F70BB" w:rsidRPr="00F06C46" w:rsidRDefault="004F70BB" w:rsidP="00945181">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(-2.685)</w:t>
            </w:r>
          </w:p>
        </w:tc>
      </w:tr>
      <w:tr w:rsidR="00945181" w:rsidRPr="00F06C46" w14:paraId="0719C2E5" w14:textId="77777777" w:rsidTr="004F70BB">
        <w:trPr>
          <w:trHeight w:val="288"/>
        </w:trPr>
        <w:tc>
          <w:tcPr>
            <w:tcW w:w="1554" w:type="pct"/>
            <w:shd w:val="clear" w:color="auto" w:fill="auto"/>
            <w:noWrap/>
            <w:vAlign w:val="center"/>
          </w:tcPr>
          <w:p w14:paraId="33D6EC88" w14:textId="74850937" w:rsidR="00945181" w:rsidRPr="00F06C46" w:rsidRDefault="00945181" w:rsidP="00945181">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1149" w:type="pct"/>
            <w:shd w:val="clear" w:color="auto" w:fill="auto"/>
            <w:noWrap/>
            <w:vAlign w:val="center"/>
          </w:tcPr>
          <w:p w14:paraId="573CDDC5"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9" w:type="pct"/>
            <w:shd w:val="clear" w:color="auto" w:fill="auto"/>
            <w:vAlign w:val="center"/>
          </w:tcPr>
          <w:p w14:paraId="5514A987"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8" w:type="pct"/>
            <w:shd w:val="clear" w:color="auto" w:fill="auto"/>
            <w:vAlign w:val="center"/>
          </w:tcPr>
          <w:p w14:paraId="14B88D84"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945181" w:rsidRPr="00F06C46" w14:paraId="79F7B014" w14:textId="77777777" w:rsidTr="004F70BB">
        <w:trPr>
          <w:trHeight w:val="288"/>
        </w:trPr>
        <w:tc>
          <w:tcPr>
            <w:tcW w:w="1554" w:type="pct"/>
            <w:shd w:val="clear" w:color="auto" w:fill="auto"/>
            <w:noWrap/>
            <w:vAlign w:val="center"/>
          </w:tcPr>
          <w:p w14:paraId="025678AD" w14:textId="4A38BA6E"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1149" w:type="pct"/>
            <w:shd w:val="clear" w:color="auto" w:fill="auto"/>
            <w:noWrap/>
            <w:vAlign w:val="center"/>
          </w:tcPr>
          <w:p w14:paraId="4A604224"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9" w:type="pct"/>
            <w:shd w:val="clear" w:color="auto" w:fill="auto"/>
            <w:vAlign w:val="center"/>
          </w:tcPr>
          <w:p w14:paraId="69D628E2"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8" w:type="pct"/>
            <w:shd w:val="clear" w:color="auto" w:fill="auto"/>
            <w:vAlign w:val="center"/>
          </w:tcPr>
          <w:p w14:paraId="57EB53B8"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945181" w:rsidRPr="00F06C46" w14:paraId="1AA78FD6" w14:textId="77777777" w:rsidTr="004F70BB">
        <w:trPr>
          <w:trHeight w:val="288"/>
        </w:trPr>
        <w:tc>
          <w:tcPr>
            <w:tcW w:w="1554" w:type="pct"/>
            <w:shd w:val="clear" w:color="auto" w:fill="auto"/>
            <w:noWrap/>
            <w:vAlign w:val="center"/>
          </w:tcPr>
          <w:p w14:paraId="2E2AE13C" w14:textId="3F168095"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1149" w:type="pct"/>
            <w:shd w:val="clear" w:color="auto" w:fill="auto"/>
            <w:noWrap/>
            <w:vAlign w:val="center"/>
          </w:tcPr>
          <w:p w14:paraId="3E0F78EA"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9" w:type="pct"/>
            <w:shd w:val="clear" w:color="auto" w:fill="auto"/>
            <w:vAlign w:val="center"/>
          </w:tcPr>
          <w:p w14:paraId="729E72BC"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1148" w:type="pct"/>
            <w:shd w:val="clear" w:color="auto" w:fill="auto"/>
            <w:vAlign w:val="center"/>
          </w:tcPr>
          <w:p w14:paraId="43A48C4F"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945181" w:rsidRPr="00F06C46" w14:paraId="170DE8A6" w14:textId="77777777" w:rsidTr="004F70BB">
        <w:trPr>
          <w:trHeight w:val="288"/>
        </w:trPr>
        <w:tc>
          <w:tcPr>
            <w:tcW w:w="1554" w:type="pct"/>
            <w:shd w:val="clear" w:color="auto" w:fill="auto"/>
            <w:noWrap/>
            <w:vAlign w:val="center"/>
          </w:tcPr>
          <w:p w14:paraId="2945D61E" w14:textId="4AAD9698" w:rsidR="00945181" w:rsidRPr="00F06C46" w:rsidRDefault="00945181" w:rsidP="00945181">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1149" w:type="pct"/>
            <w:shd w:val="clear" w:color="auto" w:fill="auto"/>
            <w:noWrap/>
            <w:vAlign w:val="center"/>
          </w:tcPr>
          <w:p w14:paraId="7733FA69"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0.456</w:t>
            </w:r>
          </w:p>
        </w:tc>
        <w:tc>
          <w:tcPr>
            <w:tcW w:w="1149" w:type="pct"/>
            <w:shd w:val="clear" w:color="auto" w:fill="auto"/>
            <w:vAlign w:val="center"/>
          </w:tcPr>
          <w:p w14:paraId="201A9338"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0.451</w:t>
            </w:r>
          </w:p>
        </w:tc>
        <w:tc>
          <w:tcPr>
            <w:tcW w:w="1148" w:type="pct"/>
            <w:shd w:val="clear" w:color="auto" w:fill="auto"/>
            <w:vAlign w:val="center"/>
          </w:tcPr>
          <w:p w14:paraId="368E9599"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0.452</w:t>
            </w:r>
          </w:p>
        </w:tc>
      </w:tr>
      <w:tr w:rsidR="00945181" w:rsidRPr="00F06C46" w14:paraId="2A8639B6" w14:textId="77777777" w:rsidTr="004F70BB">
        <w:trPr>
          <w:trHeight w:val="288"/>
        </w:trPr>
        <w:tc>
          <w:tcPr>
            <w:tcW w:w="1554" w:type="pct"/>
            <w:shd w:val="clear" w:color="auto" w:fill="auto"/>
            <w:noWrap/>
            <w:vAlign w:val="center"/>
          </w:tcPr>
          <w:p w14:paraId="0BA2E886" w14:textId="76D23E64" w:rsidR="00945181" w:rsidRPr="00F06C46" w:rsidRDefault="00945181" w:rsidP="00945181">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1149" w:type="pct"/>
            <w:shd w:val="clear" w:color="auto" w:fill="auto"/>
            <w:noWrap/>
            <w:vAlign w:val="center"/>
          </w:tcPr>
          <w:p w14:paraId="03BF0359"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13494</w:t>
            </w:r>
          </w:p>
        </w:tc>
        <w:tc>
          <w:tcPr>
            <w:tcW w:w="1149" w:type="pct"/>
            <w:shd w:val="clear" w:color="auto" w:fill="auto"/>
            <w:vAlign w:val="center"/>
          </w:tcPr>
          <w:p w14:paraId="51F01651"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16107</w:t>
            </w:r>
          </w:p>
        </w:tc>
        <w:tc>
          <w:tcPr>
            <w:tcW w:w="1148" w:type="pct"/>
            <w:shd w:val="clear" w:color="auto" w:fill="auto"/>
            <w:vAlign w:val="center"/>
          </w:tcPr>
          <w:p w14:paraId="029508FB" w14:textId="77777777" w:rsidR="00945181" w:rsidRPr="00F06C46" w:rsidRDefault="00945181" w:rsidP="00945181">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16260</w:t>
            </w:r>
          </w:p>
        </w:tc>
      </w:tr>
    </w:tbl>
    <w:p w14:paraId="7A60BB41" w14:textId="39A450AB"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spacing w:val="5"/>
          <w:szCs w:val="21"/>
          <w:shd w:val="clear" w:color="auto" w:fill="FFFFFF"/>
        </w:rPr>
        <w:t>2</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hint="eastAsia"/>
          <w:spacing w:val="5"/>
          <w:szCs w:val="21"/>
          <w:shd w:val="clear" w:color="auto" w:fill="FFFFFF"/>
        </w:rPr>
        <w:t>外部融资的中介作用。此部分本文将探究外部融资在数字金融发展影响企业全要素生产率的中介作用。同样，</w:t>
      </w:r>
      <w:bookmarkStart w:id="49" w:name="_Hlk88263098"/>
      <w:r w:rsidRPr="00F06C46">
        <w:rPr>
          <w:rFonts w:ascii="Times New Roman" w:eastAsia="宋体" w:hAnsi="Times New Roman" w:cstheme="minorEastAsia" w:hint="eastAsia"/>
          <w:spacing w:val="5"/>
          <w:szCs w:val="21"/>
          <w:shd w:val="clear" w:color="auto" w:fill="FFFFFF"/>
        </w:rPr>
        <w:t>本文采用融资成本作为中介变量，</w:t>
      </w:r>
      <w:bookmarkEnd w:id="49"/>
      <w:r w:rsidRPr="00F06C46">
        <w:rPr>
          <w:rFonts w:ascii="Times New Roman" w:eastAsia="宋体" w:hAnsi="Times New Roman" w:cstheme="minorEastAsia" w:hint="eastAsia"/>
          <w:spacing w:val="5"/>
          <w:szCs w:val="21"/>
          <w:shd w:val="clear" w:color="auto" w:fill="FFFFFF"/>
        </w:rPr>
        <w:t>重新估计上述的中介递归模型，回归结果汇报于表</w:t>
      </w:r>
      <w:r w:rsidR="00CE3458">
        <w:rPr>
          <w:rFonts w:ascii="Times New Roman" w:eastAsia="宋体" w:hAnsi="Times New Roman" w:cstheme="minorEastAsia"/>
          <w:spacing w:val="5"/>
          <w:szCs w:val="21"/>
          <w:shd w:val="clear" w:color="auto" w:fill="FFFFFF"/>
        </w:rPr>
        <w:t>16</w:t>
      </w:r>
      <w:r w:rsidRPr="00F06C46">
        <w:rPr>
          <w:rFonts w:ascii="Times New Roman" w:eastAsia="宋体" w:hAnsi="Times New Roman" w:cstheme="minorEastAsia" w:hint="eastAsia"/>
          <w:spacing w:val="5"/>
          <w:szCs w:val="21"/>
          <w:shd w:val="clear" w:color="auto" w:fill="FFFFFF"/>
        </w:rPr>
        <w:t>。</w:t>
      </w:r>
    </w:p>
    <w:p w14:paraId="6BFCB009" w14:textId="16C31547"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栏（</w:t>
      </w:r>
      <w:r w:rsidRPr="00F06C46">
        <w:rPr>
          <w:rFonts w:ascii="Times New Roman" w:eastAsia="宋体" w:hAnsi="Times New Roman" w:cstheme="minorEastAsia" w:hint="eastAsia"/>
          <w:spacing w:val="5"/>
          <w:szCs w:val="21"/>
          <w:shd w:val="clear" w:color="auto" w:fill="FFFFFF"/>
        </w:rPr>
        <w:t>II</w:t>
      </w:r>
      <w:r w:rsidRPr="00F06C46">
        <w:rPr>
          <w:rFonts w:ascii="Times New Roman" w:eastAsia="宋体" w:hAnsi="Times New Roman" w:cstheme="minorEastAsia" w:hint="eastAsia"/>
          <w:spacing w:val="5"/>
          <w:szCs w:val="21"/>
          <w:shd w:val="clear" w:color="auto" w:fill="FFFFFF"/>
        </w:rPr>
        <w:t>）中，</w:t>
      </w:r>
      <w:r w:rsidR="00DB2A31">
        <w:rPr>
          <w:rFonts w:ascii="Times New Roman" w:eastAsia="宋体" w:hAnsi="Times New Roman" w:cstheme="minorEastAsia" w:hint="eastAsia"/>
          <w:spacing w:val="5"/>
          <w:szCs w:val="21"/>
          <w:shd w:val="clear" w:color="auto" w:fill="FFFFFF"/>
        </w:rPr>
        <w:t>数字金融发展</w:t>
      </w:r>
      <w:r w:rsidRPr="00F06C46">
        <w:rPr>
          <w:rFonts w:ascii="Times New Roman" w:eastAsia="宋体" w:hAnsi="Times New Roman" w:cstheme="minorEastAsia" w:hint="eastAsia"/>
          <w:spacing w:val="5"/>
          <w:szCs w:val="21"/>
          <w:shd w:val="clear" w:color="auto" w:fill="FFFFFF"/>
        </w:rPr>
        <w:t>的回归系数在</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水平上统计显著为负，数值为</w:t>
      </w:r>
      <w:r w:rsidRPr="00F06C46">
        <w:rPr>
          <w:rFonts w:ascii="Times New Roman" w:eastAsia="宋体" w:hAnsi="Times New Roman" w:cstheme="minorEastAsia" w:hint="eastAsia"/>
          <w:spacing w:val="5"/>
          <w:szCs w:val="21"/>
          <w:shd w:val="clear" w:color="auto" w:fill="FFFFFF"/>
        </w:rPr>
        <w:t>-</w:t>
      </w:r>
      <w:r w:rsidRPr="00F06C46">
        <w:rPr>
          <w:rFonts w:ascii="Times New Roman" w:eastAsia="宋体" w:hAnsi="Times New Roman" w:cstheme="minorEastAsia"/>
          <w:spacing w:val="5"/>
          <w:szCs w:val="21"/>
          <w:shd w:val="clear" w:color="auto" w:fill="FFFFFF"/>
        </w:rPr>
        <w:t>0.034</w:t>
      </w:r>
      <w:r w:rsidRPr="00F06C46">
        <w:rPr>
          <w:rFonts w:ascii="Times New Roman" w:eastAsia="宋体" w:hAnsi="Times New Roman" w:cstheme="minorEastAsia" w:hint="eastAsia"/>
          <w:spacing w:val="5"/>
          <w:szCs w:val="21"/>
          <w:shd w:val="clear" w:color="auto" w:fill="FFFFFF"/>
        </w:rPr>
        <w:t>，表明数字金融发展有利于</w:t>
      </w:r>
      <w:r w:rsidR="00DB2A31">
        <w:rPr>
          <w:rFonts w:ascii="Times New Roman" w:eastAsia="宋体" w:hAnsi="Times New Roman" w:cstheme="minorEastAsia" w:hint="eastAsia"/>
          <w:spacing w:val="5"/>
          <w:szCs w:val="21"/>
          <w:shd w:val="clear" w:color="auto" w:fill="FFFFFF"/>
        </w:rPr>
        <w:t>降低企业外部融资难度</w:t>
      </w:r>
      <w:r w:rsidRPr="00F06C46">
        <w:rPr>
          <w:rFonts w:ascii="Times New Roman" w:eastAsia="宋体" w:hAnsi="Times New Roman" w:cstheme="minorEastAsia" w:hint="eastAsia"/>
          <w:spacing w:val="5"/>
          <w:szCs w:val="21"/>
          <w:shd w:val="clear" w:color="auto" w:fill="FFFFFF"/>
        </w:rPr>
        <w:t>，数字金融发展程度每上升</w:t>
      </w:r>
      <w:r w:rsidRPr="00F06C46">
        <w:rPr>
          <w:rFonts w:ascii="Times New Roman" w:eastAsia="宋体" w:hAnsi="Times New Roman" w:cstheme="minorEastAsia" w:hint="eastAsia"/>
          <w:spacing w:val="5"/>
          <w:szCs w:val="21"/>
          <w:shd w:val="clear" w:color="auto" w:fill="FFFFFF"/>
        </w:rPr>
        <w:t>1</w:t>
      </w:r>
      <w:r w:rsidRPr="00F06C46">
        <w:rPr>
          <w:rFonts w:ascii="Times New Roman" w:eastAsia="宋体" w:hAnsi="Times New Roman" w:cstheme="minorEastAsia" w:hint="eastAsia"/>
          <w:spacing w:val="5"/>
          <w:szCs w:val="21"/>
          <w:shd w:val="clear" w:color="auto" w:fill="FFFFFF"/>
        </w:rPr>
        <w:t>个百分点，企业融资</w:t>
      </w:r>
      <w:r w:rsidR="008276F3">
        <w:rPr>
          <w:rFonts w:ascii="Times New Roman" w:eastAsia="宋体" w:hAnsi="Times New Roman" w:cstheme="minorEastAsia" w:hint="eastAsia"/>
          <w:spacing w:val="5"/>
          <w:szCs w:val="21"/>
          <w:shd w:val="clear" w:color="auto" w:fill="FFFFFF"/>
        </w:rPr>
        <w:t>成本</w:t>
      </w:r>
      <w:r w:rsidRPr="00F06C46">
        <w:rPr>
          <w:rFonts w:ascii="Times New Roman" w:eastAsia="宋体" w:hAnsi="Times New Roman" w:cstheme="minorEastAsia" w:hint="eastAsia"/>
          <w:spacing w:val="5"/>
          <w:szCs w:val="21"/>
          <w:shd w:val="clear" w:color="auto" w:fill="FFFFFF"/>
        </w:rPr>
        <w:t>下降</w:t>
      </w:r>
      <w:r w:rsidRPr="00F06C46">
        <w:rPr>
          <w:rFonts w:ascii="Times New Roman" w:eastAsia="宋体" w:hAnsi="Times New Roman" w:cstheme="minorEastAsia"/>
          <w:spacing w:val="5"/>
          <w:szCs w:val="21"/>
          <w:shd w:val="clear" w:color="auto" w:fill="FFFFFF"/>
        </w:rPr>
        <w:t>0.034</w:t>
      </w:r>
      <w:r w:rsidRPr="00F06C46">
        <w:rPr>
          <w:rFonts w:ascii="Times New Roman" w:eastAsia="宋体" w:hAnsi="Times New Roman" w:cstheme="minorEastAsia" w:hint="eastAsia"/>
          <w:spacing w:val="5"/>
          <w:szCs w:val="21"/>
          <w:shd w:val="clear" w:color="auto" w:fill="FFFFFF"/>
        </w:rPr>
        <w:t>个百分点。由栏（</w:t>
      </w:r>
      <w:r w:rsidRPr="00F06C46">
        <w:rPr>
          <w:rFonts w:ascii="Times New Roman" w:eastAsia="宋体" w:hAnsi="Times New Roman" w:cstheme="minorEastAsia" w:hint="eastAsia"/>
          <w:spacing w:val="5"/>
          <w:szCs w:val="21"/>
          <w:shd w:val="clear" w:color="auto" w:fill="FFFFFF"/>
        </w:rPr>
        <w:t>III</w:t>
      </w:r>
      <w:r w:rsidRPr="00F06C46">
        <w:rPr>
          <w:rFonts w:ascii="Times New Roman" w:eastAsia="宋体" w:hAnsi="Times New Roman" w:cstheme="minorEastAsia" w:hint="eastAsia"/>
          <w:spacing w:val="5"/>
          <w:szCs w:val="21"/>
          <w:shd w:val="clear" w:color="auto" w:fill="FFFFFF"/>
        </w:rPr>
        <w:t>）的回归结果可得，在加入中介变量</w:t>
      </w:r>
      <w:r w:rsidR="008276F3">
        <w:rPr>
          <w:rFonts w:ascii="Times New Roman" w:eastAsia="宋体" w:hAnsi="Times New Roman" w:cstheme="minorEastAsia" w:hint="eastAsia"/>
          <w:spacing w:val="5"/>
          <w:szCs w:val="21"/>
          <w:shd w:val="clear" w:color="auto" w:fill="FFFFFF"/>
        </w:rPr>
        <w:t>融资成本</w:t>
      </w:r>
      <w:r w:rsidRPr="00F06C46">
        <w:rPr>
          <w:rFonts w:ascii="Times New Roman" w:eastAsia="宋体" w:hAnsi="Times New Roman" w:cstheme="minorEastAsia" w:hint="eastAsia"/>
          <w:spacing w:val="5"/>
          <w:szCs w:val="21"/>
          <w:shd w:val="clear" w:color="auto" w:fill="FFFFFF"/>
        </w:rPr>
        <w:t>后，</w:t>
      </w:r>
      <w:r w:rsidR="008276F3">
        <w:rPr>
          <w:rFonts w:ascii="Times New Roman" w:eastAsia="宋体" w:hAnsi="Times New Roman" w:cstheme="minorEastAsia" w:hint="eastAsia"/>
          <w:spacing w:val="5"/>
          <w:szCs w:val="21"/>
          <w:shd w:val="clear" w:color="auto" w:fill="FFFFFF"/>
        </w:rPr>
        <w:t>数字金融发展</w:t>
      </w:r>
      <w:r w:rsidRPr="00F06C46">
        <w:rPr>
          <w:rFonts w:ascii="Times New Roman" w:eastAsia="宋体" w:hAnsi="Times New Roman" w:cstheme="minorEastAsia" w:hint="eastAsia"/>
          <w:spacing w:val="5"/>
          <w:szCs w:val="21"/>
          <w:shd w:val="clear" w:color="auto" w:fill="FFFFFF"/>
        </w:rPr>
        <w:t>对企业全要素生产率的解释力度降低，</w:t>
      </w:r>
      <w:r w:rsidR="008276F3">
        <w:rPr>
          <w:rFonts w:ascii="Times New Roman" w:eastAsia="宋体" w:hAnsi="Times New Roman" w:cstheme="minorEastAsia" w:hint="eastAsia"/>
          <w:spacing w:val="5"/>
          <w:szCs w:val="21"/>
          <w:shd w:val="clear" w:color="auto" w:fill="FFFFFF"/>
        </w:rPr>
        <w:t>外部融资</w:t>
      </w:r>
      <w:r w:rsidRPr="00F06C46">
        <w:rPr>
          <w:rFonts w:ascii="Times New Roman" w:eastAsia="宋体" w:hAnsi="Times New Roman" w:cstheme="minorEastAsia" w:hint="eastAsia"/>
          <w:spacing w:val="5"/>
          <w:szCs w:val="21"/>
          <w:shd w:val="clear" w:color="auto" w:fill="FFFFFF"/>
        </w:rPr>
        <w:t>的中介传导机制成立，且中介效应大小为</w:t>
      </w:r>
      <w:r w:rsidRPr="00F06C46">
        <w:rPr>
          <w:rFonts w:ascii="Times New Roman" w:eastAsia="宋体" w:hAnsi="Times New Roman" w:cstheme="minorEastAsia" w:hint="eastAsia"/>
          <w:spacing w:val="5"/>
          <w:szCs w:val="21"/>
          <w:shd w:val="clear" w:color="auto" w:fill="FFFFFF"/>
        </w:rPr>
        <w:t>0</w:t>
      </w:r>
      <w:r w:rsidRPr="00F06C46">
        <w:rPr>
          <w:rFonts w:ascii="Times New Roman" w:eastAsia="宋体" w:hAnsi="Times New Roman" w:cstheme="minorEastAsia"/>
          <w:spacing w:val="5"/>
          <w:szCs w:val="21"/>
          <w:shd w:val="clear" w:color="auto" w:fill="FFFFFF"/>
        </w:rPr>
        <w:t>.161</w:t>
      </w:r>
      <w:r w:rsidRPr="00F06C46">
        <w:rPr>
          <w:rFonts w:ascii="Times New Roman" w:eastAsia="宋体" w:hAnsi="Times New Roman" w:cstheme="minorEastAsia" w:hint="eastAsia"/>
          <w:spacing w:val="5"/>
          <w:szCs w:val="21"/>
          <w:shd w:val="clear" w:color="auto" w:fill="FFFFFF"/>
        </w:rPr>
        <w:t>（</w:t>
      </w:r>
      <m:oMath>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β</m:t>
            </m:r>
          </m:e>
          <m:sub>
            <m:r>
              <m:rPr>
                <m:sty m:val="p"/>
              </m:rPr>
              <w:rPr>
                <w:rFonts w:ascii="Cambria Math" w:eastAsia="宋体" w:hAnsi="Cambria Math" w:cstheme="minorEastAsia"/>
                <w:spacing w:val="5"/>
                <w:szCs w:val="21"/>
                <w:shd w:val="clear" w:color="auto" w:fill="FFFFFF"/>
              </w:rPr>
              <m:t>1</m:t>
            </m:r>
          </m:sub>
        </m:sSub>
        <m:r>
          <w:rPr>
            <w:rFonts w:ascii="Cambria Math" w:eastAsia="微软雅黑" w:hAnsi="Cambria Math" w:cs="微软雅黑" w:hint="eastAsia"/>
            <w:spacing w:val="5"/>
            <w:szCs w:val="21"/>
            <w:shd w:val="clear" w:color="auto" w:fill="FFFFFF"/>
          </w:rPr>
          <m:t>-</m:t>
        </m:r>
        <m:sSub>
          <m:sSubPr>
            <m:ctrlPr>
              <w:rPr>
                <w:rFonts w:ascii="Cambria Math" w:eastAsia="宋体" w:hAnsi="Cambria Math" w:cstheme="minorEastAsia"/>
                <w:spacing w:val="5"/>
                <w:szCs w:val="21"/>
                <w:shd w:val="clear" w:color="auto" w:fill="FFFFFF"/>
              </w:rPr>
            </m:ctrlPr>
          </m:sSubPr>
          <m:e>
            <m:r>
              <w:rPr>
                <w:rFonts w:ascii="Cambria Math" w:eastAsia="宋体" w:hAnsi="Cambria Math" w:cstheme="minorEastAsia"/>
                <w:spacing w:val="5"/>
                <w:szCs w:val="21"/>
                <w:shd w:val="clear" w:color="auto" w:fill="FFFFFF"/>
              </w:rPr>
              <m:t>θ</m:t>
            </m:r>
          </m:e>
          <m:sub>
            <m:r>
              <m:rPr>
                <m:sty m:val="p"/>
              </m:rPr>
              <w:rPr>
                <w:rFonts w:ascii="Cambria Math" w:eastAsia="宋体" w:hAnsi="Cambria Math" w:cstheme="minorEastAsia"/>
                <w:spacing w:val="5"/>
                <w:szCs w:val="21"/>
                <w:shd w:val="clear" w:color="auto" w:fill="FFFFFF"/>
              </w:rPr>
              <m:t>2</m:t>
            </m:r>
          </m:sub>
        </m:sSub>
      </m:oMath>
      <w:r w:rsidRPr="00F06C46">
        <w:rPr>
          <w:rFonts w:ascii="Times New Roman" w:eastAsia="宋体" w:hAnsi="Times New Roman" w:cstheme="minorEastAsia" w:hint="eastAsia"/>
          <w:spacing w:val="5"/>
          <w:szCs w:val="21"/>
          <w:shd w:val="clear" w:color="auto" w:fill="FFFFFF"/>
        </w:rPr>
        <w:t>）。本文也采用融资约束指标</w:t>
      </w:r>
      <w:r w:rsidRPr="00F06C46">
        <w:rPr>
          <w:rFonts w:ascii="Times New Roman" w:eastAsia="宋体" w:hAnsi="Times New Roman" w:cstheme="minorEastAsia" w:hint="eastAsia"/>
          <w:spacing w:val="5"/>
          <w:szCs w:val="21"/>
          <w:shd w:val="clear" w:color="auto" w:fill="FFFFFF"/>
        </w:rPr>
        <w:t>KZ</w:t>
      </w:r>
      <w:r w:rsidRPr="00F06C46">
        <w:rPr>
          <w:rFonts w:ascii="Times New Roman" w:eastAsia="宋体" w:hAnsi="Times New Roman" w:cstheme="minorEastAsia" w:hint="eastAsia"/>
          <w:spacing w:val="5"/>
          <w:szCs w:val="21"/>
          <w:shd w:val="clear" w:color="auto" w:fill="FFFFFF"/>
        </w:rPr>
        <w:t>指数作为中介变量，同样可以得到中介效应成立的结论。限于篇幅，</w:t>
      </w:r>
      <w:r w:rsidRPr="00F06C46">
        <w:rPr>
          <w:rFonts w:ascii="Times New Roman" w:eastAsia="宋体" w:hAnsi="Times New Roman" w:cstheme="minorEastAsia" w:hint="eastAsia"/>
          <w:spacing w:val="5"/>
          <w:szCs w:val="21"/>
          <w:shd w:val="clear" w:color="auto" w:fill="FFFFFF"/>
        </w:rPr>
        <w:t>KZ</w:t>
      </w:r>
      <w:r w:rsidRPr="00F06C46">
        <w:rPr>
          <w:rFonts w:ascii="Times New Roman" w:eastAsia="宋体" w:hAnsi="Times New Roman" w:cstheme="minorEastAsia" w:hint="eastAsia"/>
          <w:spacing w:val="5"/>
          <w:szCs w:val="21"/>
          <w:shd w:val="clear" w:color="auto" w:fill="FFFFFF"/>
        </w:rPr>
        <w:t>指数的构建以及回归结果未报告，留存备索。</w:t>
      </w:r>
    </w:p>
    <w:p w14:paraId="57FA3A2F" w14:textId="77777777"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以上表明，虽然数字金融并未直接服务于上市公司，但总体而言，数字金融发展可通过提升传统金融体系效率，降低企业外部融资成本，进而积极影响企业全要素生产率水平。此外，可以发现，企业营收渠道的中介效应显著大于金融效率渠道，说明数字金融发展主要通过改善企业营收水平来促进企业全要素生产率提升。</w:t>
      </w:r>
    </w:p>
    <w:p w14:paraId="35971316" w14:textId="71EB1CE9" w:rsidR="00616FD0" w:rsidRPr="00CE3458" w:rsidRDefault="00D366A0">
      <w:pPr>
        <w:spacing w:line="400" w:lineRule="exact"/>
        <w:jc w:val="center"/>
        <w:rPr>
          <w:rFonts w:ascii="楷体" w:eastAsia="楷体" w:hAnsi="楷体" w:cs="Times New Roman"/>
          <w:sz w:val="18"/>
          <w:szCs w:val="18"/>
        </w:rPr>
      </w:pPr>
      <w:r w:rsidRPr="00CE3458">
        <w:rPr>
          <w:rFonts w:ascii="楷体" w:eastAsia="楷体" w:hAnsi="楷体" w:cs="Times New Roman" w:hint="eastAsia"/>
          <w:sz w:val="18"/>
          <w:szCs w:val="18"/>
        </w:rPr>
        <w:t>表</w:t>
      </w:r>
      <w:r w:rsidRPr="00CE3458">
        <w:rPr>
          <w:rFonts w:ascii="楷体" w:eastAsia="楷体" w:hAnsi="楷体" w:cs="Times New Roman"/>
          <w:sz w:val="18"/>
          <w:szCs w:val="18"/>
        </w:rPr>
        <w:t>1</w:t>
      </w:r>
      <w:r w:rsidR="00CE3458" w:rsidRPr="00CE3458">
        <w:rPr>
          <w:rFonts w:ascii="楷体" w:eastAsia="楷体" w:hAnsi="楷体" w:cs="Times New Roman"/>
          <w:sz w:val="18"/>
          <w:szCs w:val="18"/>
        </w:rPr>
        <w:t>6</w:t>
      </w:r>
      <w:r w:rsidRPr="00CE3458">
        <w:rPr>
          <w:rFonts w:ascii="楷体" w:eastAsia="楷体" w:hAnsi="楷体" w:cs="Times New Roman" w:hint="eastAsia"/>
          <w:sz w:val="18"/>
          <w:szCs w:val="18"/>
        </w:rPr>
        <w:t xml:space="preserve"> </w:t>
      </w:r>
      <w:r w:rsidRPr="00CE3458">
        <w:rPr>
          <w:rFonts w:ascii="楷体" w:eastAsia="楷体" w:hAnsi="楷体" w:cs="Times New Roman"/>
          <w:sz w:val="18"/>
          <w:szCs w:val="18"/>
        </w:rPr>
        <w:t xml:space="preserve"> </w:t>
      </w:r>
      <w:r w:rsidRPr="00CE3458">
        <w:rPr>
          <w:rFonts w:ascii="楷体" w:eastAsia="楷体" w:hAnsi="楷体" w:cs="Times New Roman" w:hint="eastAsia"/>
          <w:sz w:val="18"/>
          <w:szCs w:val="18"/>
        </w:rPr>
        <w:t>数字金融发展影响企业全要素生产率的中介效应：融资成本</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18"/>
        <w:gridCol w:w="1120"/>
        <w:gridCol w:w="1120"/>
        <w:gridCol w:w="1120"/>
        <w:gridCol w:w="1120"/>
        <w:gridCol w:w="1116"/>
      </w:tblGrid>
      <w:tr w:rsidR="004F70BB" w:rsidRPr="00F06C46" w14:paraId="4083447B" w14:textId="77777777" w:rsidTr="004F70BB">
        <w:trPr>
          <w:trHeight w:val="288"/>
        </w:trPr>
        <w:tc>
          <w:tcPr>
            <w:tcW w:w="1061" w:type="pct"/>
            <w:vMerge w:val="restart"/>
            <w:shd w:val="clear" w:color="auto" w:fill="auto"/>
            <w:noWrap/>
            <w:vAlign w:val="center"/>
          </w:tcPr>
          <w:p w14:paraId="7FC4100D" w14:textId="2593C650" w:rsidR="004F70BB" w:rsidRPr="00F06C46" w:rsidRDefault="004F70BB">
            <w:pPr>
              <w:widowControl/>
              <w:jc w:val="center"/>
              <w:rPr>
                <w:rFonts w:ascii="Times New Roman" w:eastAsia="宋体" w:hAnsi="Times New Roman" w:cs="Times New Roman"/>
                <w:sz w:val="18"/>
                <w:szCs w:val="18"/>
              </w:rPr>
            </w:pPr>
            <w:bookmarkStart w:id="50" w:name="_Hlk88257824"/>
            <w:r>
              <w:rPr>
                <w:rFonts w:ascii="Times New Roman" w:eastAsia="宋体" w:hAnsi="Times New Roman" w:cs="Times New Roman" w:hint="eastAsia"/>
                <w:sz w:val="18"/>
                <w:szCs w:val="18"/>
              </w:rPr>
              <w:t>被解释变量</w:t>
            </w:r>
          </w:p>
        </w:tc>
        <w:tc>
          <w:tcPr>
            <w:tcW w:w="656" w:type="pct"/>
            <w:shd w:val="clear" w:color="auto" w:fill="auto"/>
            <w:noWrap/>
            <w:vAlign w:val="center"/>
          </w:tcPr>
          <w:p w14:paraId="1FA8B37E"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25FAAA7D"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1C6B3C5A"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III</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58F71259"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IV</w:t>
            </w:r>
            <w:r w:rsidRPr="00F06C46">
              <w:rPr>
                <w:rFonts w:ascii="Times New Roman" w:eastAsia="宋体" w:hAnsi="Times New Roman" w:cs="Times New Roman" w:hint="eastAsia"/>
                <w:sz w:val="18"/>
                <w:szCs w:val="18"/>
              </w:rPr>
              <w:t>)</w:t>
            </w:r>
          </w:p>
        </w:tc>
        <w:tc>
          <w:tcPr>
            <w:tcW w:w="657" w:type="pct"/>
            <w:shd w:val="clear" w:color="auto" w:fill="auto"/>
            <w:noWrap/>
            <w:vAlign w:val="center"/>
          </w:tcPr>
          <w:p w14:paraId="1987CF61"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w:t>
            </w:r>
            <w:r w:rsidRPr="00F06C46">
              <w:rPr>
                <w:rFonts w:ascii="Times New Roman" w:eastAsia="宋体" w:hAnsi="Times New Roman" w:cs="Times New Roman" w:hint="eastAsia"/>
                <w:sz w:val="18"/>
                <w:szCs w:val="18"/>
              </w:rPr>
              <w:t>)</w:t>
            </w:r>
          </w:p>
        </w:tc>
        <w:tc>
          <w:tcPr>
            <w:tcW w:w="655" w:type="pct"/>
            <w:shd w:val="clear" w:color="auto" w:fill="auto"/>
            <w:noWrap/>
            <w:vAlign w:val="center"/>
          </w:tcPr>
          <w:p w14:paraId="0A2B7710"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w:t>
            </w:r>
            <w:r w:rsidRPr="00F06C46">
              <w:rPr>
                <w:rFonts w:ascii="Times New Roman" w:eastAsia="宋体" w:hAnsi="Times New Roman" w:cs="Times New Roman"/>
                <w:sz w:val="18"/>
                <w:szCs w:val="18"/>
              </w:rPr>
              <w:t>VI</w:t>
            </w:r>
            <w:r w:rsidRPr="00F06C46">
              <w:rPr>
                <w:rFonts w:ascii="Times New Roman" w:eastAsia="宋体" w:hAnsi="Times New Roman" w:cs="Times New Roman" w:hint="eastAsia"/>
                <w:sz w:val="18"/>
                <w:szCs w:val="18"/>
              </w:rPr>
              <w:t>)</w:t>
            </w:r>
          </w:p>
        </w:tc>
      </w:tr>
      <w:tr w:rsidR="004F70BB" w:rsidRPr="00F06C46" w14:paraId="7EEF8F6F" w14:textId="77777777" w:rsidTr="004F70BB">
        <w:trPr>
          <w:trHeight w:val="288"/>
        </w:trPr>
        <w:tc>
          <w:tcPr>
            <w:tcW w:w="1061" w:type="pct"/>
            <w:vMerge/>
            <w:shd w:val="clear" w:color="auto" w:fill="auto"/>
            <w:noWrap/>
            <w:vAlign w:val="center"/>
          </w:tcPr>
          <w:p w14:paraId="06E6E7D9" w14:textId="77777777" w:rsidR="004F70BB" w:rsidRPr="00F06C46" w:rsidRDefault="004F70BB">
            <w:pPr>
              <w:widowControl/>
              <w:jc w:val="center"/>
              <w:rPr>
                <w:rFonts w:ascii="Times New Roman" w:eastAsia="宋体" w:hAnsi="Times New Roman" w:cs="Times New Roman"/>
                <w:sz w:val="18"/>
                <w:szCs w:val="18"/>
              </w:rPr>
            </w:pPr>
          </w:p>
        </w:tc>
        <w:tc>
          <w:tcPr>
            <w:tcW w:w="656" w:type="pct"/>
            <w:shd w:val="clear" w:color="auto" w:fill="auto"/>
            <w:noWrap/>
            <w:vAlign w:val="center"/>
          </w:tcPr>
          <w:p w14:paraId="6359160B" w14:textId="2C3D3280" w:rsidR="004F70BB" w:rsidRPr="00F06C46" w:rsidRDefault="004F70BB">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57" w:type="pct"/>
            <w:shd w:val="clear" w:color="auto" w:fill="auto"/>
            <w:noWrap/>
            <w:vAlign w:val="center"/>
          </w:tcPr>
          <w:p w14:paraId="6BAF9642" w14:textId="62521EC4" w:rsidR="004F70BB" w:rsidRPr="00F06C46" w:rsidRDefault="004F70BB">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融资成本</w:t>
            </w:r>
          </w:p>
        </w:tc>
        <w:tc>
          <w:tcPr>
            <w:tcW w:w="657" w:type="pct"/>
            <w:shd w:val="clear" w:color="auto" w:fill="auto"/>
            <w:noWrap/>
            <w:vAlign w:val="center"/>
          </w:tcPr>
          <w:p w14:paraId="4A246241" w14:textId="6B456EEB" w:rsidR="004F70BB" w:rsidRPr="00F06C46" w:rsidRDefault="004F70BB">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w:t>
            </w:r>
          </w:p>
        </w:tc>
        <w:tc>
          <w:tcPr>
            <w:tcW w:w="657" w:type="pct"/>
            <w:shd w:val="clear" w:color="auto" w:fill="auto"/>
            <w:noWrap/>
            <w:vAlign w:val="center"/>
          </w:tcPr>
          <w:p w14:paraId="70DA3040" w14:textId="3DAB89E1" w:rsidR="004F70BB" w:rsidRPr="00F06C46" w:rsidRDefault="004F70BB">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c>
          <w:tcPr>
            <w:tcW w:w="657" w:type="pct"/>
            <w:shd w:val="clear" w:color="auto" w:fill="auto"/>
            <w:noWrap/>
            <w:vAlign w:val="center"/>
          </w:tcPr>
          <w:p w14:paraId="7D7A02E1" w14:textId="593554AF" w:rsidR="004F70BB" w:rsidRPr="00F06C46" w:rsidRDefault="004F70BB">
            <w:pPr>
              <w:widowControl/>
              <w:jc w:val="center"/>
              <w:rPr>
                <w:rFonts w:ascii="Cambria Math" w:eastAsia="宋体" w:hAnsi="Cambria Math" w:cs="Times New Roman"/>
                <w:sz w:val="18"/>
                <w:szCs w:val="18"/>
                <w:oMath/>
              </w:rPr>
            </w:pPr>
            <w:r w:rsidRPr="008276F3">
              <w:rPr>
                <w:rFonts w:ascii="Times New Roman" w:eastAsia="宋体" w:hAnsi="Times New Roman" w:cs="Times New Roman" w:hint="eastAsia"/>
                <w:sz w:val="18"/>
                <w:szCs w:val="18"/>
              </w:rPr>
              <w:t>融资成本</w:t>
            </w:r>
          </w:p>
        </w:tc>
        <w:tc>
          <w:tcPr>
            <w:tcW w:w="655" w:type="pct"/>
            <w:shd w:val="clear" w:color="auto" w:fill="auto"/>
            <w:noWrap/>
            <w:vAlign w:val="center"/>
          </w:tcPr>
          <w:p w14:paraId="4CCD66DA" w14:textId="2902F8FC" w:rsidR="004F70BB" w:rsidRPr="00F06C46" w:rsidRDefault="004F70BB">
            <w:pPr>
              <w:widowControl/>
              <w:jc w:val="center"/>
              <w:rPr>
                <w:rFonts w:ascii="Cambria Math" w:eastAsia="宋体" w:hAnsi="Cambria Math" w:cs="Times New Roman"/>
                <w:sz w:val="18"/>
                <w:szCs w:val="18"/>
                <w:oMath/>
              </w:rPr>
            </w:pPr>
            <w:r>
              <w:rPr>
                <w:rFonts w:ascii="Times New Roman" w:eastAsia="宋体" w:hAnsi="Times New Roman" w:cs="Times New Roman" w:hint="eastAsia"/>
                <w:sz w:val="18"/>
                <w:szCs w:val="18"/>
              </w:rPr>
              <w:t>全要素生产率</w:t>
            </w:r>
            <w:r>
              <w:rPr>
                <w:rFonts w:ascii="Times New Roman" w:eastAsia="宋体" w:hAnsi="Times New Roman" w:cs="Times New Roman" w:hint="eastAsia"/>
                <w:sz w:val="18"/>
                <w:szCs w:val="18"/>
              </w:rPr>
              <w:t>II</w:t>
            </w:r>
          </w:p>
        </w:tc>
      </w:tr>
      <w:tr w:rsidR="004F70BB" w:rsidRPr="00F06C46" w14:paraId="0766E779" w14:textId="77777777" w:rsidTr="00E10227">
        <w:trPr>
          <w:trHeight w:val="586"/>
        </w:trPr>
        <w:tc>
          <w:tcPr>
            <w:tcW w:w="1061" w:type="pct"/>
            <w:shd w:val="clear" w:color="auto" w:fill="auto"/>
            <w:noWrap/>
            <w:vAlign w:val="center"/>
          </w:tcPr>
          <w:p w14:paraId="475E9826" w14:textId="6F2B0556" w:rsidR="004F70BB" w:rsidRPr="00F06C46" w:rsidRDefault="004F70BB">
            <w:pPr>
              <w:widowControl/>
              <w:jc w:val="center"/>
              <w:rPr>
                <w:rFonts w:ascii="Times New Roman" w:eastAsia="宋体" w:hAnsi="Times New Roman" w:cs="Times New Roman"/>
                <w:sz w:val="18"/>
                <w:szCs w:val="18"/>
              </w:rPr>
            </w:pPr>
            <w:r w:rsidRPr="0027540B">
              <w:rPr>
                <w:rFonts w:ascii="Times New Roman" w:eastAsia="宋体" w:hAnsi="Times New Roman" w:cs="Times New Roman" w:hint="eastAsia"/>
                <w:sz w:val="18"/>
                <w:szCs w:val="18"/>
              </w:rPr>
              <w:lastRenderedPageBreak/>
              <w:t>数字金融发展</w:t>
            </w:r>
          </w:p>
        </w:tc>
        <w:tc>
          <w:tcPr>
            <w:tcW w:w="656" w:type="pct"/>
            <w:shd w:val="clear" w:color="auto" w:fill="auto"/>
            <w:noWrap/>
            <w:vAlign w:val="center"/>
          </w:tcPr>
          <w:p w14:paraId="42C716DB"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0.775***</w:t>
            </w:r>
          </w:p>
          <w:p w14:paraId="12FFC957" w14:textId="6AC4B04A" w:rsidR="004F70BB" w:rsidRPr="00F06C46" w:rsidRDefault="004F70BB" w:rsidP="00D00707">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(3.231)</w:t>
            </w:r>
          </w:p>
        </w:tc>
        <w:tc>
          <w:tcPr>
            <w:tcW w:w="657" w:type="pct"/>
            <w:shd w:val="clear" w:color="auto" w:fill="auto"/>
            <w:noWrap/>
            <w:vAlign w:val="center"/>
          </w:tcPr>
          <w:p w14:paraId="4805B2C3"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-0.034***</w:t>
            </w:r>
          </w:p>
          <w:p w14:paraId="79DBD8C8" w14:textId="1DA7B470" w:rsidR="004F70BB" w:rsidRPr="00F06C46" w:rsidRDefault="004F70BB" w:rsidP="00E10227">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(-2.861)</w:t>
            </w:r>
          </w:p>
        </w:tc>
        <w:tc>
          <w:tcPr>
            <w:tcW w:w="657" w:type="pct"/>
            <w:shd w:val="clear" w:color="auto" w:fill="auto"/>
            <w:noWrap/>
            <w:vAlign w:val="center"/>
          </w:tcPr>
          <w:p w14:paraId="6A8147D6"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0.614***</w:t>
            </w:r>
          </w:p>
          <w:p w14:paraId="02186A1E" w14:textId="7CADC1E4" w:rsidR="004F70BB" w:rsidRPr="00F06C46" w:rsidRDefault="004F70BB" w:rsidP="00820E3D">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(2.712)</w:t>
            </w:r>
          </w:p>
        </w:tc>
        <w:tc>
          <w:tcPr>
            <w:tcW w:w="657" w:type="pct"/>
            <w:shd w:val="clear" w:color="auto" w:fill="auto"/>
            <w:noWrap/>
            <w:vAlign w:val="center"/>
          </w:tcPr>
          <w:p w14:paraId="1F7D129A"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0.708**</w:t>
            </w:r>
          </w:p>
          <w:p w14:paraId="7DABC54E" w14:textId="1C3F67C1" w:rsidR="004F70BB" w:rsidRPr="00F06C46" w:rsidRDefault="004F70BB" w:rsidP="00EF225B">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(2.291)</w:t>
            </w:r>
          </w:p>
        </w:tc>
        <w:tc>
          <w:tcPr>
            <w:tcW w:w="657" w:type="pct"/>
            <w:shd w:val="clear" w:color="auto" w:fill="auto"/>
            <w:noWrap/>
            <w:vAlign w:val="center"/>
          </w:tcPr>
          <w:p w14:paraId="604E9257"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-0.034***</w:t>
            </w:r>
          </w:p>
          <w:p w14:paraId="41BD3B52" w14:textId="4150EAAC" w:rsidR="004F70BB" w:rsidRPr="00F06C46" w:rsidRDefault="004F70BB" w:rsidP="00845C8C">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(-2.861)</w:t>
            </w:r>
          </w:p>
        </w:tc>
        <w:tc>
          <w:tcPr>
            <w:tcW w:w="655" w:type="pct"/>
            <w:shd w:val="clear" w:color="auto" w:fill="auto"/>
            <w:noWrap/>
            <w:vAlign w:val="center"/>
          </w:tcPr>
          <w:p w14:paraId="7C76EE7A"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0.605**</w:t>
            </w:r>
          </w:p>
          <w:p w14:paraId="13999E9F" w14:textId="79A7C484" w:rsidR="004F70BB" w:rsidRPr="00F06C46" w:rsidRDefault="004F70BB" w:rsidP="008C3263">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(1.992)</w:t>
            </w:r>
          </w:p>
        </w:tc>
      </w:tr>
      <w:tr w:rsidR="004F70BB" w:rsidRPr="00F06C46" w14:paraId="11DA98A9" w14:textId="77777777" w:rsidTr="00D8597F">
        <w:trPr>
          <w:trHeight w:val="586"/>
        </w:trPr>
        <w:tc>
          <w:tcPr>
            <w:tcW w:w="1061" w:type="pct"/>
            <w:shd w:val="clear" w:color="auto" w:fill="auto"/>
            <w:noWrap/>
            <w:vAlign w:val="center"/>
          </w:tcPr>
          <w:p w14:paraId="537EE2DA" w14:textId="3F3C41E6" w:rsidR="004F70BB" w:rsidRPr="00F06C46" w:rsidRDefault="004F70B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融资成本</w:t>
            </w:r>
          </w:p>
        </w:tc>
        <w:tc>
          <w:tcPr>
            <w:tcW w:w="656" w:type="pct"/>
            <w:shd w:val="clear" w:color="auto" w:fill="auto"/>
            <w:noWrap/>
            <w:vAlign w:val="center"/>
          </w:tcPr>
          <w:p w14:paraId="45D1BA75" w14:textId="77777777" w:rsidR="004F70BB" w:rsidRPr="00F06C46" w:rsidRDefault="004F70BB">
            <w:pPr>
              <w:widowControl/>
              <w:jc w:val="center"/>
              <w:rPr>
                <w:rFonts w:ascii="Times New Roman" w:eastAsia="宋体" w:hAnsi="Times New Roman" w:cs="Times New Roman"/>
                <w:sz w:val="18"/>
                <w:szCs w:val="18"/>
              </w:rPr>
            </w:pPr>
          </w:p>
        </w:tc>
        <w:tc>
          <w:tcPr>
            <w:tcW w:w="657" w:type="pct"/>
            <w:shd w:val="clear" w:color="auto" w:fill="auto"/>
            <w:noWrap/>
            <w:vAlign w:val="center"/>
          </w:tcPr>
          <w:p w14:paraId="19EAFE9C" w14:textId="77777777" w:rsidR="004F70BB" w:rsidRPr="00F06C46" w:rsidRDefault="004F70BB">
            <w:pPr>
              <w:widowControl/>
              <w:jc w:val="center"/>
              <w:rPr>
                <w:rFonts w:ascii="Times New Roman" w:eastAsia="宋体" w:hAnsi="Times New Roman" w:cs="Times New Roman"/>
                <w:sz w:val="18"/>
                <w:szCs w:val="18"/>
              </w:rPr>
            </w:pPr>
          </w:p>
        </w:tc>
        <w:tc>
          <w:tcPr>
            <w:tcW w:w="657" w:type="pct"/>
            <w:shd w:val="clear" w:color="auto" w:fill="auto"/>
            <w:noWrap/>
            <w:vAlign w:val="center"/>
          </w:tcPr>
          <w:p w14:paraId="5FC7D46E"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-4.740***</w:t>
            </w:r>
          </w:p>
          <w:p w14:paraId="673673EC" w14:textId="102D6BA3" w:rsidR="004F70BB" w:rsidRPr="00F06C46" w:rsidRDefault="004F70BB" w:rsidP="009076BA">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(-12.013)</w:t>
            </w:r>
          </w:p>
        </w:tc>
        <w:tc>
          <w:tcPr>
            <w:tcW w:w="657" w:type="pct"/>
            <w:shd w:val="clear" w:color="auto" w:fill="auto"/>
            <w:noWrap/>
            <w:vAlign w:val="center"/>
          </w:tcPr>
          <w:p w14:paraId="2F0A08FD" w14:textId="77777777" w:rsidR="004F70BB" w:rsidRPr="00F06C46" w:rsidRDefault="004F70BB">
            <w:pPr>
              <w:widowControl/>
              <w:jc w:val="center"/>
              <w:rPr>
                <w:rFonts w:ascii="Times New Roman" w:eastAsia="宋体" w:hAnsi="Times New Roman" w:cs="Times New Roman"/>
                <w:sz w:val="18"/>
                <w:szCs w:val="18"/>
              </w:rPr>
            </w:pPr>
          </w:p>
        </w:tc>
        <w:tc>
          <w:tcPr>
            <w:tcW w:w="657" w:type="pct"/>
            <w:shd w:val="clear" w:color="auto" w:fill="auto"/>
            <w:noWrap/>
            <w:vAlign w:val="center"/>
          </w:tcPr>
          <w:p w14:paraId="2F07AD19" w14:textId="77777777" w:rsidR="004F70BB" w:rsidRPr="00F06C46" w:rsidRDefault="004F70BB">
            <w:pPr>
              <w:widowControl/>
              <w:jc w:val="center"/>
              <w:rPr>
                <w:rFonts w:ascii="Times New Roman" w:eastAsia="宋体" w:hAnsi="Times New Roman" w:cs="Times New Roman"/>
                <w:sz w:val="18"/>
                <w:szCs w:val="18"/>
              </w:rPr>
            </w:pPr>
          </w:p>
        </w:tc>
        <w:tc>
          <w:tcPr>
            <w:tcW w:w="655" w:type="pct"/>
            <w:shd w:val="clear" w:color="auto" w:fill="auto"/>
            <w:noWrap/>
            <w:vAlign w:val="center"/>
          </w:tcPr>
          <w:p w14:paraId="43D4ACC6" w14:textId="77777777" w:rsidR="004F70BB" w:rsidRPr="00F06C46" w:rsidRDefault="004F70B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-3.044***</w:t>
            </w:r>
          </w:p>
          <w:p w14:paraId="54887418" w14:textId="50F4FED9" w:rsidR="004F70BB" w:rsidRPr="00F06C46" w:rsidRDefault="004F70BB" w:rsidP="00D8597F">
            <w:pPr>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(-7.093)</w:t>
            </w:r>
          </w:p>
        </w:tc>
      </w:tr>
      <w:tr w:rsidR="008276F3" w:rsidRPr="00F06C46" w14:paraId="5F999871" w14:textId="77777777" w:rsidTr="004F70BB">
        <w:trPr>
          <w:trHeight w:val="288"/>
        </w:trPr>
        <w:tc>
          <w:tcPr>
            <w:tcW w:w="1061" w:type="pct"/>
            <w:shd w:val="clear" w:color="auto" w:fill="auto"/>
            <w:noWrap/>
            <w:vAlign w:val="center"/>
          </w:tcPr>
          <w:p w14:paraId="43F487B4" w14:textId="4B99A7CB" w:rsidR="00616FD0" w:rsidRPr="00F06C46" w:rsidRDefault="00050A6C">
            <w:pPr>
              <w:widowControl/>
              <w:jc w:val="center"/>
              <w:rPr>
                <w:rFonts w:ascii="Times New Roman" w:eastAsia="宋体" w:hAnsi="Times New Roman" w:cs="Times New Roman"/>
                <w:sz w:val="18"/>
                <w:szCs w:val="18"/>
              </w:rPr>
            </w:pPr>
            <w:r w:rsidRPr="00050A6C">
              <w:rPr>
                <w:rFonts w:ascii="Times New Roman" w:eastAsia="宋体" w:hAnsi="Times New Roman" w:cs="Times New Roman" w:hint="eastAsia"/>
                <w:sz w:val="18"/>
                <w:szCs w:val="18"/>
              </w:rPr>
              <w:t>常数项</w:t>
            </w:r>
            <w:r w:rsidRPr="00050A6C">
              <w:rPr>
                <w:rFonts w:ascii="Times New Roman" w:eastAsia="宋体" w:hAnsi="Times New Roman" w:cs="Times New Roman" w:hint="eastAsia"/>
                <w:sz w:val="18"/>
                <w:szCs w:val="18"/>
              </w:rPr>
              <w:t xml:space="preserve"> &amp; </w:t>
            </w:r>
            <w:r w:rsidRPr="00050A6C">
              <w:rPr>
                <w:rFonts w:ascii="Times New Roman" w:eastAsia="宋体" w:hAnsi="Times New Roman" w:cs="Times New Roman" w:hint="eastAsia"/>
                <w:sz w:val="18"/>
                <w:szCs w:val="18"/>
              </w:rPr>
              <w:t>控制变量</w:t>
            </w:r>
          </w:p>
        </w:tc>
        <w:tc>
          <w:tcPr>
            <w:tcW w:w="656" w:type="pct"/>
            <w:shd w:val="clear" w:color="auto" w:fill="auto"/>
            <w:noWrap/>
            <w:vAlign w:val="center"/>
          </w:tcPr>
          <w:p w14:paraId="1706D4D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7C20FF45"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18EDE3DE"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794B8167"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60B050BD"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5" w:type="pct"/>
            <w:shd w:val="clear" w:color="auto" w:fill="auto"/>
            <w:noWrap/>
            <w:vAlign w:val="center"/>
          </w:tcPr>
          <w:p w14:paraId="67165A78" w14:textId="77777777" w:rsidR="00616FD0" w:rsidRPr="00F06C46" w:rsidRDefault="00D366A0">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8276F3" w:rsidRPr="00F06C46" w14:paraId="38D55D57" w14:textId="77777777" w:rsidTr="004F70BB">
        <w:trPr>
          <w:trHeight w:val="288"/>
        </w:trPr>
        <w:tc>
          <w:tcPr>
            <w:tcW w:w="1061" w:type="pct"/>
            <w:shd w:val="clear" w:color="auto" w:fill="auto"/>
            <w:noWrap/>
            <w:vAlign w:val="center"/>
          </w:tcPr>
          <w:p w14:paraId="227A01A4" w14:textId="78121DE6"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年份</w:t>
            </w:r>
            <w:r>
              <w:rPr>
                <w:rFonts w:ascii="Times New Roman" w:eastAsia="宋体" w:hAnsi="Times New Roman" w:cs="Times New Roman" w:hint="eastAsia"/>
                <w:sz w:val="18"/>
                <w:szCs w:val="18"/>
              </w:rPr>
              <w:t>固定效应</w:t>
            </w:r>
          </w:p>
        </w:tc>
        <w:tc>
          <w:tcPr>
            <w:tcW w:w="656" w:type="pct"/>
            <w:shd w:val="clear" w:color="auto" w:fill="auto"/>
            <w:noWrap/>
            <w:vAlign w:val="center"/>
          </w:tcPr>
          <w:p w14:paraId="3D9DBB35"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6723B6CB"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60288214"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0D132E88"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33ECD526"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5" w:type="pct"/>
            <w:shd w:val="clear" w:color="auto" w:fill="auto"/>
            <w:noWrap/>
            <w:vAlign w:val="center"/>
          </w:tcPr>
          <w:p w14:paraId="1FB9E00F"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8276F3" w:rsidRPr="00F06C46" w14:paraId="6E29908A" w14:textId="77777777" w:rsidTr="004F70BB">
        <w:trPr>
          <w:trHeight w:val="288"/>
        </w:trPr>
        <w:tc>
          <w:tcPr>
            <w:tcW w:w="1061" w:type="pct"/>
            <w:shd w:val="clear" w:color="auto" w:fill="auto"/>
            <w:noWrap/>
            <w:vAlign w:val="center"/>
          </w:tcPr>
          <w:p w14:paraId="6C6AADCA" w14:textId="4F57E85C"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行业</w:t>
            </w:r>
            <w:r>
              <w:rPr>
                <w:rFonts w:ascii="Times New Roman" w:eastAsia="宋体" w:hAnsi="Times New Roman" w:cs="Times New Roman" w:hint="eastAsia"/>
                <w:sz w:val="18"/>
                <w:szCs w:val="18"/>
              </w:rPr>
              <w:t>固定效应</w:t>
            </w:r>
          </w:p>
        </w:tc>
        <w:tc>
          <w:tcPr>
            <w:tcW w:w="656" w:type="pct"/>
            <w:shd w:val="clear" w:color="auto" w:fill="auto"/>
            <w:noWrap/>
            <w:vAlign w:val="center"/>
          </w:tcPr>
          <w:p w14:paraId="539A20C2"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5AE78E6A"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004F4D7B"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7D5C1A68"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7" w:type="pct"/>
            <w:shd w:val="clear" w:color="auto" w:fill="auto"/>
            <w:noWrap/>
            <w:vAlign w:val="center"/>
          </w:tcPr>
          <w:p w14:paraId="516E06DC"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c>
          <w:tcPr>
            <w:tcW w:w="655" w:type="pct"/>
            <w:shd w:val="clear" w:color="auto" w:fill="auto"/>
            <w:noWrap/>
            <w:vAlign w:val="center"/>
          </w:tcPr>
          <w:p w14:paraId="050A108C" w14:textId="77777777" w:rsidR="00860813" w:rsidRPr="00F06C46" w:rsidRDefault="00860813" w:rsidP="00860813">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控制</w:t>
            </w:r>
          </w:p>
        </w:tc>
      </w:tr>
      <w:tr w:rsidR="008276F3" w:rsidRPr="00F06C46" w14:paraId="2B9C75C0" w14:textId="77777777" w:rsidTr="004F70BB">
        <w:trPr>
          <w:trHeight w:val="288"/>
        </w:trPr>
        <w:tc>
          <w:tcPr>
            <w:tcW w:w="1061" w:type="pct"/>
            <w:shd w:val="clear" w:color="auto" w:fill="auto"/>
            <w:noWrap/>
            <w:vAlign w:val="center"/>
          </w:tcPr>
          <w:p w14:paraId="4B9AFB7D" w14:textId="5DC38C30"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拟合优度</w:t>
            </w:r>
          </w:p>
        </w:tc>
        <w:tc>
          <w:tcPr>
            <w:tcW w:w="656" w:type="pct"/>
            <w:shd w:val="clear" w:color="auto" w:fill="auto"/>
            <w:noWrap/>
            <w:vAlign w:val="center"/>
          </w:tcPr>
          <w:p w14:paraId="13AEBFE8"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0.815</w:t>
            </w:r>
          </w:p>
        </w:tc>
        <w:tc>
          <w:tcPr>
            <w:tcW w:w="657" w:type="pct"/>
            <w:shd w:val="clear" w:color="auto" w:fill="auto"/>
            <w:noWrap/>
            <w:vAlign w:val="center"/>
          </w:tcPr>
          <w:p w14:paraId="3204E46D"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0.461</w:t>
            </w:r>
          </w:p>
        </w:tc>
        <w:tc>
          <w:tcPr>
            <w:tcW w:w="657" w:type="pct"/>
            <w:shd w:val="clear" w:color="auto" w:fill="auto"/>
            <w:noWrap/>
            <w:vAlign w:val="center"/>
          </w:tcPr>
          <w:p w14:paraId="00BBE578"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0.827</w:t>
            </w:r>
          </w:p>
        </w:tc>
        <w:tc>
          <w:tcPr>
            <w:tcW w:w="657" w:type="pct"/>
            <w:shd w:val="clear" w:color="auto" w:fill="auto"/>
            <w:noWrap/>
            <w:vAlign w:val="center"/>
          </w:tcPr>
          <w:p w14:paraId="435EE517"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0.469</w:t>
            </w:r>
          </w:p>
        </w:tc>
        <w:tc>
          <w:tcPr>
            <w:tcW w:w="657" w:type="pct"/>
            <w:shd w:val="clear" w:color="auto" w:fill="auto"/>
            <w:noWrap/>
            <w:vAlign w:val="center"/>
          </w:tcPr>
          <w:p w14:paraId="2A877B8D"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0.461</w:t>
            </w:r>
          </w:p>
        </w:tc>
        <w:tc>
          <w:tcPr>
            <w:tcW w:w="655" w:type="pct"/>
            <w:shd w:val="clear" w:color="auto" w:fill="auto"/>
            <w:noWrap/>
            <w:vAlign w:val="center"/>
          </w:tcPr>
          <w:p w14:paraId="2A9B8726"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0.467</w:t>
            </w:r>
          </w:p>
        </w:tc>
      </w:tr>
      <w:tr w:rsidR="008276F3" w:rsidRPr="00F06C46" w14:paraId="7BF612D6" w14:textId="77777777" w:rsidTr="004F70BB">
        <w:trPr>
          <w:trHeight w:val="288"/>
        </w:trPr>
        <w:tc>
          <w:tcPr>
            <w:tcW w:w="1061" w:type="pct"/>
            <w:shd w:val="clear" w:color="auto" w:fill="auto"/>
            <w:noWrap/>
            <w:vAlign w:val="center"/>
          </w:tcPr>
          <w:p w14:paraId="2C5E2264" w14:textId="5F199B9B" w:rsidR="007B5E7B" w:rsidRPr="00F06C46" w:rsidRDefault="007B5E7B" w:rsidP="007B5E7B">
            <w:pPr>
              <w:widowControl/>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观测值</w:t>
            </w:r>
          </w:p>
        </w:tc>
        <w:tc>
          <w:tcPr>
            <w:tcW w:w="656" w:type="pct"/>
            <w:shd w:val="clear" w:color="auto" w:fill="auto"/>
            <w:noWrap/>
            <w:vAlign w:val="center"/>
          </w:tcPr>
          <w:p w14:paraId="325A0F6D"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13803</w:t>
            </w:r>
          </w:p>
        </w:tc>
        <w:tc>
          <w:tcPr>
            <w:tcW w:w="657" w:type="pct"/>
            <w:shd w:val="clear" w:color="auto" w:fill="auto"/>
            <w:noWrap/>
            <w:vAlign w:val="center"/>
          </w:tcPr>
          <w:p w14:paraId="440E8BCF"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7" w:type="pct"/>
            <w:shd w:val="clear" w:color="auto" w:fill="auto"/>
            <w:noWrap/>
            <w:vAlign w:val="center"/>
          </w:tcPr>
          <w:p w14:paraId="7D165B6A"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7" w:type="pct"/>
            <w:shd w:val="clear" w:color="auto" w:fill="auto"/>
            <w:noWrap/>
            <w:vAlign w:val="center"/>
          </w:tcPr>
          <w:p w14:paraId="5DBDDBD4"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sz w:val="18"/>
                <w:szCs w:val="18"/>
              </w:rPr>
              <w:t>13803</w:t>
            </w:r>
          </w:p>
        </w:tc>
        <w:tc>
          <w:tcPr>
            <w:tcW w:w="657" w:type="pct"/>
            <w:shd w:val="clear" w:color="auto" w:fill="auto"/>
            <w:noWrap/>
            <w:vAlign w:val="center"/>
          </w:tcPr>
          <w:p w14:paraId="57A74AA0"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c>
          <w:tcPr>
            <w:tcW w:w="655" w:type="pct"/>
            <w:shd w:val="clear" w:color="auto" w:fill="auto"/>
            <w:noWrap/>
            <w:vAlign w:val="center"/>
          </w:tcPr>
          <w:p w14:paraId="47E6CA92" w14:textId="77777777" w:rsidR="007B5E7B" w:rsidRPr="00F06C46" w:rsidRDefault="007B5E7B" w:rsidP="007B5E7B">
            <w:pPr>
              <w:widowControl/>
              <w:jc w:val="center"/>
              <w:rPr>
                <w:rFonts w:ascii="Times New Roman" w:eastAsia="宋体" w:hAnsi="Times New Roman" w:cs="Times New Roman"/>
                <w:sz w:val="18"/>
                <w:szCs w:val="18"/>
              </w:rPr>
            </w:pPr>
            <w:r w:rsidRPr="00F06C46">
              <w:rPr>
                <w:rFonts w:ascii="Times New Roman" w:eastAsia="宋体" w:hAnsi="Times New Roman" w:cs="Times New Roman" w:hint="eastAsia"/>
                <w:sz w:val="18"/>
                <w:szCs w:val="18"/>
              </w:rPr>
              <w:t>13803</w:t>
            </w:r>
          </w:p>
        </w:tc>
      </w:tr>
    </w:tbl>
    <w:p w14:paraId="54FEA30B" w14:textId="6E4E0868" w:rsidR="00A70FFA" w:rsidRPr="00587955" w:rsidRDefault="00A70FFA" w:rsidP="00A70FFA">
      <w:pPr>
        <w:pStyle w:val="subsection"/>
        <w:spacing w:beforeLines="0" w:afterLines="0"/>
        <w:ind w:firstLine="430"/>
        <w:rPr>
          <w:rFonts w:ascii="黑体" w:hAnsi="黑体"/>
          <w:bCs w:val="0"/>
          <w:color w:val="FF0000"/>
          <w:spacing w:val="5"/>
          <w:kern w:val="2"/>
          <w:sz w:val="21"/>
          <w:szCs w:val="21"/>
          <w:shd w:val="clear" w:color="auto" w:fill="FFFFFF"/>
        </w:rPr>
      </w:pPr>
      <w:bookmarkStart w:id="51" w:name="_Hlk89886056"/>
      <w:bookmarkEnd w:id="43"/>
      <w:bookmarkEnd w:id="44"/>
      <w:bookmarkEnd w:id="50"/>
      <w:r w:rsidRPr="00587955">
        <w:rPr>
          <w:rFonts w:ascii="黑体" w:hAnsi="黑体" w:hint="eastAsia"/>
          <w:bCs w:val="0"/>
          <w:color w:val="FF0000"/>
          <w:spacing w:val="5"/>
          <w:kern w:val="2"/>
          <w:sz w:val="21"/>
          <w:szCs w:val="21"/>
          <w:shd w:val="clear" w:color="auto" w:fill="FFFFFF"/>
        </w:rPr>
        <w:t>（三）当期生产率的作用</w:t>
      </w:r>
    </w:p>
    <w:p w14:paraId="08D1356F" w14:textId="685C35FB" w:rsidR="00E312A2" w:rsidRPr="00587955" w:rsidRDefault="00A70FFA" w:rsidP="00587955">
      <w:pPr>
        <w:widowControl/>
        <w:ind w:firstLineChars="200" w:firstLine="430"/>
        <w:rPr>
          <w:rFonts w:ascii="Times New Roman" w:eastAsia="宋体" w:hAnsi="Times New Roman" w:cs="Times New Roman"/>
          <w:color w:val="FF0000"/>
          <w:spacing w:val="5"/>
          <w:szCs w:val="21"/>
          <w:shd w:val="clear" w:color="auto" w:fill="FFFFFF"/>
        </w:rPr>
      </w:pPr>
      <w:r w:rsidRPr="00587955">
        <w:rPr>
          <w:rFonts w:ascii="Times New Roman" w:eastAsia="宋体" w:hAnsi="Times New Roman" w:cs="Times New Roman"/>
          <w:color w:val="FF0000"/>
          <w:spacing w:val="5"/>
          <w:szCs w:val="21"/>
          <w:shd w:val="clear" w:color="auto" w:fill="FFFFFF"/>
        </w:rPr>
        <w:t>最后，本文将讨论数字金融发展与不同期生产率之间的关系。前文回归中，为了控制反向因果关系的干扰</w:t>
      </w:r>
      <w:r w:rsidR="00E27A04" w:rsidRPr="00587955">
        <w:rPr>
          <w:rFonts w:ascii="Times New Roman" w:eastAsia="宋体" w:hAnsi="Times New Roman" w:cs="Times New Roman"/>
          <w:color w:val="FF0000"/>
          <w:spacing w:val="5"/>
          <w:szCs w:val="21"/>
          <w:shd w:val="clear" w:color="auto" w:fill="FFFFFF"/>
        </w:rPr>
        <w:t>，本文均采用下一期的全要素生产率作为被解释变量。考虑经济指标变化的惯性，下一期的生产率水平可能受到当期生产率水平的影响。相关问题在于：数字金融发展究竟是影响当期</w:t>
      </w:r>
      <w:r w:rsidR="00C46AA5" w:rsidRPr="00587955">
        <w:rPr>
          <w:rFonts w:ascii="Times New Roman" w:eastAsia="宋体" w:hAnsi="Times New Roman" w:cs="Times New Roman"/>
          <w:color w:val="FF0000"/>
          <w:spacing w:val="5"/>
          <w:szCs w:val="21"/>
          <w:shd w:val="clear" w:color="auto" w:fill="FFFFFF"/>
        </w:rPr>
        <w:t>生产率，还是下一期生产率水平，本文将对此进行解答。</w:t>
      </w:r>
      <w:r w:rsidR="00E312A2" w:rsidRPr="00587955">
        <w:rPr>
          <w:rFonts w:ascii="Times New Roman" w:eastAsia="宋体" w:hAnsi="Times New Roman" w:cs="Times New Roman"/>
          <w:color w:val="FF0000"/>
          <w:spacing w:val="5"/>
          <w:szCs w:val="21"/>
          <w:shd w:val="clear" w:color="auto" w:fill="FFFFFF"/>
        </w:rPr>
        <w:t>本文用</w:t>
      </w:r>
      <m:oMath>
        <m:sSub>
          <m:sSubPr>
            <m:ctrlPr>
              <w:rPr>
                <w:rFonts w:ascii="Cambria Math" w:eastAsia="宋体" w:hAnsi="Cambria Math" w:cs="Times New Roman"/>
                <w:color w:val="FF0000"/>
                <w:spacing w:val="5"/>
                <w:szCs w:val="21"/>
                <w:shd w:val="clear" w:color="auto" w:fill="FFFFFF"/>
              </w:rPr>
            </m:ctrlPr>
          </m:sSubPr>
          <m:e>
            <m:r>
              <w:rPr>
                <w:rFonts w:ascii="Cambria Math" w:eastAsia="宋体" w:hAnsi="Cambria Math" w:cs="Times New Roman"/>
                <w:color w:val="FF0000"/>
                <w:spacing w:val="5"/>
                <w:szCs w:val="21"/>
                <w:shd w:val="clear" w:color="auto" w:fill="FFFFFF"/>
              </w:rPr>
              <m:t>TFP</m:t>
            </m:r>
          </m:e>
          <m:sub>
            <m:r>
              <w:rPr>
                <w:rFonts w:ascii="Cambria Math" w:eastAsia="宋体" w:hAnsi="Cambria Math" w:cs="Times New Roman"/>
                <w:color w:val="FF0000"/>
                <w:spacing w:val="5"/>
                <w:szCs w:val="21"/>
                <w:shd w:val="clear" w:color="auto" w:fill="FFFFFF"/>
              </w:rPr>
              <m:t>i</m:t>
            </m:r>
            <m:r>
              <m:rPr>
                <m:sty m:val="p"/>
              </m:rPr>
              <w:rPr>
                <w:rFonts w:ascii="Cambria Math" w:eastAsia="宋体" w:hAnsi="Cambria Math" w:cs="Times New Roman"/>
                <w:color w:val="FF0000"/>
                <w:spacing w:val="5"/>
                <w:szCs w:val="21"/>
                <w:shd w:val="clear" w:color="auto" w:fill="FFFFFF"/>
              </w:rPr>
              <m:t>,</m:t>
            </m:r>
            <m:r>
              <w:rPr>
                <w:rFonts w:ascii="Cambria Math" w:eastAsia="宋体" w:hAnsi="Cambria Math" w:cs="Times New Roman"/>
                <w:color w:val="FF0000"/>
                <w:spacing w:val="5"/>
                <w:szCs w:val="21"/>
                <w:shd w:val="clear" w:color="auto" w:fill="FFFFFF"/>
              </w:rPr>
              <m:t>t</m:t>
            </m:r>
          </m:sub>
        </m:sSub>
      </m:oMath>
      <w:r w:rsidR="00E312A2" w:rsidRPr="00587955">
        <w:rPr>
          <w:rFonts w:ascii="Times New Roman" w:eastAsia="宋体" w:hAnsi="Times New Roman" w:cs="Times New Roman"/>
          <w:color w:val="FF0000"/>
          <w:spacing w:val="5"/>
          <w:szCs w:val="21"/>
          <w:shd w:val="clear" w:color="auto" w:fill="FFFFFF"/>
        </w:rPr>
        <w:t>替换模型（</w:t>
      </w:r>
      <w:r w:rsidR="00E312A2" w:rsidRPr="00587955">
        <w:rPr>
          <w:rFonts w:ascii="Times New Roman" w:eastAsia="宋体" w:hAnsi="Times New Roman" w:cs="Times New Roman"/>
          <w:color w:val="FF0000"/>
          <w:spacing w:val="5"/>
          <w:szCs w:val="21"/>
          <w:shd w:val="clear" w:color="auto" w:fill="FFFFFF"/>
        </w:rPr>
        <w:t>7</w:t>
      </w:r>
      <w:r w:rsidR="00E312A2" w:rsidRPr="00587955">
        <w:rPr>
          <w:rFonts w:ascii="Times New Roman" w:eastAsia="宋体" w:hAnsi="Times New Roman" w:cs="Times New Roman"/>
          <w:color w:val="FF0000"/>
          <w:spacing w:val="5"/>
          <w:szCs w:val="21"/>
          <w:shd w:val="clear" w:color="auto" w:fill="FFFFFF"/>
        </w:rPr>
        <w:t>）</w:t>
      </w:r>
      <w:r w:rsidR="00E312A2" w:rsidRPr="00587955">
        <w:rPr>
          <w:rFonts w:ascii="Times New Roman" w:eastAsia="宋体" w:hAnsi="Times New Roman" w:cs="Times New Roman"/>
          <w:color w:val="FF0000"/>
          <w:spacing w:val="5"/>
          <w:szCs w:val="21"/>
          <w:shd w:val="clear" w:color="auto" w:fill="FFFFFF"/>
        </w:rPr>
        <w:t>-</w:t>
      </w:r>
      <w:r w:rsidR="00E312A2" w:rsidRPr="00587955">
        <w:rPr>
          <w:rFonts w:ascii="Times New Roman" w:eastAsia="宋体" w:hAnsi="Times New Roman" w:cs="Times New Roman"/>
          <w:color w:val="FF0000"/>
          <w:spacing w:val="5"/>
          <w:szCs w:val="21"/>
          <w:shd w:val="clear" w:color="auto" w:fill="FFFFFF"/>
        </w:rPr>
        <w:t>（</w:t>
      </w:r>
      <w:r w:rsidR="00E312A2" w:rsidRPr="00587955">
        <w:rPr>
          <w:rFonts w:ascii="Times New Roman" w:eastAsia="宋体" w:hAnsi="Times New Roman" w:cs="Times New Roman"/>
          <w:color w:val="FF0000"/>
          <w:spacing w:val="5"/>
          <w:szCs w:val="21"/>
          <w:shd w:val="clear" w:color="auto" w:fill="FFFFFF"/>
        </w:rPr>
        <w:t>9</w:t>
      </w:r>
      <w:r w:rsidR="00E312A2" w:rsidRPr="00587955">
        <w:rPr>
          <w:rFonts w:ascii="Times New Roman" w:eastAsia="宋体" w:hAnsi="Times New Roman" w:cs="Times New Roman"/>
          <w:color w:val="FF0000"/>
          <w:spacing w:val="5"/>
          <w:szCs w:val="21"/>
          <w:shd w:val="clear" w:color="auto" w:fill="FFFFFF"/>
        </w:rPr>
        <w:t>）</w:t>
      </w:r>
      <w:r w:rsidR="00E312A2" w:rsidRPr="00587955">
        <w:rPr>
          <w:rFonts w:ascii="Times New Roman" w:eastAsia="宋体" w:hAnsi="Times New Roman" w:cs="Times New Roman" w:hint="eastAsia"/>
          <w:color w:val="FF0000"/>
          <w:spacing w:val="5"/>
          <w:szCs w:val="21"/>
          <w:shd w:val="clear" w:color="auto" w:fill="FFFFFF"/>
        </w:rPr>
        <w:t>，回归结果汇报于表</w:t>
      </w:r>
      <w:r w:rsidR="00CE3458">
        <w:rPr>
          <w:rFonts w:ascii="Times New Roman" w:eastAsia="宋体" w:hAnsi="Times New Roman" w:cs="Times New Roman"/>
          <w:color w:val="FF0000"/>
          <w:spacing w:val="5"/>
          <w:szCs w:val="21"/>
          <w:shd w:val="clear" w:color="auto" w:fill="FFFFFF"/>
        </w:rPr>
        <w:t>1</w:t>
      </w:r>
      <w:r w:rsidR="00E312A2" w:rsidRPr="00587955">
        <w:rPr>
          <w:rFonts w:ascii="Times New Roman" w:eastAsia="宋体" w:hAnsi="Times New Roman" w:cs="Times New Roman" w:hint="eastAsia"/>
          <w:color w:val="FF0000"/>
          <w:spacing w:val="5"/>
          <w:szCs w:val="21"/>
          <w:shd w:val="clear" w:color="auto" w:fill="FFFFFF"/>
        </w:rPr>
        <w:t>。</w:t>
      </w:r>
      <w:r w:rsidR="00E81AD8" w:rsidRPr="00587955">
        <w:rPr>
          <w:rFonts w:ascii="Times New Roman" w:eastAsia="宋体" w:hAnsi="Times New Roman" w:cs="Times New Roman" w:hint="eastAsia"/>
          <w:color w:val="FF0000"/>
          <w:spacing w:val="5"/>
          <w:szCs w:val="21"/>
          <w:shd w:val="clear" w:color="auto" w:fill="FFFFFF"/>
        </w:rPr>
        <w:t>栏（</w:t>
      </w:r>
      <w:r w:rsidR="00E81AD8" w:rsidRPr="00587955">
        <w:rPr>
          <w:rFonts w:ascii="Times New Roman" w:eastAsia="宋体" w:hAnsi="Times New Roman" w:cs="Times New Roman" w:hint="eastAsia"/>
          <w:color w:val="FF0000"/>
          <w:spacing w:val="5"/>
          <w:szCs w:val="21"/>
          <w:shd w:val="clear" w:color="auto" w:fill="FFFFFF"/>
        </w:rPr>
        <w:t>II</w:t>
      </w:r>
      <w:r w:rsidR="00E81AD8" w:rsidRPr="00587955">
        <w:rPr>
          <w:rFonts w:ascii="Times New Roman" w:eastAsia="宋体" w:hAnsi="Times New Roman" w:cs="Times New Roman" w:hint="eastAsia"/>
          <w:color w:val="FF0000"/>
          <w:spacing w:val="5"/>
          <w:szCs w:val="21"/>
          <w:shd w:val="clear" w:color="auto" w:fill="FFFFFF"/>
        </w:rPr>
        <w:t>）和栏（</w:t>
      </w:r>
      <w:r w:rsidR="00E81AD8" w:rsidRPr="00587955">
        <w:rPr>
          <w:rFonts w:ascii="Times New Roman" w:eastAsia="宋体" w:hAnsi="Times New Roman" w:cs="Times New Roman" w:hint="eastAsia"/>
          <w:color w:val="FF0000"/>
          <w:spacing w:val="5"/>
          <w:szCs w:val="21"/>
          <w:shd w:val="clear" w:color="auto" w:fill="FFFFFF"/>
        </w:rPr>
        <w:t>V</w:t>
      </w:r>
      <w:r w:rsidR="00E81AD8" w:rsidRPr="00587955">
        <w:rPr>
          <w:rFonts w:ascii="Times New Roman" w:eastAsia="宋体" w:hAnsi="Times New Roman" w:cs="Times New Roman" w:hint="eastAsia"/>
          <w:color w:val="FF0000"/>
          <w:spacing w:val="5"/>
          <w:szCs w:val="21"/>
          <w:shd w:val="clear" w:color="auto" w:fill="FFFFFF"/>
        </w:rPr>
        <w:t>）显示，数字金融发展的</w:t>
      </w:r>
      <w:r w:rsidR="00437CB1" w:rsidRPr="00587955">
        <w:rPr>
          <w:rFonts w:ascii="Times New Roman" w:eastAsia="宋体" w:hAnsi="Times New Roman" w:cs="Times New Roman" w:hint="eastAsia"/>
          <w:color w:val="FF0000"/>
          <w:spacing w:val="5"/>
          <w:szCs w:val="21"/>
          <w:shd w:val="clear" w:color="auto" w:fill="FFFFFF"/>
        </w:rPr>
        <w:t>估计系数为正，表明数字金融发展对当期生产率也存在促进作用。栏（</w:t>
      </w:r>
      <w:r w:rsidR="00437CB1" w:rsidRPr="00587955">
        <w:rPr>
          <w:rFonts w:ascii="Times New Roman" w:eastAsia="宋体" w:hAnsi="Times New Roman" w:cs="Times New Roman" w:hint="eastAsia"/>
          <w:color w:val="FF0000"/>
          <w:spacing w:val="5"/>
          <w:szCs w:val="21"/>
          <w:shd w:val="clear" w:color="auto" w:fill="FFFFFF"/>
        </w:rPr>
        <w:t>III</w:t>
      </w:r>
      <w:r w:rsidR="00437CB1" w:rsidRPr="00587955">
        <w:rPr>
          <w:rFonts w:ascii="Times New Roman" w:eastAsia="宋体" w:hAnsi="Times New Roman" w:cs="Times New Roman" w:hint="eastAsia"/>
          <w:color w:val="FF0000"/>
          <w:spacing w:val="5"/>
          <w:szCs w:val="21"/>
          <w:shd w:val="clear" w:color="auto" w:fill="FFFFFF"/>
        </w:rPr>
        <w:t>）和栏（</w:t>
      </w:r>
      <w:r w:rsidR="00437CB1" w:rsidRPr="00587955">
        <w:rPr>
          <w:rFonts w:ascii="Times New Roman" w:eastAsia="宋体" w:hAnsi="Times New Roman" w:cs="Times New Roman" w:hint="eastAsia"/>
          <w:color w:val="FF0000"/>
          <w:spacing w:val="5"/>
          <w:szCs w:val="21"/>
          <w:shd w:val="clear" w:color="auto" w:fill="FFFFFF"/>
        </w:rPr>
        <w:t>VI</w:t>
      </w:r>
      <w:r w:rsidR="00437CB1" w:rsidRPr="00587955">
        <w:rPr>
          <w:rFonts w:ascii="Times New Roman" w:eastAsia="宋体" w:hAnsi="Times New Roman" w:cs="Times New Roman" w:hint="eastAsia"/>
          <w:color w:val="FF0000"/>
          <w:spacing w:val="5"/>
          <w:szCs w:val="21"/>
          <w:shd w:val="clear" w:color="auto" w:fill="FFFFFF"/>
        </w:rPr>
        <w:t>）中，当期生产率的回归系数均显著为正，说明下一期生产率受当期生产率的影响，回归结果符合预期。加入当期生产率变量之后，数字金融发展对下一期生产率的回归系数的绝对值明显变小，表明数字金融发展</w:t>
      </w:r>
      <w:r w:rsidR="00587955" w:rsidRPr="00587955">
        <w:rPr>
          <w:rFonts w:ascii="Times New Roman" w:eastAsia="宋体" w:hAnsi="Times New Roman" w:cs="Times New Roman" w:hint="eastAsia"/>
          <w:color w:val="FF0000"/>
          <w:spacing w:val="5"/>
          <w:szCs w:val="21"/>
          <w:shd w:val="clear" w:color="auto" w:fill="FFFFFF"/>
        </w:rPr>
        <w:t>通过促进当期生产率水平，进而作用下一期的全要素生产率。</w:t>
      </w:r>
    </w:p>
    <w:p w14:paraId="3C6866A9" w14:textId="0974B516" w:rsidR="00E312A2" w:rsidRPr="00CE3458" w:rsidRDefault="00E312A2" w:rsidP="00E312A2">
      <w:pPr>
        <w:spacing w:line="400" w:lineRule="exact"/>
        <w:jc w:val="center"/>
        <w:rPr>
          <w:rFonts w:ascii="楷体" w:eastAsia="楷体" w:hAnsi="楷体" w:cs="Times New Roman"/>
          <w:color w:val="FF0000"/>
          <w:sz w:val="18"/>
          <w:szCs w:val="18"/>
        </w:rPr>
      </w:pPr>
      <w:r w:rsidRPr="00CE3458">
        <w:rPr>
          <w:rFonts w:ascii="楷体" w:eastAsia="楷体" w:hAnsi="楷体" w:cs="Times New Roman" w:hint="eastAsia"/>
          <w:color w:val="FF0000"/>
          <w:sz w:val="18"/>
          <w:szCs w:val="18"/>
        </w:rPr>
        <w:t>表</w:t>
      </w:r>
      <w:r w:rsidR="00CE3458" w:rsidRPr="00CE3458">
        <w:rPr>
          <w:rFonts w:ascii="楷体" w:eastAsia="楷体" w:hAnsi="楷体" w:cs="Times New Roman"/>
          <w:color w:val="FF0000"/>
          <w:sz w:val="18"/>
          <w:szCs w:val="18"/>
        </w:rPr>
        <w:t>17</w:t>
      </w:r>
      <w:r w:rsidRPr="00CE3458">
        <w:rPr>
          <w:rFonts w:ascii="楷体" w:eastAsia="楷体" w:hAnsi="楷体" w:cs="Times New Roman" w:hint="eastAsia"/>
          <w:color w:val="FF0000"/>
          <w:sz w:val="18"/>
          <w:szCs w:val="18"/>
        </w:rPr>
        <w:t xml:space="preserve"> </w:t>
      </w:r>
      <w:r w:rsidRPr="00CE3458">
        <w:rPr>
          <w:rFonts w:ascii="楷体" w:eastAsia="楷体" w:hAnsi="楷体" w:cs="Times New Roman"/>
          <w:color w:val="FF0000"/>
          <w:sz w:val="18"/>
          <w:szCs w:val="18"/>
        </w:rPr>
        <w:t xml:space="preserve"> </w:t>
      </w:r>
      <w:r w:rsidRPr="00CE3458">
        <w:rPr>
          <w:rFonts w:ascii="楷体" w:eastAsia="楷体" w:hAnsi="楷体" w:cs="Times New Roman" w:hint="eastAsia"/>
          <w:color w:val="FF0000"/>
          <w:sz w:val="18"/>
          <w:szCs w:val="18"/>
        </w:rPr>
        <w:t>当期生产率的作用</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118"/>
        <w:gridCol w:w="1120"/>
        <w:gridCol w:w="1120"/>
        <w:gridCol w:w="1120"/>
        <w:gridCol w:w="1120"/>
        <w:gridCol w:w="1116"/>
      </w:tblGrid>
      <w:tr w:rsidR="00FC0030" w:rsidRPr="00587955" w14:paraId="60A4FFC8" w14:textId="77777777" w:rsidTr="00FC0030">
        <w:trPr>
          <w:trHeight w:val="288"/>
        </w:trPr>
        <w:tc>
          <w:tcPr>
            <w:tcW w:w="1061" w:type="pct"/>
            <w:vMerge w:val="restart"/>
            <w:shd w:val="clear" w:color="auto" w:fill="auto"/>
            <w:noWrap/>
            <w:vAlign w:val="center"/>
          </w:tcPr>
          <w:p w14:paraId="0C372B34" w14:textId="6DCB1881" w:rsidR="00FC0030" w:rsidRPr="00587955" w:rsidRDefault="00FC0030" w:rsidP="003013D8">
            <w:pPr>
              <w:widowControl/>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被解释变量</w:t>
            </w:r>
          </w:p>
        </w:tc>
        <w:tc>
          <w:tcPr>
            <w:tcW w:w="656" w:type="pct"/>
            <w:shd w:val="clear" w:color="auto" w:fill="auto"/>
            <w:noWrap/>
            <w:vAlign w:val="center"/>
          </w:tcPr>
          <w:p w14:paraId="3B811A25"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I</w:t>
            </w:r>
            <w:r w:rsidRPr="00587955">
              <w:rPr>
                <w:rFonts w:ascii="Times New Roman" w:eastAsia="宋体" w:hAnsi="Times New Roman" w:cs="Times New Roman" w:hint="eastAsia"/>
                <w:color w:val="FF0000"/>
                <w:sz w:val="18"/>
                <w:szCs w:val="18"/>
              </w:rPr>
              <w:t>)</w:t>
            </w:r>
          </w:p>
        </w:tc>
        <w:tc>
          <w:tcPr>
            <w:tcW w:w="657" w:type="pct"/>
            <w:shd w:val="clear" w:color="auto" w:fill="auto"/>
            <w:noWrap/>
            <w:vAlign w:val="center"/>
          </w:tcPr>
          <w:p w14:paraId="62D4D661"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II</w:t>
            </w:r>
            <w:r w:rsidRPr="00587955">
              <w:rPr>
                <w:rFonts w:ascii="Times New Roman" w:eastAsia="宋体" w:hAnsi="Times New Roman" w:cs="Times New Roman" w:hint="eastAsia"/>
                <w:color w:val="FF0000"/>
                <w:sz w:val="18"/>
                <w:szCs w:val="18"/>
              </w:rPr>
              <w:t>)</w:t>
            </w:r>
          </w:p>
        </w:tc>
        <w:tc>
          <w:tcPr>
            <w:tcW w:w="657" w:type="pct"/>
            <w:shd w:val="clear" w:color="auto" w:fill="auto"/>
            <w:noWrap/>
            <w:vAlign w:val="center"/>
          </w:tcPr>
          <w:p w14:paraId="1A313862"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III</w:t>
            </w:r>
            <w:r w:rsidRPr="00587955">
              <w:rPr>
                <w:rFonts w:ascii="Times New Roman" w:eastAsia="宋体" w:hAnsi="Times New Roman" w:cs="Times New Roman" w:hint="eastAsia"/>
                <w:color w:val="FF0000"/>
                <w:sz w:val="18"/>
                <w:szCs w:val="18"/>
              </w:rPr>
              <w:t>)</w:t>
            </w:r>
          </w:p>
        </w:tc>
        <w:tc>
          <w:tcPr>
            <w:tcW w:w="657" w:type="pct"/>
            <w:shd w:val="clear" w:color="auto" w:fill="auto"/>
            <w:noWrap/>
            <w:vAlign w:val="center"/>
          </w:tcPr>
          <w:p w14:paraId="6D4CC5B7"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IV</w:t>
            </w:r>
            <w:r w:rsidRPr="00587955">
              <w:rPr>
                <w:rFonts w:ascii="Times New Roman" w:eastAsia="宋体" w:hAnsi="Times New Roman" w:cs="Times New Roman" w:hint="eastAsia"/>
                <w:color w:val="FF0000"/>
                <w:sz w:val="18"/>
                <w:szCs w:val="18"/>
              </w:rPr>
              <w:t>)</w:t>
            </w:r>
          </w:p>
        </w:tc>
        <w:tc>
          <w:tcPr>
            <w:tcW w:w="657" w:type="pct"/>
            <w:shd w:val="clear" w:color="auto" w:fill="auto"/>
            <w:noWrap/>
            <w:vAlign w:val="center"/>
          </w:tcPr>
          <w:p w14:paraId="3549ED93"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V</w:t>
            </w:r>
            <w:r w:rsidRPr="00587955">
              <w:rPr>
                <w:rFonts w:ascii="Times New Roman" w:eastAsia="宋体" w:hAnsi="Times New Roman" w:cs="Times New Roman" w:hint="eastAsia"/>
                <w:color w:val="FF0000"/>
                <w:sz w:val="18"/>
                <w:szCs w:val="18"/>
              </w:rPr>
              <w:t>)</w:t>
            </w:r>
          </w:p>
        </w:tc>
        <w:tc>
          <w:tcPr>
            <w:tcW w:w="655" w:type="pct"/>
            <w:shd w:val="clear" w:color="auto" w:fill="auto"/>
            <w:noWrap/>
            <w:vAlign w:val="center"/>
          </w:tcPr>
          <w:p w14:paraId="702BF00C" w14:textId="77777777" w:rsidR="00FC0030" w:rsidRPr="00587955" w:rsidRDefault="00FC0030" w:rsidP="003013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w:t>
            </w:r>
            <w:r w:rsidRPr="00587955">
              <w:rPr>
                <w:rFonts w:ascii="Times New Roman" w:eastAsia="宋体" w:hAnsi="Times New Roman" w:cs="Times New Roman"/>
                <w:color w:val="FF0000"/>
                <w:sz w:val="18"/>
                <w:szCs w:val="18"/>
              </w:rPr>
              <w:t>VI</w:t>
            </w:r>
            <w:r w:rsidRPr="00587955">
              <w:rPr>
                <w:rFonts w:ascii="Times New Roman" w:eastAsia="宋体" w:hAnsi="Times New Roman" w:cs="Times New Roman" w:hint="eastAsia"/>
                <w:color w:val="FF0000"/>
                <w:sz w:val="18"/>
                <w:szCs w:val="18"/>
              </w:rPr>
              <w:t>)</w:t>
            </w:r>
          </w:p>
        </w:tc>
      </w:tr>
      <w:tr w:rsidR="00FC0030" w:rsidRPr="00587955" w14:paraId="56B6CDE1" w14:textId="77777777" w:rsidTr="00FC0030">
        <w:trPr>
          <w:trHeight w:val="288"/>
        </w:trPr>
        <w:tc>
          <w:tcPr>
            <w:tcW w:w="1061" w:type="pct"/>
            <w:vMerge/>
            <w:shd w:val="clear" w:color="auto" w:fill="auto"/>
            <w:noWrap/>
            <w:vAlign w:val="center"/>
          </w:tcPr>
          <w:p w14:paraId="34F58C93" w14:textId="77777777" w:rsidR="00FC0030" w:rsidRPr="00587955" w:rsidRDefault="00FC0030" w:rsidP="00E312A2">
            <w:pPr>
              <w:widowControl/>
              <w:jc w:val="center"/>
              <w:rPr>
                <w:rFonts w:ascii="Times New Roman" w:eastAsia="宋体" w:hAnsi="Times New Roman" w:cs="Times New Roman"/>
                <w:color w:val="FF0000"/>
                <w:sz w:val="18"/>
                <w:szCs w:val="18"/>
              </w:rPr>
            </w:pPr>
          </w:p>
        </w:tc>
        <w:tc>
          <w:tcPr>
            <w:tcW w:w="656" w:type="pct"/>
            <w:shd w:val="clear" w:color="auto" w:fill="auto"/>
            <w:noWrap/>
            <w:vAlign w:val="center"/>
          </w:tcPr>
          <w:p w14:paraId="4B1EB2FA" w14:textId="761E717C"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下一期生产率</w:t>
            </w:r>
            <w:r w:rsidRPr="00587955">
              <w:rPr>
                <w:rFonts w:ascii="Times New Roman" w:eastAsia="宋体" w:hAnsi="Times New Roman" w:cs="Times New Roman" w:hint="eastAsia"/>
                <w:color w:val="FF0000"/>
                <w:sz w:val="18"/>
                <w:szCs w:val="18"/>
              </w:rPr>
              <w:t>I</w:t>
            </w:r>
          </w:p>
        </w:tc>
        <w:tc>
          <w:tcPr>
            <w:tcW w:w="657" w:type="pct"/>
            <w:shd w:val="clear" w:color="auto" w:fill="auto"/>
            <w:noWrap/>
            <w:vAlign w:val="center"/>
          </w:tcPr>
          <w:p w14:paraId="73C4F6E9" w14:textId="443DBF06"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当期生产率</w:t>
            </w:r>
            <w:r w:rsidRPr="00587955">
              <w:rPr>
                <w:rFonts w:ascii="Times New Roman" w:eastAsia="宋体" w:hAnsi="Times New Roman" w:cs="Times New Roman" w:hint="eastAsia"/>
                <w:color w:val="FF0000"/>
                <w:sz w:val="18"/>
                <w:szCs w:val="18"/>
              </w:rPr>
              <w:t>I</w:t>
            </w:r>
          </w:p>
        </w:tc>
        <w:tc>
          <w:tcPr>
            <w:tcW w:w="657" w:type="pct"/>
            <w:shd w:val="clear" w:color="auto" w:fill="auto"/>
            <w:noWrap/>
            <w:vAlign w:val="center"/>
          </w:tcPr>
          <w:p w14:paraId="66413D88" w14:textId="524189A9"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下一期生产率</w:t>
            </w:r>
            <w:r w:rsidRPr="00587955">
              <w:rPr>
                <w:rFonts w:ascii="Times New Roman" w:eastAsia="宋体" w:hAnsi="Times New Roman" w:cs="Times New Roman" w:hint="eastAsia"/>
                <w:color w:val="FF0000"/>
                <w:sz w:val="18"/>
                <w:szCs w:val="18"/>
              </w:rPr>
              <w:t>I</w:t>
            </w:r>
          </w:p>
        </w:tc>
        <w:tc>
          <w:tcPr>
            <w:tcW w:w="657" w:type="pct"/>
            <w:shd w:val="clear" w:color="auto" w:fill="auto"/>
            <w:noWrap/>
            <w:vAlign w:val="center"/>
          </w:tcPr>
          <w:p w14:paraId="6FE27208" w14:textId="1A734D7E"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下一期生产率</w:t>
            </w:r>
            <w:r w:rsidRPr="00587955">
              <w:rPr>
                <w:rFonts w:ascii="Times New Roman" w:eastAsia="宋体" w:hAnsi="Times New Roman" w:cs="Times New Roman" w:hint="eastAsia"/>
                <w:color w:val="FF0000"/>
                <w:sz w:val="18"/>
                <w:szCs w:val="18"/>
              </w:rPr>
              <w:t>II</w:t>
            </w:r>
          </w:p>
        </w:tc>
        <w:tc>
          <w:tcPr>
            <w:tcW w:w="657" w:type="pct"/>
            <w:shd w:val="clear" w:color="auto" w:fill="auto"/>
            <w:noWrap/>
            <w:vAlign w:val="center"/>
          </w:tcPr>
          <w:p w14:paraId="5D3D7EC3" w14:textId="5470A10E"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当期生产率</w:t>
            </w:r>
            <w:r w:rsidRPr="00587955">
              <w:rPr>
                <w:rFonts w:ascii="Times New Roman" w:eastAsia="宋体" w:hAnsi="Times New Roman" w:cs="Times New Roman" w:hint="eastAsia"/>
                <w:color w:val="FF0000"/>
                <w:sz w:val="18"/>
                <w:szCs w:val="18"/>
              </w:rPr>
              <w:t>I</w:t>
            </w:r>
            <w:r w:rsidRPr="00587955">
              <w:rPr>
                <w:rFonts w:ascii="Times New Roman" w:eastAsia="宋体" w:hAnsi="Times New Roman" w:cs="Times New Roman"/>
                <w:color w:val="FF0000"/>
                <w:sz w:val="18"/>
                <w:szCs w:val="18"/>
              </w:rPr>
              <w:t>I</w:t>
            </w:r>
          </w:p>
        </w:tc>
        <w:tc>
          <w:tcPr>
            <w:tcW w:w="655" w:type="pct"/>
            <w:shd w:val="clear" w:color="auto" w:fill="auto"/>
            <w:noWrap/>
            <w:vAlign w:val="center"/>
          </w:tcPr>
          <w:p w14:paraId="1B34E160" w14:textId="7FDF7E75" w:rsidR="00FC0030" w:rsidRPr="00587955" w:rsidRDefault="00FC0030" w:rsidP="00E312A2">
            <w:pPr>
              <w:widowControl/>
              <w:jc w:val="center"/>
              <w:rPr>
                <w:rFonts w:ascii="Cambria Math" w:eastAsia="宋体" w:hAnsi="Cambria Math" w:cs="Times New Roman"/>
                <w:color w:val="FF0000"/>
                <w:sz w:val="18"/>
                <w:szCs w:val="18"/>
                <w:oMath/>
              </w:rPr>
            </w:pPr>
            <w:r w:rsidRPr="00587955">
              <w:rPr>
                <w:rFonts w:ascii="Times New Roman" w:eastAsia="宋体" w:hAnsi="Times New Roman" w:cs="Times New Roman" w:hint="eastAsia"/>
                <w:color w:val="FF0000"/>
                <w:sz w:val="18"/>
                <w:szCs w:val="18"/>
              </w:rPr>
              <w:t>下一期生产率</w:t>
            </w:r>
            <w:r w:rsidRPr="00587955">
              <w:rPr>
                <w:rFonts w:ascii="Times New Roman" w:eastAsia="宋体" w:hAnsi="Times New Roman" w:cs="Times New Roman" w:hint="eastAsia"/>
                <w:color w:val="FF0000"/>
                <w:sz w:val="18"/>
                <w:szCs w:val="18"/>
              </w:rPr>
              <w:t>II</w:t>
            </w:r>
          </w:p>
        </w:tc>
      </w:tr>
      <w:tr w:rsidR="00FC0030" w:rsidRPr="00587955" w14:paraId="272618C9" w14:textId="77777777" w:rsidTr="00FD4460">
        <w:trPr>
          <w:trHeight w:val="586"/>
        </w:trPr>
        <w:tc>
          <w:tcPr>
            <w:tcW w:w="1061" w:type="pct"/>
            <w:shd w:val="clear" w:color="auto" w:fill="auto"/>
            <w:noWrap/>
            <w:vAlign w:val="center"/>
          </w:tcPr>
          <w:p w14:paraId="3E051ECF"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数字金融发展</w:t>
            </w:r>
          </w:p>
        </w:tc>
        <w:tc>
          <w:tcPr>
            <w:tcW w:w="656" w:type="pct"/>
            <w:shd w:val="clear" w:color="auto" w:fill="auto"/>
            <w:noWrap/>
            <w:vAlign w:val="center"/>
          </w:tcPr>
          <w:p w14:paraId="3C9AD180"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0.775***</w:t>
            </w:r>
          </w:p>
          <w:p w14:paraId="657BBE84" w14:textId="1A63EF59"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(3.231)</w:t>
            </w:r>
          </w:p>
        </w:tc>
        <w:tc>
          <w:tcPr>
            <w:tcW w:w="657" w:type="pct"/>
            <w:shd w:val="clear" w:color="auto" w:fill="auto"/>
            <w:noWrap/>
            <w:vAlign w:val="center"/>
          </w:tcPr>
          <w:p w14:paraId="73A905CC"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0.505**</w:t>
            </w:r>
          </w:p>
          <w:p w14:paraId="5748CD8E" w14:textId="365056CD"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(2.230)</w:t>
            </w:r>
          </w:p>
        </w:tc>
        <w:tc>
          <w:tcPr>
            <w:tcW w:w="657" w:type="pct"/>
            <w:shd w:val="clear" w:color="auto" w:fill="auto"/>
            <w:noWrap/>
            <w:vAlign w:val="center"/>
          </w:tcPr>
          <w:p w14:paraId="271EC691"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0.316***</w:t>
            </w:r>
          </w:p>
          <w:p w14:paraId="1F02A73D" w14:textId="62B46B96"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(4.344)</w:t>
            </w:r>
          </w:p>
        </w:tc>
        <w:tc>
          <w:tcPr>
            <w:tcW w:w="657" w:type="pct"/>
            <w:shd w:val="clear" w:color="auto" w:fill="auto"/>
            <w:noWrap/>
            <w:vAlign w:val="center"/>
          </w:tcPr>
          <w:p w14:paraId="0C8C6B2E"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0.708**</w:t>
            </w:r>
          </w:p>
          <w:p w14:paraId="43D6A328" w14:textId="01F86F8C"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(2.291)</w:t>
            </w:r>
          </w:p>
        </w:tc>
        <w:tc>
          <w:tcPr>
            <w:tcW w:w="657" w:type="pct"/>
            <w:shd w:val="clear" w:color="auto" w:fill="auto"/>
            <w:noWrap/>
            <w:vAlign w:val="center"/>
          </w:tcPr>
          <w:p w14:paraId="2D2CE683"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0.430</w:t>
            </w:r>
          </w:p>
          <w:p w14:paraId="1C3E00C3" w14:textId="2E93FE0B"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(1.418)</w:t>
            </w:r>
          </w:p>
        </w:tc>
        <w:tc>
          <w:tcPr>
            <w:tcW w:w="655" w:type="pct"/>
            <w:shd w:val="clear" w:color="auto" w:fill="auto"/>
            <w:noWrap/>
            <w:vAlign w:val="center"/>
          </w:tcPr>
          <w:p w14:paraId="2A292A44"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0.331***</w:t>
            </w:r>
          </w:p>
          <w:p w14:paraId="11AFFA68" w14:textId="0847358B"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(4.097)</w:t>
            </w:r>
          </w:p>
        </w:tc>
      </w:tr>
      <w:tr w:rsidR="00FC0030" w:rsidRPr="00587955" w14:paraId="1D283BCA" w14:textId="77777777" w:rsidTr="00AB3A71">
        <w:trPr>
          <w:trHeight w:val="586"/>
        </w:trPr>
        <w:tc>
          <w:tcPr>
            <w:tcW w:w="1061" w:type="pct"/>
            <w:shd w:val="clear" w:color="auto" w:fill="auto"/>
            <w:noWrap/>
            <w:vAlign w:val="center"/>
          </w:tcPr>
          <w:p w14:paraId="106DA677" w14:textId="533B7125"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当期生产率</w:t>
            </w:r>
            <w:r w:rsidRPr="00587955">
              <w:rPr>
                <w:rFonts w:ascii="Times New Roman" w:eastAsia="宋体" w:hAnsi="Times New Roman" w:cs="Times New Roman" w:hint="eastAsia"/>
                <w:color w:val="FF0000"/>
                <w:sz w:val="18"/>
                <w:szCs w:val="18"/>
              </w:rPr>
              <w:t>I</w:t>
            </w:r>
          </w:p>
        </w:tc>
        <w:tc>
          <w:tcPr>
            <w:tcW w:w="656" w:type="pct"/>
            <w:shd w:val="clear" w:color="auto" w:fill="auto"/>
            <w:noWrap/>
            <w:vAlign w:val="center"/>
          </w:tcPr>
          <w:p w14:paraId="5997EBFC"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34450AB3"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4C5D6689"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0.908***</w:t>
            </w:r>
          </w:p>
          <w:p w14:paraId="57B83AEF" w14:textId="36337035"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(118.429)</w:t>
            </w:r>
          </w:p>
        </w:tc>
        <w:tc>
          <w:tcPr>
            <w:tcW w:w="657" w:type="pct"/>
            <w:shd w:val="clear" w:color="auto" w:fill="auto"/>
            <w:noWrap/>
            <w:vAlign w:val="center"/>
          </w:tcPr>
          <w:p w14:paraId="51B9CEB8"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603C5843"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5" w:type="pct"/>
            <w:shd w:val="clear" w:color="auto" w:fill="auto"/>
            <w:noWrap/>
            <w:vAlign w:val="center"/>
          </w:tcPr>
          <w:p w14:paraId="0612E001" w14:textId="182F8A02" w:rsidR="00FC0030" w:rsidRPr="00587955" w:rsidRDefault="00FC0030" w:rsidP="00E81AD8">
            <w:pPr>
              <w:widowControl/>
              <w:jc w:val="center"/>
              <w:rPr>
                <w:rFonts w:ascii="Times New Roman" w:eastAsia="宋体" w:hAnsi="Times New Roman" w:cs="Times New Roman"/>
                <w:color w:val="FF0000"/>
                <w:sz w:val="18"/>
                <w:szCs w:val="18"/>
              </w:rPr>
            </w:pPr>
          </w:p>
        </w:tc>
      </w:tr>
      <w:tr w:rsidR="00FC0030" w:rsidRPr="00587955" w14:paraId="4FC18F13" w14:textId="77777777" w:rsidTr="00DB645E">
        <w:trPr>
          <w:trHeight w:val="586"/>
        </w:trPr>
        <w:tc>
          <w:tcPr>
            <w:tcW w:w="1061" w:type="pct"/>
            <w:shd w:val="clear" w:color="auto" w:fill="auto"/>
            <w:noWrap/>
            <w:vAlign w:val="center"/>
          </w:tcPr>
          <w:p w14:paraId="03374993" w14:textId="1ECA395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当期生产率</w:t>
            </w:r>
            <w:r w:rsidRPr="00587955">
              <w:rPr>
                <w:rFonts w:ascii="Times New Roman" w:eastAsia="宋体" w:hAnsi="Times New Roman" w:cs="Times New Roman" w:hint="eastAsia"/>
                <w:color w:val="FF0000"/>
                <w:sz w:val="18"/>
                <w:szCs w:val="18"/>
              </w:rPr>
              <w:t>II</w:t>
            </w:r>
          </w:p>
        </w:tc>
        <w:tc>
          <w:tcPr>
            <w:tcW w:w="656" w:type="pct"/>
            <w:shd w:val="clear" w:color="auto" w:fill="auto"/>
            <w:noWrap/>
            <w:vAlign w:val="center"/>
          </w:tcPr>
          <w:p w14:paraId="7B0E5109"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6F47AECB"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2C09A180"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088579CE"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7" w:type="pct"/>
            <w:shd w:val="clear" w:color="auto" w:fill="auto"/>
            <w:noWrap/>
            <w:vAlign w:val="center"/>
          </w:tcPr>
          <w:p w14:paraId="039E8033" w14:textId="77777777" w:rsidR="00FC0030" w:rsidRPr="00587955" w:rsidRDefault="00FC0030" w:rsidP="00E81AD8">
            <w:pPr>
              <w:widowControl/>
              <w:jc w:val="center"/>
              <w:rPr>
                <w:rFonts w:ascii="Times New Roman" w:eastAsia="宋体" w:hAnsi="Times New Roman" w:cs="Times New Roman"/>
                <w:color w:val="FF0000"/>
                <w:sz w:val="18"/>
                <w:szCs w:val="18"/>
              </w:rPr>
            </w:pPr>
          </w:p>
        </w:tc>
        <w:tc>
          <w:tcPr>
            <w:tcW w:w="655" w:type="pct"/>
            <w:shd w:val="clear" w:color="auto" w:fill="auto"/>
            <w:noWrap/>
            <w:vAlign w:val="center"/>
          </w:tcPr>
          <w:p w14:paraId="2B77E2B4" w14:textId="77777777" w:rsidR="00FC0030" w:rsidRPr="00587955" w:rsidRDefault="00FC0030"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0.879***</w:t>
            </w:r>
          </w:p>
          <w:p w14:paraId="72A8C604" w14:textId="3140D45B" w:rsidR="00FC0030" w:rsidRPr="00587955" w:rsidRDefault="00FC0030" w:rsidP="00E81AD8">
            <w:pPr>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(127.049)</w:t>
            </w:r>
          </w:p>
        </w:tc>
      </w:tr>
      <w:tr w:rsidR="00587955" w:rsidRPr="00587955" w14:paraId="48F56909" w14:textId="77777777" w:rsidTr="00FC0030">
        <w:trPr>
          <w:trHeight w:val="288"/>
        </w:trPr>
        <w:tc>
          <w:tcPr>
            <w:tcW w:w="1061" w:type="pct"/>
            <w:shd w:val="clear" w:color="auto" w:fill="auto"/>
            <w:noWrap/>
            <w:vAlign w:val="center"/>
          </w:tcPr>
          <w:p w14:paraId="455A3C12"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常数项</w:t>
            </w:r>
            <w:r w:rsidRPr="00587955">
              <w:rPr>
                <w:rFonts w:ascii="Times New Roman" w:eastAsia="宋体" w:hAnsi="Times New Roman" w:cs="Times New Roman" w:hint="eastAsia"/>
                <w:color w:val="FF0000"/>
                <w:sz w:val="18"/>
                <w:szCs w:val="18"/>
              </w:rPr>
              <w:t xml:space="preserve"> &amp; </w:t>
            </w:r>
            <w:r w:rsidRPr="00587955">
              <w:rPr>
                <w:rFonts w:ascii="Times New Roman" w:eastAsia="宋体" w:hAnsi="Times New Roman" w:cs="Times New Roman" w:hint="eastAsia"/>
                <w:color w:val="FF0000"/>
                <w:sz w:val="18"/>
                <w:szCs w:val="18"/>
              </w:rPr>
              <w:t>控制变量</w:t>
            </w:r>
          </w:p>
        </w:tc>
        <w:tc>
          <w:tcPr>
            <w:tcW w:w="656" w:type="pct"/>
            <w:shd w:val="clear" w:color="auto" w:fill="auto"/>
            <w:noWrap/>
            <w:vAlign w:val="center"/>
          </w:tcPr>
          <w:p w14:paraId="31BF5049"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1377E0E1"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78FAE1D7"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4BB6E798"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42DFA10A"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5" w:type="pct"/>
            <w:shd w:val="clear" w:color="auto" w:fill="auto"/>
            <w:noWrap/>
            <w:vAlign w:val="center"/>
          </w:tcPr>
          <w:p w14:paraId="1831C8EA"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r>
      <w:tr w:rsidR="00587955" w:rsidRPr="00587955" w14:paraId="3E5753B5" w14:textId="77777777" w:rsidTr="00FC0030">
        <w:trPr>
          <w:trHeight w:val="288"/>
        </w:trPr>
        <w:tc>
          <w:tcPr>
            <w:tcW w:w="1061" w:type="pct"/>
            <w:shd w:val="clear" w:color="auto" w:fill="auto"/>
            <w:noWrap/>
            <w:vAlign w:val="center"/>
          </w:tcPr>
          <w:p w14:paraId="09CB68AC"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年份固定效应</w:t>
            </w:r>
          </w:p>
        </w:tc>
        <w:tc>
          <w:tcPr>
            <w:tcW w:w="656" w:type="pct"/>
            <w:shd w:val="clear" w:color="auto" w:fill="auto"/>
            <w:noWrap/>
            <w:vAlign w:val="center"/>
          </w:tcPr>
          <w:p w14:paraId="5B7B3F43"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2236D0B2"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2BF110F6"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5A246E1B"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42A0D940"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5" w:type="pct"/>
            <w:shd w:val="clear" w:color="auto" w:fill="auto"/>
            <w:noWrap/>
            <w:vAlign w:val="center"/>
          </w:tcPr>
          <w:p w14:paraId="2FBB451E"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r>
      <w:tr w:rsidR="00587955" w:rsidRPr="00587955" w14:paraId="0F43B3AD" w14:textId="77777777" w:rsidTr="00FC0030">
        <w:trPr>
          <w:trHeight w:val="288"/>
        </w:trPr>
        <w:tc>
          <w:tcPr>
            <w:tcW w:w="1061" w:type="pct"/>
            <w:shd w:val="clear" w:color="auto" w:fill="auto"/>
            <w:noWrap/>
            <w:vAlign w:val="center"/>
          </w:tcPr>
          <w:p w14:paraId="37332F5B"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行业固定效应</w:t>
            </w:r>
          </w:p>
        </w:tc>
        <w:tc>
          <w:tcPr>
            <w:tcW w:w="656" w:type="pct"/>
            <w:shd w:val="clear" w:color="auto" w:fill="auto"/>
            <w:noWrap/>
            <w:vAlign w:val="center"/>
          </w:tcPr>
          <w:p w14:paraId="41AC7F6A"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11A0D8AE"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62A55683"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7BF4CE7B"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7" w:type="pct"/>
            <w:shd w:val="clear" w:color="auto" w:fill="auto"/>
            <w:noWrap/>
            <w:vAlign w:val="center"/>
          </w:tcPr>
          <w:p w14:paraId="79A23E4A"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c>
          <w:tcPr>
            <w:tcW w:w="655" w:type="pct"/>
            <w:shd w:val="clear" w:color="auto" w:fill="auto"/>
            <w:noWrap/>
            <w:vAlign w:val="center"/>
          </w:tcPr>
          <w:p w14:paraId="603C9597"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控制</w:t>
            </w:r>
          </w:p>
        </w:tc>
      </w:tr>
      <w:tr w:rsidR="00587955" w:rsidRPr="00587955" w14:paraId="35EF1EAD" w14:textId="77777777" w:rsidTr="00FC0030">
        <w:trPr>
          <w:trHeight w:val="288"/>
        </w:trPr>
        <w:tc>
          <w:tcPr>
            <w:tcW w:w="1061" w:type="pct"/>
            <w:shd w:val="clear" w:color="auto" w:fill="auto"/>
            <w:noWrap/>
            <w:vAlign w:val="center"/>
          </w:tcPr>
          <w:p w14:paraId="3350A3F4"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拟合优度</w:t>
            </w:r>
          </w:p>
        </w:tc>
        <w:tc>
          <w:tcPr>
            <w:tcW w:w="656" w:type="pct"/>
            <w:shd w:val="clear" w:color="auto" w:fill="auto"/>
            <w:noWrap/>
            <w:vAlign w:val="center"/>
          </w:tcPr>
          <w:p w14:paraId="37AE92A5" w14:textId="234CA0BB"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0.815</w:t>
            </w:r>
          </w:p>
        </w:tc>
        <w:tc>
          <w:tcPr>
            <w:tcW w:w="657" w:type="pct"/>
            <w:shd w:val="clear" w:color="auto" w:fill="auto"/>
            <w:noWrap/>
            <w:vAlign w:val="center"/>
          </w:tcPr>
          <w:p w14:paraId="3F3C96F6" w14:textId="2EA7374F"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0.847</w:t>
            </w:r>
          </w:p>
        </w:tc>
        <w:tc>
          <w:tcPr>
            <w:tcW w:w="657" w:type="pct"/>
            <w:shd w:val="clear" w:color="auto" w:fill="auto"/>
            <w:noWrap/>
            <w:vAlign w:val="center"/>
          </w:tcPr>
          <w:p w14:paraId="12783F1A" w14:textId="37D464B3"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0.940</w:t>
            </w:r>
          </w:p>
        </w:tc>
        <w:tc>
          <w:tcPr>
            <w:tcW w:w="657" w:type="pct"/>
            <w:shd w:val="clear" w:color="auto" w:fill="auto"/>
            <w:noWrap/>
            <w:vAlign w:val="center"/>
          </w:tcPr>
          <w:p w14:paraId="2A1972DB" w14:textId="189F99E3"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0.457</w:t>
            </w:r>
          </w:p>
        </w:tc>
        <w:tc>
          <w:tcPr>
            <w:tcW w:w="657" w:type="pct"/>
            <w:shd w:val="clear" w:color="auto" w:fill="auto"/>
            <w:noWrap/>
            <w:vAlign w:val="center"/>
          </w:tcPr>
          <w:p w14:paraId="2D580E0E" w14:textId="3DA2882D"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0.479</w:t>
            </w:r>
          </w:p>
        </w:tc>
        <w:tc>
          <w:tcPr>
            <w:tcW w:w="655" w:type="pct"/>
            <w:shd w:val="clear" w:color="auto" w:fill="auto"/>
            <w:noWrap/>
            <w:vAlign w:val="center"/>
          </w:tcPr>
          <w:p w14:paraId="26200867" w14:textId="3411EB42"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0.855</w:t>
            </w:r>
          </w:p>
        </w:tc>
      </w:tr>
      <w:tr w:rsidR="00587955" w:rsidRPr="00587955" w14:paraId="0B88A4DB" w14:textId="77777777" w:rsidTr="00FC0030">
        <w:trPr>
          <w:trHeight w:val="288"/>
        </w:trPr>
        <w:tc>
          <w:tcPr>
            <w:tcW w:w="1061" w:type="pct"/>
            <w:shd w:val="clear" w:color="auto" w:fill="auto"/>
            <w:noWrap/>
            <w:vAlign w:val="center"/>
          </w:tcPr>
          <w:p w14:paraId="3178A2B9" w14:textId="77777777"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观测值</w:t>
            </w:r>
          </w:p>
        </w:tc>
        <w:tc>
          <w:tcPr>
            <w:tcW w:w="656" w:type="pct"/>
            <w:shd w:val="clear" w:color="auto" w:fill="auto"/>
            <w:noWrap/>
            <w:vAlign w:val="center"/>
          </w:tcPr>
          <w:p w14:paraId="7C075ECE" w14:textId="42A5FFC3"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c>
          <w:tcPr>
            <w:tcW w:w="657" w:type="pct"/>
            <w:shd w:val="clear" w:color="auto" w:fill="auto"/>
            <w:noWrap/>
            <w:vAlign w:val="center"/>
          </w:tcPr>
          <w:p w14:paraId="41CD0F9A" w14:textId="5D17EA56"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c>
          <w:tcPr>
            <w:tcW w:w="657" w:type="pct"/>
            <w:shd w:val="clear" w:color="auto" w:fill="auto"/>
            <w:noWrap/>
            <w:vAlign w:val="center"/>
          </w:tcPr>
          <w:p w14:paraId="72DC7011" w14:textId="1BA15310"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c>
          <w:tcPr>
            <w:tcW w:w="657" w:type="pct"/>
            <w:shd w:val="clear" w:color="auto" w:fill="auto"/>
            <w:noWrap/>
            <w:vAlign w:val="center"/>
          </w:tcPr>
          <w:p w14:paraId="0DC43650" w14:textId="6618AA1B"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c>
          <w:tcPr>
            <w:tcW w:w="657" w:type="pct"/>
            <w:shd w:val="clear" w:color="auto" w:fill="auto"/>
            <w:noWrap/>
            <w:vAlign w:val="center"/>
          </w:tcPr>
          <w:p w14:paraId="3B645189" w14:textId="28BE8A9D"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c>
          <w:tcPr>
            <w:tcW w:w="655" w:type="pct"/>
            <w:shd w:val="clear" w:color="auto" w:fill="auto"/>
            <w:noWrap/>
            <w:vAlign w:val="center"/>
          </w:tcPr>
          <w:p w14:paraId="1298D0A2" w14:textId="7B9AAEA2" w:rsidR="00E81AD8" w:rsidRPr="00587955" w:rsidRDefault="00E81AD8" w:rsidP="00E81AD8">
            <w:pPr>
              <w:widowControl/>
              <w:jc w:val="center"/>
              <w:rPr>
                <w:rFonts w:ascii="Times New Roman" w:eastAsia="宋体" w:hAnsi="Times New Roman" w:cs="Times New Roman"/>
                <w:color w:val="FF0000"/>
                <w:sz w:val="18"/>
                <w:szCs w:val="18"/>
              </w:rPr>
            </w:pPr>
            <w:r w:rsidRPr="00587955">
              <w:rPr>
                <w:rFonts w:ascii="Times New Roman" w:eastAsia="宋体" w:hAnsi="Times New Roman" w:cs="Times New Roman" w:hint="eastAsia"/>
                <w:color w:val="FF0000"/>
                <w:sz w:val="18"/>
                <w:szCs w:val="18"/>
              </w:rPr>
              <w:t>13803</w:t>
            </w:r>
          </w:p>
        </w:tc>
      </w:tr>
      <w:bookmarkEnd w:id="51"/>
    </w:tbl>
    <w:p w14:paraId="3CA3D353" w14:textId="77777777" w:rsidR="00E312A2" w:rsidRPr="00E312A2" w:rsidRDefault="00E312A2" w:rsidP="00A70FFA">
      <w:pPr>
        <w:widowControl/>
        <w:ind w:firstLineChars="200" w:firstLine="430"/>
        <w:rPr>
          <w:rFonts w:ascii="Times New Roman" w:eastAsia="宋体" w:hAnsi="Times New Roman" w:cs="Times New Roman"/>
          <w:spacing w:val="5"/>
          <w:szCs w:val="21"/>
          <w:shd w:val="clear" w:color="auto" w:fill="FFFFFF"/>
        </w:rPr>
      </w:pPr>
    </w:p>
    <w:p w14:paraId="2A3D86BE" w14:textId="6E7E96AD" w:rsidR="00616FD0" w:rsidRPr="000A7BBF" w:rsidRDefault="00D366A0" w:rsidP="000A7BBF">
      <w:pPr>
        <w:widowControl/>
        <w:jc w:val="center"/>
        <w:rPr>
          <w:rFonts w:ascii="黑体" w:eastAsia="黑体" w:hAnsi="黑体" w:cstheme="majorEastAsia"/>
          <w:kern w:val="0"/>
          <w:sz w:val="28"/>
          <w:szCs w:val="28"/>
        </w:rPr>
      </w:pPr>
      <w:r w:rsidRPr="000A7BBF">
        <w:rPr>
          <w:rFonts w:ascii="黑体" w:eastAsia="黑体" w:hAnsi="黑体" w:cstheme="majorEastAsia" w:hint="eastAsia"/>
          <w:kern w:val="0"/>
          <w:sz w:val="28"/>
          <w:szCs w:val="28"/>
        </w:rPr>
        <w:t>七、结论与政策建议</w:t>
      </w:r>
    </w:p>
    <w:p w14:paraId="488D1119" w14:textId="77777777" w:rsidR="000A7BBF" w:rsidRDefault="000A7BBF">
      <w:pPr>
        <w:spacing w:line="320" w:lineRule="exact"/>
        <w:ind w:firstLineChars="200" w:firstLine="430"/>
        <w:rPr>
          <w:rFonts w:ascii="Times New Roman" w:eastAsia="宋体" w:hAnsi="Times New Roman" w:cstheme="minorEastAsia"/>
          <w:spacing w:val="5"/>
          <w:szCs w:val="21"/>
          <w:shd w:val="clear" w:color="auto" w:fill="FFFFFF"/>
        </w:rPr>
      </w:pPr>
    </w:p>
    <w:p w14:paraId="1566E930" w14:textId="349A64B5" w:rsidR="00616FD0" w:rsidRPr="00F06C46" w:rsidRDefault="00D366A0">
      <w:pPr>
        <w:spacing w:line="320" w:lineRule="exact"/>
        <w:ind w:firstLineChars="200" w:firstLine="430"/>
        <w:rPr>
          <w:rFonts w:ascii="Times New Roman" w:eastAsia="宋体" w:hAnsi="Times New Roman" w:cstheme="minorEastAsia"/>
          <w:spacing w:val="5"/>
          <w:szCs w:val="21"/>
          <w:shd w:val="clear" w:color="auto" w:fill="FFFFFF"/>
        </w:rPr>
      </w:pPr>
      <w:r w:rsidRPr="00F06C46">
        <w:rPr>
          <w:rFonts w:ascii="Times New Roman" w:eastAsia="宋体" w:hAnsi="Times New Roman" w:cstheme="minorEastAsia" w:hint="eastAsia"/>
          <w:spacing w:val="5"/>
          <w:szCs w:val="21"/>
          <w:shd w:val="clear" w:color="auto" w:fill="FFFFFF"/>
        </w:rPr>
        <w:t>近年来，得益于监管相对宽松、科学技术进步、传统金融供给不足等，中国数字金融产业蓬勃发展。数字金融其借助移动互联网、人工智能、区块链、大数据以及云计算等数字技术，降低金融服务门槛，拓展金融服务的触达范围，促进金融供给和金融需求的有效对接。在人工智能快速发展、金融改革以及经济新常态的背景下，探究数字金融发展如何影响当地企业全要素生产率之间的关系无疑具有重要的理论价值和现实意义。本文不仅从理论上剖析两者之间的关系，而且基于</w:t>
      </w:r>
      <w:r w:rsidRPr="00F06C46">
        <w:rPr>
          <w:rFonts w:ascii="Times New Roman" w:eastAsia="宋体" w:hAnsi="Times New Roman" w:cstheme="minorEastAsia" w:hint="eastAsia"/>
          <w:spacing w:val="5"/>
          <w:szCs w:val="21"/>
          <w:shd w:val="clear" w:color="auto" w:fill="FFFFFF"/>
        </w:rPr>
        <w:t>2</w:t>
      </w:r>
      <w:r w:rsidRPr="00F06C46">
        <w:rPr>
          <w:rFonts w:ascii="Times New Roman" w:eastAsia="宋体" w:hAnsi="Times New Roman" w:cstheme="minorEastAsia"/>
          <w:spacing w:val="5"/>
          <w:szCs w:val="21"/>
          <w:shd w:val="clear" w:color="auto" w:fill="FFFFFF"/>
        </w:rPr>
        <w:t>011-2019</w:t>
      </w:r>
      <w:r w:rsidRPr="00F06C46">
        <w:rPr>
          <w:rFonts w:ascii="Times New Roman" w:eastAsia="宋体" w:hAnsi="Times New Roman" w:cstheme="minorEastAsia"/>
          <w:spacing w:val="5"/>
          <w:szCs w:val="21"/>
          <w:shd w:val="clear" w:color="auto" w:fill="FFFFFF"/>
        </w:rPr>
        <w:t>年沪深两市上市公司数据</w:t>
      </w:r>
      <w:r w:rsidRPr="00F06C46">
        <w:rPr>
          <w:rFonts w:ascii="Times New Roman" w:eastAsia="宋体" w:hAnsi="Times New Roman" w:cstheme="minorEastAsia"/>
          <w:spacing w:val="5"/>
          <w:szCs w:val="21"/>
          <w:shd w:val="clear" w:color="auto" w:fill="FFFFFF"/>
        </w:rPr>
        <w:lastRenderedPageBreak/>
        <w:t>和</w:t>
      </w:r>
      <w:r w:rsidRPr="00F06C46">
        <w:rPr>
          <w:rFonts w:ascii="Times New Roman" w:eastAsia="宋体" w:hAnsi="Times New Roman" w:cstheme="minorEastAsia" w:hint="eastAsia"/>
          <w:spacing w:val="5"/>
          <w:szCs w:val="21"/>
          <w:shd w:val="clear" w:color="auto" w:fill="FFFFFF"/>
        </w:rPr>
        <w:t>北京大学数字金融研究中心发布的数字金融普惠金融指数，展开详细的实证分析，</w:t>
      </w:r>
      <w:r w:rsidRPr="00F06C46">
        <w:rPr>
          <w:rFonts w:ascii="Times New Roman" w:eastAsia="宋体" w:hAnsi="Times New Roman" w:cstheme="minorEastAsia"/>
          <w:spacing w:val="5"/>
          <w:szCs w:val="21"/>
          <w:shd w:val="clear" w:color="auto" w:fill="FFFFFF"/>
        </w:rPr>
        <w:t>得到如下</w:t>
      </w:r>
      <w:r w:rsidRPr="00F06C46">
        <w:rPr>
          <w:rFonts w:ascii="Times New Roman" w:eastAsia="宋体" w:hAnsi="Times New Roman" w:cstheme="minorEastAsia" w:hint="eastAsia"/>
          <w:spacing w:val="5"/>
          <w:szCs w:val="21"/>
          <w:shd w:val="clear" w:color="auto" w:fill="FFFFFF"/>
        </w:rPr>
        <w:t>结论：首先，数字金融发展显著提高了当地企业的全要素生产率水平，影响效应呈动态衰减特征，经内生性处理、更换关键变量、控制地区固定效应以及排除干扰因素等稳健性检验后，研究结论依然成立；其次，将指数进行</w:t>
      </w:r>
      <w:r w:rsidR="00FE129B" w:rsidRPr="00442376">
        <w:rPr>
          <w:rFonts w:ascii="Times New Roman" w:eastAsia="宋体" w:hAnsi="Times New Roman" w:cstheme="minorEastAsia" w:hint="eastAsia"/>
          <w:color w:val="FF0000"/>
          <w:spacing w:val="5"/>
          <w:szCs w:val="21"/>
          <w:shd w:val="clear" w:color="auto" w:fill="FFFFFF"/>
        </w:rPr>
        <w:t>升维</w:t>
      </w:r>
      <w:r w:rsidRPr="00F06C46">
        <w:rPr>
          <w:rFonts w:ascii="Times New Roman" w:eastAsia="宋体" w:hAnsi="Times New Roman" w:cstheme="minorEastAsia" w:hint="eastAsia"/>
          <w:spacing w:val="5"/>
          <w:szCs w:val="21"/>
          <w:shd w:val="clear" w:color="auto" w:fill="FFFFFF"/>
        </w:rPr>
        <w:t>为数字金融覆盖广度和数字金融使用深度，发现两个维度数字金融发展的提升均有助于提高企业全要素生产率；再次，异质性分析显示，数字金融发展的生产率驱动效应在非国有企业、成长型企业、消费制造业以及中西部企业中作用更加显著；最后，机制分析表明，数字金融发展可通过企业营收渠道和金融效率渠道，间接影响企业全要素生产率，</w:t>
      </w:r>
      <w:bookmarkStart w:id="52" w:name="_Hlk88305978"/>
      <w:r w:rsidR="001730C1">
        <w:rPr>
          <w:rFonts w:ascii="Times New Roman" w:eastAsia="宋体" w:hAnsi="Times New Roman" w:cstheme="minorEastAsia" w:hint="eastAsia"/>
          <w:spacing w:val="5"/>
          <w:szCs w:val="21"/>
          <w:shd w:val="clear" w:color="auto" w:fill="FFFFFF"/>
        </w:rPr>
        <w:t>具体</w:t>
      </w:r>
      <w:r w:rsidRPr="00F06C46">
        <w:rPr>
          <w:rFonts w:ascii="Times New Roman" w:eastAsia="宋体" w:hAnsi="Times New Roman" w:cstheme="minorEastAsia" w:hint="eastAsia"/>
          <w:spacing w:val="5"/>
          <w:szCs w:val="21"/>
          <w:shd w:val="clear" w:color="auto" w:fill="FFFFFF"/>
        </w:rPr>
        <w:t>表现为一是数字金融发展促进居民消费，改善企业营收水平；二是数字金融发展减轻低效率的传统金融现象对企业的负面影响，降低企业外部融资难度。</w:t>
      </w:r>
      <w:bookmarkEnd w:id="52"/>
    </w:p>
    <w:p w14:paraId="064FADF3" w14:textId="2B345E87" w:rsidR="00D45AEB" w:rsidRPr="0071710D" w:rsidRDefault="00D366A0" w:rsidP="0071710D">
      <w:pPr>
        <w:spacing w:line="320" w:lineRule="exact"/>
        <w:ind w:firstLineChars="200" w:firstLine="430"/>
        <w:rPr>
          <w:rFonts w:ascii="Times New Roman" w:eastAsia="宋体" w:hAnsi="Times New Roman" w:cstheme="minorEastAsia"/>
          <w:spacing w:val="5"/>
          <w:szCs w:val="21"/>
          <w:shd w:val="clear" w:color="auto" w:fill="FFFFFF"/>
        </w:rPr>
      </w:pPr>
      <w:bookmarkStart w:id="53" w:name="_Hlk83849887"/>
      <w:r w:rsidRPr="00F06C46">
        <w:rPr>
          <w:rFonts w:ascii="Times New Roman" w:eastAsia="宋体" w:hAnsi="Times New Roman" w:cstheme="minorEastAsia" w:hint="eastAsia"/>
          <w:spacing w:val="5"/>
          <w:szCs w:val="21"/>
          <w:shd w:val="clear" w:color="auto" w:fill="FFFFFF"/>
        </w:rPr>
        <w:t>本文从数字金融角度研究了金融市场发展对企业生产率的影响，为如何支持企业提升生产率提供了新的经验参考。本文结论具有如下几方面政策启示：第一，我国应该肯定数字金融对实体经济的正向经济效应，在严控金融风险的前提下，支持数字金融产业进一步发展壮大，同时我国还要支持数字金融底层的技术产业，例如大数据、云计算、区块链技术等，制定必要的税收补贴政策和融资优惠政策，支持数字金融和高新技术产业协同发展；在严控金融风险的前提下，政府可适当地降低数字金融的准入门槛，强化数字金融产业竞争，提升优胜劣汰效应；在建设数字金融产业时，不仅要考虑广度覆盖，还要注重数字金融深度建设，提升金融服务能力。第二，地方政府可以考虑通过发展数字金融来实现扩大内需战略，扶持保护消费制造业的发展；我国应该鼓励数字金融产业向中西部扩张，为中西部地区扩大有效金融供给，强化金融竞争，实现普惠金融提供重要的金融创新。第三，我国应该持续关注传统金融体系下处于贷款弱势方的非国有企业和成长型企业，加快金融科技的开发，降低非国有企业和成长型企业的信息不对称，鼓励金融机构向非国有企业和成长型企业发放贷款，为特定的非国有和成长型企业贷款实施定向降准；我国可以考虑在银行分支机构分布相对饱和，但银行结构与地区经济结构不匹配问题依然未得到有效解决的地区，广泛发展数字金融和金融科技，推动国有银行数字化进程，鼓励传统金融机构数字金融转型，运用大数据技术进行贷款评估，构建征信体系，不断优化软信息识别算法，为缺乏硬信息的中小民营企业提供融资支持。最后，考虑到数字金融依托于互联网平台，金融风险的传染性必然较为传统金融有所放大，隐蔽性也更强，监管部门要建立动态预警系统，实时监控风控指标，同时还应制定相应的风险处置措施，严范金融乱象，此外，对于数字金融的客户数据隐私问题和平台垄断问题，相关部门也应给予重视，严令各金融部门要切实保护好客户隐私信息，完善反垄断法，坚决打击市场垄断行为</w:t>
      </w:r>
      <w:bookmarkEnd w:id="53"/>
      <w:r w:rsidRPr="00F06C46">
        <w:rPr>
          <w:rFonts w:ascii="Times New Roman" w:eastAsia="宋体" w:hAnsi="Times New Roman" w:cstheme="minorEastAsia" w:hint="eastAsia"/>
          <w:spacing w:val="5"/>
          <w:szCs w:val="21"/>
          <w:shd w:val="clear" w:color="auto" w:fill="FFFFFF"/>
        </w:rPr>
        <w:t>。</w:t>
      </w:r>
    </w:p>
    <w:p w14:paraId="39D0E7D8" w14:textId="6166AA21" w:rsidR="00616FD0" w:rsidRPr="0071710D" w:rsidRDefault="00D366A0" w:rsidP="0071710D">
      <w:pPr>
        <w:spacing w:line="400" w:lineRule="exact"/>
        <w:ind w:firstLineChars="200" w:firstLine="420"/>
        <w:rPr>
          <w:rFonts w:ascii="黑体" w:eastAsia="黑体" w:hAnsi="黑体" w:cs="Times New Roman"/>
          <w:szCs w:val="21"/>
        </w:rPr>
      </w:pPr>
      <w:r w:rsidRPr="0071710D">
        <w:rPr>
          <w:rFonts w:ascii="黑体" w:eastAsia="黑体" w:hAnsi="黑体" w:cs="Times New Roman" w:hint="eastAsia"/>
          <w:szCs w:val="21"/>
        </w:rPr>
        <w:t>参考文献</w:t>
      </w:r>
      <w:r w:rsidR="0071710D" w:rsidRPr="0071710D">
        <w:rPr>
          <w:rFonts w:ascii="黑体" w:eastAsia="黑体" w:hAnsi="黑体" w:cs="Times New Roman" w:hint="eastAsia"/>
          <w:szCs w:val="21"/>
        </w:rPr>
        <w:t>：</w:t>
      </w:r>
    </w:p>
    <w:p w14:paraId="2755772B" w14:textId="77777777"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蔡卫星，</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019</w:t>
      </w:r>
      <w:r w:rsidRPr="00F06C46">
        <w:rPr>
          <w:rFonts w:ascii="Times New Roman" w:eastAsia="宋体" w:hAnsi="Times New Roman" w:cs="Times New Roman" w:hint="eastAsia"/>
          <w:szCs w:val="21"/>
        </w:rPr>
        <w:t>：《银行业市场结构对企业生产率的影响——来自工业企业的经验证据》</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《金融研究》第</w:t>
      </w:r>
      <w:r w:rsidRPr="00F06C46">
        <w:rPr>
          <w:rFonts w:ascii="Times New Roman" w:eastAsia="宋体" w:hAnsi="Times New Roman" w:cs="Times New Roman" w:hint="eastAsia"/>
          <w:szCs w:val="21"/>
        </w:rPr>
        <w:t>4</w:t>
      </w:r>
      <w:r w:rsidRPr="00F06C46">
        <w:rPr>
          <w:rFonts w:ascii="Times New Roman" w:eastAsia="宋体" w:hAnsi="Times New Roman" w:cs="Times New Roman" w:hint="eastAsia"/>
          <w:szCs w:val="21"/>
        </w:rPr>
        <w:t>期。</w:t>
      </w:r>
    </w:p>
    <w:p w14:paraId="14C97D06" w14:textId="607F8E35"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傅秋子</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黄益平，</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018</w:t>
      </w:r>
      <w:r w:rsidRPr="00F06C46">
        <w:rPr>
          <w:rFonts w:ascii="Times New Roman" w:eastAsia="宋体" w:hAnsi="Times New Roman" w:cs="Times New Roman" w:hint="eastAsia"/>
          <w:szCs w:val="21"/>
        </w:rPr>
        <w:t>：《数字金融对农村金融需求的异质性影响——来自中国家庭金融调查与北京大学数字普惠金融指数的证据》，《金融研究》第</w:t>
      </w:r>
      <w:r w:rsidRPr="00F06C46">
        <w:rPr>
          <w:rFonts w:ascii="Times New Roman" w:eastAsia="宋体" w:hAnsi="Times New Roman" w:cs="Times New Roman" w:hint="eastAsia"/>
          <w:szCs w:val="21"/>
        </w:rPr>
        <w:t>1</w:t>
      </w:r>
      <w:r w:rsidRPr="00F06C46">
        <w:rPr>
          <w:rFonts w:ascii="Times New Roman" w:eastAsia="宋体" w:hAnsi="Times New Roman" w:cs="Times New Roman"/>
          <w:szCs w:val="21"/>
        </w:rPr>
        <w:t>1</w:t>
      </w:r>
      <w:r w:rsidRPr="00F06C46">
        <w:rPr>
          <w:rFonts w:ascii="Times New Roman" w:eastAsia="宋体" w:hAnsi="Times New Roman" w:cs="Times New Roman" w:hint="eastAsia"/>
          <w:szCs w:val="21"/>
        </w:rPr>
        <w:t>期。</w:t>
      </w:r>
    </w:p>
    <w:p w14:paraId="10CDFED6" w14:textId="1F31E5AC"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郭峰</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王靖一</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王芳</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孔涛</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张勋</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程志云，</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020</w:t>
      </w:r>
      <w:r w:rsidRPr="00F06C46">
        <w:rPr>
          <w:rFonts w:ascii="Times New Roman" w:eastAsia="宋体" w:hAnsi="Times New Roman" w:cs="Times New Roman" w:hint="eastAsia"/>
          <w:szCs w:val="21"/>
        </w:rPr>
        <w:t>：《测度中国数字普惠金融发展</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指数编制与空间特征》，《经济学</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季刊</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》第</w:t>
      </w:r>
      <w:r w:rsidRPr="00F06C46">
        <w:rPr>
          <w:rFonts w:ascii="Times New Roman" w:eastAsia="宋体" w:hAnsi="Times New Roman" w:cs="Times New Roman" w:hint="eastAsia"/>
          <w:szCs w:val="21"/>
        </w:rPr>
        <w:t>4</w:t>
      </w:r>
      <w:r w:rsidRPr="00F06C46">
        <w:rPr>
          <w:rFonts w:ascii="Times New Roman" w:eastAsia="宋体" w:hAnsi="Times New Roman" w:cs="Times New Roman" w:hint="eastAsia"/>
          <w:szCs w:val="21"/>
        </w:rPr>
        <w:t>期。</w:t>
      </w:r>
    </w:p>
    <w:p w14:paraId="048A8E8B" w14:textId="6A106B20"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何宗樾</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宋旭光，</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020</w:t>
      </w:r>
      <w:r w:rsidRPr="00F06C46">
        <w:rPr>
          <w:rFonts w:ascii="Times New Roman" w:eastAsia="宋体" w:hAnsi="Times New Roman" w:cs="Times New Roman" w:hint="eastAsia"/>
          <w:szCs w:val="21"/>
        </w:rPr>
        <w:t>：《数字金融发展如何影响居民消费》，《财贸经济》第</w:t>
      </w:r>
      <w:r w:rsidRPr="00F06C46">
        <w:rPr>
          <w:rFonts w:ascii="Times New Roman" w:eastAsia="宋体" w:hAnsi="Times New Roman" w:cs="Times New Roman" w:hint="eastAsia"/>
          <w:szCs w:val="21"/>
        </w:rPr>
        <w:t>8</w:t>
      </w:r>
      <w:r w:rsidRPr="00F06C46">
        <w:rPr>
          <w:rFonts w:ascii="Times New Roman" w:eastAsia="宋体" w:hAnsi="Times New Roman" w:cs="Times New Roman" w:hint="eastAsia"/>
          <w:szCs w:val="21"/>
        </w:rPr>
        <w:t>期。</w:t>
      </w:r>
    </w:p>
    <w:p w14:paraId="3FDB562E" w14:textId="12C64035"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简泽</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徐扬</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吕大国</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卢任</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李晓萍，</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018</w:t>
      </w:r>
      <w:r w:rsidRPr="00F06C46">
        <w:rPr>
          <w:rFonts w:ascii="Times New Roman" w:eastAsia="宋体" w:hAnsi="Times New Roman" w:cs="Times New Roman" w:hint="eastAsia"/>
          <w:szCs w:val="21"/>
        </w:rPr>
        <w:t>：《中国跨企业的资本配置扭曲</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金融摩擦还是信贷配置的制度偏向》，《中国工业经济》第</w:t>
      </w:r>
      <w:r w:rsidRPr="00F06C46">
        <w:rPr>
          <w:rFonts w:ascii="Times New Roman" w:eastAsia="宋体" w:hAnsi="Times New Roman" w:cs="Times New Roman" w:hint="eastAsia"/>
          <w:szCs w:val="21"/>
        </w:rPr>
        <w:t>1</w:t>
      </w:r>
      <w:r w:rsidRPr="00F06C46">
        <w:rPr>
          <w:rFonts w:ascii="Times New Roman" w:eastAsia="宋体" w:hAnsi="Times New Roman" w:cs="Times New Roman"/>
          <w:szCs w:val="21"/>
        </w:rPr>
        <w:t>1</w:t>
      </w:r>
      <w:r w:rsidRPr="00F06C46">
        <w:rPr>
          <w:rFonts w:ascii="Times New Roman" w:eastAsia="宋体" w:hAnsi="Times New Roman" w:cs="Times New Roman" w:hint="eastAsia"/>
          <w:szCs w:val="21"/>
        </w:rPr>
        <w:t>期。</w:t>
      </w:r>
    </w:p>
    <w:p w14:paraId="425F3FC3" w14:textId="5CD9B6D0"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邱晗</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黄益平</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纪洋，</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018</w:t>
      </w:r>
      <w:r w:rsidRPr="00F06C46">
        <w:rPr>
          <w:rFonts w:ascii="Times New Roman" w:eastAsia="宋体" w:hAnsi="Times New Roman" w:cs="Times New Roman" w:hint="eastAsia"/>
          <w:szCs w:val="21"/>
        </w:rPr>
        <w:t>：《金融科技对传统银行行为的影响——基于互联网理财的视角》，</w:t>
      </w:r>
      <w:r w:rsidRPr="00F06C46">
        <w:rPr>
          <w:rFonts w:ascii="Times New Roman" w:eastAsia="宋体" w:hAnsi="Times New Roman" w:cs="Times New Roman" w:hint="eastAsia"/>
          <w:szCs w:val="21"/>
        </w:rPr>
        <w:lastRenderedPageBreak/>
        <w:t>《金融研究》第</w:t>
      </w:r>
      <w:r w:rsidRPr="00F06C46">
        <w:rPr>
          <w:rFonts w:ascii="Times New Roman" w:eastAsia="宋体" w:hAnsi="Times New Roman" w:cs="Times New Roman" w:hint="eastAsia"/>
          <w:szCs w:val="21"/>
        </w:rPr>
        <w:t>1</w:t>
      </w:r>
      <w:r w:rsidRPr="00F06C46">
        <w:rPr>
          <w:rFonts w:ascii="Times New Roman" w:eastAsia="宋体" w:hAnsi="Times New Roman" w:cs="Times New Roman"/>
          <w:szCs w:val="21"/>
        </w:rPr>
        <w:t>1</w:t>
      </w:r>
      <w:r w:rsidRPr="00F06C46">
        <w:rPr>
          <w:rFonts w:ascii="Times New Roman" w:eastAsia="宋体" w:hAnsi="Times New Roman" w:cs="Times New Roman" w:hint="eastAsia"/>
          <w:szCs w:val="21"/>
        </w:rPr>
        <w:t>期。</w:t>
      </w:r>
    </w:p>
    <w:p w14:paraId="5B1DE75E" w14:textId="6EDE1B52"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任曙明</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吕镯，</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014</w:t>
      </w:r>
      <w:r w:rsidRPr="00F06C46">
        <w:rPr>
          <w:rFonts w:ascii="Times New Roman" w:eastAsia="宋体" w:hAnsi="Times New Roman" w:cs="Times New Roman" w:hint="eastAsia"/>
          <w:szCs w:val="21"/>
        </w:rPr>
        <w:t>：《融资约束、政府补贴与全要素生产率——来自中国装备制造企业的实证研究》，《管理世界》第</w:t>
      </w:r>
      <w:r w:rsidRPr="00F06C46">
        <w:rPr>
          <w:rFonts w:ascii="Times New Roman" w:eastAsia="宋体" w:hAnsi="Times New Roman" w:cs="Times New Roman" w:hint="eastAsia"/>
          <w:szCs w:val="21"/>
        </w:rPr>
        <w:t>1</w:t>
      </w:r>
      <w:r w:rsidRPr="00F06C46">
        <w:rPr>
          <w:rFonts w:ascii="Times New Roman" w:eastAsia="宋体" w:hAnsi="Times New Roman" w:cs="Times New Roman"/>
          <w:szCs w:val="21"/>
        </w:rPr>
        <w:t>1</w:t>
      </w:r>
      <w:r w:rsidRPr="00F06C46">
        <w:rPr>
          <w:rFonts w:ascii="Times New Roman" w:eastAsia="宋体" w:hAnsi="Times New Roman" w:cs="Times New Roman" w:hint="eastAsia"/>
          <w:szCs w:val="21"/>
        </w:rPr>
        <w:t>期。</w:t>
      </w:r>
    </w:p>
    <w:p w14:paraId="2541DE96" w14:textId="5DAA8F8B"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苏冬蔚</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毛建辉，</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019</w:t>
      </w:r>
      <w:r w:rsidRPr="00F06C46">
        <w:rPr>
          <w:rFonts w:ascii="Times New Roman" w:eastAsia="宋体" w:hAnsi="Times New Roman" w:cs="Times New Roman" w:hint="eastAsia"/>
          <w:szCs w:val="21"/>
        </w:rPr>
        <w:t>：《股市过度投机与中国实体经济</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理论与实证》，《经济研究》第</w:t>
      </w:r>
      <w:r w:rsidRPr="00F06C46">
        <w:rPr>
          <w:rFonts w:ascii="Times New Roman" w:eastAsia="宋体" w:hAnsi="Times New Roman" w:cs="Times New Roman" w:hint="eastAsia"/>
          <w:szCs w:val="21"/>
        </w:rPr>
        <w:t>1</w:t>
      </w:r>
      <w:r w:rsidRPr="00F06C46">
        <w:rPr>
          <w:rFonts w:ascii="Times New Roman" w:eastAsia="宋体" w:hAnsi="Times New Roman" w:cs="Times New Roman"/>
          <w:szCs w:val="21"/>
        </w:rPr>
        <w:t>0</w:t>
      </w:r>
      <w:r w:rsidRPr="00F06C46">
        <w:rPr>
          <w:rFonts w:ascii="Times New Roman" w:eastAsia="宋体" w:hAnsi="Times New Roman" w:cs="Times New Roman" w:hint="eastAsia"/>
          <w:szCs w:val="21"/>
        </w:rPr>
        <w:t>期。</w:t>
      </w:r>
    </w:p>
    <w:p w14:paraId="6B04E75F" w14:textId="64ADDAA5"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唐松</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伍旭川</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祝佳，</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020</w:t>
      </w:r>
      <w:r w:rsidRPr="00F06C46">
        <w:rPr>
          <w:rFonts w:ascii="Times New Roman" w:eastAsia="宋体" w:hAnsi="Times New Roman" w:cs="Times New Roman" w:hint="eastAsia"/>
          <w:szCs w:val="21"/>
        </w:rPr>
        <w:t>：《数字金融与企业技术创新——结构特征、机制识别与金融监管下的效应差异》，《管理世界》第</w:t>
      </w:r>
      <w:r w:rsidRPr="00F06C46">
        <w:rPr>
          <w:rFonts w:ascii="Times New Roman" w:eastAsia="宋体" w:hAnsi="Times New Roman" w:cs="Times New Roman" w:hint="eastAsia"/>
          <w:szCs w:val="21"/>
        </w:rPr>
        <w:t>5</w:t>
      </w:r>
      <w:r w:rsidRPr="00F06C46">
        <w:rPr>
          <w:rFonts w:ascii="Times New Roman" w:eastAsia="宋体" w:hAnsi="Times New Roman" w:cs="Times New Roman" w:hint="eastAsia"/>
          <w:szCs w:val="21"/>
        </w:rPr>
        <w:t>期。</w:t>
      </w:r>
    </w:p>
    <w:p w14:paraId="362D2145" w14:textId="2CDAEB68"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陶锋</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胡军</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李诗田</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韦锦祥，</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017</w:t>
      </w:r>
      <w:r w:rsidRPr="00F06C46">
        <w:rPr>
          <w:rFonts w:ascii="Times New Roman" w:eastAsia="宋体" w:hAnsi="Times New Roman" w:cs="Times New Roman" w:hint="eastAsia"/>
          <w:szCs w:val="21"/>
        </w:rPr>
        <w:t>：《金融地理结构如何影响企业生产率？——兼论金融供给侧结构性改革》，《经济研究》第</w:t>
      </w:r>
      <w:r w:rsidRPr="00F06C46">
        <w:rPr>
          <w:rFonts w:ascii="Times New Roman" w:eastAsia="宋体" w:hAnsi="Times New Roman" w:cs="Times New Roman" w:hint="eastAsia"/>
          <w:szCs w:val="21"/>
        </w:rPr>
        <w:t>9</w:t>
      </w:r>
      <w:r w:rsidRPr="00F06C46">
        <w:rPr>
          <w:rFonts w:ascii="Times New Roman" w:eastAsia="宋体" w:hAnsi="Times New Roman" w:cs="Times New Roman" w:hint="eastAsia"/>
          <w:szCs w:val="21"/>
        </w:rPr>
        <w:t>期。</w:t>
      </w:r>
    </w:p>
    <w:p w14:paraId="7C623459" w14:textId="59997854"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项松林</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魏浩，</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014</w:t>
      </w:r>
      <w:r w:rsidRPr="00F06C46">
        <w:rPr>
          <w:rFonts w:ascii="Times New Roman" w:eastAsia="宋体" w:hAnsi="Times New Roman" w:cs="Times New Roman" w:hint="eastAsia"/>
          <w:szCs w:val="21"/>
        </w:rPr>
        <w:t>：《流动性约束对企业生产率的影响》，《统计研究》</w:t>
      </w:r>
      <w:r w:rsidRPr="00F06C46">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第</w:t>
      </w:r>
      <w:r w:rsidRPr="00F06C46">
        <w:rPr>
          <w:rFonts w:ascii="Times New Roman" w:eastAsia="宋体" w:hAnsi="Times New Roman" w:cs="Times New Roman" w:hint="eastAsia"/>
          <w:szCs w:val="21"/>
        </w:rPr>
        <w:t>3</w:t>
      </w:r>
      <w:r w:rsidRPr="00F06C46">
        <w:rPr>
          <w:rFonts w:ascii="Times New Roman" w:eastAsia="宋体" w:hAnsi="Times New Roman" w:cs="Times New Roman" w:hint="eastAsia"/>
          <w:szCs w:val="21"/>
        </w:rPr>
        <w:t>期。</w:t>
      </w:r>
    </w:p>
    <w:p w14:paraId="4E8E72A0" w14:textId="36A14809"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谢绚丽</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沈艳</w:t>
      </w:r>
      <w:r w:rsidR="0066051C">
        <w:rPr>
          <w:rFonts w:ascii="Times New Roman" w:eastAsia="宋体" w:hAnsi="Times New Roman" w:cs="Times New Roman" w:hint="eastAsia"/>
          <w:szCs w:val="21"/>
        </w:rPr>
        <w:t xml:space="preserve"> </w:t>
      </w:r>
      <w:r w:rsidRPr="00F06C46">
        <w:rPr>
          <w:rFonts w:ascii="Times New Roman" w:eastAsia="宋体" w:hAnsi="Times New Roman" w:cs="Times New Roman" w:hint="eastAsia"/>
          <w:szCs w:val="21"/>
        </w:rPr>
        <w:t>张皓星、郭峰，</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018</w:t>
      </w:r>
      <w:r w:rsidRPr="00F06C46">
        <w:rPr>
          <w:rFonts w:ascii="Times New Roman" w:eastAsia="宋体" w:hAnsi="Times New Roman" w:cs="Times New Roman" w:hint="eastAsia"/>
          <w:szCs w:val="21"/>
        </w:rPr>
        <w:t>：《数字金融能促进创业吗</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——来自中国的证据》，《经济学</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季刊</w:t>
      </w:r>
      <w:r w:rsidRPr="00F06C46">
        <w:rPr>
          <w:rFonts w:ascii="Times New Roman" w:eastAsia="宋体" w:hAnsi="Times New Roman" w:cs="Times New Roman" w:hint="eastAsia"/>
          <w:szCs w:val="21"/>
        </w:rPr>
        <w:t>)</w:t>
      </w:r>
      <w:r w:rsidRPr="00F06C46">
        <w:rPr>
          <w:rFonts w:ascii="Times New Roman" w:eastAsia="宋体" w:hAnsi="Times New Roman" w:cs="Times New Roman" w:hint="eastAsia"/>
          <w:szCs w:val="21"/>
        </w:rPr>
        <w:t>》第</w:t>
      </w:r>
      <w:r w:rsidRPr="00F06C46">
        <w:rPr>
          <w:rFonts w:ascii="Times New Roman" w:eastAsia="宋体" w:hAnsi="Times New Roman" w:cs="Times New Roman" w:hint="eastAsia"/>
          <w:szCs w:val="21"/>
        </w:rPr>
        <w:t>4</w:t>
      </w:r>
      <w:r w:rsidRPr="00F06C46">
        <w:rPr>
          <w:rFonts w:ascii="Times New Roman" w:eastAsia="宋体" w:hAnsi="Times New Roman" w:cs="Times New Roman" w:hint="eastAsia"/>
          <w:szCs w:val="21"/>
        </w:rPr>
        <w:t>期。</w:t>
      </w:r>
    </w:p>
    <w:p w14:paraId="49D05292" w14:textId="77777777"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hint="eastAsia"/>
          <w:szCs w:val="21"/>
        </w:rPr>
        <w:t>杨汝岱，</w:t>
      </w:r>
      <w:r w:rsidRPr="00F06C46">
        <w:rPr>
          <w:rFonts w:ascii="Times New Roman" w:eastAsia="宋体" w:hAnsi="Times New Roman" w:cs="Times New Roman" w:hint="eastAsia"/>
          <w:szCs w:val="21"/>
        </w:rPr>
        <w:t>2</w:t>
      </w:r>
      <w:r w:rsidRPr="00F06C46">
        <w:rPr>
          <w:rFonts w:ascii="Times New Roman" w:eastAsia="宋体" w:hAnsi="Times New Roman" w:cs="Times New Roman"/>
          <w:szCs w:val="21"/>
        </w:rPr>
        <w:t>015</w:t>
      </w:r>
      <w:r w:rsidRPr="00F06C46">
        <w:rPr>
          <w:rFonts w:ascii="Times New Roman" w:eastAsia="宋体" w:hAnsi="Times New Roman" w:cs="Times New Roman" w:hint="eastAsia"/>
          <w:szCs w:val="21"/>
        </w:rPr>
        <w:t>：《中国制造业企业全要素生产率研究》，《经济研究》第</w:t>
      </w:r>
      <w:r w:rsidRPr="00F06C46">
        <w:rPr>
          <w:rFonts w:ascii="Times New Roman" w:eastAsia="宋体" w:hAnsi="Times New Roman" w:cs="Times New Roman" w:hint="eastAsia"/>
          <w:szCs w:val="21"/>
        </w:rPr>
        <w:t>2</w:t>
      </w:r>
      <w:r w:rsidRPr="00F06C46">
        <w:rPr>
          <w:rFonts w:ascii="Times New Roman" w:eastAsia="宋体" w:hAnsi="Times New Roman" w:cs="Times New Roman" w:hint="eastAsia"/>
          <w:szCs w:val="21"/>
        </w:rPr>
        <w:t>期。</w:t>
      </w:r>
    </w:p>
    <w:p w14:paraId="577B3D85" w14:textId="30254D1E"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Abbasi, K.</w:t>
      </w:r>
      <w:r w:rsidR="001F067B">
        <w:rPr>
          <w:rFonts w:ascii="Times New Roman" w:eastAsia="宋体" w:hAnsi="Times New Roman" w:cs="Times New Roman"/>
          <w:szCs w:val="21"/>
        </w:rPr>
        <w:t xml:space="preserve"> et al</w:t>
      </w:r>
      <w:r w:rsidRPr="00F06C46">
        <w:rPr>
          <w:rFonts w:ascii="Times New Roman" w:eastAsia="宋体" w:hAnsi="Times New Roman" w:cs="Times New Roman"/>
          <w:szCs w:val="21"/>
        </w:rPr>
        <w:t>(2021)</w:t>
      </w:r>
      <w:r w:rsidR="001F067B">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1F067B">
        <w:rPr>
          <w:rFonts w:ascii="Times New Roman" w:eastAsia="宋体" w:hAnsi="Times New Roman" w:cs="Times New Roman"/>
          <w:szCs w:val="21"/>
        </w:rPr>
        <w:t>“</w:t>
      </w:r>
      <w:r w:rsidRPr="00F06C46">
        <w:rPr>
          <w:rFonts w:ascii="Times New Roman" w:eastAsia="宋体" w:hAnsi="Times New Roman" w:cs="Times New Roman"/>
          <w:szCs w:val="21"/>
        </w:rPr>
        <w:t xml:space="preserve">FinTech, SME efficiency and national culture: </w:t>
      </w:r>
      <w:r w:rsidR="00AD64C2">
        <w:rPr>
          <w:rFonts w:ascii="Times New Roman" w:eastAsia="宋体" w:hAnsi="Times New Roman" w:cs="Times New Roman"/>
          <w:szCs w:val="21"/>
        </w:rPr>
        <w:t>E</w:t>
      </w:r>
      <w:r w:rsidRPr="00F06C46">
        <w:rPr>
          <w:rFonts w:ascii="Times New Roman" w:eastAsia="宋体" w:hAnsi="Times New Roman" w:cs="Times New Roman"/>
          <w:szCs w:val="21"/>
        </w:rPr>
        <w:t>vidence from OECD countries</w:t>
      </w:r>
      <w:r w:rsidR="001F067B">
        <w:rPr>
          <w:rFonts w:ascii="Times New Roman" w:eastAsia="宋体" w:hAnsi="Times New Roman" w:cs="Times New Roman"/>
          <w:szCs w:val="21"/>
        </w:rPr>
        <w:t>”</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Technological Forecasting and Social Change</w:t>
      </w:r>
      <w:r w:rsidRPr="00F06C46">
        <w:rPr>
          <w:rFonts w:ascii="Times New Roman" w:eastAsia="宋体" w:hAnsi="Times New Roman" w:cs="Times New Roman"/>
          <w:szCs w:val="21"/>
        </w:rPr>
        <w:t xml:space="preserve"> 163, 120454.</w:t>
      </w:r>
    </w:p>
    <w:p w14:paraId="2DF3FF2B" w14:textId="1CBD5A63"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Ackerberg, D.</w:t>
      </w:r>
      <w:r w:rsidR="00835776">
        <w:rPr>
          <w:rFonts w:ascii="Times New Roman" w:eastAsia="宋体" w:hAnsi="Times New Roman" w:cs="Times New Roman"/>
          <w:szCs w:val="21"/>
        </w:rPr>
        <w:t xml:space="preserve"> et al</w:t>
      </w:r>
      <w:r w:rsidRPr="00F06C46">
        <w:rPr>
          <w:rFonts w:ascii="Times New Roman" w:eastAsia="宋体" w:hAnsi="Times New Roman" w:cs="Times New Roman"/>
          <w:szCs w:val="21"/>
        </w:rPr>
        <w:t>(2007)</w:t>
      </w:r>
      <w:r w:rsidR="00835776">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835776">
        <w:rPr>
          <w:rFonts w:ascii="Times New Roman" w:eastAsia="宋体" w:hAnsi="Times New Roman" w:cs="Times New Roman"/>
          <w:szCs w:val="21"/>
        </w:rPr>
        <w:t>“</w:t>
      </w:r>
      <w:r w:rsidRPr="00F06C46">
        <w:rPr>
          <w:rFonts w:ascii="Times New Roman" w:eastAsia="宋体" w:hAnsi="Times New Roman" w:cs="Times New Roman"/>
          <w:szCs w:val="21"/>
        </w:rPr>
        <w:t>Econometric tools for analyzing market outcomes</w:t>
      </w:r>
      <w:r w:rsidR="00835776">
        <w:rPr>
          <w:rFonts w:ascii="Times New Roman" w:eastAsia="宋体" w:hAnsi="Times New Roman" w:cs="Times New Roman"/>
          <w:szCs w:val="21"/>
        </w:rPr>
        <w:t>”</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 xml:space="preserve">Handbook of </w:t>
      </w:r>
      <w:r w:rsidRPr="00F06C46">
        <w:rPr>
          <w:rFonts w:ascii="Times New Roman" w:eastAsia="宋体" w:hAnsi="Times New Roman" w:cs="Times New Roman" w:hint="eastAsia"/>
          <w:i/>
          <w:iCs/>
          <w:szCs w:val="21"/>
        </w:rPr>
        <w:t>E</w:t>
      </w:r>
      <w:r w:rsidRPr="00F06C46">
        <w:rPr>
          <w:rFonts w:ascii="Times New Roman" w:eastAsia="宋体" w:hAnsi="Times New Roman" w:cs="Times New Roman"/>
          <w:i/>
          <w:iCs/>
          <w:szCs w:val="21"/>
        </w:rPr>
        <w:t>conometrics</w:t>
      </w:r>
      <w:r w:rsidR="00835776">
        <w:rPr>
          <w:rFonts w:ascii="Times New Roman" w:eastAsia="宋体" w:hAnsi="Times New Roman" w:cs="Times New Roman"/>
          <w:szCs w:val="21"/>
        </w:rPr>
        <w:t xml:space="preserve"> </w:t>
      </w:r>
      <w:r w:rsidRPr="00F06C46">
        <w:rPr>
          <w:rFonts w:ascii="Times New Roman" w:eastAsia="宋体" w:hAnsi="Times New Roman" w:cs="Times New Roman"/>
          <w:szCs w:val="21"/>
        </w:rPr>
        <w:t>6</w:t>
      </w:r>
      <w:r w:rsidR="001F067B">
        <w:rPr>
          <w:rFonts w:ascii="Times New Roman" w:eastAsia="宋体" w:hAnsi="Times New Roman" w:cs="Times New Roman"/>
          <w:szCs w:val="21"/>
        </w:rPr>
        <w:t>:</w:t>
      </w:r>
      <w:r w:rsidRPr="00F06C46">
        <w:rPr>
          <w:rFonts w:ascii="Times New Roman" w:eastAsia="宋体" w:hAnsi="Times New Roman" w:cs="Times New Roman"/>
          <w:szCs w:val="21"/>
        </w:rPr>
        <w:t xml:space="preserve">4171-4276. </w:t>
      </w:r>
    </w:p>
    <w:p w14:paraId="1B009A5C" w14:textId="5D7F61CB"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Chang, C. C. &amp; H. W</w:t>
      </w:r>
      <w:r w:rsidR="00B66089">
        <w:rPr>
          <w:rFonts w:ascii="Times New Roman" w:eastAsia="宋体" w:hAnsi="Times New Roman" w:cs="Times New Roman"/>
          <w:szCs w:val="21"/>
        </w:rPr>
        <w:t>. Tang</w:t>
      </w:r>
      <w:r w:rsidRPr="00F06C46">
        <w:rPr>
          <w:rFonts w:ascii="Times New Roman" w:eastAsia="宋体" w:hAnsi="Times New Roman" w:cs="Times New Roman"/>
          <w:szCs w:val="21"/>
        </w:rPr>
        <w:t>(2021)</w:t>
      </w:r>
      <w:r w:rsidR="00835776">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835776">
        <w:rPr>
          <w:rFonts w:ascii="Times New Roman" w:eastAsia="宋体" w:hAnsi="Times New Roman" w:cs="Times New Roman"/>
          <w:szCs w:val="21"/>
        </w:rPr>
        <w:t>“</w:t>
      </w:r>
      <w:r w:rsidRPr="00F06C46">
        <w:rPr>
          <w:rFonts w:ascii="Times New Roman" w:eastAsia="宋体" w:hAnsi="Times New Roman" w:cs="Times New Roman"/>
          <w:szCs w:val="21"/>
        </w:rPr>
        <w:t>Corporate cash holdings and total factor productivity–A global analysis</w:t>
      </w:r>
      <w:r w:rsidR="00835776">
        <w:rPr>
          <w:rFonts w:ascii="Times New Roman" w:eastAsia="宋体" w:hAnsi="Times New Roman" w:cs="Times New Roman"/>
          <w:szCs w:val="21"/>
        </w:rPr>
        <w:t>”</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The North American Journal of Economics and Finance</w:t>
      </w:r>
      <w:r w:rsidR="00835776">
        <w:rPr>
          <w:rFonts w:ascii="Times New Roman" w:eastAsia="宋体" w:hAnsi="Times New Roman" w:cs="Times New Roman"/>
          <w:szCs w:val="21"/>
        </w:rPr>
        <w:t xml:space="preserve"> </w:t>
      </w:r>
      <w:r w:rsidRPr="00F06C46">
        <w:rPr>
          <w:rFonts w:ascii="Times New Roman" w:eastAsia="宋体" w:hAnsi="Times New Roman" w:cs="Times New Roman"/>
          <w:szCs w:val="21"/>
        </w:rPr>
        <w:t>55, 101316.</w:t>
      </w:r>
    </w:p>
    <w:p w14:paraId="012E768B" w14:textId="5A053AB3"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Chen, T.</w:t>
      </w:r>
      <w:r w:rsidR="00835776">
        <w:rPr>
          <w:rFonts w:ascii="Times New Roman" w:eastAsia="宋体" w:hAnsi="Times New Roman" w:cs="Times New Roman"/>
          <w:szCs w:val="21"/>
        </w:rPr>
        <w:t xml:space="preserve"> et al</w:t>
      </w:r>
      <w:r w:rsidRPr="00F06C46">
        <w:rPr>
          <w:rFonts w:ascii="Times New Roman" w:eastAsia="宋体" w:hAnsi="Times New Roman" w:cs="Times New Roman"/>
          <w:szCs w:val="21"/>
        </w:rPr>
        <w:t>(2021)</w:t>
      </w:r>
      <w:r w:rsidR="00835776">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835776">
        <w:rPr>
          <w:rFonts w:ascii="Times New Roman" w:eastAsia="宋体" w:hAnsi="Times New Roman" w:cs="Times New Roman"/>
          <w:szCs w:val="21"/>
        </w:rPr>
        <w:t>“</w:t>
      </w:r>
      <w:r w:rsidRPr="00F06C46">
        <w:rPr>
          <w:rFonts w:ascii="Times New Roman" w:eastAsia="宋体" w:hAnsi="Times New Roman" w:cs="Times New Roman"/>
          <w:szCs w:val="21"/>
        </w:rPr>
        <w:t xml:space="preserve">Finance and </w:t>
      </w:r>
      <w:r w:rsidR="00D12BE5">
        <w:rPr>
          <w:rFonts w:ascii="Times New Roman" w:eastAsia="宋体" w:hAnsi="Times New Roman" w:cs="Times New Roman"/>
          <w:szCs w:val="21"/>
        </w:rPr>
        <w:t>f</w:t>
      </w:r>
      <w:r w:rsidRPr="00F06C46">
        <w:rPr>
          <w:rFonts w:ascii="Times New Roman" w:eastAsia="宋体" w:hAnsi="Times New Roman" w:cs="Times New Roman"/>
          <w:szCs w:val="21"/>
        </w:rPr>
        <w:t xml:space="preserve">irm </w:t>
      </w:r>
      <w:r w:rsidR="00D12BE5">
        <w:rPr>
          <w:rFonts w:ascii="Times New Roman" w:eastAsia="宋体" w:hAnsi="Times New Roman" w:cs="Times New Roman"/>
          <w:szCs w:val="21"/>
        </w:rPr>
        <w:t>v</w:t>
      </w:r>
      <w:r w:rsidRPr="00F06C46">
        <w:rPr>
          <w:rFonts w:ascii="Times New Roman" w:eastAsia="宋体" w:hAnsi="Times New Roman" w:cs="Times New Roman"/>
          <w:szCs w:val="21"/>
        </w:rPr>
        <w:t xml:space="preserve">olatility: </w:t>
      </w:r>
      <w:r w:rsidR="00AD64C2">
        <w:rPr>
          <w:rFonts w:ascii="Times New Roman" w:eastAsia="宋体" w:hAnsi="Times New Roman" w:cs="Times New Roman"/>
          <w:szCs w:val="21"/>
        </w:rPr>
        <w:t>E</w:t>
      </w:r>
      <w:r w:rsidRPr="00F06C46">
        <w:rPr>
          <w:rFonts w:ascii="Times New Roman" w:eastAsia="宋体" w:hAnsi="Times New Roman" w:cs="Times New Roman"/>
          <w:szCs w:val="21"/>
        </w:rPr>
        <w:t xml:space="preserve">vidence from </w:t>
      </w:r>
      <w:r w:rsidR="00D12BE5">
        <w:rPr>
          <w:rFonts w:ascii="Times New Roman" w:eastAsia="宋体" w:hAnsi="Times New Roman" w:cs="Times New Roman"/>
          <w:szCs w:val="21"/>
        </w:rPr>
        <w:t>s</w:t>
      </w:r>
      <w:r w:rsidRPr="00F06C46">
        <w:rPr>
          <w:rFonts w:ascii="Times New Roman" w:eastAsia="宋体" w:hAnsi="Times New Roman" w:cs="Times New Roman"/>
          <w:szCs w:val="21"/>
        </w:rPr>
        <w:t xml:space="preserve">mall </w:t>
      </w:r>
      <w:r w:rsidR="00D12BE5">
        <w:rPr>
          <w:rFonts w:ascii="Times New Roman" w:eastAsia="宋体" w:hAnsi="Times New Roman" w:cs="Times New Roman"/>
          <w:szCs w:val="21"/>
        </w:rPr>
        <w:t>b</w:t>
      </w:r>
      <w:r w:rsidRPr="00F06C46">
        <w:rPr>
          <w:rFonts w:ascii="Times New Roman" w:eastAsia="宋体" w:hAnsi="Times New Roman" w:cs="Times New Roman"/>
          <w:szCs w:val="21"/>
        </w:rPr>
        <w:t xml:space="preserve">usiness </w:t>
      </w:r>
      <w:r w:rsidR="00D12BE5">
        <w:rPr>
          <w:rFonts w:ascii="Times New Roman" w:eastAsia="宋体" w:hAnsi="Times New Roman" w:cs="Times New Roman"/>
          <w:szCs w:val="21"/>
        </w:rPr>
        <w:t>l</w:t>
      </w:r>
      <w:r w:rsidRPr="00F06C46">
        <w:rPr>
          <w:rFonts w:ascii="Times New Roman" w:eastAsia="宋体" w:hAnsi="Times New Roman" w:cs="Times New Roman"/>
          <w:szCs w:val="21"/>
        </w:rPr>
        <w:t>ending in China</w:t>
      </w:r>
      <w:r w:rsidR="00835776">
        <w:rPr>
          <w:rFonts w:ascii="Times New Roman" w:eastAsia="宋体" w:hAnsi="Times New Roman" w:cs="Times New Roman"/>
          <w:szCs w:val="21"/>
        </w:rPr>
        <w:t>”</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Management Science</w:t>
      </w:r>
      <w:r w:rsidR="00835776" w:rsidRPr="00E41A0A">
        <w:rPr>
          <w:rFonts w:ascii="Times New Roman" w:eastAsia="宋体" w:hAnsi="Times New Roman" w:cs="Times New Roman"/>
          <w:szCs w:val="21"/>
        </w:rPr>
        <w:t>,</w:t>
      </w:r>
      <w:r w:rsidR="00835776">
        <w:rPr>
          <w:rFonts w:ascii="Times New Roman" w:eastAsia="宋体" w:hAnsi="Times New Roman" w:cs="Times New Roman"/>
          <w:szCs w:val="21"/>
        </w:rPr>
        <w:t xml:space="preserve"> F</w:t>
      </w:r>
      <w:r w:rsidR="005475A1" w:rsidRPr="005475A1">
        <w:rPr>
          <w:rFonts w:ascii="Times New Roman" w:eastAsia="宋体" w:hAnsi="Times New Roman" w:cs="Times New Roman"/>
          <w:szCs w:val="21"/>
        </w:rPr>
        <w:t>orthcoming</w:t>
      </w:r>
      <w:r w:rsidR="005475A1">
        <w:rPr>
          <w:rFonts w:ascii="Times New Roman" w:eastAsia="宋体" w:hAnsi="Times New Roman" w:cs="Times New Roman"/>
          <w:szCs w:val="21"/>
        </w:rPr>
        <w:t>.</w:t>
      </w:r>
    </w:p>
    <w:p w14:paraId="6E867208" w14:textId="6EBC13F6"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 xml:space="preserve">Cheng, M. &amp; </w:t>
      </w:r>
      <w:r w:rsidR="00E41A0A">
        <w:rPr>
          <w:rFonts w:ascii="Times New Roman" w:eastAsia="宋体" w:hAnsi="Times New Roman" w:cs="Times New Roman"/>
          <w:szCs w:val="21"/>
        </w:rPr>
        <w:t xml:space="preserve">Y. </w:t>
      </w:r>
      <w:r w:rsidRPr="00F06C46">
        <w:rPr>
          <w:rFonts w:ascii="Times New Roman" w:eastAsia="宋体" w:hAnsi="Times New Roman" w:cs="Times New Roman"/>
          <w:szCs w:val="21"/>
        </w:rPr>
        <w:t>Qu(2020)</w:t>
      </w:r>
      <w:r w:rsidR="00B66089">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B66089">
        <w:rPr>
          <w:rFonts w:ascii="Times New Roman" w:eastAsia="宋体" w:hAnsi="Times New Roman" w:cs="Times New Roman"/>
          <w:szCs w:val="21"/>
        </w:rPr>
        <w:t>“</w:t>
      </w:r>
      <w:r w:rsidRPr="00F06C46">
        <w:rPr>
          <w:rFonts w:ascii="Times New Roman" w:eastAsia="宋体" w:hAnsi="Times New Roman" w:cs="Times New Roman"/>
          <w:szCs w:val="21"/>
        </w:rPr>
        <w:t xml:space="preserve">Does bank FinTech reduce credit risk? </w:t>
      </w:r>
      <w:r w:rsidR="00AD64C2">
        <w:rPr>
          <w:rFonts w:ascii="Times New Roman" w:eastAsia="宋体" w:hAnsi="Times New Roman" w:cs="Times New Roman"/>
          <w:szCs w:val="21"/>
        </w:rPr>
        <w:t>E</w:t>
      </w:r>
      <w:r w:rsidRPr="00F06C46">
        <w:rPr>
          <w:rFonts w:ascii="Times New Roman" w:eastAsia="宋体" w:hAnsi="Times New Roman" w:cs="Times New Roman"/>
          <w:szCs w:val="21"/>
        </w:rPr>
        <w:t>vidence from China</w:t>
      </w:r>
      <w:r w:rsidR="00B66089">
        <w:rPr>
          <w:rFonts w:ascii="Times New Roman" w:eastAsia="宋体" w:hAnsi="Times New Roman" w:cs="Times New Roman"/>
          <w:szCs w:val="21"/>
        </w:rPr>
        <w:t>”</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Pacific-Basin Finance Journal</w:t>
      </w:r>
      <w:r w:rsidRPr="00F06C46">
        <w:rPr>
          <w:rFonts w:ascii="Times New Roman" w:eastAsia="宋体" w:hAnsi="Times New Roman" w:cs="Times New Roman"/>
          <w:szCs w:val="21"/>
        </w:rPr>
        <w:t xml:space="preserve"> 63, 101398.</w:t>
      </w:r>
    </w:p>
    <w:p w14:paraId="22B31664" w14:textId="272BBC68"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Dong, J.</w:t>
      </w:r>
      <w:r w:rsidR="00E41A0A">
        <w:rPr>
          <w:rFonts w:ascii="Times New Roman" w:eastAsia="宋体" w:hAnsi="Times New Roman" w:cs="Times New Roman"/>
          <w:szCs w:val="21"/>
        </w:rPr>
        <w:t xml:space="preserve"> et</w:t>
      </w:r>
      <w:r w:rsidRPr="00F06C46">
        <w:rPr>
          <w:rFonts w:ascii="Times New Roman" w:eastAsia="宋体" w:hAnsi="Times New Roman" w:cs="Times New Roman"/>
          <w:szCs w:val="21"/>
        </w:rPr>
        <w:t xml:space="preserve"> </w:t>
      </w:r>
      <w:r w:rsidR="00E41A0A">
        <w:rPr>
          <w:rFonts w:ascii="Times New Roman" w:eastAsia="宋体" w:hAnsi="Times New Roman" w:cs="Times New Roman"/>
          <w:szCs w:val="21"/>
        </w:rPr>
        <w:t>al</w:t>
      </w:r>
      <w:r w:rsidRPr="00F06C46">
        <w:rPr>
          <w:rFonts w:ascii="Times New Roman" w:eastAsia="宋体" w:hAnsi="Times New Roman" w:cs="Times New Roman"/>
          <w:szCs w:val="21"/>
        </w:rPr>
        <w:t>(2020)</w:t>
      </w:r>
      <w:r w:rsidR="00E41A0A">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E41A0A">
        <w:rPr>
          <w:rFonts w:ascii="Times New Roman" w:eastAsia="宋体" w:hAnsi="Times New Roman" w:cs="Times New Roman"/>
          <w:szCs w:val="21"/>
        </w:rPr>
        <w:t>“</w:t>
      </w:r>
      <w:r w:rsidRPr="00F06C46">
        <w:rPr>
          <w:rFonts w:ascii="Times New Roman" w:eastAsia="宋体" w:hAnsi="Times New Roman" w:cs="Times New Roman"/>
          <w:szCs w:val="21"/>
        </w:rPr>
        <w:t>Impact of internet finance on the performance of commercial banks in China</w:t>
      </w:r>
      <w:r w:rsidR="00E41A0A">
        <w:rPr>
          <w:rFonts w:ascii="Times New Roman" w:eastAsia="宋体" w:hAnsi="Times New Roman" w:cs="Times New Roman"/>
          <w:szCs w:val="21"/>
        </w:rPr>
        <w:t>”</w:t>
      </w:r>
      <w:r w:rsidR="00D12BE5">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International Review of Financial Analysis</w:t>
      </w:r>
      <w:r w:rsidRPr="00F06C46">
        <w:rPr>
          <w:rFonts w:ascii="Times New Roman" w:eastAsia="宋体" w:hAnsi="Times New Roman" w:cs="Times New Roman"/>
          <w:szCs w:val="21"/>
        </w:rPr>
        <w:t xml:space="preserve"> 72, 101579.</w:t>
      </w:r>
    </w:p>
    <w:p w14:paraId="56988A97" w14:textId="5028F621" w:rsidR="00751ABD" w:rsidRPr="00F06C46" w:rsidRDefault="00751ABD">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Holl, A.(2016)</w:t>
      </w:r>
      <w:r w:rsidR="00D12BE5">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D12BE5">
        <w:rPr>
          <w:rFonts w:ascii="Times New Roman" w:eastAsia="宋体" w:hAnsi="Times New Roman" w:cs="Times New Roman"/>
          <w:szCs w:val="21"/>
        </w:rPr>
        <w:t>“</w:t>
      </w:r>
      <w:r w:rsidRPr="00F06C46">
        <w:rPr>
          <w:rFonts w:ascii="Times New Roman" w:eastAsia="宋体" w:hAnsi="Times New Roman" w:cs="Times New Roman"/>
          <w:szCs w:val="21"/>
        </w:rPr>
        <w:t>Highways and productivity in manufacturing firms</w:t>
      </w:r>
      <w:r w:rsidR="00D12BE5">
        <w:rPr>
          <w:rFonts w:ascii="Times New Roman" w:eastAsia="宋体" w:hAnsi="Times New Roman" w:cs="Times New Roman"/>
          <w:szCs w:val="21"/>
        </w:rPr>
        <w:t>”,</w:t>
      </w:r>
      <w:r w:rsidRPr="00F06C46">
        <w:rPr>
          <w:rFonts w:ascii="Times New Roman" w:eastAsia="宋体" w:hAnsi="Times New Roman" w:cs="Times New Roman"/>
          <w:i/>
          <w:iCs/>
          <w:szCs w:val="21"/>
        </w:rPr>
        <w:t xml:space="preserve"> Journal of Urban Economics</w:t>
      </w:r>
      <w:r w:rsidRPr="00F06C46">
        <w:rPr>
          <w:rFonts w:ascii="Times New Roman" w:eastAsia="宋体" w:hAnsi="Times New Roman" w:cs="Times New Roman"/>
          <w:szCs w:val="21"/>
        </w:rPr>
        <w:t xml:space="preserve"> 93</w:t>
      </w:r>
      <w:r w:rsidR="00D12BE5">
        <w:rPr>
          <w:rFonts w:ascii="Times New Roman" w:eastAsia="宋体" w:hAnsi="Times New Roman" w:cs="Times New Roman"/>
          <w:szCs w:val="21"/>
        </w:rPr>
        <w:t>:</w:t>
      </w:r>
      <w:r w:rsidRPr="00F06C46">
        <w:rPr>
          <w:rFonts w:ascii="Times New Roman" w:eastAsia="宋体" w:hAnsi="Times New Roman" w:cs="Times New Roman"/>
          <w:szCs w:val="21"/>
        </w:rPr>
        <w:t>131-151.</w:t>
      </w:r>
    </w:p>
    <w:p w14:paraId="727E4D71" w14:textId="6B5FBACB"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 xml:space="preserve">Hsieh, C. T. &amp; </w:t>
      </w:r>
      <w:r w:rsidR="00D12BE5" w:rsidRPr="00D12BE5">
        <w:rPr>
          <w:rFonts w:ascii="Times New Roman" w:eastAsia="宋体" w:hAnsi="Times New Roman" w:cs="Times New Roman"/>
          <w:szCs w:val="21"/>
        </w:rPr>
        <w:t>P. J.</w:t>
      </w:r>
      <w:r w:rsidR="00D12BE5">
        <w:rPr>
          <w:rFonts w:ascii="Times New Roman" w:eastAsia="宋体" w:hAnsi="Times New Roman" w:cs="Times New Roman"/>
          <w:szCs w:val="21"/>
        </w:rPr>
        <w:t xml:space="preserve"> </w:t>
      </w:r>
      <w:r w:rsidRPr="00F06C46">
        <w:rPr>
          <w:rFonts w:ascii="Times New Roman" w:eastAsia="宋体" w:hAnsi="Times New Roman" w:cs="Times New Roman"/>
          <w:szCs w:val="21"/>
        </w:rPr>
        <w:t xml:space="preserve">Klenow(2009). </w:t>
      </w:r>
      <w:r w:rsidR="00D12BE5">
        <w:rPr>
          <w:rFonts w:ascii="Times New Roman" w:eastAsia="宋体" w:hAnsi="Times New Roman" w:cs="Times New Roman"/>
          <w:szCs w:val="21"/>
        </w:rPr>
        <w:t>“</w:t>
      </w:r>
      <w:r w:rsidRPr="00F06C46">
        <w:rPr>
          <w:rFonts w:ascii="Times New Roman" w:eastAsia="宋体" w:hAnsi="Times New Roman" w:cs="Times New Roman"/>
          <w:szCs w:val="21"/>
        </w:rPr>
        <w:t>Misallocation and manufacturing TFP in China and India</w:t>
      </w:r>
      <w:r w:rsidR="00D12BE5">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The Quarterly Journal of Economics</w:t>
      </w:r>
      <w:r w:rsidRPr="00F06C46">
        <w:rPr>
          <w:rFonts w:ascii="Times New Roman" w:eastAsia="宋体" w:hAnsi="Times New Roman" w:cs="Times New Roman"/>
          <w:szCs w:val="21"/>
        </w:rPr>
        <w:t xml:space="preserve"> 124(4)</w:t>
      </w:r>
      <w:r w:rsidR="00D12BE5">
        <w:rPr>
          <w:rFonts w:ascii="Times New Roman" w:eastAsia="宋体" w:hAnsi="Times New Roman" w:cs="Times New Roman"/>
          <w:szCs w:val="21"/>
        </w:rPr>
        <w:t>:</w:t>
      </w:r>
      <w:r w:rsidRPr="00F06C46">
        <w:rPr>
          <w:rFonts w:ascii="Times New Roman" w:eastAsia="宋体" w:hAnsi="Times New Roman" w:cs="Times New Roman"/>
          <w:szCs w:val="21"/>
        </w:rPr>
        <w:t>1403-1448.</w:t>
      </w:r>
    </w:p>
    <w:p w14:paraId="34582D0C" w14:textId="763F6BF7"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Lee, C. C.(2021)</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Does fintech innovation improve bank efficiency? </w:t>
      </w:r>
      <w:r w:rsidR="00AD64C2">
        <w:rPr>
          <w:rFonts w:ascii="Times New Roman" w:eastAsia="宋体" w:hAnsi="Times New Roman" w:cs="Times New Roman"/>
          <w:szCs w:val="21"/>
        </w:rPr>
        <w:t>E</w:t>
      </w:r>
      <w:r w:rsidRPr="00F06C46">
        <w:rPr>
          <w:rFonts w:ascii="Times New Roman" w:eastAsia="宋体" w:hAnsi="Times New Roman" w:cs="Times New Roman"/>
          <w:szCs w:val="21"/>
        </w:rPr>
        <w:t>vidence from China’s banking industry</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International Review of Economics &amp; Finance</w:t>
      </w:r>
      <w:r w:rsidRPr="00F06C46">
        <w:rPr>
          <w:rFonts w:ascii="Times New Roman" w:eastAsia="宋体" w:hAnsi="Times New Roman" w:cs="Times New Roman"/>
          <w:szCs w:val="21"/>
        </w:rPr>
        <w:t xml:space="preserve"> 74, 468-483.</w:t>
      </w:r>
    </w:p>
    <w:p w14:paraId="35C4FE73" w14:textId="48643216"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 xml:space="preserve">Levine, O. &amp; </w:t>
      </w:r>
      <w:r w:rsidR="00757E54" w:rsidRPr="00757E54">
        <w:rPr>
          <w:rFonts w:ascii="Times New Roman" w:eastAsia="宋体" w:hAnsi="Times New Roman" w:cs="Times New Roman"/>
          <w:szCs w:val="21"/>
        </w:rPr>
        <w:t xml:space="preserve">M. </w:t>
      </w:r>
      <w:r w:rsidRPr="00F06C46">
        <w:rPr>
          <w:rFonts w:ascii="Times New Roman" w:eastAsia="宋体" w:hAnsi="Times New Roman" w:cs="Times New Roman"/>
          <w:szCs w:val="21"/>
        </w:rPr>
        <w:t>Warusawitharana(2019)</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Finance and productivity growth: </w:t>
      </w:r>
      <w:r w:rsidR="00AD64C2">
        <w:rPr>
          <w:rFonts w:ascii="Times New Roman" w:eastAsia="宋体" w:hAnsi="Times New Roman" w:cs="Times New Roman"/>
          <w:szCs w:val="21"/>
        </w:rPr>
        <w:t>F</w:t>
      </w:r>
      <w:r w:rsidRPr="00F06C46">
        <w:rPr>
          <w:rFonts w:ascii="Times New Roman" w:eastAsia="宋体" w:hAnsi="Times New Roman" w:cs="Times New Roman"/>
          <w:szCs w:val="21"/>
        </w:rPr>
        <w:t>irm-level evidence</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Journal of Monetary Economics</w:t>
      </w:r>
      <w:r w:rsidRPr="00F06C46">
        <w:rPr>
          <w:rFonts w:ascii="Times New Roman" w:eastAsia="宋体" w:hAnsi="Times New Roman" w:cs="Times New Roman"/>
          <w:szCs w:val="21"/>
        </w:rPr>
        <w:t xml:space="preserve"> 117</w:t>
      </w:r>
      <w:r w:rsidR="00757E54">
        <w:rPr>
          <w:rFonts w:ascii="Times New Roman" w:eastAsia="宋体" w:hAnsi="Times New Roman" w:cs="Times New Roman"/>
          <w:szCs w:val="21"/>
        </w:rPr>
        <w:t>:</w:t>
      </w:r>
      <w:r w:rsidRPr="00F06C46">
        <w:rPr>
          <w:rFonts w:ascii="Times New Roman" w:eastAsia="宋体" w:hAnsi="Times New Roman" w:cs="Times New Roman"/>
          <w:szCs w:val="21"/>
        </w:rPr>
        <w:t>91-107.</w:t>
      </w:r>
    </w:p>
    <w:p w14:paraId="15367003" w14:textId="1D7316FA"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 xml:space="preserve">Li, J. </w:t>
      </w:r>
      <w:r w:rsidR="00757E54">
        <w:rPr>
          <w:rFonts w:ascii="Times New Roman" w:eastAsia="宋体" w:hAnsi="Times New Roman" w:cs="Times New Roman"/>
          <w:szCs w:val="21"/>
        </w:rPr>
        <w:t>et al</w:t>
      </w:r>
      <w:r w:rsidRPr="00F06C46">
        <w:rPr>
          <w:rFonts w:ascii="Times New Roman" w:eastAsia="宋体" w:hAnsi="Times New Roman" w:cs="Times New Roman"/>
          <w:szCs w:val="21"/>
        </w:rPr>
        <w:t>(2020)</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757E54">
        <w:rPr>
          <w:rFonts w:ascii="Times New Roman" w:eastAsia="宋体" w:hAnsi="Times New Roman" w:cs="Times New Roman"/>
          <w:szCs w:val="21"/>
        </w:rPr>
        <w:t>“</w:t>
      </w:r>
      <w:r w:rsidRPr="00F06C46">
        <w:rPr>
          <w:rFonts w:ascii="Times New Roman" w:eastAsia="宋体" w:hAnsi="Times New Roman" w:cs="Times New Roman"/>
          <w:szCs w:val="21"/>
        </w:rPr>
        <w:t>The impact of digital finance on household consumption: Evidence from China</w:t>
      </w:r>
      <w:r w:rsidR="00757E54">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Economic Modelling</w:t>
      </w:r>
      <w:r w:rsidRPr="00F06C46">
        <w:rPr>
          <w:rFonts w:ascii="Times New Roman" w:eastAsia="宋体" w:hAnsi="Times New Roman" w:cs="Times New Roman"/>
          <w:szCs w:val="21"/>
        </w:rPr>
        <w:t xml:space="preserve"> 86</w:t>
      </w:r>
      <w:r w:rsidR="00757E54">
        <w:rPr>
          <w:rFonts w:ascii="Times New Roman" w:eastAsia="宋体" w:hAnsi="Times New Roman" w:cs="Times New Roman"/>
          <w:szCs w:val="21"/>
        </w:rPr>
        <w:t>:</w:t>
      </w:r>
      <w:r w:rsidRPr="00F06C46">
        <w:rPr>
          <w:rFonts w:ascii="Times New Roman" w:eastAsia="宋体" w:hAnsi="Times New Roman" w:cs="Times New Roman"/>
          <w:szCs w:val="21"/>
        </w:rPr>
        <w:t>317-326.</w:t>
      </w:r>
    </w:p>
    <w:p w14:paraId="63BD185B" w14:textId="6258DA0C" w:rsidR="00616FD0" w:rsidRPr="00F06C46" w:rsidRDefault="00D366A0">
      <w:pPr>
        <w:ind w:left="420" w:hangingChars="200" w:hanging="420"/>
        <w:rPr>
          <w:rFonts w:ascii="Times New Roman" w:eastAsia="宋体" w:hAnsi="Times New Roman" w:cs="Times New Roman"/>
          <w:szCs w:val="21"/>
        </w:rPr>
      </w:pPr>
      <w:r w:rsidRPr="00F06C46">
        <w:rPr>
          <w:rFonts w:ascii="Times New Roman" w:eastAsia="宋体" w:hAnsi="Times New Roman" w:cs="Times New Roman"/>
          <w:szCs w:val="21"/>
        </w:rPr>
        <w:t>Phan, D. H. B.</w:t>
      </w:r>
      <w:r w:rsidR="00AD64C2">
        <w:rPr>
          <w:rFonts w:ascii="Times New Roman" w:eastAsia="宋体" w:hAnsi="Times New Roman" w:cs="Times New Roman"/>
          <w:szCs w:val="21"/>
        </w:rPr>
        <w:t xml:space="preserve"> et al</w:t>
      </w:r>
      <w:r w:rsidRPr="00F06C46">
        <w:rPr>
          <w:rFonts w:ascii="Times New Roman" w:eastAsia="宋体" w:hAnsi="Times New Roman" w:cs="Times New Roman"/>
          <w:szCs w:val="21"/>
        </w:rPr>
        <w:t>(2020)</w:t>
      </w:r>
      <w:r w:rsidR="00AD64C2">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00AD64C2">
        <w:rPr>
          <w:rFonts w:ascii="Times New Roman" w:eastAsia="宋体" w:hAnsi="Times New Roman" w:cs="Times New Roman"/>
          <w:szCs w:val="21"/>
        </w:rPr>
        <w:t>“</w:t>
      </w:r>
      <w:r w:rsidRPr="00F06C46">
        <w:rPr>
          <w:rFonts w:ascii="Times New Roman" w:eastAsia="宋体" w:hAnsi="Times New Roman" w:cs="Times New Roman"/>
          <w:szCs w:val="21"/>
        </w:rPr>
        <w:t>Do financial technology firms influence bank performance?</w:t>
      </w:r>
      <w:r w:rsidR="00AD64C2">
        <w:rPr>
          <w:rFonts w:ascii="Times New Roman" w:eastAsia="宋体" w:hAnsi="Times New Roman" w:cs="Times New Roman"/>
          <w:szCs w:val="21"/>
        </w:rPr>
        <w:t>”,</w:t>
      </w:r>
      <w:r w:rsidRPr="00F06C46">
        <w:rPr>
          <w:rFonts w:ascii="Times New Roman" w:eastAsia="宋体" w:hAnsi="Times New Roman" w:cs="Times New Roman"/>
          <w:szCs w:val="21"/>
        </w:rPr>
        <w:t xml:space="preserve"> </w:t>
      </w:r>
      <w:r w:rsidRPr="00F06C46">
        <w:rPr>
          <w:rFonts w:ascii="Times New Roman" w:eastAsia="宋体" w:hAnsi="Times New Roman" w:cs="Times New Roman"/>
          <w:i/>
          <w:iCs/>
          <w:szCs w:val="21"/>
        </w:rPr>
        <w:t>Pacific-Basin finance journal</w:t>
      </w:r>
      <w:r w:rsidRPr="00F06C46">
        <w:rPr>
          <w:rFonts w:ascii="Times New Roman" w:eastAsia="宋体" w:hAnsi="Times New Roman" w:cs="Times New Roman"/>
          <w:szCs w:val="21"/>
        </w:rPr>
        <w:t xml:space="preserve"> 62, 101210.</w:t>
      </w:r>
    </w:p>
    <w:p w14:paraId="70A5676D" w14:textId="25538BFC" w:rsidR="00616FD0" w:rsidRPr="009A6A08" w:rsidRDefault="00616FD0" w:rsidP="009A6A08">
      <w:pPr>
        <w:ind w:left="420" w:hangingChars="200" w:hanging="420"/>
        <w:rPr>
          <w:rFonts w:ascii="Times New Roman" w:eastAsia="宋体" w:hAnsi="Times New Roman" w:cs="Times New Roman"/>
          <w:szCs w:val="21"/>
        </w:rPr>
      </w:pPr>
      <w:bookmarkStart w:id="54" w:name="_Hlk69371005"/>
      <w:bookmarkEnd w:id="54"/>
    </w:p>
    <w:sectPr w:rsidR="00616FD0" w:rsidRPr="009A6A08" w:rsidSect="00C42328">
      <w:footerReference w:type="default" r:id="rId10"/>
      <w:footnotePr>
        <w:numFmt w:val="decimalEnclosedCircleChinese"/>
      </w:footnotePr>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B2B8" w14:textId="77777777" w:rsidR="00DC586B" w:rsidRDefault="00DC586B">
      <w:r>
        <w:separator/>
      </w:r>
    </w:p>
  </w:endnote>
  <w:endnote w:type="continuationSeparator" w:id="0">
    <w:p w14:paraId="521D7D59" w14:textId="77777777" w:rsidR="00DC586B" w:rsidRDefault="00DC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A155" w14:textId="77777777" w:rsidR="00D45AEB" w:rsidRDefault="00DC586B">
    <w:pPr>
      <w:pStyle w:val="a9"/>
    </w:pPr>
    <w:r>
      <w:pict w14:anchorId="6F4B0EE6">
        <v:shapetype id="_x0000_t202" coordsize="21600,21600" o:spt="202" path="m,l,21600r21600,l21600,xe">
          <v:stroke joinstyle="miter"/>
          <v:path gradientshapeok="t" o:connecttype="rect"/>
        </v:shapetype>
        <v:shape id="文本框 3" o:spid="_x0000_s1025" type="#_x0000_t202" style="position:absolute;margin-left:205.2pt;margin-top:0;width:18pt;height:9.6pt;z-index:251660288;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" filled="f" fillcolor="white [3201]" stroked="f" strokeweight=".5pt">
          <v:textbox style="mso-next-textbox:#文本框 3" inset="0,0,0,0">
            <w:txbxContent>
              <w:p w14:paraId="3D09260A" w14:textId="77777777" w:rsidR="00D45AEB" w:rsidRDefault="00DE74A3">
                <w:pPr>
                  <w:pStyle w:val="a9"/>
                </w:pPr>
                <w:r>
                  <w:fldChar w:fldCharType="begin"/>
                </w:r>
                <w:r>
                  <w:instrText xml:space="preserve"> PAGE  \* MERGEFORMAT </w:instrText>
                </w:r>
                <w:r>
                  <w:fldChar w:fldCharType="separate"/>
                </w:r>
                <w:r w:rsidR="00094456">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05F6" w14:textId="77777777" w:rsidR="00DC586B" w:rsidRDefault="00DC586B">
      <w:r>
        <w:separator/>
      </w:r>
    </w:p>
  </w:footnote>
  <w:footnote w:type="continuationSeparator" w:id="0">
    <w:p w14:paraId="014C670D" w14:textId="77777777" w:rsidR="00DC586B" w:rsidRDefault="00DC586B">
      <w:r>
        <w:continuationSeparator/>
      </w:r>
    </w:p>
  </w:footnote>
  <w:footnote w:id="1">
    <w:p w14:paraId="169F48CF" w14:textId="7631D80C" w:rsidR="009A61FB" w:rsidRPr="006C0F21" w:rsidRDefault="009A61FB" w:rsidP="00164E56">
      <w:pPr>
        <w:pStyle w:val="ad"/>
        <w:jc w:val="both"/>
        <w:rPr>
          <w:rFonts w:ascii="宋体" w:eastAsia="宋体" w:hAnsi="宋体"/>
        </w:rPr>
      </w:pPr>
      <w:r w:rsidRPr="009A61FB">
        <w:rPr>
          <w:rStyle w:val="af4"/>
        </w:rPr>
        <w:sym w:font="Symbol" w:char="F02A"/>
      </w:r>
      <w:r>
        <w:t xml:space="preserve"> </w:t>
      </w:r>
      <w:r w:rsidR="006C0F21">
        <w:rPr>
          <w:rFonts w:ascii="宋体" w:eastAsia="宋体" w:hAnsi="宋体" w:hint="eastAsia"/>
        </w:rPr>
        <w:t>陈中飞，暨南大学经济学院，邮编：5</w:t>
      </w:r>
      <w:r w:rsidR="006C0F21">
        <w:rPr>
          <w:rFonts w:ascii="宋体" w:eastAsia="宋体" w:hAnsi="宋体"/>
        </w:rPr>
        <w:t>10632</w:t>
      </w:r>
      <w:r w:rsidR="006C0F21">
        <w:rPr>
          <w:rFonts w:ascii="宋体" w:eastAsia="宋体" w:hAnsi="宋体" w:hint="eastAsia"/>
        </w:rPr>
        <w:t>，</w:t>
      </w:r>
      <w:r w:rsidR="006C0F21" w:rsidRPr="006C0F21">
        <w:rPr>
          <w:rFonts w:ascii="宋体" w:eastAsia="宋体" w:hAnsi="宋体" w:hint="eastAsia"/>
        </w:rPr>
        <w:t>电子邮箱：</w:t>
      </w:r>
      <w:r w:rsidR="006C0F21" w:rsidRPr="006C0F21">
        <w:rPr>
          <w:rFonts w:ascii="宋体" w:eastAsia="宋体" w:hAnsi="宋体"/>
        </w:rPr>
        <w:t>hongyeczf@163.com</w:t>
      </w:r>
      <w:r w:rsidR="006C0F21">
        <w:rPr>
          <w:rFonts w:ascii="宋体" w:eastAsia="宋体" w:hAnsi="宋体" w:hint="eastAsia"/>
        </w:rPr>
        <w:t>；江康奇</w:t>
      </w:r>
      <w:r w:rsidR="006C0F21" w:rsidRPr="006C0F21">
        <w:rPr>
          <w:rFonts w:ascii="宋体" w:eastAsia="宋体" w:hAnsi="宋体" w:hint="eastAsia"/>
        </w:rPr>
        <w:t>，暨南大学经济学院，邮编：5</w:t>
      </w:r>
      <w:r w:rsidR="006C0F21" w:rsidRPr="006C0F21">
        <w:rPr>
          <w:rFonts w:ascii="宋体" w:eastAsia="宋体" w:hAnsi="宋体"/>
        </w:rPr>
        <w:t>10632，</w:t>
      </w:r>
      <w:r w:rsidR="006C0F21" w:rsidRPr="006C0F21">
        <w:rPr>
          <w:rFonts w:ascii="宋体" w:eastAsia="宋体" w:hAnsi="宋体" w:hint="eastAsia"/>
        </w:rPr>
        <w:t>电子邮箱：</w:t>
      </w:r>
      <w:r w:rsidR="00CE2650">
        <w:rPr>
          <w:rFonts w:ascii="宋体" w:eastAsia="宋体" w:hAnsi="宋体" w:hint="eastAsia"/>
        </w:rPr>
        <w:t>kang</w:t>
      </w:r>
      <w:r w:rsidR="00CE2650">
        <w:rPr>
          <w:rFonts w:ascii="宋体" w:eastAsia="宋体" w:hAnsi="宋体"/>
        </w:rPr>
        <w:t>qijiang</w:t>
      </w:r>
      <w:r w:rsidR="006C0F21" w:rsidRPr="006C0F21">
        <w:rPr>
          <w:rFonts w:ascii="宋体" w:eastAsia="宋体" w:hAnsi="宋体"/>
        </w:rPr>
        <w:t>@1</w:t>
      </w:r>
      <w:r w:rsidR="00CE2650">
        <w:rPr>
          <w:rFonts w:ascii="宋体" w:eastAsia="宋体" w:hAnsi="宋体"/>
        </w:rPr>
        <w:t>26</w:t>
      </w:r>
      <w:r w:rsidR="006C0F21" w:rsidRPr="006C0F21">
        <w:rPr>
          <w:rFonts w:ascii="宋体" w:eastAsia="宋体" w:hAnsi="宋体"/>
        </w:rPr>
        <w:t>.com</w:t>
      </w:r>
      <w:r w:rsidR="006C0F21">
        <w:rPr>
          <w:rFonts w:ascii="宋体" w:eastAsia="宋体" w:hAnsi="宋体" w:hint="eastAsia"/>
        </w:rPr>
        <w:t>；</w:t>
      </w:r>
      <w:r w:rsidR="00E348A5">
        <w:rPr>
          <w:rFonts w:ascii="宋体" w:eastAsia="宋体" w:hAnsi="宋体" w:hint="eastAsia"/>
        </w:rPr>
        <w:t>徐书林</w:t>
      </w:r>
      <w:r w:rsidR="006C0F21">
        <w:rPr>
          <w:rFonts w:ascii="宋体" w:eastAsia="宋体" w:hAnsi="宋体" w:hint="eastAsia"/>
        </w:rPr>
        <w:t>，暨南大学经济学院，邮编：5</w:t>
      </w:r>
      <w:r w:rsidR="006C0F21">
        <w:rPr>
          <w:rFonts w:ascii="宋体" w:eastAsia="宋体" w:hAnsi="宋体"/>
        </w:rPr>
        <w:t>10632</w:t>
      </w:r>
      <w:r w:rsidR="006C0F21">
        <w:rPr>
          <w:rFonts w:ascii="宋体" w:eastAsia="宋体" w:hAnsi="宋体" w:hint="eastAsia"/>
        </w:rPr>
        <w:t>，</w:t>
      </w:r>
      <w:r w:rsidR="006C0F21" w:rsidRPr="006C0F21">
        <w:rPr>
          <w:rFonts w:ascii="宋体" w:eastAsia="宋体" w:hAnsi="宋体" w:hint="eastAsia"/>
        </w:rPr>
        <w:t>电子邮箱：</w:t>
      </w:r>
      <w:r w:rsidR="00CE2650" w:rsidRPr="00CE2650">
        <w:rPr>
          <w:rFonts w:ascii="宋体" w:eastAsia="宋体" w:hAnsi="宋体"/>
        </w:rPr>
        <w:t>linsxjn@163.com</w:t>
      </w:r>
      <w:r w:rsidR="00CE2650">
        <w:rPr>
          <w:rFonts w:ascii="宋体" w:eastAsia="宋体" w:hAnsi="宋体" w:hint="eastAsia"/>
        </w:rPr>
        <w:t>。</w:t>
      </w:r>
      <w:r w:rsidR="00CE2650" w:rsidRPr="00CE2650">
        <w:rPr>
          <w:rFonts w:ascii="宋体" w:eastAsia="宋体" w:hAnsi="宋体" w:hint="eastAsia"/>
        </w:rPr>
        <w:t>本项研究得到教育部哲学社会科学研究重大课题攻关项目“我国全要素生产率提升与测算研究”</w:t>
      </w:r>
      <w:r w:rsidR="00C05EF8" w:rsidRPr="00C05EF8">
        <w:rPr>
          <w:rFonts w:ascii="宋体" w:eastAsia="宋体" w:hAnsi="宋体" w:hint="eastAsia"/>
        </w:rPr>
        <w:t>（17JZD013）</w:t>
      </w:r>
      <w:r w:rsidR="00C05EF8">
        <w:rPr>
          <w:rFonts w:ascii="宋体" w:eastAsia="宋体" w:hAnsi="宋体" w:hint="eastAsia"/>
        </w:rPr>
        <w:t>以及</w:t>
      </w:r>
      <w:r w:rsidR="00C05EF8" w:rsidRPr="00C05EF8">
        <w:rPr>
          <w:rFonts w:ascii="宋体" w:eastAsia="宋体" w:hAnsi="宋体" w:hint="eastAsia"/>
        </w:rPr>
        <w:t>广东省自然科学基金杰出青年项目</w:t>
      </w:r>
      <w:r w:rsidR="00C05EF8">
        <w:rPr>
          <w:rFonts w:ascii="宋体" w:eastAsia="宋体" w:hAnsi="宋体" w:hint="eastAsia"/>
        </w:rPr>
        <w:t>“</w:t>
      </w:r>
      <w:r w:rsidR="00C05EF8" w:rsidRPr="00C05EF8">
        <w:rPr>
          <w:rFonts w:ascii="宋体" w:eastAsia="宋体" w:hAnsi="宋体" w:hint="eastAsia"/>
        </w:rPr>
        <w:t>粤港澳大湾区环境污染治理和经济高质量发展研究</w:t>
      </w:r>
      <w:r w:rsidR="00C05EF8">
        <w:rPr>
          <w:rFonts w:ascii="宋体" w:eastAsia="宋体" w:hAnsi="宋体" w:hint="eastAsia"/>
        </w:rPr>
        <w:t>”</w:t>
      </w:r>
      <w:r w:rsidR="00C05EF8" w:rsidRPr="00C05EF8">
        <w:rPr>
          <w:rFonts w:hint="eastAsia"/>
        </w:rPr>
        <w:t xml:space="preserve"> </w:t>
      </w:r>
      <w:r w:rsidR="00C05EF8" w:rsidRPr="00C05EF8">
        <w:rPr>
          <w:rFonts w:ascii="宋体" w:eastAsia="宋体" w:hAnsi="宋体" w:hint="eastAsia"/>
        </w:rPr>
        <w:t>（2021B1515020103）</w:t>
      </w:r>
      <w:r w:rsidR="00C05EF8">
        <w:rPr>
          <w:rFonts w:ascii="宋体" w:eastAsia="宋体" w:hAnsi="宋体" w:hint="eastAsia"/>
        </w:rPr>
        <w:t>的资助。</w:t>
      </w:r>
      <w:r w:rsidR="00C05EF8" w:rsidRPr="00C05EF8">
        <w:rPr>
          <w:rFonts w:ascii="宋体" w:eastAsia="宋体" w:hAnsi="宋体" w:hint="eastAsia"/>
        </w:rPr>
        <w:t>感谢匿名审稿专家的宝贵意见，文责自负。</w:t>
      </w:r>
    </w:p>
  </w:footnote>
  <w:footnote w:id="2">
    <w:p w14:paraId="7DB6712A" w14:textId="295456B3" w:rsidR="00AF4FAD" w:rsidRDefault="00AF4FAD" w:rsidP="00FC3105">
      <w:pPr>
        <w:pStyle w:val="ad"/>
        <w:jc w:val="both"/>
      </w:pPr>
      <w:r>
        <w:rPr>
          <w:rStyle w:val="af4"/>
        </w:rPr>
        <w:footnoteRef/>
      </w:r>
      <w:r>
        <w:t xml:space="preserve"> </w:t>
      </w:r>
      <w:r w:rsidRPr="00AF4FAD">
        <w:rPr>
          <w:rFonts w:hint="eastAsia"/>
        </w:rPr>
        <w:t>本文将农副食品、食品、酒饮料和精制茶、烟草、纺织业、纺织服装、皮革毛皮羽毛及其制品和制鞋业、家具、造纸和纸制品、印刷和记录媒介复制业、文教工美体育和娱乐用品制造业、医药、化学纤维等</w:t>
      </w:r>
      <w:r w:rsidRPr="00AF4FAD">
        <w:rPr>
          <w:rFonts w:hint="eastAsia"/>
        </w:rPr>
        <w:t>13</w:t>
      </w:r>
      <w:r w:rsidRPr="00AF4FAD">
        <w:rPr>
          <w:rFonts w:hint="eastAsia"/>
        </w:rPr>
        <w:t>个大类行业确定为消费制造业。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characterSpacingControl w:val="doNotCompress"/>
  <w:hdrShapeDefaults>
    <o:shapedefaults v:ext="edit" spidmax="2050"/>
    <o:shapelayout v:ext="edit">
      <o:idmap v:ext="edit" data="1"/>
    </o:shapelayout>
  </w:hdrShapeDefaults>
  <w:footnotePr>
    <w:numFmt w:val="decimalEnclosedCircleChines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2CF4"/>
    <w:rsid w:val="DFB38416"/>
    <w:rsid w:val="DFFB16E7"/>
    <w:rsid w:val="000003F5"/>
    <w:rsid w:val="000008F0"/>
    <w:rsid w:val="00002273"/>
    <w:rsid w:val="000024B5"/>
    <w:rsid w:val="000029B6"/>
    <w:rsid w:val="00002A3F"/>
    <w:rsid w:val="00002D26"/>
    <w:rsid w:val="00002EEE"/>
    <w:rsid w:val="000032CE"/>
    <w:rsid w:val="0000349A"/>
    <w:rsid w:val="00003791"/>
    <w:rsid w:val="00003974"/>
    <w:rsid w:val="0000472C"/>
    <w:rsid w:val="00004B4C"/>
    <w:rsid w:val="00004CA1"/>
    <w:rsid w:val="000059AB"/>
    <w:rsid w:val="000060BB"/>
    <w:rsid w:val="000069DB"/>
    <w:rsid w:val="00006F11"/>
    <w:rsid w:val="00007F16"/>
    <w:rsid w:val="0001118F"/>
    <w:rsid w:val="00011C2F"/>
    <w:rsid w:val="0001246C"/>
    <w:rsid w:val="00012B67"/>
    <w:rsid w:val="00013557"/>
    <w:rsid w:val="000135AE"/>
    <w:rsid w:val="000155CD"/>
    <w:rsid w:val="00015883"/>
    <w:rsid w:val="00015AA1"/>
    <w:rsid w:val="00015D17"/>
    <w:rsid w:val="00016F07"/>
    <w:rsid w:val="000179CD"/>
    <w:rsid w:val="00017F4E"/>
    <w:rsid w:val="00020220"/>
    <w:rsid w:val="00020237"/>
    <w:rsid w:val="000202AD"/>
    <w:rsid w:val="000202B1"/>
    <w:rsid w:val="00020917"/>
    <w:rsid w:val="0002102D"/>
    <w:rsid w:val="00021E80"/>
    <w:rsid w:val="0002343C"/>
    <w:rsid w:val="00023506"/>
    <w:rsid w:val="00023BCC"/>
    <w:rsid w:val="0002416C"/>
    <w:rsid w:val="000244CE"/>
    <w:rsid w:val="000245EA"/>
    <w:rsid w:val="000254A3"/>
    <w:rsid w:val="00025DF9"/>
    <w:rsid w:val="0002602B"/>
    <w:rsid w:val="00026057"/>
    <w:rsid w:val="000260D2"/>
    <w:rsid w:val="00026209"/>
    <w:rsid w:val="00026595"/>
    <w:rsid w:val="00026937"/>
    <w:rsid w:val="00026978"/>
    <w:rsid w:val="00027235"/>
    <w:rsid w:val="00027995"/>
    <w:rsid w:val="00027C1E"/>
    <w:rsid w:val="000303E5"/>
    <w:rsid w:val="00030886"/>
    <w:rsid w:val="00030D52"/>
    <w:rsid w:val="00031DA0"/>
    <w:rsid w:val="0003242A"/>
    <w:rsid w:val="000324C6"/>
    <w:rsid w:val="00032A9D"/>
    <w:rsid w:val="00033E49"/>
    <w:rsid w:val="00033FD9"/>
    <w:rsid w:val="000341AF"/>
    <w:rsid w:val="00034868"/>
    <w:rsid w:val="00034F33"/>
    <w:rsid w:val="00035255"/>
    <w:rsid w:val="0003567F"/>
    <w:rsid w:val="00035A86"/>
    <w:rsid w:val="00035CE1"/>
    <w:rsid w:val="0003622F"/>
    <w:rsid w:val="00036482"/>
    <w:rsid w:val="0003743D"/>
    <w:rsid w:val="00037AA6"/>
    <w:rsid w:val="00037B54"/>
    <w:rsid w:val="000402D9"/>
    <w:rsid w:val="00040F13"/>
    <w:rsid w:val="0004145E"/>
    <w:rsid w:val="0004225E"/>
    <w:rsid w:val="0004229E"/>
    <w:rsid w:val="00042AC8"/>
    <w:rsid w:val="00042CBC"/>
    <w:rsid w:val="00042F37"/>
    <w:rsid w:val="0004419A"/>
    <w:rsid w:val="000444AC"/>
    <w:rsid w:val="00044C75"/>
    <w:rsid w:val="000458BF"/>
    <w:rsid w:val="00045B67"/>
    <w:rsid w:val="000462C5"/>
    <w:rsid w:val="00046A7B"/>
    <w:rsid w:val="0004753D"/>
    <w:rsid w:val="00047DE5"/>
    <w:rsid w:val="00047E65"/>
    <w:rsid w:val="00047E8B"/>
    <w:rsid w:val="00050054"/>
    <w:rsid w:val="0005078D"/>
    <w:rsid w:val="00050A6C"/>
    <w:rsid w:val="00051331"/>
    <w:rsid w:val="00051EDB"/>
    <w:rsid w:val="00052022"/>
    <w:rsid w:val="00052077"/>
    <w:rsid w:val="0005226F"/>
    <w:rsid w:val="00052804"/>
    <w:rsid w:val="000530C4"/>
    <w:rsid w:val="00053953"/>
    <w:rsid w:val="00054E1C"/>
    <w:rsid w:val="00054F6F"/>
    <w:rsid w:val="00055B6E"/>
    <w:rsid w:val="0005611A"/>
    <w:rsid w:val="00056AE0"/>
    <w:rsid w:val="00056F7D"/>
    <w:rsid w:val="00057563"/>
    <w:rsid w:val="00057D17"/>
    <w:rsid w:val="00057D3E"/>
    <w:rsid w:val="00060F65"/>
    <w:rsid w:val="00061539"/>
    <w:rsid w:val="0006187B"/>
    <w:rsid w:val="00061FB9"/>
    <w:rsid w:val="000621ED"/>
    <w:rsid w:val="00063540"/>
    <w:rsid w:val="00063681"/>
    <w:rsid w:val="00063712"/>
    <w:rsid w:val="00063B4C"/>
    <w:rsid w:val="00064700"/>
    <w:rsid w:val="00064A41"/>
    <w:rsid w:val="00064BCA"/>
    <w:rsid w:val="00064BCB"/>
    <w:rsid w:val="00064C23"/>
    <w:rsid w:val="00064D34"/>
    <w:rsid w:val="000654B4"/>
    <w:rsid w:val="0006578C"/>
    <w:rsid w:val="00065C3E"/>
    <w:rsid w:val="0006621F"/>
    <w:rsid w:val="00066625"/>
    <w:rsid w:val="00066632"/>
    <w:rsid w:val="0006668D"/>
    <w:rsid w:val="000671E6"/>
    <w:rsid w:val="0006780B"/>
    <w:rsid w:val="00070FB2"/>
    <w:rsid w:val="00071943"/>
    <w:rsid w:val="000724FC"/>
    <w:rsid w:val="00072EB0"/>
    <w:rsid w:val="000731B3"/>
    <w:rsid w:val="00073449"/>
    <w:rsid w:val="00073E54"/>
    <w:rsid w:val="000745C4"/>
    <w:rsid w:val="00074CD0"/>
    <w:rsid w:val="000751D4"/>
    <w:rsid w:val="00076708"/>
    <w:rsid w:val="00076F26"/>
    <w:rsid w:val="000770C7"/>
    <w:rsid w:val="000774BB"/>
    <w:rsid w:val="00077553"/>
    <w:rsid w:val="0007765B"/>
    <w:rsid w:val="00077765"/>
    <w:rsid w:val="000779B5"/>
    <w:rsid w:val="00080422"/>
    <w:rsid w:val="00080DB1"/>
    <w:rsid w:val="00081EF0"/>
    <w:rsid w:val="00082BDC"/>
    <w:rsid w:val="000847D1"/>
    <w:rsid w:val="00084A13"/>
    <w:rsid w:val="0008511C"/>
    <w:rsid w:val="0008529A"/>
    <w:rsid w:val="0008595F"/>
    <w:rsid w:val="0008638E"/>
    <w:rsid w:val="000865E1"/>
    <w:rsid w:val="00086BB2"/>
    <w:rsid w:val="00086EE0"/>
    <w:rsid w:val="000870F4"/>
    <w:rsid w:val="00087FBE"/>
    <w:rsid w:val="00090099"/>
    <w:rsid w:val="000902B4"/>
    <w:rsid w:val="000917DA"/>
    <w:rsid w:val="00092097"/>
    <w:rsid w:val="00092DB6"/>
    <w:rsid w:val="00092DEA"/>
    <w:rsid w:val="000935E2"/>
    <w:rsid w:val="000939D9"/>
    <w:rsid w:val="00094261"/>
    <w:rsid w:val="00094456"/>
    <w:rsid w:val="00094913"/>
    <w:rsid w:val="00094B1F"/>
    <w:rsid w:val="00094E6A"/>
    <w:rsid w:val="00094F77"/>
    <w:rsid w:val="0009511A"/>
    <w:rsid w:val="0009551E"/>
    <w:rsid w:val="00095AF8"/>
    <w:rsid w:val="00096288"/>
    <w:rsid w:val="0009752A"/>
    <w:rsid w:val="00097554"/>
    <w:rsid w:val="00097757"/>
    <w:rsid w:val="000977B0"/>
    <w:rsid w:val="000A0155"/>
    <w:rsid w:val="000A018C"/>
    <w:rsid w:val="000A091F"/>
    <w:rsid w:val="000A0A95"/>
    <w:rsid w:val="000A18E4"/>
    <w:rsid w:val="000A1958"/>
    <w:rsid w:val="000A253A"/>
    <w:rsid w:val="000A282F"/>
    <w:rsid w:val="000A2A08"/>
    <w:rsid w:val="000A2DBD"/>
    <w:rsid w:val="000A3933"/>
    <w:rsid w:val="000A491F"/>
    <w:rsid w:val="000A6155"/>
    <w:rsid w:val="000A65BE"/>
    <w:rsid w:val="000A6C3E"/>
    <w:rsid w:val="000A7BBF"/>
    <w:rsid w:val="000A7C4E"/>
    <w:rsid w:val="000B0EFE"/>
    <w:rsid w:val="000B1454"/>
    <w:rsid w:val="000B192F"/>
    <w:rsid w:val="000B1D7E"/>
    <w:rsid w:val="000B2CF1"/>
    <w:rsid w:val="000B3029"/>
    <w:rsid w:val="000B3645"/>
    <w:rsid w:val="000B4371"/>
    <w:rsid w:val="000B4585"/>
    <w:rsid w:val="000B59E4"/>
    <w:rsid w:val="000B6B29"/>
    <w:rsid w:val="000B7A2C"/>
    <w:rsid w:val="000C04A5"/>
    <w:rsid w:val="000C08F5"/>
    <w:rsid w:val="000C0FE2"/>
    <w:rsid w:val="000C1598"/>
    <w:rsid w:val="000C1803"/>
    <w:rsid w:val="000C18E0"/>
    <w:rsid w:val="000C18F1"/>
    <w:rsid w:val="000C1B74"/>
    <w:rsid w:val="000C1F15"/>
    <w:rsid w:val="000C224D"/>
    <w:rsid w:val="000C24D5"/>
    <w:rsid w:val="000C3496"/>
    <w:rsid w:val="000C3583"/>
    <w:rsid w:val="000C4442"/>
    <w:rsid w:val="000C46D8"/>
    <w:rsid w:val="000C47F8"/>
    <w:rsid w:val="000C486F"/>
    <w:rsid w:val="000C4F87"/>
    <w:rsid w:val="000C578D"/>
    <w:rsid w:val="000C5C91"/>
    <w:rsid w:val="000C68D6"/>
    <w:rsid w:val="000C68FB"/>
    <w:rsid w:val="000C6A2F"/>
    <w:rsid w:val="000C7B1A"/>
    <w:rsid w:val="000D059C"/>
    <w:rsid w:val="000D148B"/>
    <w:rsid w:val="000D26D0"/>
    <w:rsid w:val="000D442C"/>
    <w:rsid w:val="000D4435"/>
    <w:rsid w:val="000D44DD"/>
    <w:rsid w:val="000D46C7"/>
    <w:rsid w:val="000D4811"/>
    <w:rsid w:val="000D5720"/>
    <w:rsid w:val="000D5770"/>
    <w:rsid w:val="000D57ED"/>
    <w:rsid w:val="000D580E"/>
    <w:rsid w:val="000D5899"/>
    <w:rsid w:val="000D5940"/>
    <w:rsid w:val="000D5E7A"/>
    <w:rsid w:val="000D65BE"/>
    <w:rsid w:val="000D6B1A"/>
    <w:rsid w:val="000D71BB"/>
    <w:rsid w:val="000D762C"/>
    <w:rsid w:val="000D76BA"/>
    <w:rsid w:val="000E1271"/>
    <w:rsid w:val="000E14AA"/>
    <w:rsid w:val="000E1552"/>
    <w:rsid w:val="000E1A79"/>
    <w:rsid w:val="000E1AED"/>
    <w:rsid w:val="000E27BD"/>
    <w:rsid w:val="000E394C"/>
    <w:rsid w:val="000E3B8A"/>
    <w:rsid w:val="000E3C2D"/>
    <w:rsid w:val="000E3E97"/>
    <w:rsid w:val="000E4396"/>
    <w:rsid w:val="000E4BBB"/>
    <w:rsid w:val="000E4FC5"/>
    <w:rsid w:val="000E5403"/>
    <w:rsid w:val="000E55F4"/>
    <w:rsid w:val="000E686E"/>
    <w:rsid w:val="000E6F05"/>
    <w:rsid w:val="000E714D"/>
    <w:rsid w:val="000E74A9"/>
    <w:rsid w:val="000E76D6"/>
    <w:rsid w:val="000E79EB"/>
    <w:rsid w:val="000E7CCC"/>
    <w:rsid w:val="000F0278"/>
    <w:rsid w:val="000F0554"/>
    <w:rsid w:val="000F0E60"/>
    <w:rsid w:val="000F3CB7"/>
    <w:rsid w:val="000F3F31"/>
    <w:rsid w:val="000F4324"/>
    <w:rsid w:val="000F4D5E"/>
    <w:rsid w:val="000F5CA3"/>
    <w:rsid w:val="000F5CED"/>
    <w:rsid w:val="000F5D14"/>
    <w:rsid w:val="000F6675"/>
    <w:rsid w:val="000F77EC"/>
    <w:rsid w:val="000F7CCA"/>
    <w:rsid w:val="00100217"/>
    <w:rsid w:val="0010042E"/>
    <w:rsid w:val="00100517"/>
    <w:rsid w:val="00100906"/>
    <w:rsid w:val="00100E43"/>
    <w:rsid w:val="00100E50"/>
    <w:rsid w:val="00100F56"/>
    <w:rsid w:val="001010CD"/>
    <w:rsid w:val="0010150E"/>
    <w:rsid w:val="00101589"/>
    <w:rsid w:val="00101A75"/>
    <w:rsid w:val="00101B61"/>
    <w:rsid w:val="0010263E"/>
    <w:rsid w:val="00102AD1"/>
    <w:rsid w:val="00102B56"/>
    <w:rsid w:val="00104B69"/>
    <w:rsid w:val="001053AF"/>
    <w:rsid w:val="0010629F"/>
    <w:rsid w:val="00106862"/>
    <w:rsid w:val="00106E5E"/>
    <w:rsid w:val="001071DA"/>
    <w:rsid w:val="0010728B"/>
    <w:rsid w:val="001073A6"/>
    <w:rsid w:val="00107570"/>
    <w:rsid w:val="001075CC"/>
    <w:rsid w:val="00107A21"/>
    <w:rsid w:val="001101E2"/>
    <w:rsid w:val="001103DB"/>
    <w:rsid w:val="001117EF"/>
    <w:rsid w:val="00111E03"/>
    <w:rsid w:val="00112169"/>
    <w:rsid w:val="001121A3"/>
    <w:rsid w:val="0011249A"/>
    <w:rsid w:val="00112691"/>
    <w:rsid w:val="00112AEF"/>
    <w:rsid w:val="00112DE8"/>
    <w:rsid w:val="00113631"/>
    <w:rsid w:val="0011375C"/>
    <w:rsid w:val="0011379B"/>
    <w:rsid w:val="00113973"/>
    <w:rsid w:val="00113AD5"/>
    <w:rsid w:val="00113C7A"/>
    <w:rsid w:val="001140FF"/>
    <w:rsid w:val="00114246"/>
    <w:rsid w:val="001144F9"/>
    <w:rsid w:val="001148F6"/>
    <w:rsid w:val="00114A5A"/>
    <w:rsid w:val="00114ADD"/>
    <w:rsid w:val="00114C07"/>
    <w:rsid w:val="0011530C"/>
    <w:rsid w:val="0011536B"/>
    <w:rsid w:val="001154EF"/>
    <w:rsid w:val="00115B84"/>
    <w:rsid w:val="00116352"/>
    <w:rsid w:val="00116A92"/>
    <w:rsid w:val="00117244"/>
    <w:rsid w:val="001174F2"/>
    <w:rsid w:val="00117C3A"/>
    <w:rsid w:val="00117C99"/>
    <w:rsid w:val="00120C2E"/>
    <w:rsid w:val="00121423"/>
    <w:rsid w:val="0012201B"/>
    <w:rsid w:val="001235B3"/>
    <w:rsid w:val="0012397A"/>
    <w:rsid w:val="00123A41"/>
    <w:rsid w:val="001244BA"/>
    <w:rsid w:val="0012463D"/>
    <w:rsid w:val="00124719"/>
    <w:rsid w:val="00124778"/>
    <w:rsid w:val="001249BD"/>
    <w:rsid w:val="00124A35"/>
    <w:rsid w:val="00124D2F"/>
    <w:rsid w:val="00124F08"/>
    <w:rsid w:val="001251DD"/>
    <w:rsid w:val="00125FBC"/>
    <w:rsid w:val="00126327"/>
    <w:rsid w:val="001270A2"/>
    <w:rsid w:val="0012780F"/>
    <w:rsid w:val="001306D3"/>
    <w:rsid w:val="00130750"/>
    <w:rsid w:val="00130D33"/>
    <w:rsid w:val="0013127A"/>
    <w:rsid w:val="00131284"/>
    <w:rsid w:val="001317C3"/>
    <w:rsid w:val="00132165"/>
    <w:rsid w:val="0013250C"/>
    <w:rsid w:val="0013277D"/>
    <w:rsid w:val="001334F1"/>
    <w:rsid w:val="00133642"/>
    <w:rsid w:val="00134C74"/>
    <w:rsid w:val="001356F7"/>
    <w:rsid w:val="00135917"/>
    <w:rsid w:val="001360C1"/>
    <w:rsid w:val="0013615F"/>
    <w:rsid w:val="00136796"/>
    <w:rsid w:val="00136829"/>
    <w:rsid w:val="001368E2"/>
    <w:rsid w:val="00136AD1"/>
    <w:rsid w:val="00136FCB"/>
    <w:rsid w:val="00137DC0"/>
    <w:rsid w:val="00137EA2"/>
    <w:rsid w:val="00140F7A"/>
    <w:rsid w:val="00141B04"/>
    <w:rsid w:val="00141CC8"/>
    <w:rsid w:val="00141CFF"/>
    <w:rsid w:val="00141DA9"/>
    <w:rsid w:val="00142037"/>
    <w:rsid w:val="00142724"/>
    <w:rsid w:val="00142941"/>
    <w:rsid w:val="00142E66"/>
    <w:rsid w:val="00142F98"/>
    <w:rsid w:val="00143006"/>
    <w:rsid w:val="00143476"/>
    <w:rsid w:val="001436C0"/>
    <w:rsid w:val="00143AD9"/>
    <w:rsid w:val="00143B8E"/>
    <w:rsid w:val="00143CC9"/>
    <w:rsid w:val="00145232"/>
    <w:rsid w:val="00145C04"/>
    <w:rsid w:val="00145F20"/>
    <w:rsid w:val="00145F52"/>
    <w:rsid w:val="001462D1"/>
    <w:rsid w:val="00146F6F"/>
    <w:rsid w:val="001473BA"/>
    <w:rsid w:val="0014784C"/>
    <w:rsid w:val="00147B2B"/>
    <w:rsid w:val="00147C19"/>
    <w:rsid w:val="001502D2"/>
    <w:rsid w:val="00150458"/>
    <w:rsid w:val="001507CF"/>
    <w:rsid w:val="0015081D"/>
    <w:rsid w:val="00150A3E"/>
    <w:rsid w:val="00150C40"/>
    <w:rsid w:val="00150D78"/>
    <w:rsid w:val="00151598"/>
    <w:rsid w:val="001529D9"/>
    <w:rsid w:val="00152B2F"/>
    <w:rsid w:val="001531C4"/>
    <w:rsid w:val="001536DE"/>
    <w:rsid w:val="0015388B"/>
    <w:rsid w:val="0015397B"/>
    <w:rsid w:val="001548CF"/>
    <w:rsid w:val="00154E1C"/>
    <w:rsid w:val="0015556D"/>
    <w:rsid w:val="00155796"/>
    <w:rsid w:val="00155E05"/>
    <w:rsid w:val="0015627E"/>
    <w:rsid w:val="00156CD9"/>
    <w:rsid w:val="00156E4B"/>
    <w:rsid w:val="00157700"/>
    <w:rsid w:val="00160162"/>
    <w:rsid w:val="001607AA"/>
    <w:rsid w:val="001608FD"/>
    <w:rsid w:val="00160A19"/>
    <w:rsid w:val="001618AF"/>
    <w:rsid w:val="00161902"/>
    <w:rsid w:val="00161C8B"/>
    <w:rsid w:val="00161E47"/>
    <w:rsid w:val="00161E63"/>
    <w:rsid w:val="001620C6"/>
    <w:rsid w:val="0016257F"/>
    <w:rsid w:val="00163C93"/>
    <w:rsid w:val="001641AA"/>
    <w:rsid w:val="00164274"/>
    <w:rsid w:val="0016471F"/>
    <w:rsid w:val="00164E56"/>
    <w:rsid w:val="00165105"/>
    <w:rsid w:val="00167213"/>
    <w:rsid w:val="00167D15"/>
    <w:rsid w:val="00170A2C"/>
    <w:rsid w:val="00171EE7"/>
    <w:rsid w:val="0017270F"/>
    <w:rsid w:val="00172749"/>
    <w:rsid w:val="00172CBF"/>
    <w:rsid w:val="001730C1"/>
    <w:rsid w:val="001734C7"/>
    <w:rsid w:val="001736B0"/>
    <w:rsid w:val="00173702"/>
    <w:rsid w:val="001740CE"/>
    <w:rsid w:val="00174A5A"/>
    <w:rsid w:val="00174AEE"/>
    <w:rsid w:val="00174B46"/>
    <w:rsid w:val="00175342"/>
    <w:rsid w:val="00175474"/>
    <w:rsid w:val="00176122"/>
    <w:rsid w:val="00176839"/>
    <w:rsid w:val="00176A67"/>
    <w:rsid w:val="00176E3F"/>
    <w:rsid w:val="00176FA1"/>
    <w:rsid w:val="00177DA4"/>
    <w:rsid w:val="00177F91"/>
    <w:rsid w:val="0018013E"/>
    <w:rsid w:val="001802E0"/>
    <w:rsid w:val="00180DBB"/>
    <w:rsid w:val="00180E4B"/>
    <w:rsid w:val="00181CCF"/>
    <w:rsid w:val="0018208F"/>
    <w:rsid w:val="001822A8"/>
    <w:rsid w:val="001824BA"/>
    <w:rsid w:val="00182DBA"/>
    <w:rsid w:val="00182DD2"/>
    <w:rsid w:val="001834F3"/>
    <w:rsid w:val="001839D1"/>
    <w:rsid w:val="00183A09"/>
    <w:rsid w:val="0018448A"/>
    <w:rsid w:val="00184E12"/>
    <w:rsid w:val="001852A1"/>
    <w:rsid w:val="0018574D"/>
    <w:rsid w:val="00186087"/>
    <w:rsid w:val="00186EA1"/>
    <w:rsid w:val="00187D41"/>
    <w:rsid w:val="0019046E"/>
    <w:rsid w:val="001907D9"/>
    <w:rsid w:val="0019228D"/>
    <w:rsid w:val="001929F7"/>
    <w:rsid w:val="001937F9"/>
    <w:rsid w:val="00193A7D"/>
    <w:rsid w:val="00193FED"/>
    <w:rsid w:val="001946E0"/>
    <w:rsid w:val="00194B21"/>
    <w:rsid w:val="00195CE0"/>
    <w:rsid w:val="00196050"/>
    <w:rsid w:val="00196296"/>
    <w:rsid w:val="00196BA0"/>
    <w:rsid w:val="0019786C"/>
    <w:rsid w:val="001A07CA"/>
    <w:rsid w:val="001A0927"/>
    <w:rsid w:val="001A09EA"/>
    <w:rsid w:val="001A145A"/>
    <w:rsid w:val="001A2C7C"/>
    <w:rsid w:val="001A319F"/>
    <w:rsid w:val="001A3478"/>
    <w:rsid w:val="001A38BC"/>
    <w:rsid w:val="001A3C3D"/>
    <w:rsid w:val="001A418F"/>
    <w:rsid w:val="001A425C"/>
    <w:rsid w:val="001A49C5"/>
    <w:rsid w:val="001A4B7B"/>
    <w:rsid w:val="001A5994"/>
    <w:rsid w:val="001A5A83"/>
    <w:rsid w:val="001A5EFD"/>
    <w:rsid w:val="001A6205"/>
    <w:rsid w:val="001A6259"/>
    <w:rsid w:val="001A636D"/>
    <w:rsid w:val="001A63DB"/>
    <w:rsid w:val="001A6455"/>
    <w:rsid w:val="001A67A8"/>
    <w:rsid w:val="001A67C5"/>
    <w:rsid w:val="001A69AC"/>
    <w:rsid w:val="001A69B6"/>
    <w:rsid w:val="001A77C3"/>
    <w:rsid w:val="001A7F6D"/>
    <w:rsid w:val="001B1261"/>
    <w:rsid w:val="001B13BB"/>
    <w:rsid w:val="001B197E"/>
    <w:rsid w:val="001B20AF"/>
    <w:rsid w:val="001B2BEE"/>
    <w:rsid w:val="001B2EB4"/>
    <w:rsid w:val="001B339B"/>
    <w:rsid w:val="001B342F"/>
    <w:rsid w:val="001B47F6"/>
    <w:rsid w:val="001B49EA"/>
    <w:rsid w:val="001B4A44"/>
    <w:rsid w:val="001B519E"/>
    <w:rsid w:val="001B5502"/>
    <w:rsid w:val="001B55C5"/>
    <w:rsid w:val="001B5A9F"/>
    <w:rsid w:val="001B5BBB"/>
    <w:rsid w:val="001B5C0A"/>
    <w:rsid w:val="001B6261"/>
    <w:rsid w:val="001B6DC0"/>
    <w:rsid w:val="001B7BE4"/>
    <w:rsid w:val="001C047B"/>
    <w:rsid w:val="001C04B5"/>
    <w:rsid w:val="001C0FEB"/>
    <w:rsid w:val="001C156F"/>
    <w:rsid w:val="001C1861"/>
    <w:rsid w:val="001C1C39"/>
    <w:rsid w:val="001C1E18"/>
    <w:rsid w:val="001C348A"/>
    <w:rsid w:val="001C4494"/>
    <w:rsid w:val="001C5197"/>
    <w:rsid w:val="001C5DE4"/>
    <w:rsid w:val="001C628D"/>
    <w:rsid w:val="001C63A0"/>
    <w:rsid w:val="001C63C8"/>
    <w:rsid w:val="001C64AD"/>
    <w:rsid w:val="001C6787"/>
    <w:rsid w:val="001C7C4F"/>
    <w:rsid w:val="001C7C84"/>
    <w:rsid w:val="001D112A"/>
    <w:rsid w:val="001D16F9"/>
    <w:rsid w:val="001D2B4A"/>
    <w:rsid w:val="001D2ECC"/>
    <w:rsid w:val="001D44C1"/>
    <w:rsid w:val="001D49EB"/>
    <w:rsid w:val="001D4BC8"/>
    <w:rsid w:val="001D4CA5"/>
    <w:rsid w:val="001D502A"/>
    <w:rsid w:val="001D5184"/>
    <w:rsid w:val="001D52BC"/>
    <w:rsid w:val="001D5A53"/>
    <w:rsid w:val="001D5FF3"/>
    <w:rsid w:val="001D611B"/>
    <w:rsid w:val="001D6803"/>
    <w:rsid w:val="001D7E29"/>
    <w:rsid w:val="001E038A"/>
    <w:rsid w:val="001E0504"/>
    <w:rsid w:val="001E07DD"/>
    <w:rsid w:val="001E0AD8"/>
    <w:rsid w:val="001E11CC"/>
    <w:rsid w:val="001E17EA"/>
    <w:rsid w:val="001E1D2D"/>
    <w:rsid w:val="001E276E"/>
    <w:rsid w:val="001E293B"/>
    <w:rsid w:val="001E2CA3"/>
    <w:rsid w:val="001E2CC7"/>
    <w:rsid w:val="001E2E1D"/>
    <w:rsid w:val="001E3349"/>
    <w:rsid w:val="001E33DE"/>
    <w:rsid w:val="001E3FFF"/>
    <w:rsid w:val="001E41ED"/>
    <w:rsid w:val="001E4E93"/>
    <w:rsid w:val="001E52AD"/>
    <w:rsid w:val="001E5A5E"/>
    <w:rsid w:val="001E63DC"/>
    <w:rsid w:val="001E683D"/>
    <w:rsid w:val="001E6E94"/>
    <w:rsid w:val="001E6E99"/>
    <w:rsid w:val="001E7343"/>
    <w:rsid w:val="001E7940"/>
    <w:rsid w:val="001F000A"/>
    <w:rsid w:val="001F004C"/>
    <w:rsid w:val="001F03A0"/>
    <w:rsid w:val="001F067B"/>
    <w:rsid w:val="001F0C1E"/>
    <w:rsid w:val="001F0CEA"/>
    <w:rsid w:val="001F11EE"/>
    <w:rsid w:val="001F1411"/>
    <w:rsid w:val="001F378C"/>
    <w:rsid w:val="001F3847"/>
    <w:rsid w:val="001F39B2"/>
    <w:rsid w:val="001F3DDC"/>
    <w:rsid w:val="001F40B0"/>
    <w:rsid w:val="001F53D7"/>
    <w:rsid w:val="001F60B2"/>
    <w:rsid w:val="001F6361"/>
    <w:rsid w:val="001F6551"/>
    <w:rsid w:val="001F6958"/>
    <w:rsid w:val="001F6CAD"/>
    <w:rsid w:val="00200094"/>
    <w:rsid w:val="0020090E"/>
    <w:rsid w:val="002011FE"/>
    <w:rsid w:val="00201620"/>
    <w:rsid w:val="00202127"/>
    <w:rsid w:val="00203AE1"/>
    <w:rsid w:val="00203DC4"/>
    <w:rsid w:val="00204051"/>
    <w:rsid w:val="002040B4"/>
    <w:rsid w:val="002044A9"/>
    <w:rsid w:val="0020484E"/>
    <w:rsid w:val="00204D03"/>
    <w:rsid w:val="00205062"/>
    <w:rsid w:val="002058DF"/>
    <w:rsid w:val="00205BCC"/>
    <w:rsid w:val="00210388"/>
    <w:rsid w:val="002104F6"/>
    <w:rsid w:val="00210FF2"/>
    <w:rsid w:val="00211849"/>
    <w:rsid w:val="00211860"/>
    <w:rsid w:val="0021206D"/>
    <w:rsid w:val="00212225"/>
    <w:rsid w:val="0021272B"/>
    <w:rsid w:val="00212BF2"/>
    <w:rsid w:val="0021360F"/>
    <w:rsid w:val="0021426C"/>
    <w:rsid w:val="00214772"/>
    <w:rsid w:val="00214873"/>
    <w:rsid w:val="00215808"/>
    <w:rsid w:val="00216BBD"/>
    <w:rsid w:val="00216FA4"/>
    <w:rsid w:val="00217AEA"/>
    <w:rsid w:val="00220B31"/>
    <w:rsid w:val="00220E53"/>
    <w:rsid w:val="0022111D"/>
    <w:rsid w:val="0022199C"/>
    <w:rsid w:val="00221D72"/>
    <w:rsid w:val="00222957"/>
    <w:rsid w:val="002230BE"/>
    <w:rsid w:val="0022342C"/>
    <w:rsid w:val="00223699"/>
    <w:rsid w:val="002236B8"/>
    <w:rsid w:val="00223701"/>
    <w:rsid w:val="00223BA5"/>
    <w:rsid w:val="0022425C"/>
    <w:rsid w:val="002244F8"/>
    <w:rsid w:val="00224A1A"/>
    <w:rsid w:val="0022548D"/>
    <w:rsid w:val="00225B73"/>
    <w:rsid w:val="00226A4E"/>
    <w:rsid w:val="00226D26"/>
    <w:rsid w:val="00227149"/>
    <w:rsid w:val="002278AB"/>
    <w:rsid w:val="0022797E"/>
    <w:rsid w:val="00227E5B"/>
    <w:rsid w:val="00230449"/>
    <w:rsid w:val="00230B4F"/>
    <w:rsid w:val="00230B5A"/>
    <w:rsid w:val="00230BA5"/>
    <w:rsid w:val="00230BE7"/>
    <w:rsid w:val="0023186C"/>
    <w:rsid w:val="00231B63"/>
    <w:rsid w:val="00231F94"/>
    <w:rsid w:val="00232175"/>
    <w:rsid w:val="00232EDE"/>
    <w:rsid w:val="00233322"/>
    <w:rsid w:val="0023395D"/>
    <w:rsid w:val="00233A22"/>
    <w:rsid w:val="00233C35"/>
    <w:rsid w:val="00234197"/>
    <w:rsid w:val="00234B5B"/>
    <w:rsid w:val="0023593C"/>
    <w:rsid w:val="00235AB3"/>
    <w:rsid w:val="002372C7"/>
    <w:rsid w:val="002375EE"/>
    <w:rsid w:val="00237F54"/>
    <w:rsid w:val="00240652"/>
    <w:rsid w:val="00240866"/>
    <w:rsid w:val="00240AE5"/>
    <w:rsid w:val="00240C07"/>
    <w:rsid w:val="00240DC8"/>
    <w:rsid w:val="00240E02"/>
    <w:rsid w:val="00241DA6"/>
    <w:rsid w:val="00241F73"/>
    <w:rsid w:val="00242457"/>
    <w:rsid w:val="002431FE"/>
    <w:rsid w:val="00243502"/>
    <w:rsid w:val="00243756"/>
    <w:rsid w:val="002440BF"/>
    <w:rsid w:val="00244470"/>
    <w:rsid w:val="00244B70"/>
    <w:rsid w:val="00245243"/>
    <w:rsid w:val="0024576B"/>
    <w:rsid w:val="002457A2"/>
    <w:rsid w:val="00245AA9"/>
    <w:rsid w:val="00245D0E"/>
    <w:rsid w:val="00246140"/>
    <w:rsid w:val="002464A6"/>
    <w:rsid w:val="00246A01"/>
    <w:rsid w:val="00246C95"/>
    <w:rsid w:val="00246D11"/>
    <w:rsid w:val="00246F34"/>
    <w:rsid w:val="00250842"/>
    <w:rsid w:val="00251200"/>
    <w:rsid w:val="002516CD"/>
    <w:rsid w:val="00251EB2"/>
    <w:rsid w:val="00252476"/>
    <w:rsid w:val="002528F6"/>
    <w:rsid w:val="002528F9"/>
    <w:rsid w:val="00253145"/>
    <w:rsid w:val="002537ED"/>
    <w:rsid w:val="00253D7F"/>
    <w:rsid w:val="00253EC7"/>
    <w:rsid w:val="002542D2"/>
    <w:rsid w:val="00254342"/>
    <w:rsid w:val="00254709"/>
    <w:rsid w:val="00254C6A"/>
    <w:rsid w:val="002557BB"/>
    <w:rsid w:val="00257047"/>
    <w:rsid w:val="002570D1"/>
    <w:rsid w:val="0025783F"/>
    <w:rsid w:val="002578BE"/>
    <w:rsid w:val="0026061E"/>
    <w:rsid w:val="002608CF"/>
    <w:rsid w:val="00260A5C"/>
    <w:rsid w:val="0026117C"/>
    <w:rsid w:val="00262762"/>
    <w:rsid w:val="002627E0"/>
    <w:rsid w:val="00263C75"/>
    <w:rsid w:val="00263F41"/>
    <w:rsid w:val="00263F8B"/>
    <w:rsid w:val="00264605"/>
    <w:rsid w:val="0026478A"/>
    <w:rsid w:val="0026499A"/>
    <w:rsid w:val="0026589B"/>
    <w:rsid w:val="00265C18"/>
    <w:rsid w:val="0026633E"/>
    <w:rsid w:val="002666A4"/>
    <w:rsid w:val="00266D8B"/>
    <w:rsid w:val="00267AE5"/>
    <w:rsid w:val="0027044D"/>
    <w:rsid w:val="00270DE2"/>
    <w:rsid w:val="002711C6"/>
    <w:rsid w:val="0027198D"/>
    <w:rsid w:val="00271D53"/>
    <w:rsid w:val="002720D7"/>
    <w:rsid w:val="002727D3"/>
    <w:rsid w:val="00272870"/>
    <w:rsid w:val="00273356"/>
    <w:rsid w:val="00273445"/>
    <w:rsid w:val="00274111"/>
    <w:rsid w:val="00274177"/>
    <w:rsid w:val="00274891"/>
    <w:rsid w:val="002753B9"/>
    <w:rsid w:val="0027540B"/>
    <w:rsid w:val="00275FF8"/>
    <w:rsid w:val="0027607F"/>
    <w:rsid w:val="00276151"/>
    <w:rsid w:val="002766FE"/>
    <w:rsid w:val="00277795"/>
    <w:rsid w:val="0027790F"/>
    <w:rsid w:val="002779D7"/>
    <w:rsid w:val="00280533"/>
    <w:rsid w:val="00280759"/>
    <w:rsid w:val="00280E74"/>
    <w:rsid w:val="00282EDC"/>
    <w:rsid w:val="00283A00"/>
    <w:rsid w:val="00283AD5"/>
    <w:rsid w:val="00284130"/>
    <w:rsid w:val="00284EFE"/>
    <w:rsid w:val="002856EB"/>
    <w:rsid w:val="00285C29"/>
    <w:rsid w:val="00285FC5"/>
    <w:rsid w:val="002868D6"/>
    <w:rsid w:val="00287A39"/>
    <w:rsid w:val="00287BB8"/>
    <w:rsid w:val="00287E05"/>
    <w:rsid w:val="0029037C"/>
    <w:rsid w:val="002904BC"/>
    <w:rsid w:val="002912A9"/>
    <w:rsid w:val="002916B6"/>
    <w:rsid w:val="0029172E"/>
    <w:rsid w:val="00291957"/>
    <w:rsid w:val="00291FDB"/>
    <w:rsid w:val="00292622"/>
    <w:rsid w:val="00292A6A"/>
    <w:rsid w:val="002930CB"/>
    <w:rsid w:val="002933D9"/>
    <w:rsid w:val="00293738"/>
    <w:rsid w:val="002937F0"/>
    <w:rsid w:val="002938C8"/>
    <w:rsid w:val="002943DE"/>
    <w:rsid w:val="00294CC1"/>
    <w:rsid w:val="0029517E"/>
    <w:rsid w:val="00295B29"/>
    <w:rsid w:val="00295E86"/>
    <w:rsid w:val="00296142"/>
    <w:rsid w:val="00297A63"/>
    <w:rsid w:val="00297D0E"/>
    <w:rsid w:val="002A08B3"/>
    <w:rsid w:val="002A28C0"/>
    <w:rsid w:val="002A2C98"/>
    <w:rsid w:val="002A2E55"/>
    <w:rsid w:val="002A36AA"/>
    <w:rsid w:val="002A3F62"/>
    <w:rsid w:val="002A55C8"/>
    <w:rsid w:val="002A5B93"/>
    <w:rsid w:val="002A5C4E"/>
    <w:rsid w:val="002A662D"/>
    <w:rsid w:val="002A671D"/>
    <w:rsid w:val="002A6B90"/>
    <w:rsid w:val="002A7500"/>
    <w:rsid w:val="002A7B3F"/>
    <w:rsid w:val="002B0130"/>
    <w:rsid w:val="002B01AA"/>
    <w:rsid w:val="002B045A"/>
    <w:rsid w:val="002B0541"/>
    <w:rsid w:val="002B06DF"/>
    <w:rsid w:val="002B12E0"/>
    <w:rsid w:val="002B13BE"/>
    <w:rsid w:val="002B18A2"/>
    <w:rsid w:val="002B19AE"/>
    <w:rsid w:val="002B1CF7"/>
    <w:rsid w:val="002B3019"/>
    <w:rsid w:val="002B3FE9"/>
    <w:rsid w:val="002B459E"/>
    <w:rsid w:val="002B465D"/>
    <w:rsid w:val="002B4962"/>
    <w:rsid w:val="002B55AB"/>
    <w:rsid w:val="002B77CB"/>
    <w:rsid w:val="002C0298"/>
    <w:rsid w:val="002C06DA"/>
    <w:rsid w:val="002C16C9"/>
    <w:rsid w:val="002C200B"/>
    <w:rsid w:val="002C20E9"/>
    <w:rsid w:val="002C4301"/>
    <w:rsid w:val="002C55B5"/>
    <w:rsid w:val="002C5DC2"/>
    <w:rsid w:val="002C6014"/>
    <w:rsid w:val="002C63F1"/>
    <w:rsid w:val="002C64B9"/>
    <w:rsid w:val="002C66A8"/>
    <w:rsid w:val="002C78FE"/>
    <w:rsid w:val="002D05C4"/>
    <w:rsid w:val="002D0DD8"/>
    <w:rsid w:val="002D0E8C"/>
    <w:rsid w:val="002D17B4"/>
    <w:rsid w:val="002D1AA4"/>
    <w:rsid w:val="002D1D8C"/>
    <w:rsid w:val="002D254A"/>
    <w:rsid w:val="002D2E6E"/>
    <w:rsid w:val="002D3A43"/>
    <w:rsid w:val="002D4484"/>
    <w:rsid w:val="002D4838"/>
    <w:rsid w:val="002D48EE"/>
    <w:rsid w:val="002D4B37"/>
    <w:rsid w:val="002D4DC1"/>
    <w:rsid w:val="002D5779"/>
    <w:rsid w:val="002D5948"/>
    <w:rsid w:val="002D6828"/>
    <w:rsid w:val="002D6B5D"/>
    <w:rsid w:val="002D74C8"/>
    <w:rsid w:val="002D75BB"/>
    <w:rsid w:val="002D7B8D"/>
    <w:rsid w:val="002D7C40"/>
    <w:rsid w:val="002D7E0C"/>
    <w:rsid w:val="002E05E4"/>
    <w:rsid w:val="002E0990"/>
    <w:rsid w:val="002E0A89"/>
    <w:rsid w:val="002E1475"/>
    <w:rsid w:val="002E20AD"/>
    <w:rsid w:val="002E22C4"/>
    <w:rsid w:val="002E2440"/>
    <w:rsid w:val="002E2DCE"/>
    <w:rsid w:val="002E2E92"/>
    <w:rsid w:val="002E3DC3"/>
    <w:rsid w:val="002E3DE2"/>
    <w:rsid w:val="002E42EA"/>
    <w:rsid w:val="002E490C"/>
    <w:rsid w:val="002E4EB0"/>
    <w:rsid w:val="002E516F"/>
    <w:rsid w:val="002E6438"/>
    <w:rsid w:val="002E677B"/>
    <w:rsid w:val="002E678F"/>
    <w:rsid w:val="002E69B1"/>
    <w:rsid w:val="002E6B91"/>
    <w:rsid w:val="002E6E1C"/>
    <w:rsid w:val="002E771B"/>
    <w:rsid w:val="002F06B0"/>
    <w:rsid w:val="002F1156"/>
    <w:rsid w:val="002F11FA"/>
    <w:rsid w:val="002F1A24"/>
    <w:rsid w:val="002F2422"/>
    <w:rsid w:val="002F2CC6"/>
    <w:rsid w:val="002F3629"/>
    <w:rsid w:val="002F3A18"/>
    <w:rsid w:val="002F41AC"/>
    <w:rsid w:val="002F4248"/>
    <w:rsid w:val="002F44AD"/>
    <w:rsid w:val="002F5144"/>
    <w:rsid w:val="002F53A2"/>
    <w:rsid w:val="002F55E6"/>
    <w:rsid w:val="002F69B5"/>
    <w:rsid w:val="002F6EBE"/>
    <w:rsid w:val="002F73F6"/>
    <w:rsid w:val="002F7A0F"/>
    <w:rsid w:val="003002B3"/>
    <w:rsid w:val="003003ED"/>
    <w:rsid w:val="003016AB"/>
    <w:rsid w:val="00301D72"/>
    <w:rsid w:val="00301E6D"/>
    <w:rsid w:val="00302694"/>
    <w:rsid w:val="003029B4"/>
    <w:rsid w:val="00303CB6"/>
    <w:rsid w:val="00303EA7"/>
    <w:rsid w:val="00304AF8"/>
    <w:rsid w:val="00304B5E"/>
    <w:rsid w:val="00304D11"/>
    <w:rsid w:val="00306C28"/>
    <w:rsid w:val="00306C72"/>
    <w:rsid w:val="00306D04"/>
    <w:rsid w:val="003079F5"/>
    <w:rsid w:val="00307D03"/>
    <w:rsid w:val="00310032"/>
    <w:rsid w:val="003106D2"/>
    <w:rsid w:val="00310BEB"/>
    <w:rsid w:val="00310C02"/>
    <w:rsid w:val="00310E74"/>
    <w:rsid w:val="00311030"/>
    <w:rsid w:val="0031283C"/>
    <w:rsid w:val="00312E35"/>
    <w:rsid w:val="00313288"/>
    <w:rsid w:val="003136C9"/>
    <w:rsid w:val="00314565"/>
    <w:rsid w:val="00314A20"/>
    <w:rsid w:val="00314E3B"/>
    <w:rsid w:val="00314E86"/>
    <w:rsid w:val="003150F1"/>
    <w:rsid w:val="00315D6F"/>
    <w:rsid w:val="00315E15"/>
    <w:rsid w:val="00316691"/>
    <w:rsid w:val="00316D06"/>
    <w:rsid w:val="00316D8B"/>
    <w:rsid w:val="00317542"/>
    <w:rsid w:val="00317DBF"/>
    <w:rsid w:val="00320240"/>
    <w:rsid w:val="0032042E"/>
    <w:rsid w:val="00320465"/>
    <w:rsid w:val="0032084C"/>
    <w:rsid w:val="00320B17"/>
    <w:rsid w:val="003210FF"/>
    <w:rsid w:val="00321701"/>
    <w:rsid w:val="00321955"/>
    <w:rsid w:val="003220A2"/>
    <w:rsid w:val="00322452"/>
    <w:rsid w:val="003224DC"/>
    <w:rsid w:val="00322944"/>
    <w:rsid w:val="00323642"/>
    <w:rsid w:val="0032374D"/>
    <w:rsid w:val="00323B79"/>
    <w:rsid w:val="00324496"/>
    <w:rsid w:val="00324B37"/>
    <w:rsid w:val="00325254"/>
    <w:rsid w:val="0032593C"/>
    <w:rsid w:val="00325A1B"/>
    <w:rsid w:val="00325E48"/>
    <w:rsid w:val="00325F40"/>
    <w:rsid w:val="00325F79"/>
    <w:rsid w:val="003265F0"/>
    <w:rsid w:val="003267BD"/>
    <w:rsid w:val="00326BA7"/>
    <w:rsid w:val="0032724C"/>
    <w:rsid w:val="00327AEA"/>
    <w:rsid w:val="00330B7C"/>
    <w:rsid w:val="00331038"/>
    <w:rsid w:val="00331201"/>
    <w:rsid w:val="00331498"/>
    <w:rsid w:val="00331B0B"/>
    <w:rsid w:val="00331B66"/>
    <w:rsid w:val="00331C78"/>
    <w:rsid w:val="00331D10"/>
    <w:rsid w:val="003324D1"/>
    <w:rsid w:val="0033392E"/>
    <w:rsid w:val="00333D86"/>
    <w:rsid w:val="00334127"/>
    <w:rsid w:val="00335046"/>
    <w:rsid w:val="00335A10"/>
    <w:rsid w:val="00335A49"/>
    <w:rsid w:val="00335CEF"/>
    <w:rsid w:val="00336B30"/>
    <w:rsid w:val="0033720A"/>
    <w:rsid w:val="00337B29"/>
    <w:rsid w:val="00337D94"/>
    <w:rsid w:val="00340A0D"/>
    <w:rsid w:val="003410DF"/>
    <w:rsid w:val="00341881"/>
    <w:rsid w:val="00342386"/>
    <w:rsid w:val="00342B46"/>
    <w:rsid w:val="00342EB2"/>
    <w:rsid w:val="0034318C"/>
    <w:rsid w:val="00343336"/>
    <w:rsid w:val="003436F3"/>
    <w:rsid w:val="00343910"/>
    <w:rsid w:val="003442D6"/>
    <w:rsid w:val="00344808"/>
    <w:rsid w:val="00344AF5"/>
    <w:rsid w:val="003452B8"/>
    <w:rsid w:val="003452FD"/>
    <w:rsid w:val="003456D5"/>
    <w:rsid w:val="00345D78"/>
    <w:rsid w:val="00345F5C"/>
    <w:rsid w:val="00346A79"/>
    <w:rsid w:val="00346E70"/>
    <w:rsid w:val="0034725F"/>
    <w:rsid w:val="0034755F"/>
    <w:rsid w:val="00347F5F"/>
    <w:rsid w:val="00347F7A"/>
    <w:rsid w:val="003505E4"/>
    <w:rsid w:val="00351270"/>
    <w:rsid w:val="00351934"/>
    <w:rsid w:val="00351EEF"/>
    <w:rsid w:val="0035224A"/>
    <w:rsid w:val="00352947"/>
    <w:rsid w:val="00352A17"/>
    <w:rsid w:val="00352D08"/>
    <w:rsid w:val="00353035"/>
    <w:rsid w:val="00353FB4"/>
    <w:rsid w:val="00354C71"/>
    <w:rsid w:val="0035543D"/>
    <w:rsid w:val="00355787"/>
    <w:rsid w:val="00355B28"/>
    <w:rsid w:val="00355DBB"/>
    <w:rsid w:val="00356D82"/>
    <w:rsid w:val="00357124"/>
    <w:rsid w:val="00357512"/>
    <w:rsid w:val="003601F2"/>
    <w:rsid w:val="003616BF"/>
    <w:rsid w:val="003616E5"/>
    <w:rsid w:val="00362039"/>
    <w:rsid w:val="0036267B"/>
    <w:rsid w:val="003629EA"/>
    <w:rsid w:val="00362D23"/>
    <w:rsid w:val="00362DF1"/>
    <w:rsid w:val="003641AE"/>
    <w:rsid w:val="0036497A"/>
    <w:rsid w:val="00367569"/>
    <w:rsid w:val="003677DE"/>
    <w:rsid w:val="003679FE"/>
    <w:rsid w:val="00367CA8"/>
    <w:rsid w:val="00367E07"/>
    <w:rsid w:val="0037018D"/>
    <w:rsid w:val="0037054B"/>
    <w:rsid w:val="003708BD"/>
    <w:rsid w:val="003719C3"/>
    <w:rsid w:val="00371CAB"/>
    <w:rsid w:val="00371FE1"/>
    <w:rsid w:val="003727DA"/>
    <w:rsid w:val="00372FA3"/>
    <w:rsid w:val="00373324"/>
    <w:rsid w:val="00373AAA"/>
    <w:rsid w:val="003745FD"/>
    <w:rsid w:val="003746C0"/>
    <w:rsid w:val="003755D7"/>
    <w:rsid w:val="00375665"/>
    <w:rsid w:val="00375A16"/>
    <w:rsid w:val="0037786C"/>
    <w:rsid w:val="00377B16"/>
    <w:rsid w:val="00377DB3"/>
    <w:rsid w:val="00380301"/>
    <w:rsid w:val="00380F86"/>
    <w:rsid w:val="0038237D"/>
    <w:rsid w:val="003823A8"/>
    <w:rsid w:val="003838E7"/>
    <w:rsid w:val="00383E0F"/>
    <w:rsid w:val="00383E76"/>
    <w:rsid w:val="00383EFA"/>
    <w:rsid w:val="0038435E"/>
    <w:rsid w:val="00384497"/>
    <w:rsid w:val="00384CEE"/>
    <w:rsid w:val="00385B97"/>
    <w:rsid w:val="00385BC2"/>
    <w:rsid w:val="0038647F"/>
    <w:rsid w:val="00386D63"/>
    <w:rsid w:val="00386F1C"/>
    <w:rsid w:val="0038724C"/>
    <w:rsid w:val="003873B8"/>
    <w:rsid w:val="00387477"/>
    <w:rsid w:val="00387D8C"/>
    <w:rsid w:val="00390429"/>
    <w:rsid w:val="003906DB"/>
    <w:rsid w:val="0039078E"/>
    <w:rsid w:val="00390817"/>
    <w:rsid w:val="00390F6F"/>
    <w:rsid w:val="003911DB"/>
    <w:rsid w:val="003912F4"/>
    <w:rsid w:val="0039211C"/>
    <w:rsid w:val="00392A90"/>
    <w:rsid w:val="00393544"/>
    <w:rsid w:val="003938B3"/>
    <w:rsid w:val="003940FE"/>
    <w:rsid w:val="003945E6"/>
    <w:rsid w:val="00394A90"/>
    <w:rsid w:val="00395194"/>
    <w:rsid w:val="00395CD9"/>
    <w:rsid w:val="003964F4"/>
    <w:rsid w:val="00396B60"/>
    <w:rsid w:val="00396C99"/>
    <w:rsid w:val="00396DCE"/>
    <w:rsid w:val="00396F0D"/>
    <w:rsid w:val="00397029"/>
    <w:rsid w:val="00397296"/>
    <w:rsid w:val="00397473"/>
    <w:rsid w:val="00397C44"/>
    <w:rsid w:val="003A023D"/>
    <w:rsid w:val="003A0247"/>
    <w:rsid w:val="003A117A"/>
    <w:rsid w:val="003A1EAC"/>
    <w:rsid w:val="003A30F0"/>
    <w:rsid w:val="003A323A"/>
    <w:rsid w:val="003A336B"/>
    <w:rsid w:val="003A3A59"/>
    <w:rsid w:val="003A3B2B"/>
    <w:rsid w:val="003A3D8E"/>
    <w:rsid w:val="003A3EBB"/>
    <w:rsid w:val="003A442D"/>
    <w:rsid w:val="003A5F48"/>
    <w:rsid w:val="003A6481"/>
    <w:rsid w:val="003A6488"/>
    <w:rsid w:val="003A66A3"/>
    <w:rsid w:val="003A6860"/>
    <w:rsid w:val="003A6900"/>
    <w:rsid w:val="003B05E2"/>
    <w:rsid w:val="003B0930"/>
    <w:rsid w:val="003B0D97"/>
    <w:rsid w:val="003B10D0"/>
    <w:rsid w:val="003B1491"/>
    <w:rsid w:val="003B212D"/>
    <w:rsid w:val="003B26EF"/>
    <w:rsid w:val="003B26FC"/>
    <w:rsid w:val="003B2FAE"/>
    <w:rsid w:val="003B382B"/>
    <w:rsid w:val="003B3987"/>
    <w:rsid w:val="003B3BE3"/>
    <w:rsid w:val="003B4684"/>
    <w:rsid w:val="003B47BA"/>
    <w:rsid w:val="003B559F"/>
    <w:rsid w:val="003B55CF"/>
    <w:rsid w:val="003B5F8B"/>
    <w:rsid w:val="003B609E"/>
    <w:rsid w:val="003B733A"/>
    <w:rsid w:val="003B751B"/>
    <w:rsid w:val="003B7855"/>
    <w:rsid w:val="003B7AC1"/>
    <w:rsid w:val="003C07C8"/>
    <w:rsid w:val="003C0B7F"/>
    <w:rsid w:val="003C10BC"/>
    <w:rsid w:val="003C1D59"/>
    <w:rsid w:val="003C1E13"/>
    <w:rsid w:val="003C1F3F"/>
    <w:rsid w:val="003C2C2D"/>
    <w:rsid w:val="003C32E1"/>
    <w:rsid w:val="003C368B"/>
    <w:rsid w:val="003C3CA0"/>
    <w:rsid w:val="003C452C"/>
    <w:rsid w:val="003C4535"/>
    <w:rsid w:val="003C4A58"/>
    <w:rsid w:val="003C505F"/>
    <w:rsid w:val="003C5848"/>
    <w:rsid w:val="003C5D9B"/>
    <w:rsid w:val="003C61EE"/>
    <w:rsid w:val="003C66CB"/>
    <w:rsid w:val="003C67CE"/>
    <w:rsid w:val="003C6CF8"/>
    <w:rsid w:val="003C6D8C"/>
    <w:rsid w:val="003C74E8"/>
    <w:rsid w:val="003C7562"/>
    <w:rsid w:val="003D0285"/>
    <w:rsid w:val="003D0AD0"/>
    <w:rsid w:val="003D2484"/>
    <w:rsid w:val="003D2EB8"/>
    <w:rsid w:val="003D3AD9"/>
    <w:rsid w:val="003D3C21"/>
    <w:rsid w:val="003D3C58"/>
    <w:rsid w:val="003D3F70"/>
    <w:rsid w:val="003D3FA9"/>
    <w:rsid w:val="003D4521"/>
    <w:rsid w:val="003D494A"/>
    <w:rsid w:val="003D5B35"/>
    <w:rsid w:val="003D5C94"/>
    <w:rsid w:val="003D62B5"/>
    <w:rsid w:val="003D6BEA"/>
    <w:rsid w:val="003D7162"/>
    <w:rsid w:val="003D7A7C"/>
    <w:rsid w:val="003D7BA0"/>
    <w:rsid w:val="003E059E"/>
    <w:rsid w:val="003E0766"/>
    <w:rsid w:val="003E0925"/>
    <w:rsid w:val="003E0929"/>
    <w:rsid w:val="003E17EE"/>
    <w:rsid w:val="003E1AFC"/>
    <w:rsid w:val="003E1E9A"/>
    <w:rsid w:val="003E201D"/>
    <w:rsid w:val="003E2252"/>
    <w:rsid w:val="003E2721"/>
    <w:rsid w:val="003E2E46"/>
    <w:rsid w:val="003E302B"/>
    <w:rsid w:val="003E3387"/>
    <w:rsid w:val="003E3730"/>
    <w:rsid w:val="003E3CD8"/>
    <w:rsid w:val="003E4035"/>
    <w:rsid w:val="003E459D"/>
    <w:rsid w:val="003E47D3"/>
    <w:rsid w:val="003E4F7F"/>
    <w:rsid w:val="003E545C"/>
    <w:rsid w:val="003E58DB"/>
    <w:rsid w:val="003E599D"/>
    <w:rsid w:val="003E5D5A"/>
    <w:rsid w:val="003E607B"/>
    <w:rsid w:val="003E6963"/>
    <w:rsid w:val="003E72BD"/>
    <w:rsid w:val="003E7AF0"/>
    <w:rsid w:val="003F06AA"/>
    <w:rsid w:val="003F07C4"/>
    <w:rsid w:val="003F0B46"/>
    <w:rsid w:val="003F12A1"/>
    <w:rsid w:val="003F17F2"/>
    <w:rsid w:val="003F239E"/>
    <w:rsid w:val="003F27CF"/>
    <w:rsid w:val="003F2C4D"/>
    <w:rsid w:val="003F34A8"/>
    <w:rsid w:val="003F380E"/>
    <w:rsid w:val="003F38A3"/>
    <w:rsid w:val="003F3B18"/>
    <w:rsid w:val="003F3CB6"/>
    <w:rsid w:val="003F4000"/>
    <w:rsid w:val="003F417D"/>
    <w:rsid w:val="003F4D76"/>
    <w:rsid w:val="003F4F4B"/>
    <w:rsid w:val="003F74E6"/>
    <w:rsid w:val="00400482"/>
    <w:rsid w:val="004004BC"/>
    <w:rsid w:val="00400A41"/>
    <w:rsid w:val="00400E6C"/>
    <w:rsid w:val="0040100C"/>
    <w:rsid w:val="0040123E"/>
    <w:rsid w:val="004012B1"/>
    <w:rsid w:val="00401B7C"/>
    <w:rsid w:val="00402FF0"/>
    <w:rsid w:val="004034F2"/>
    <w:rsid w:val="00403F6C"/>
    <w:rsid w:val="004042F5"/>
    <w:rsid w:val="0040536A"/>
    <w:rsid w:val="004058C8"/>
    <w:rsid w:val="00405C37"/>
    <w:rsid w:val="00406581"/>
    <w:rsid w:val="004078C5"/>
    <w:rsid w:val="00407E82"/>
    <w:rsid w:val="0041015F"/>
    <w:rsid w:val="004103F9"/>
    <w:rsid w:val="004111C6"/>
    <w:rsid w:val="004112A2"/>
    <w:rsid w:val="0041132A"/>
    <w:rsid w:val="004117F3"/>
    <w:rsid w:val="00411E6F"/>
    <w:rsid w:val="00412088"/>
    <w:rsid w:val="0041248C"/>
    <w:rsid w:val="00412708"/>
    <w:rsid w:val="00412F51"/>
    <w:rsid w:val="00413A8A"/>
    <w:rsid w:val="00413D02"/>
    <w:rsid w:val="004143CD"/>
    <w:rsid w:val="0041467E"/>
    <w:rsid w:val="004149A4"/>
    <w:rsid w:val="00414E24"/>
    <w:rsid w:val="0041554F"/>
    <w:rsid w:val="00415D31"/>
    <w:rsid w:val="00415FCD"/>
    <w:rsid w:val="00416B9D"/>
    <w:rsid w:val="00417719"/>
    <w:rsid w:val="0041777A"/>
    <w:rsid w:val="00417AAF"/>
    <w:rsid w:val="00417FCE"/>
    <w:rsid w:val="00420B48"/>
    <w:rsid w:val="00421620"/>
    <w:rsid w:val="00421665"/>
    <w:rsid w:val="004219B1"/>
    <w:rsid w:val="004225A3"/>
    <w:rsid w:val="0042306B"/>
    <w:rsid w:val="00423C77"/>
    <w:rsid w:val="00423E8A"/>
    <w:rsid w:val="00424B21"/>
    <w:rsid w:val="00424FF4"/>
    <w:rsid w:val="004258C9"/>
    <w:rsid w:val="00425D52"/>
    <w:rsid w:val="00425EB7"/>
    <w:rsid w:val="0042616B"/>
    <w:rsid w:val="004261C2"/>
    <w:rsid w:val="00426380"/>
    <w:rsid w:val="00427558"/>
    <w:rsid w:val="00427D60"/>
    <w:rsid w:val="00427F45"/>
    <w:rsid w:val="004301F1"/>
    <w:rsid w:val="00430298"/>
    <w:rsid w:val="00430447"/>
    <w:rsid w:val="004306A6"/>
    <w:rsid w:val="00430C7B"/>
    <w:rsid w:val="00430DD0"/>
    <w:rsid w:val="00430E1D"/>
    <w:rsid w:val="00431E46"/>
    <w:rsid w:val="00432711"/>
    <w:rsid w:val="00433DCE"/>
    <w:rsid w:val="0043449E"/>
    <w:rsid w:val="00434921"/>
    <w:rsid w:val="0043515D"/>
    <w:rsid w:val="00435355"/>
    <w:rsid w:val="0043542D"/>
    <w:rsid w:val="00436250"/>
    <w:rsid w:val="00436BEF"/>
    <w:rsid w:val="00436C3D"/>
    <w:rsid w:val="00436D98"/>
    <w:rsid w:val="00436F01"/>
    <w:rsid w:val="00437059"/>
    <w:rsid w:val="0043714B"/>
    <w:rsid w:val="004372D1"/>
    <w:rsid w:val="004374AE"/>
    <w:rsid w:val="00437CB1"/>
    <w:rsid w:val="004406C0"/>
    <w:rsid w:val="0044081A"/>
    <w:rsid w:val="00441EA6"/>
    <w:rsid w:val="00442376"/>
    <w:rsid w:val="004424B5"/>
    <w:rsid w:val="00443287"/>
    <w:rsid w:val="00443315"/>
    <w:rsid w:val="00443361"/>
    <w:rsid w:val="00443A57"/>
    <w:rsid w:val="00443D30"/>
    <w:rsid w:val="00443F3C"/>
    <w:rsid w:val="00444536"/>
    <w:rsid w:val="00445558"/>
    <w:rsid w:val="00445AE6"/>
    <w:rsid w:val="00446096"/>
    <w:rsid w:val="00446534"/>
    <w:rsid w:val="00447BE4"/>
    <w:rsid w:val="00450C11"/>
    <w:rsid w:val="00451508"/>
    <w:rsid w:val="0045251F"/>
    <w:rsid w:val="00452C05"/>
    <w:rsid w:val="00452C93"/>
    <w:rsid w:val="004530D8"/>
    <w:rsid w:val="00453340"/>
    <w:rsid w:val="00453832"/>
    <w:rsid w:val="00453ED0"/>
    <w:rsid w:val="0045402E"/>
    <w:rsid w:val="004548C3"/>
    <w:rsid w:val="00454CBF"/>
    <w:rsid w:val="00454FB2"/>
    <w:rsid w:val="0045579D"/>
    <w:rsid w:val="00455BC9"/>
    <w:rsid w:val="00455CAC"/>
    <w:rsid w:val="004561F8"/>
    <w:rsid w:val="004564BD"/>
    <w:rsid w:val="00456684"/>
    <w:rsid w:val="004567A7"/>
    <w:rsid w:val="00456E38"/>
    <w:rsid w:val="0045764F"/>
    <w:rsid w:val="004579DB"/>
    <w:rsid w:val="00457B6E"/>
    <w:rsid w:val="004609A3"/>
    <w:rsid w:val="00460DE2"/>
    <w:rsid w:val="00460DFE"/>
    <w:rsid w:val="0046101B"/>
    <w:rsid w:val="00461097"/>
    <w:rsid w:val="0046137F"/>
    <w:rsid w:val="00461500"/>
    <w:rsid w:val="004620F9"/>
    <w:rsid w:val="00462C12"/>
    <w:rsid w:val="00462FCB"/>
    <w:rsid w:val="0046333D"/>
    <w:rsid w:val="00463B78"/>
    <w:rsid w:val="004646DA"/>
    <w:rsid w:val="00465037"/>
    <w:rsid w:val="004650C4"/>
    <w:rsid w:val="0046592C"/>
    <w:rsid w:val="00465ACC"/>
    <w:rsid w:val="0046689D"/>
    <w:rsid w:val="00466F79"/>
    <w:rsid w:val="00466F91"/>
    <w:rsid w:val="0046709F"/>
    <w:rsid w:val="00470921"/>
    <w:rsid w:val="0047094A"/>
    <w:rsid w:val="004709D2"/>
    <w:rsid w:val="0047125E"/>
    <w:rsid w:val="004716D4"/>
    <w:rsid w:val="00471779"/>
    <w:rsid w:val="00472B93"/>
    <w:rsid w:val="00472F1D"/>
    <w:rsid w:val="00472FD0"/>
    <w:rsid w:val="00473166"/>
    <w:rsid w:val="004732A9"/>
    <w:rsid w:val="0047337E"/>
    <w:rsid w:val="00473885"/>
    <w:rsid w:val="00473A8E"/>
    <w:rsid w:val="00473B25"/>
    <w:rsid w:val="0047466E"/>
    <w:rsid w:val="0047475F"/>
    <w:rsid w:val="00474CA2"/>
    <w:rsid w:val="00474D2D"/>
    <w:rsid w:val="0047519B"/>
    <w:rsid w:val="00475999"/>
    <w:rsid w:val="004774BE"/>
    <w:rsid w:val="00477EA4"/>
    <w:rsid w:val="004801C4"/>
    <w:rsid w:val="0048138D"/>
    <w:rsid w:val="00482444"/>
    <w:rsid w:val="00482FF5"/>
    <w:rsid w:val="00483AE5"/>
    <w:rsid w:val="00484318"/>
    <w:rsid w:val="004843FE"/>
    <w:rsid w:val="00484DB2"/>
    <w:rsid w:val="00485576"/>
    <w:rsid w:val="00486199"/>
    <w:rsid w:val="004870CE"/>
    <w:rsid w:val="00487358"/>
    <w:rsid w:val="0049031B"/>
    <w:rsid w:val="0049044D"/>
    <w:rsid w:val="004916EB"/>
    <w:rsid w:val="00491DE6"/>
    <w:rsid w:val="004920B6"/>
    <w:rsid w:val="00492175"/>
    <w:rsid w:val="00492345"/>
    <w:rsid w:val="00492609"/>
    <w:rsid w:val="004926AA"/>
    <w:rsid w:val="00492D10"/>
    <w:rsid w:val="00493109"/>
    <w:rsid w:val="00493317"/>
    <w:rsid w:val="004938D1"/>
    <w:rsid w:val="00495C23"/>
    <w:rsid w:val="00495C40"/>
    <w:rsid w:val="00495E72"/>
    <w:rsid w:val="00496CCA"/>
    <w:rsid w:val="00496E3C"/>
    <w:rsid w:val="00496FFB"/>
    <w:rsid w:val="00497146"/>
    <w:rsid w:val="00497214"/>
    <w:rsid w:val="004978E4"/>
    <w:rsid w:val="00497D2E"/>
    <w:rsid w:val="00497E23"/>
    <w:rsid w:val="004A0006"/>
    <w:rsid w:val="004A0D0D"/>
    <w:rsid w:val="004A11EB"/>
    <w:rsid w:val="004A198B"/>
    <w:rsid w:val="004A1BD8"/>
    <w:rsid w:val="004A251C"/>
    <w:rsid w:val="004A2873"/>
    <w:rsid w:val="004A2CE9"/>
    <w:rsid w:val="004A319E"/>
    <w:rsid w:val="004A3AC8"/>
    <w:rsid w:val="004A46D5"/>
    <w:rsid w:val="004A4C4F"/>
    <w:rsid w:val="004A4CA0"/>
    <w:rsid w:val="004A4D4D"/>
    <w:rsid w:val="004A54FF"/>
    <w:rsid w:val="004A5B42"/>
    <w:rsid w:val="004A75BC"/>
    <w:rsid w:val="004A7AE8"/>
    <w:rsid w:val="004B0511"/>
    <w:rsid w:val="004B1B0B"/>
    <w:rsid w:val="004B22A4"/>
    <w:rsid w:val="004B2A6F"/>
    <w:rsid w:val="004B3479"/>
    <w:rsid w:val="004B356C"/>
    <w:rsid w:val="004B3F71"/>
    <w:rsid w:val="004B439F"/>
    <w:rsid w:val="004B4999"/>
    <w:rsid w:val="004B4EA9"/>
    <w:rsid w:val="004B57E2"/>
    <w:rsid w:val="004B5BC5"/>
    <w:rsid w:val="004B5CF5"/>
    <w:rsid w:val="004B6374"/>
    <w:rsid w:val="004B64E4"/>
    <w:rsid w:val="004B74BF"/>
    <w:rsid w:val="004B7704"/>
    <w:rsid w:val="004B7B6E"/>
    <w:rsid w:val="004B7ED4"/>
    <w:rsid w:val="004C0051"/>
    <w:rsid w:val="004C1116"/>
    <w:rsid w:val="004C2DD3"/>
    <w:rsid w:val="004C3993"/>
    <w:rsid w:val="004C3D75"/>
    <w:rsid w:val="004C3FB8"/>
    <w:rsid w:val="004C4172"/>
    <w:rsid w:val="004C5477"/>
    <w:rsid w:val="004C54EA"/>
    <w:rsid w:val="004C6CB9"/>
    <w:rsid w:val="004C72F3"/>
    <w:rsid w:val="004C743F"/>
    <w:rsid w:val="004C76B1"/>
    <w:rsid w:val="004C79F1"/>
    <w:rsid w:val="004D001F"/>
    <w:rsid w:val="004D0242"/>
    <w:rsid w:val="004D027E"/>
    <w:rsid w:val="004D03F1"/>
    <w:rsid w:val="004D06A1"/>
    <w:rsid w:val="004D1078"/>
    <w:rsid w:val="004D115D"/>
    <w:rsid w:val="004D13E2"/>
    <w:rsid w:val="004D1559"/>
    <w:rsid w:val="004D17C0"/>
    <w:rsid w:val="004D2798"/>
    <w:rsid w:val="004D2BD5"/>
    <w:rsid w:val="004D31A5"/>
    <w:rsid w:val="004D3967"/>
    <w:rsid w:val="004D39A0"/>
    <w:rsid w:val="004D3C4B"/>
    <w:rsid w:val="004D483A"/>
    <w:rsid w:val="004D4BB7"/>
    <w:rsid w:val="004D5050"/>
    <w:rsid w:val="004D5083"/>
    <w:rsid w:val="004D55A9"/>
    <w:rsid w:val="004D5AD1"/>
    <w:rsid w:val="004D5ED9"/>
    <w:rsid w:val="004D60D9"/>
    <w:rsid w:val="004D63DC"/>
    <w:rsid w:val="004D657A"/>
    <w:rsid w:val="004D6FAA"/>
    <w:rsid w:val="004D73F1"/>
    <w:rsid w:val="004D773A"/>
    <w:rsid w:val="004D7995"/>
    <w:rsid w:val="004E03CB"/>
    <w:rsid w:val="004E2178"/>
    <w:rsid w:val="004E247F"/>
    <w:rsid w:val="004E3377"/>
    <w:rsid w:val="004E3DA6"/>
    <w:rsid w:val="004E4DDA"/>
    <w:rsid w:val="004E4F0D"/>
    <w:rsid w:val="004E53C4"/>
    <w:rsid w:val="004E5B8B"/>
    <w:rsid w:val="004E60F7"/>
    <w:rsid w:val="004E672A"/>
    <w:rsid w:val="004E6A6C"/>
    <w:rsid w:val="004E6DB6"/>
    <w:rsid w:val="004E6E26"/>
    <w:rsid w:val="004E7975"/>
    <w:rsid w:val="004F08E5"/>
    <w:rsid w:val="004F0C28"/>
    <w:rsid w:val="004F122E"/>
    <w:rsid w:val="004F142C"/>
    <w:rsid w:val="004F1C62"/>
    <w:rsid w:val="004F2556"/>
    <w:rsid w:val="004F264E"/>
    <w:rsid w:val="004F2930"/>
    <w:rsid w:val="004F322F"/>
    <w:rsid w:val="004F3261"/>
    <w:rsid w:val="004F35B0"/>
    <w:rsid w:val="004F35B5"/>
    <w:rsid w:val="004F36D3"/>
    <w:rsid w:val="004F3D61"/>
    <w:rsid w:val="004F43F1"/>
    <w:rsid w:val="004F4921"/>
    <w:rsid w:val="004F4B60"/>
    <w:rsid w:val="004F4C90"/>
    <w:rsid w:val="004F4FFE"/>
    <w:rsid w:val="004F58CC"/>
    <w:rsid w:val="004F58E6"/>
    <w:rsid w:val="004F590D"/>
    <w:rsid w:val="004F63CD"/>
    <w:rsid w:val="004F63E8"/>
    <w:rsid w:val="004F67E5"/>
    <w:rsid w:val="004F6DC2"/>
    <w:rsid w:val="004F70BB"/>
    <w:rsid w:val="004F77D3"/>
    <w:rsid w:val="004F7866"/>
    <w:rsid w:val="004F7C89"/>
    <w:rsid w:val="005007BB"/>
    <w:rsid w:val="0050099D"/>
    <w:rsid w:val="00500E9B"/>
    <w:rsid w:val="00501283"/>
    <w:rsid w:val="00501B45"/>
    <w:rsid w:val="00501E70"/>
    <w:rsid w:val="00502033"/>
    <w:rsid w:val="00502508"/>
    <w:rsid w:val="00502670"/>
    <w:rsid w:val="00503525"/>
    <w:rsid w:val="005036D0"/>
    <w:rsid w:val="005037E2"/>
    <w:rsid w:val="00503E28"/>
    <w:rsid w:val="00504C7C"/>
    <w:rsid w:val="00505067"/>
    <w:rsid w:val="0050529E"/>
    <w:rsid w:val="00505ED8"/>
    <w:rsid w:val="00506091"/>
    <w:rsid w:val="00506453"/>
    <w:rsid w:val="00510270"/>
    <w:rsid w:val="0051075C"/>
    <w:rsid w:val="005107FA"/>
    <w:rsid w:val="0051086E"/>
    <w:rsid w:val="005112F0"/>
    <w:rsid w:val="00512715"/>
    <w:rsid w:val="00514968"/>
    <w:rsid w:val="0051496F"/>
    <w:rsid w:val="005149FE"/>
    <w:rsid w:val="00515931"/>
    <w:rsid w:val="00515B1B"/>
    <w:rsid w:val="00515C79"/>
    <w:rsid w:val="00515E82"/>
    <w:rsid w:val="00516AF2"/>
    <w:rsid w:val="005170F3"/>
    <w:rsid w:val="0052014F"/>
    <w:rsid w:val="0052060C"/>
    <w:rsid w:val="00521DA1"/>
    <w:rsid w:val="0052211B"/>
    <w:rsid w:val="005225B7"/>
    <w:rsid w:val="00522DC5"/>
    <w:rsid w:val="00523085"/>
    <w:rsid w:val="00523213"/>
    <w:rsid w:val="00523506"/>
    <w:rsid w:val="0052512D"/>
    <w:rsid w:val="00525667"/>
    <w:rsid w:val="00525830"/>
    <w:rsid w:val="00525A8C"/>
    <w:rsid w:val="00525E62"/>
    <w:rsid w:val="00526622"/>
    <w:rsid w:val="0052710F"/>
    <w:rsid w:val="00527B28"/>
    <w:rsid w:val="00530172"/>
    <w:rsid w:val="00530C7C"/>
    <w:rsid w:val="00530EA9"/>
    <w:rsid w:val="005316B7"/>
    <w:rsid w:val="005333C4"/>
    <w:rsid w:val="005347DA"/>
    <w:rsid w:val="005348A2"/>
    <w:rsid w:val="00534931"/>
    <w:rsid w:val="00534BDC"/>
    <w:rsid w:val="00534C9E"/>
    <w:rsid w:val="00534FE0"/>
    <w:rsid w:val="005351E1"/>
    <w:rsid w:val="0053542C"/>
    <w:rsid w:val="00536145"/>
    <w:rsid w:val="00536696"/>
    <w:rsid w:val="00536BD5"/>
    <w:rsid w:val="00536C73"/>
    <w:rsid w:val="005371E3"/>
    <w:rsid w:val="00537240"/>
    <w:rsid w:val="005402F3"/>
    <w:rsid w:val="0054047E"/>
    <w:rsid w:val="005408E0"/>
    <w:rsid w:val="00540C24"/>
    <w:rsid w:val="00540F28"/>
    <w:rsid w:val="00540FD5"/>
    <w:rsid w:val="00541379"/>
    <w:rsid w:val="0054164C"/>
    <w:rsid w:val="005429F4"/>
    <w:rsid w:val="00542F7C"/>
    <w:rsid w:val="00543554"/>
    <w:rsid w:val="00543651"/>
    <w:rsid w:val="005436C2"/>
    <w:rsid w:val="005438CC"/>
    <w:rsid w:val="00543986"/>
    <w:rsid w:val="00543DCB"/>
    <w:rsid w:val="00544233"/>
    <w:rsid w:val="0054428A"/>
    <w:rsid w:val="005448C7"/>
    <w:rsid w:val="00545395"/>
    <w:rsid w:val="005455D8"/>
    <w:rsid w:val="005466CC"/>
    <w:rsid w:val="00546813"/>
    <w:rsid w:val="0054699B"/>
    <w:rsid w:val="00546E46"/>
    <w:rsid w:val="00547488"/>
    <w:rsid w:val="005475A1"/>
    <w:rsid w:val="00547EAF"/>
    <w:rsid w:val="00547F7B"/>
    <w:rsid w:val="00547F7C"/>
    <w:rsid w:val="005503BF"/>
    <w:rsid w:val="005509E2"/>
    <w:rsid w:val="005534F2"/>
    <w:rsid w:val="00553524"/>
    <w:rsid w:val="00553A6D"/>
    <w:rsid w:val="00553B02"/>
    <w:rsid w:val="00553E48"/>
    <w:rsid w:val="005546BB"/>
    <w:rsid w:val="00554A0D"/>
    <w:rsid w:val="00554F7B"/>
    <w:rsid w:val="0055516A"/>
    <w:rsid w:val="00555711"/>
    <w:rsid w:val="00556015"/>
    <w:rsid w:val="005562B4"/>
    <w:rsid w:val="00556DEE"/>
    <w:rsid w:val="00556EA0"/>
    <w:rsid w:val="00557025"/>
    <w:rsid w:val="0055717B"/>
    <w:rsid w:val="00557A1D"/>
    <w:rsid w:val="00557AB4"/>
    <w:rsid w:val="00560202"/>
    <w:rsid w:val="00560737"/>
    <w:rsid w:val="00561166"/>
    <w:rsid w:val="0056229E"/>
    <w:rsid w:val="005624F9"/>
    <w:rsid w:val="00562808"/>
    <w:rsid w:val="00563149"/>
    <w:rsid w:val="005631DD"/>
    <w:rsid w:val="00563282"/>
    <w:rsid w:val="00563ADB"/>
    <w:rsid w:val="00564F92"/>
    <w:rsid w:val="00565390"/>
    <w:rsid w:val="005665C6"/>
    <w:rsid w:val="0056660A"/>
    <w:rsid w:val="00567983"/>
    <w:rsid w:val="00567F4C"/>
    <w:rsid w:val="00570152"/>
    <w:rsid w:val="00570779"/>
    <w:rsid w:val="00571FC7"/>
    <w:rsid w:val="0057278A"/>
    <w:rsid w:val="00572FD6"/>
    <w:rsid w:val="00573428"/>
    <w:rsid w:val="005742E1"/>
    <w:rsid w:val="00575416"/>
    <w:rsid w:val="0057564B"/>
    <w:rsid w:val="00576195"/>
    <w:rsid w:val="00576A9E"/>
    <w:rsid w:val="00576B55"/>
    <w:rsid w:val="0057766C"/>
    <w:rsid w:val="00577965"/>
    <w:rsid w:val="0058021B"/>
    <w:rsid w:val="00580309"/>
    <w:rsid w:val="005804A6"/>
    <w:rsid w:val="005807BE"/>
    <w:rsid w:val="00580918"/>
    <w:rsid w:val="00580C17"/>
    <w:rsid w:val="00580F03"/>
    <w:rsid w:val="005812F5"/>
    <w:rsid w:val="0058136F"/>
    <w:rsid w:val="0058199D"/>
    <w:rsid w:val="00582A6B"/>
    <w:rsid w:val="00582D7E"/>
    <w:rsid w:val="00582FAB"/>
    <w:rsid w:val="005831DD"/>
    <w:rsid w:val="00583B63"/>
    <w:rsid w:val="00583D1E"/>
    <w:rsid w:val="00583D75"/>
    <w:rsid w:val="00584432"/>
    <w:rsid w:val="0058494D"/>
    <w:rsid w:val="0058498A"/>
    <w:rsid w:val="00585310"/>
    <w:rsid w:val="00585816"/>
    <w:rsid w:val="00585AEA"/>
    <w:rsid w:val="005870AC"/>
    <w:rsid w:val="00587955"/>
    <w:rsid w:val="00587DF0"/>
    <w:rsid w:val="00590B2A"/>
    <w:rsid w:val="005912E6"/>
    <w:rsid w:val="00591CE5"/>
    <w:rsid w:val="00592EDB"/>
    <w:rsid w:val="00593077"/>
    <w:rsid w:val="005934DE"/>
    <w:rsid w:val="0059399B"/>
    <w:rsid w:val="00594415"/>
    <w:rsid w:val="00594556"/>
    <w:rsid w:val="00594596"/>
    <w:rsid w:val="0059483B"/>
    <w:rsid w:val="00594D6F"/>
    <w:rsid w:val="005957B5"/>
    <w:rsid w:val="005958FE"/>
    <w:rsid w:val="00596195"/>
    <w:rsid w:val="00596502"/>
    <w:rsid w:val="00596A2F"/>
    <w:rsid w:val="00596AD1"/>
    <w:rsid w:val="00596EB6"/>
    <w:rsid w:val="005A007F"/>
    <w:rsid w:val="005A02F2"/>
    <w:rsid w:val="005A068F"/>
    <w:rsid w:val="005A13D4"/>
    <w:rsid w:val="005A1883"/>
    <w:rsid w:val="005A2928"/>
    <w:rsid w:val="005A2970"/>
    <w:rsid w:val="005A2D68"/>
    <w:rsid w:val="005A3047"/>
    <w:rsid w:val="005A3105"/>
    <w:rsid w:val="005A3192"/>
    <w:rsid w:val="005A331E"/>
    <w:rsid w:val="005A35F5"/>
    <w:rsid w:val="005A36FB"/>
    <w:rsid w:val="005A4973"/>
    <w:rsid w:val="005A4E10"/>
    <w:rsid w:val="005A5968"/>
    <w:rsid w:val="005A6709"/>
    <w:rsid w:val="005A7462"/>
    <w:rsid w:val="005B054E"/>
    <w:rsid w:val="005B1B8D"/>
    <w:rsid w:val="005B1F14"/>
    <w:rsid w:val="005B242A"/>
    <w:rsid w:val="005B2BB0"/>
    <w:rsid w:val="005B323F"/>
    <w:rsid w:val="005B3AD8"/>
    <w:rsid w:val="005B42BE"/>
    <w:rsid w:val="005B4E0F"/>
    <w:rsid w:val="005B5540"/>
    <w:rsid w:val="005B5E09"/>
    <w:rsid w:val="005B5FB4"/>
    <w:rsid w:val="005B6295"/>
    <w:rsid w:val="005B63BA"/>
    <w:rsid w:val="005B6604"/>
    <w:rsid w:val="005B6817"/>
    <w:rsid w:val="005B6845"/>
    <w:rsid w:val="005B6D0A"/>
    <w:rsid w:val="005B773B"/>
    <w:rsid w:val="005B798F"/>
    <w:rsid w:val="005B7F47"/>
    <w:rsid w:val="005C028B"/>
    <w:rsid w:val="005C1019"/>
    <w:rsid w:val="005C1EFB"/>
    <w:rsid w:val="005C22DB"/>
    <w:rsid w:val="005C2EF8"/>
    <w:rsid w:val="005C3562"/>
    <w:rsid w:val="005C3AE1"/>
    <w:rsid w:val="005C4389"/>
    <w:rsid w:val="005C4C03"/>
    <w:rsid w:val="005C4E15"/>
    <w:rsid w:val="005C4FDD"/>
    <w:rsid w:val="005C5000"/>
    <w:rsid w:val="005C501D"/>
    <w:rsid w:val="005C54CA"/>
    <w:rsid w:val="005C5FF6"/>
    <w:rsid w:val="005C61AD"/>
    <w:rsid w:val="005C66F2"/>
    <w:rsid w:val="005C6AD5"/>
    <w:rsid w:val="005C6FDD"/>
    <w:rsid w:val="005C701A"/>
    <w:rsid w:val="005C7ED8"/>
    <w:rsid w:val="005D043C"/>
    <w:rsid w:val="005D0C90"/>
    <w:rsid w:val="005D1EFC"/>
    <w:rsid w:val="005D2285"/>
    <w:rsid w:val="005D28BF"/>
    <w:rsid w:val="005D29CC"/>
    <w:rsid w:val="005D342E"/>
    <w:rsid w:val="005D3A1E"/>
    <w:rsid w:val="005D3CDC"/>
    <w:rsid w:val="005D3EF1"/>
    <w:rsid w:val="005D3F05"/>
    <w:rsid w:val="005D42B1"/>
    <w:rsid w:val="005D465F"/>
    <w:rsid w:val="005D5046"/>
    <w:rsid w:val="005D5292"/>
    <w:rsid w:val="005D5484"/>
    <w:rsid w:val="005D5D47"/>
    <w:rsid w:val="005D6B32"/>
    <w:rsid w:val="005D71C9"/>
    <w:rsid w:val="005D78BF"/>
    <w:rsid w:val="005D79F6"/>
    <w:rsid w:val="005E021F"/>
    <w:rsid w:val="005E02CD"/>
    <w:rsid w:val="005E0672"/>
    <w:rsid w:val="005E0E13"/>
    <w:rsid w:val="005E1A48"/>
    <w:rsid w:val="005E1CBA"/>
    <w:rsid w:val="005E1DA5"/>
    <w:rsid w:val="005E2150"/>
    <w:rsid w:val="005E220C"/>
    <w:rsid w:val="005E29FC"/>
    <w:rsid w:val="005E2B48"/>
    <w:rsid w:val="005E309D"/>
    <w:rsid w:val="005E31D8"/>
    <w:rsid w:val="005E3921"/>
    <w:rsid w:val="005E404A"/>
    <w:rsid w:val="005E41D0"/>
    <w:rsid w:val="005E46A5"/>
    <w:rsid w:val="005E5550"/>
    <w:rsid w:val="005E5666"/>
    <w:rsid w:val="005E5699"/>
    <w:rsid w:val="005E5B91"/>
    <w:rsid w:val="005E6352"/>
    <w:rsid w:val="005E6587"/>
    <w:rsid w:val="005E7954"/>
    <w:rsid w:val="005F09C6"/>
    <w:rsid w:val="005F0A8C"/>
    <w:rsid w:val="005F261E"/>
    <w:rsid w:val="005F2CC3"/>
    <w:rsid w:val="005F2F39"/>
    <w:rsid w:val="005F30F8"/>
    <w:rsid w:val="005F321A"/>
    <w:rsid w:val="005F33C1"/>
    <w:rsid w:val="005F3D8E"/>
    <w:rsid w:val="005F4040"/>
    <w:rsid w:val="005F4110"/>
    <w:rsid w:val="005F4363"/>
    <w:rsid w:val="005F45F7"/>
    <w:rsid w:val="005F4FD7"/>
    <w:rsid w:val="005F5268"/>
    <w:rsid w:val="005F589C"/>
    <w:rsid w:val="005F5A4E"/>
    <w:rsid w:val="005F60CE"/>
    <w:rsid w:val="005F641B"/>
    <w:rsid w:val="005F68EC"/>
    <w:rsid w:val="005F729A"/>
    <w:rsid w:val="005F73C1"/>
    <w:rsid w:val="005F7C9A"/>
    <w:rsid w:val="006011D8"/>
    <w:rsid w:val="00601381"/>
    <w:rsid w:val="00601393"/>
    <w:rsid w:val="00601AB1"/>
    <w:rsid w:val="00601C2A"/>
    <w:rsid w:val="006023DB"/>
    <w:rsid w:val="006024A3"/>
    <w:rsid w:val="00602867"/>
    <w:rsid w:val="006028CE"/>
    <w:rsid w:val="00602E1B"/>
    <w:rsid w:val="00603185"/>
    <w:rsid w:val="00603699"/>
    <w:rsid w:val="00604AA3"/>
    <w:rsid w:val="00604BD1"/>
    <w:rsid w:val="00604C26"/>
    <w:rsid w:val="0060572E"/>
    <w:rsid w:val="006059AE"/>
    <w:rsid w:val="006063E5"/>
    <w:rsid w:val="006067AE"/>
    <w:rsid w:val="00606F5E"/>
    <w:rsid w:val="00607728"/>
    <w:rsid w:val="006102F2"/>
    <w:rsid w:val="0061037A"/>
    <w:rsid w:val="00610553"/>
    <w:rsid w:val="00610756"/>
    <w:rsid w:val="00611226"/>
    <w:rsid w:val="00611804"/>
    <w:rsid w:val="00611B56"/>
    <w:rsid w:val="00611E15"/>
    <w:rsid w:val="00611F40"/>
    <w:rsid w:val="00612481"/>
    <w:rsid w:val="00612CF6"/>
    <w:rsid w:val="006133C3"/>
    <w:rsid w:val="0061366A"/>
    <w:rsid w:val="006137BF"/>
    <w:rsid w:val="0061445F"/>
    <w:rsid w:val="00614B6E"/>
    <w:rsid w:val="006151CA"/>
    <w:rsid w:val="0061573D"/>
    <w:rsid w:val="0061599B"/>
    <w:rsid w:val="00615EEF"/>
    <w:rsid w:val="00616258"/>
    <w:rsid w:val="00616D5B"/>
    <w:rsid w:val="00616FD0"/>
    <w:rsid w:val="00616FEF"/>
    <w:rsid w:val="00617625"/>
    <w:rsid w:val="00617951"/>
    <w:rsid w:val="00620595"/>
    <w:rsid w:val="00621590"/>
    <w:rsid w:val="00621A40"/>
    <w:rsid w:val="00621D13"/>
    <w:rsid w:val="0062205F"/>
    <w:rsid w:val="00622AD3"/>
    <w:rsid w:val="00622D79"/>
    <w:rsid w:val="00622E5C"/>
    <w:rsid w:val="006231E9"/>
    <w:rsid w:val="006238E0"/>
    <w:rsid w:val="00624968"/>
    <w:rsid w:val="00624B2E"/>
    <w:rsid w:val="00624B69"/>
    <w:rsid w:val="00624DE8"/>
    <w:rsid w:val="00624F0D"/>
    <w:rsid w:val="0062522A"/>
    <w:rsid w:val="00625318"/>
    <w:rsid w:val="00625D2B"/>
    <w:rsid w:val="00625D40"/>
    <w:rsid w:val="00625F7E"/>
    <w:rsid w:val="0062675A"/>
    <w:rsid w:val="006271D2"/>
    <w:rsid w:val="0062732A"/>
    <w:rsid w:val="0062778A"/>
    <w:rsid w:val="006277B0"/>
    <w:rsid w:val="006278E8"/>
    <w:rsid w:val="0063004C"/>
    <w:rsid w:val="0063089B"/>
    <w:rsid w:val="006312C7"/>
    <w:rsid w:val="006316FA"/>
    <w:rsid w:val="00632355"/>
    <w:rsid w:val="0063237A"/>
    <w:rsid w:val="00632C13"/>
    <w:rsid w:val="00633834"/>
    <w:rsid w:val="006338E8"/>
    <w:rsid w:val="00633A18"/>
    <w:rsid w:val="00633F1C"/>
    <w:rsid w:val="006348AB"/>
    <w:rsid w:val="00634E99"/>
    <w:rsid w:val="0063501C"/>
    <w:rsid w:val="006351E0"/>
    <w:rsid w:val="006352C1"/>
    <w:rsid w:val="00635C31"/>
    <w:rsid w:val="0063602F"/>
    <w:rsid w:val="006366B4"/>
    <w:rsid w:val="00637D7A"/>
    <w:rsid w:val="00637E53"/>
    <w:rsid w:val="0064066A"/>
    <w:rsid w:val="006409BC"/>
    <w:rsid w:val="00641140"/>
    <w:rsid w:val="006413C6"/>
    <w:rsid w:val="0064190F"/>
    <w:rsid w:val="00642796"/>
    <w:rsid w:val="00643836"/>
    <w:rsid w:val="006441E4"/>
    <w:rsid w:val="00644786"/>
    <w:rsid w:val="00645315"/>
    <w:rsid w:val="006457FD"/>
    <w:rsid w:val="00645C4F"/>
    <w:rsid w:val="00645FC3"/>
    <w:rsid w:val="0064660D"/>
    <w:rsid w:val="00646B65"/>
    <w:rsid w:val="00646B9A"/>
    <w:rsid w:val="00646F9A"/>
    <w:rsid w:val="00647E3F"/>
    <w:rsid w:val="00650370"/>
    <w:rsid w:val="006507FE"/>
    <w:rsid w:val="006512A6"/>
    <w:rsid w:val="006515DE"/>
    <w:rsid w:val="006519FC"/>
    <w:rsid w:val="00652298"/>
    <w:rsid w:val="00652307"/>
    <w:rsid w:val="006523AC"/>
    <w:rsid w:val="00652E9D"/>
    <w:rsid w:val="00652EBD"/>
    <w:rsid w:val="00652F77"/>
    <w:rsid w:val="006538BA"/>
    <w:rsid w:val="006542F2"/>
    <w:rsid w:val="006542FD"/>
    <w:rsid w:val="00654563"/>
    <w:rsid w:val="006547BC"/>
    <w:rsid w:val="0065485B"/>
    <w:rsid w:val="006549DB"/>
    <w:rsid w:val="00654C05"/>
    <w:rsid w:val="00654DBB"/>
    <w:rsid w:val="006559A3"/>
    <w:rsid w:val="006562B9"/>
    <w:rsid w:val="00656FF7"/>
    <w:rsid w:val="0065747B"/>
    <w:rsid w:val="00657735"/>
    <w:rsid w:val="006601E2"/>
    <w:rsid w:val="0066051C"/>
    <w:rsid w:val="006607D9"/>
    <w:rsid w:val="00660B26"/>
    <w:rsid w:val="00661129"/>
    <w:rsid w:val="0066121D"/>
    <w:rsid w:val="006618C7"/>
    <w:rsid w:val="00661FC8"/>
    <w:rsid w:val="00662048"/>
    <w:rsid w:val="006628B6"/>
    <w:rsid w:val="00662D1B"/>
    <w:rsid w:val="00662F4A"/>
    <w:rsid w:val="00663125"/>
    <w:rsid w:val="00663764"/>
    <w:rsid w:val="00663A90"/>
    <w:rsid w:val="00663AE4"/>
    <w:rsid w:val="0066512F"/>
    <w:rsid w:val="006657CA"/>
    <w:rsid w:val="00665A8F"/>
    <w:rsid w:val="00665DCB"/>
    <w:rsid w:val="00665FB7"/>
    <w:rsid w:val="0066670A"/>
    <w:rsid w:val="00666E53"/>
    <w:rsid w:val="00666F3A"/>
    <w:rsid w:val="006670BD"/>
    <w:rsid w:val="006675AD"/>
    <w:rsid w:val="00667A84"/>
    <w:rsid w:val="00667F28"/>
    <w:rsid w:val="0067038E"/>
    <w:rsid w:val="0067142B"/>
    <w:rsid w:val="006717DD"/>
    <w:rsid w:val="00671A5A"/>
    <w:rsid w:val="00671B93"/>
    <w:rsid w:val="00671BB0"/>
    <w:rsid w:val="00672593"/>
    <w:rsid w:val="006730AC"/>
    <w:rsid w:val="00673148"/>
    <w:rsid w:val="00673772"/>
    <w:rsid w:val="006743C4"/>
    <w:rsid w:val="00674B1C"/>
    <w:rsid w:val="00675233"/>
    <w:rsid w:val="006756FC"/>
    <w:rsid w:val="006757A9"/>
    <w:rsid w:val="00675B28"/>
    <w:rsid w:val="00675E21"/>
    <w:rsid w:val="00676048"/>
    <w:rsid w:val="00676554"/>
    <w:rsid w:val="00676610"/>
    <w:rsid w:val="00676CD2"/>
    <w:rsid w:val="00677B63"/>
    <w:rsid w:val="00680538"/>
    <w:rsid w:val="00680B88"/>
    <w:rsid w:val="006813C1"/>
    <w:rsid w:val="00682722"/>
    <w:rsid w:val="00683544"/>
    <w:rsid w:val="00683854"/>
    <w:rsid w:val="00683D7F"/>
    <w:rsid w:val="00684D82"/>
    <w:rsid w:val="00684ED2"/>
    <w:rsid w:val="00685E57"/>
    <w:rsid w:val="006860F8"/>
    <w:rsid w:val="006866FC"/>
    <w:rsid w:val="00686D3D"/>
    <w:rsid w:val="00687191"/>
    <w:rsid w:val="00690BA7"/>
    <w:rsid w:val="00690E36"/>
    <w:rsid w:val="00690E39"/>
    <w:rsid w:val="00691768"/>
    <w:rsid w:val="006917D7"/>
    <w:rsid w:val="00692DBB"/>
    <w:rsid w:val="00693411"/>
    <w:rsid w:val="006944A3"/>
    <w:rsid w:val="00694797"/>
    <w:rsid w:val="00694D82"/>
    <w:rsid w:val="00694DB7"/>
    <w:rsid w:val="00694DF7"/>
    <w:rsid w:val="006950CF"/>
    <w:rsid w:val="00696569"/>
    <w:rsid w:val="00696E50"/>
    <w:rsid w:val="00696F53"/>
    <w:rsid w:val="00697808"/>
    <w:rsid w:val="006A0320"/>
    <w:rsid w:val="006A0E4C"/>
    <w:rsid w:val="006A0F17"/>
    <w:rsid w:val="006A11F6"/>
    <w:rsid w:val="006A1DF5"/>
    <w:rsid w:val="006A234C"/>
    <w:rsid w:val="006A239B"/>
    <w:rsid w:val="006A2BB6"/>
    <w:rsid w:val="006A2D3D"/>
    <w:rsid w:val="006A3362"/>
    <w:rsid w:val="006A34D8"/>
    <w:rsid w:val="006A3641"/>
    <w:rsid w:val="006A4008"/>
    <w:rsid w:val="006A4655"/>
    <w:rsid w:val="006A4D63"/>
    <w:rsid w:val="006A529C"/>
    <w:rsid w:val="006A57A8"/>
    <w:rsid w:val="006A5992"/>
    <w:rsid w:val="006A603A"/>
    <w:rsid w:val="006A6312"/>
    <w:rsid w:val="006A6F55"/>
    <w:rsid w:val="006A72E6"/>
    <w:rsid w:val="006B1119"/>
    <w:rsid w:val="006B1930"/>
    <w:rsid w:val="006B1CD8"/>
    <w:rsid w:val="006B2545"/>
    <w:rsid w:val="006B2D54"/>
    <w:rsid w:val="006B2DDC"/>
    <w:rsid w:val="006B2F07"/>
    <w:rsid w:val="006B3B20"/>
    <w:rsid w:val="006B3BE2"/>
    <w:rsid w:val="006B4774"/>
    <w:rsid w:val="006B482E"/>
    <w:rsid w:val="006B4EDE"/>
    <w:rsid w:val="006B500F"/>
    <w:rsid w:val="006B56B4"/>
    <w:rsid w:val="006B5C21"/>
    <w:rsid w:val="006B5CA5"/>
    <w:rsid w:val="006B63E0"/>
    <w:rsid w:val="006B6DE9"/>
    <w:rsid w:val="006B6ECD"/>
    <w:rsid w:val="006B73DE"/>
    <w:rsid w:val="006B7CA4"/>
    <w:rsid w:val="006B7D6F"/>
    <w:rsid w:val="006C051A"/>
    <w:rsid w:val="006C0A71"/>
    <w:rsid w:val="006C0F21"/>
    <w:rsid w:val="006C0FE2"/>
    <w:rsid w:val="006C1692"/>
    <w:rsid w:val="006C2311"/>
    <w:rsid w:val="006C2559"/>
    <w:rsid w:val="006C2F10"/>
    <w:rsid w:val="006C2F20"/>
    <w:rsid w:val="006C343A"/>
    <w:rsid w:val="006C3F4A"/>
    <w:rsid w:val="006C44CA"/>
    <w:rsid w:val="006C4CBD"/>
    <w:rsid w:val="006C56BB"/>
    <w:rsid w:val="006C56F2"/>
    <w:rsid w:val="006C5A2F"/>
    <w:rsid w:val="006C5A82"/>
    <w:rsid w:val="006C5D84"/>
    <w:rsid w:val="006C60D0"/>
    <w:rsid w:val="006C61E2"/>
    <w:rsid w:val="006C68CA"/>
    <w:rsid w:val="006C704B"/>
    <w:rsid w:val="006C75F2"/>
    <w:rsid w:val="006C7F1B"/>
    <w:rsid w:val="006D051B"/>
    <w:rsid w:val="006D0936"/>
    <w:rsid w:val="006D0CAA"/>
    <w:rsid w:val="006D15EC"/>
    <w:rsid w:val="006D1E16"/>
    <w:rsid w:val="006D2E40"/>
    <w:rsid w:val="006D2FA6"/>
    <w:rsid w:val="006D3399"/>
    <w:rsid w:val="006D39DB"/>
    <w:rsid w:val="006D404C"/>
    <w:rsid w:val="006D45CA"/>
    <w:rsid w:val="006D48F2"/>
    <w:rsid w:val="006D588C"/>
    <w:rsid w:val="006D598C"/>
    <w:rsid w:val="006D5C7E"/>
    <w:rsid w:val="006D61DE"/>
    <w:rsid w:val="006D620D"/>
    <w:rsid w:val="006D64F7"/>
    <w:rsid w:val="006D6957"/>
    <w:rsid w:val="006D7C19"/>
    <w:rsid w:val="006E03F9"/>
    <w:rsid w:val="006E14A4"/>
    <w:rsid w:val="006E1B02"/>
    <w:rsid w:val="006E22BB"/>
    <w:rsid w:val="006E2B8B"/>
    <w:rsid w:val="006E2C11"/>
    <w:rsid w:val="006E2D8E"/>
    <w:rsid w:val="006E3328"/>
    <w:rsid w:val="006E36D5"/>
    <w:rsid w:val="006E3F1B"/>
    <w:rsid w:val="006E423D"/>
    <w:rsid w:val="006E4783"/>
    <w:rsid w:val="006E5019"/>
    <w:rsid w:val="006E52F9"/>
    <w:rsid w:val="006E556C"/>
    <w:rsid w:val="006E6301"/>
    <w:rsid w:val="006E6481"/>
    <w:rsid w:val="006E6E17"/>
    <w:rsid w:val="006E6F57"/>
    <w:rsid w:val="006E6FFD"/>
    <w:rsid w:val="006F00EF"/>
    <w:rsid w:val="006F077D"/>
    <w:rsid w:val="006F0ACB"/>
    <w:rsid w:val="006F0E0B"/>
    <w:rsid w:val="006F309F"/>
    <w:rsid w:val="006F36D0"/>
    <w:rsid w:val="006F3B45"/>
    <w:rsid w:val="006F3C04"/>
    <w:rsid w:val="006F3CBE"/>
    <w:rsid w:val="006F4642"/>
    <w:rsid w:val="006F491D"/>
    <w:rsid w:val="006F4FB5"/>
    <w:rsid w:val="006F5992"/>
    <w:rsid w:val="006F66CA"/>
    <w:rsid w:val="006F6D68"/>
    <w:rsid w:val="006F7342"/>
    <w:rsid w:val="006F75B7"/>
    <w:rsid w:val="006F7AD7"/>
    <w:rsid w:val="00700937"/>
    <w:rsid w:val="00700D7D"/>
    <w:rsid w:val="00701130"/>
    <w:rsid w:val="0070115B"/>
    <w:rsid w:val="0070141D"/>
    <w:rsid w:val="007015DB"/>
    <w:rsid w:val="00701860"/>
    <w:rsid w:val="00702B1A"/>
    <w:rsid w:val="00702E5D"/>
    <w:rsid w:val="0070357D"/>
    <w:rsid w:val="007037D2"/>
    <w:rsid w:val="007038C1"/>
    <w:rsid w:val="00703CCD"/>
    <w:rsid w:val="00704530"/>
    <w:rsid w:val="007046AD"/>
    <w:rsid w:val="00704A1B"/>
    <w:rsid w:val="00704D20"/>
    <w:rsid w:val="00704F61"/>
    <w:rsid w:val="007062CF"/>
    <w:rsid w:val="00706303"/>
    <w:rsid w:val="00707451"/>
    <w:rsid w:val="00707E0E"/>
    <w:rsid w:val="00710138"/>
    <w:rsid w:val="00710450"/>
    <w:rsid w:val="00710747"/>
    <w:rsid w:val="00711548"/>
    <w:rsid w:val="00712230"/>
    <w:rsid w:val="007128D5"/>
    <w:rsid w:val="00712AD4"/>
    <w:rsid w:val="00712ED3"/>
    <w:rsid w:val="00712F15"/>
    <w:rsid w:val="0071340F"/>
    <w:rsid w:val="00713A84"/>
    <w:rsid w:val="00713C88"/>
    <w:rsid w:val="00713F31"/>
    <w:rsid w:val="007142E0"/>
    <w:rsid w:val="00714709"/>
    <w:rsid w:val="0071485E"/>
    <w:rsid w:val="00714BED"/>
    <w:rsid w:val="00714D85"/>
    <w:rsid w:val="007165EC"/>
    <w:rsid w:val="0071680C"/>
    <w:rsid w:val="0071702E"/>
    <w:rsid w:val="0071710D"/>
    <w:rsid w:val="00717444"/>
    <w:rsid w:val="0071748B"/>
    <w:rsid w:val="0071754D"/>
    <w:rsid w:val="00717823"/>
    <w:rsid w:val="0072007C"/>
    <w:rsid w:val="00720803"/>
    <w:rsid w:val="00720F13"/>
    <w:rsid w:val="007215E7"/>
    <w:rsid w:val="00721D82"/>
    <w:rsid w:val="0072256D"/>
    <w:rsid w:val="00722C9A"/>
    <w:rsid w:val="00722CF4"/>
    <w:rsid w:val="0072306A"/>
    <w:rsid w:val="0072379A"/>
    <w:rsid w:val="00723CF8"/>
    <w:rsid w:val="00723D40"/>
    <w:rsid w:val="00723DF4"/>
    <w:rsid w:val="007243F5"/>
    <w:rsid w:val="00724C67"/>
    <w:rsid w:val="00726324"/>
    <w:rsid w:val="00726FA8"/>
    <w:rsid w:val="00727875"/>
    <w:rsid w:val="00727A80"/>
    <w:rsid w:val="00727FC2"/>
    <w:rsid w:val="007305D2"/>
    <w:rsid w:val="00730644"/>
    <w:rsid w:val="007308D7"/>
    <w:rsid w:val="0073111B"/>
    <w:rsid w:val="007311EA"/>
    <w:rsid w:val="007315B9"/>
    <w:rsid w:val="00731787"/>
    <w:rsid w:val="00731840"/>
    <w:rsid w:val="007321D7"/>
    <w:rsid w:val="00732671"/>
    <w:rsid w:val="00732FBA"/>
    <w:rsid w:val="00732FD0"/>
    <w:rsid w:val="007339A0"/>
    <w:rsid w:val="00733A2D"/>
    <w:rsid w:val="007343B0"/>
    <w:rsid w:val="00734700"/>
    <w:rsid w:val="00734A3E"/>
    <w:rsid w:val="00734D27"/>
    <w:rsid w:val="00734E3E"/>
    <w:rsid w:val="0073549B"/>
    <w:rsid w:val="0073611A"/>
    <w:rsid w:val="007363AC"/>
    <w:rsid w:val="00736DA3"/>
    <w:rsid w:val="007376BE"/>
    <w:rsid w:val="00737B20"/>
    <w:rsid w:val="00737E56"/>
    <w:rsid w:val="007406C2"/>
    <w:rsid w:val="007406E1"/>
    <w:rsid w:val="007409A1"/>
    <w:rsid w:val="00740BF8"/>
    <w:rsid w:val="00741249"/>
    <w:rsid w:val="007412A2"/>
    <w:rsid w:val="00741B49"/>
    <w:rsid w:val="00741D8C"/>
    <w:rsid w:val="007424CC"/>
    <w:rsid w:val="0074266E"/>
    <w:rsid w:val="007428C4"/>
    <w:rsid w:val="0074309B"/>
    <w:rsid w:val="00743E03"/>
    <w:rsid w:val="007441E8"/>
    <w:rsid w:val="00744255"/>
    <w:rsid w:val="007447B7"/>
    <w:rsid w:val="00744A69"/>
    <w:rsid w:val="0074552D"/>
    <w:rsid w:val="0074697C"/>
    <w:rsid w:val="00746B5E"/>
    <w:rsid w:val="00746DAB"/>
    <w:rsid w:val="00746E23"/>
    <w:rsid w:val="007471B2"/>
    <w:rsid w:val="007477D6"/>
    <w:rsid w:val="00747A78"/>
    <w:rsid w:val="00750070"/>
    <w:rsid w:val="007501BF"/>
    <w:rsid w:val="00751ABD"/>
    <w:rsid w:val="00751BC0"/>
    <w:rsid w:val="00751BC3"/>
    <w:rsid w:val="007523ED"/>
    <w:rsid w:val="00752505"/>
    <w:rsid w:val="00752803"/>
    <w:rsid w:val="00752D48"/>
    <w:rsid w:val="00753027"/>
    <w:rsid w:val="0075332F"/>
    <w:rsid w:val="00753F10"/>
    <w:rsid w:val="0075439B"/>
    <w:rsid w:val="00754FB0"/>
    <w:rsid w:val="0075555E"/>
    <w:rsid w:val="00755F9B"/>
    <w:rsid w:val="007563CB"/>
    <w:rsid w:val="0075684C"/>
    <w:rsid w:val="007570E4"/>
    <w:rsid w:val="00757797"/>
    <w:rsid w:val="007578C0"/>
    <w:rsid w:val="0075799B"/>
    <w:rsid w:val="00757D61"/>
    <w:rsid w:val="00757E54"/>
    <w:rsid w:val="007600D8"/>
    <w:rsid w:val="00760419"/>
    <w:rsid w:val="007606C9"/>
    <w:rsid w:val="00761013"/>
    <w:rsid w:val="00761523"/>
    <w:rsid w:val="0076206D"/>
    <w:rsid w:val="0076225B"/>
    <w:rsid w:val="00762C59"/>
    <w:rsid w:val="00763033"/>
    <w:rsid w:val="0076361E"/>
    <w:rsid w:val="007638AF"/>
    <w:rsid w:val="00763ACA"/>
    <w:rsid w:val="00763B18"/>
    <w:rsid w:val="00763E0F"/>
    <w:rsid w:val="007642A4"/>
    <w:rsid w:val="007642F0"/>
    <w:rsid w:val="00764361"/>
    <w:rsid w:val="00764DDC"/>
    <w:rsid w:val="00765003"/>
    <w:rsid w:val="00765D3C"/>
    <w:rsid w:val="0076627C"/>
    <w:rsid w:val="00767494"/>
    <w:rsid w:val="007676D5"/>
    <w:rsid w:val="007706FF"/>
    <w:rsid w:val="00770F37"/>
    <w:rsid w:val="00771569"/>
    <w:rsid w:val="0077209F"/>
    <w:rsid w:val="00773431"/>
    <w:rsid w:val="00773766"/>
    <w:rsid w:val="007737B4"/>
    <w:rsid w:val="00773982"/>
    <w:rsid w:val="00773C32"/>
    <w:rsid w:val="0077471A"/>
    <w:rsid w:val="007755AA"/>
    <w:rsid w:val="007758B5"/>
    <w:rsid w:val="00775B35"/>
    <w:rsid w:val="0077615F"/>
    <w:rsid w:val="00776A13"/>
    <w:rsid w:val="00776EE9"/>
    <w:rsid w:val="007802AA"/>
    <w:rsid w:val="00780CBF"/>
    <w:rsid w:val="00781811"/>
    <w:rsid w:val="00782F52"/>
    <w:rsid w:val="00783A02"/>
    <w:rsid w:val="00783CF6"/>
    <w:rsid w:val="00784323"/>
    <w:rsid w:val="00784595"/>
    <w:rsid w:val="00785255"/>
    <w:rsid w:val="00785272"/>
    <w:rsid w:val="0078547B"/>
    <w:rsid w:val="007856CF"/>
    <w:rsid w:val="007857CD"/>
    <w:rsid w:val="00785809"/>
    <w:rsid w:val="00785951"/>
    <w:rsid w:val="00785A8C"/>
    <w:rsid w:val="00785F67"/>
    <w:rsid w:val="0078627B"/>
    <w:rsid w:val="007863E7"/>
    <w:rsid w:val="007878DB"/>
    <w:rsid w:val="00787FD6"/>
    <w:rsid w:val="00787FFC"/>
    <w:rsid w:val="00790442"/>
    <w:rsid w:val="0079101A"/>
    <w:rsid w:val="00791A0B"/>
    <w:rsid w:val="0079244D"/>
    <w:rsid w:val="007925A5"/>
    <w:rsid w:val="00792C9F"/>
    <w:rsid w:val="00792EDE"/>
    <w:rsid w:val="007932B9"/>
    <w:rsid w:val="0079338D"/>
    <w:rsid w:val="00793A59"/>
    <w:rsid w:val="00793F11"/>
    <w:rsid w:val="00795191"/>
    <w:rsid w:val="007955D6"/>
    <w:rsid w:val="00795D15"/>
    <w:rsid w:val="007961AF"/>
    <w:rsid w:val="007964CE"/>
    <w:rsid w:val="00796ADD"/>
    <w:rsid w:val="00796B5A"/>
    <w:rsid w:val="00796D9D"/>
    <w:rsid w:val="00796ECB"/>
    <w:rsid w:val="007978C1"/>
    <w:rsid w:val="007A04A5"/>
    <w:rsid w:val="007A0957"/>
    <w:rsid w:val="007A2075"/>
    <w:rsid w:val="007A2337"/>
    <w:rsid w:val="007A262C"/>
    <w:rsid w:val="007A3554"/>
    <w:rsid w:val="007A3DEE"/>
    <w:rsid w:val="007A45F4"/>
    <w:rsid w:val="007A48FD"/>
    <w:rsid w:val="007A608C"/>
    <w:rsid w:val="007A6135"/>
    <w:rsid w:val="007A613E"/>
    <w:rsid w:val="007A66EE"/>
    <w:rsid w:val="007A74A8"/>
    <w:rsid w:val="007A7CDB"/>
    <w:rsid w:val="007B006B"/>
    <w:rsid w:val="007B0A32"/>
    <w:rsid w:val="007B10C9"/>
    <w:rsid w:val="007B1BDF"/>
    <w:rsid w:val="007B2B58"/>
    <w:rsid w:val="007B2DF4"/>
    <w:rsid w:val="007B2F46"/>
    <w:rsid w:val="007B3628"/>
    <w:rsid w:val="007B476D"/>
    <w:rsid w:val="007B4D6D"/>
    <w:rsid w:val="007B59EF"/>
    <w:rsid w:val="007B5E7B"/>
    <w:rsid w:val="007B5F9B"/>
    <w:rsid w:val="007B68F8"/>
    <w:rsid w:val="007B7455"/>
    <w:rsid w:val="007C1146"/>
    <w:rsid w:val="007C2133"/>
    <w:rsid w:val="007C21E4"/>
    <w:rsid w:val="007C2564"/>
    <w:rsid w:val="007C25C6"/>
    <w:rsid w:val="007C424A"/>
    <w:rsid w:val="007C4871"/>
    <w:rsid w:val="007C4879"/>
    <w:rsid w:val="007C49FF"/>
    <w:rsid w:val="007C4F0F"/>
    <w:rsid w:val="007C4FD1"/>
    <w:rsid w:val="007C52D4"/>
    <w:rsid w:val="007C54EF"/>
    <w:rsid w:val="007C5626"/>
    <w:rsid w:val="007C5793"/>
    <w:rsid w:val="007C5ED4"/>
    <w:rsid w:val="007C604F"/>
    <w:rsid w:val="007C6540"/>
    <w:rsid w:val="007C6A27"/>
    <w:rsid w:val="007C6BA3"/>
    <w:rsid w:val="007C6BAC"/>
    <w:rsid w:val="007C7366"/>
    <w:rsid w:val="007C7A0B"/>
    <w:rsid w:val="007D0E1A"/>
    <w:rsid w:val="007D122C"/>
    <w:rsid w:val="007D12F9"/>
    <w:rsid w:val="007D160C"/>
    <w:rsid w:val="007D179A"/>
    <w:rsid w:val="007D1C90"/>
    <w:rsid w:val="007D22BF"/>
    <w:rsid w:val="007D2745"/>
    <w:rsid w:val="007D2C12"/>
    <w:rsid w:val="007D2C7F"/>
    <w:rsid w:val="007D318F"/>
    <w:rsid w:val="007D3257"/>
    <w:rsid w:val="007D4315"/>
    <w:rsid w:val="007D44CF"/>
    <w:rsid w:val="007D4668"/>
    <w:rsid w:val="007D5B06"/>
    <w:rsid w:val="007D5C60"/>
    <w:rsid w:val="007D5DB7"/>
    <w:rsid w:val="007D5DFB"/>
    <w:rsid w:val="007D5F5A"/>
    <w:rsid w:val="007D60EA"/>
    <w:rsid w:val="007D647D"/>
    <w:rsid w:val="007D6C7E"/>
    <w:rsid w:val="007D6C89"/>
    <w:rsid w:val="007D76C4"/>
    <w:rsid w:val="007D7BE8"/>
    <w:rsid w:val="007D7C6E"/>
    <w:rsid w:val="007D7CD5"/>
    <w:rsid w:val="007E0783"/>
    <w:rsid w:val="007E09E4"/>
    <w:rsid w:val="007E0C16"/>
    <w:rsid w:val="007E1FD5"/>
    <w:rsid w:val="007E22F4"/>
    <w:rsid w:val="007E2378"/>
    <w:rsid w:val="007E2E18"/>
    <w:rsid w:val="007E3242"/>
    <w:rsid w:val="007E36F9"/>
    <w:rsid w:val="007E37DF"/>
    <w:rsid w:val="007E3E8D"/>
    <w:rsid w:val="007E3EE8"/>
    <w:rsid w:val="007E4444"/>
    <w:rsid w:val="007E4AE9"/>
    <w:rsid w:val="007E4D9B"/>
    <w:rsid w:val="007E5DEB"/>
    <w:rsid w:val="007E6AAF"/>
    <w:rsid w:val="007E6BF0"/>
    <w:rsid w:val="007E7876"/>
    <w:rsid w:val="007E797B"/>
    <w:rsid w:val="007F0294"/>
    <w:rsid w:val="007F0C40"/>
    <w:rsid w:val="007F0F0A"/>
    <w:rsid w:val="007F1082"/>
    <w:rsid w:val="007F11E3"/>
    <w:rsid w:val="007F16DD"/>
    <w:rsid w:val="007F1CF3"/>
    <w:rsid w:val="007F24B8"/>
    <w:rsid w:val="007F25F6"/>
    <w:rsid w:val="007F293F"/>
    <w:rsid w:val="007F295B"/>
    <w:rsid w:val="007F30B0"/>
    <w:rsid w:val="007F339B"/>
    <w:rsid w:val="007F43BA"/>
    <w:rsid w:val="007F45A4"/>
    <w:rsid w:val="007F5617"/>
    <w:rsid w:val="007F56C1"/>
    <w:rsid w:val="007F589B"/>
    <w:rsid w:val="007F5B17"/>
    <w:rsid w:val="007F62E4"/>
    <w:rsid w:val="007F65FA"/>
    <w:rsid w:val="007F71B9"/>
    <w:rsid w:val="007F787D"/>
    <w:rsid w:val="007F7A9D"/>
    <w:rsid w:val="00800A8B"/>
    <w:rsid w:val="00800D1D"/>
    <w:rsid w:val="00801293"/>
    <w:rsid w:val="00801367"/>
    <w:rsid w:val="008015E7"/>
    <w:rsid w:val="0080165B"/>
    <w:rsid w:val="008018EA"/>
    <w:rsid w:val="00801AC5"/>
    <w:rsid w:val="008023F2"/>
    <w:rsid w:val="00802484"/>
    <w:rsid w:val="0080250B"/>
    <w:rsid w:val="008035DA"/>
    <w:rsid w:val="00804767"/>
    <w:rsid w:val="00804797"/>
    <w:rsid w:val="00804C77"/>
    <w:rsid w:val="00804E3C"/>
    <w:rsid w:val="008053DC"/>
    <w:rsid w:val="00805572"/>
    <w:rsid w:val="008055B0"/>
    <w:rsid w:val="008058C7"/>
    <w:rsid w:val="00805978"/>
    <w:rsid w:val="00805C9D"/>
    <w:rsid w:val="00805CF0"/>
    <w:rsid w:val="008067B3"/>
    <w:rsid w:val="00806CBD"/>
    <w:rsid w:val="0080791B"/>
    <w:rsid w:val="00807C14"/>
    <w:rsid w:val="008104E0"/>
    <w:rsid w:val="008109FE"/>
    <w:rsid w:val="00811068"/>
    <w:rsid w:val="00812876"/>
    <w:rsid w:val="0081376B"/>
    <w:rsid w:val="008138CF"/>
    <w:rsid w:val="00813B0D"/>
    <w:rsid w:val="008144D7"/>
    <w:rsid w:val="00814F60"/>
    <w:rsid w:val="008153E1"/>
    <w:rsid w:val="0081546A"/>
    <w:rsid w:val="008158CB"/>
    <w:rsid w:val="008168CB"/>
    <w:rsid w:val="008168F0"/>
    <w:rsid w:val="00816AF8"/>
    <w:rsid w:val="00816EA9"/>
    <w:rsid w:val="008176ED"/>
    <w:rsid w:val="00817A28"/>
    <w:rsid w:val="00817B03"/>
    <w:rsid w:val="00817C38"/>
    <w:rsid w:val="008200B5"/>
    <w:rsid w:val="0082015C"/>
    <w:rsid w:val="008202D2"/>
    <w:rsid w:val="00822511"/>
    <w:rsid w:val="00822922"/>
    <w:rsid w:val="0082296F"/>
    <w:rsid w:val="00822D99"/>
    <w:rsid w:val="00823B2C"/>
    <w:rsid w:val="008252F8"/>
    <w:rsid w:val="008255EE"/>
    <w:rsid w:val="008258FC"/>
    <w:rsid w:val="00825973"/>
    <w:rsid w:val="00825B82"/>
    <w:rsid w:val="00825C13"/>
    <w:rsid w:val="008276F3"/>
    <w:rsid w:val="00830C90"/>
    <w:rsid w:val="00830D34"/>
    <w:rsid w:val="00830DE7"/>
    <w:rsid w:val="00830F14"/>
    <w:rsid w:val="00832598"/>
    <w:rsid w:val="00832B5D"/>
    <w:rsid w:val="00832D11"/>
    <w:rsid w:val="00832D61"/>
    <w:rsid w:val="00833030"/>
    <w:rsid w:val="008343AB"/>
    <w:rsid w:val="008345F9"/>
    <w:rsid w:val="00835072"/>
    <w:rsid w:val="0083508D"/>
    <w:rsid w:val="00835457"/>
    <w:rsid w:val="00835776"/>
    <w:rsid w:val="008359A6"/>
    <w:rsid w:val="008360C2"/>
    <w:rsid w:val="00836641"/>
    <w:rsid w:val="00837427"/>
    <w:rsid w:val="00837B56"/>
    <w:rsid w:val="00837DD0"/>
    <w:rsid w:val="00840364"/>
    <w:rsid w:val="008403CD"/>
    <w:rsid w:val="0084159D"/>
    <w:rsid w:val="00842583"/>
    <w:rsid w:val="00842F8F"/>
    <w:rsid w:val="0084377D"/>
    <w:rsid w:val="00843B73"/>
    <w:rsid w:val="0084426A"/>
    <w:rsid w:val="00844ABB"/>
    <w:rsid w:val="00844D19"/>
    <w:rsid w:val="0084570A"/>
    <w:rsid w:val="00845766"/>
    <w:rsid w:val="008459E1"/>
    <w:rsid w:val="00845DD5"/>
    <w:rsid w:val="00846E52"/>
    <w:rsid w:val="008471C2"/>
    <w:rsid w:val="0084727B"/>
    <w:rsid w:val="00847625"/>
    <w:rsid w:val="0085086C"/>
    <w:rsid w:val="008510A4"/>
    <w:rsid w:val="008516DD"/>
    <w:rsid w:val="00851FE0"/>
    <w:rsid w:val="008526EB"/>
    <w:rsid w:val="00853113"/>
    <w:rsid w:val="00853447"/>
    <w:rsid w:val="00853661"/>
    <w:rsid w:val="008542C8"/>
    <w:rsid w:val="008548A4"/>
    <w:rsid w:val="00854EB9"/>
    <w:rsid w:val="008553A5"/>
    <w:rsid w:val="00855D0C"/>
    <w:rsid w:val="0085632D"/>
    <w:rsid w:val="00856802"/>
    <w:rsid w:val="00857AE7"/>
    <w:rsid w:val="00857DBE"/>
    <w:rsid w:val="008604B8"/>
    <w:rsid w:val="00860813"/>
    <w:rsid w:val="00860C7A"/>
    <w:rsid w:val="00860FFB"/>
    <w:rsid w:val="008617B3"/>
    <w:rsid w:val="00861AEF"/>
    <w:rsid w:val="00862414"/>
    <w:rsid w:val="0086402E"/>
    <w:rsid w:val="00864710"/>
    <w:rsid w:val="00864A1D"/>
    <w:rsid w:val="00864E05"/>
    <w:rsid w:val="0086633E"/>
    <w:rsid w:val="008666D7"/>
    <w:rsid w:val="008667D6"/>
    <w:rsid w:val="0086698C"/>
    <w:rsid w:val="00866ED5"/>
    <w:rsid w:val="00867A5D"/>
    <w:rsid w:val="00867EE6"/>
    <w:rsid w:val="00870BD4"/>
    <w:rsid w:val="00870F12"/>
    <w:rsid w:val="0087159D"/>
    <w:rsid w:val="00872749"/>
    <w:rsid w:val="00872807"/>
    <w:rsid w:val="00873E14"/>
    <w:rsid w:val="00873FE9"/>
    <w:rsid w:val="008741DF"/>
    <w:rsid w:val="00874933"/>
    <w:rsid w:val="00874947"/>
    <w:rsid w:val="00874BB4"/>
    <w:rsid w:val="00875A9D"/>
    <w:rsid w:val="00875B35"/>
    <w:rsid w:val="00876EBF"/>
    <w:rsid w:val="0087738F"/>
    <w:rsid w:val="00877EA1"/>
    <w:rsid w:val="00881CF8"/>
    <w:rsid w:val="0088291C"/>
    <w:rsid w:val="0088344B"/>
    <w:rsid w:val="008834ED"/>
    <w:rsid w:val="0088359C"/>
    <w:rsid w:val="0088363D"/>
    <w:rsid w:val="0088409E"/>
    <w:rsid w:val="00884807"/>
    <w:rsid w:val="00884BDB"/>
    <w:rsid w:val="00884E4A"/>
    <w:rsid w:val="0088512A"/>
    <w:rsid w:val="008857E5"/>
    <w:rsid w:val="008858CD"/>
    <w:rsid w:val="008859D2"/>
    <w:rsid w:val="00885DCE"/>
    <w:rsid w:val="00885E17"/>
    <w:rsid w:val="0088639D"/>
    <w:rsid w:val="00886F17"/>
    <w:rsid w:val="008901B0"/>
    <w:rsid w:val="00891070"/>
    <w:rsid w:val="008918CC"/>
    <w:rsid w:val="0089192D"/>
    <w:rsid w:val="00891A85"/>
    <w:rsid w:val="00891DC8"/>
    <w:rsid w:val="008927E0"/>
    <w:rsid w:val="00892AB6"/>
    <w:rsid w:val="00893140"/>
    <w:rsid w:val="008931B2"/>
    <w:rsid w:val="00893424"/>
    <w:rsid w:val="008940E3"/>
    <w:rsid w:val="00894207"/>
    <w:rsid w:val="008944CA"/>
    <w:rsid w:val="0089483A"/>
    <w:rsid w:val="00894A5C"/>
    <w:rsid w:val="00894F56"/>
    <w:rsid w:val="008953D3"/>
    <w:rsid w:val="008961C5"/>
    <w:rsid w:val="00896A02"/>
    <w:rsid w:val="00896D54"/>
    <w:rsid w:val="008976E5"/>
    <w:rsid w:val="00897E69"/>
    <w:rsid w:val="008A00EB"/>
    <w:rsid w:val="008A0387"/>
    <w:rsid w:val="008A050A"/>
    <w:rsid w:val="008A0BD4"/>
    <w:rsid w:val="008A0BEE"/>
    <w:rsid w:val="008A187B"/>
    <w:rsid w:val="008A1FB4"/>
    <w:rsid w:val="008A226D"/>
    <w:rsid w:val="008A745E"/>
    <w:rsid w:val="008A74A7"/>
    <w:rsid w:val="008A7856"/>
    <w:rsid w:val="008A7ABE"/>
    <w:rsid w:val="008A7E57"/>
    <w:rsid w:val="008A7F29"/>
    <w:rsid w:val="008B0489"/>
    <w:rsid w:val="008B17A5"/>
    <w:rsid w:val="008B1984"/>
    <w:rsid w:val="008B4E4C"/>
    <w:rsid w:val="008B503E"/>
    <w:rsid w:val="008B5877"/>
    <w:rsid w:val="008B600C"/>
    <w:rsid w:val="008B64E2"/>
    <w:rsid w:val="008B6932"/>
    <w:rsid w:val="008B69C3"/>
    <w:rsid w:val="008B6A7E"/>
    <w:rsid w:val="008B6B6F"/>
    <w:rsid w:val="008B6D16"/>
    <w:rsid w:val="008B7674"/>
    <w:rsid w:val="008B7CC0"/>
    <w:rsid w:val="008B7F09"/>
    <w:rsid w:val="008B7FA7"/>
    <w:rsid w:val="008C030B"/>
    <w:rsid w:val="008C05D7"/>
    <w:rsid w:val="008C0CD9"/>
    <w:rsid w:val="008C1779"/>
    <w:rsid w:val="008C1859"/>
    <w:rsid w:val="008C1A57"/>
    <w:rsid w:val="008C1CC8"/>
    <w:rsid w:val="008C1FEA"/>
    <w:rsid w:val="008C29E4"/>
    <w:rsid w:val="008C321B"/>
    <w:rsid w:val="008C3D87"/>
    <w:rsid w:val="008C3E26"/>
    <w:rsid w:val="008C47BF"/>
    <w:rsid w:val="008C4C43"/>
    <w:rsid w:val="008C534A"/>
    <w:rsid w:val="008C58F0"/>
    <w:rsid w:val="008C635E"/>
    <w:rsid w:val="008C6C8D"/>
    <w:rsid w:val="008C76E7"/>
    <w:rsid w:val="008C78C6"/>
    <w:rsid w:val="008C7F05"/>
    <w:rsid w:val="008D054D"/>
    <w:rsid w:val="008D0888"/>
    <w:rsid w:val="008D113C"/>
    <w:rsid w:val="008D2606"/>
    <w:rsid w:val="008D26DE"/>
    <w:rsid w:val="008D2B99"/>
    <w:rsid w:val="008D38B1"/>
    <w:rsid w:val="008D394B"/>
    <w:rsid w:val="008D3AA3"/>
    <w:rsid w:val="008D459C"/>
    <w:rsid w:val="008D5322"/>
    <w:rsid w:val="008D53A7"/>
    <w:rsid w:val="008D53DB"/>
    <w:rsid w:val="008D5B62"/>
    <w:rsid w:val="008D698B"/>
    <w:rsid w:val="008D6FD1"/>
    <w:rsid w:val="008D702F"/>
    <w:rsid w:val="008D7237"/>
    <w:rsid w:val="008D728C"/>
    <w:rsid w:val="008D77AF"/>
    <w:rsid w:val="008D7A45"/>
    <w:rsid w:val="008E1323"/>
    <w:rsid w:val="008E14A9"/>
    <w:rsid w:val="008E14CA"/>
    <w:rsid w:val="008E1781"/>
    <w:rsid w:val="008E190E"/>
    <w:rsid w:val="008E1C3D"/>
    <w:rsid w:val="008E20C1"/>
    <w:rsid w:val="008E24C3"/>
    <w:rsid w:val="008E35ED"/>
    <w:rsid w:val="008E3B97"/>
    <w:rsid w:val="008E3E09"/>
    <w:rsid w:val="008E425F"/>
    <w:rsid w:val="008E47FC"/>
    <w:rsid w:val="008E4D8B"/>
    <w:rsid w:val="008E51F6"/>
    <w:rsid w:val="008E5210"/>
    <w:rsid w:val="008E5237"/>
    <w:rsid w:val="008E6145"/>
    <w:rsid w:val="008E6713"/>
    <w:rsid w:val="008E6940"/>
    <w:rsid w:val="008E7958"/>
    <w:rsid w:val="008F02D0"/>
    <w:rsid w:val="008F0719"/>
    <w:rsid w:val="008F0AA4"/>
    <w:rsid w:val="008F0B40"/>
    <w:rsid w:val="008F0BA4"/>
    <w:rsid w:val="008F0DEA"/>
    <w:rsid w:val="008F0ED2"/>
    <w:rsid w:val="008F1216"/>
    <w:rsid w:val="008F1CF5"/>
    <w:rsid w:val="008F1DDE"/>
    <w:rsid w:val="008F2BA2"/>
    <w:rsid w:val="008F3C57"/>
    <w:rsid w:val="008F4A9B"/>
    <w:rsid w:val="008F4BF0"/>
    <w:rsid w:val="008F5329"/>
    <w:rsid w:val="008F5D39"/>
    <w:rsid w:val="008F6ABA"/>
    <w:rsid w:val="008F7CB1"/>
    <w:rsid w:val="008F7F03"/>
    <w:rsid w:val="00900FB7"/>
    <w:rsid w:val="009018FB"/>
    <w:rsid w:val="00901C3B"/>
    <w:rsid w:val="00901ECA"/>
    <w:rsid w:val="00901F61"/>
    <w:rsid w:val="00901FA3"/>
    <w:rsid w:val="00902079"/>
    <w:rsid w:val="009041E2"/>
    <w:rsid w:val="00904248"/>
    <w:rsid w:val="009046F3"/>
    <w:rsid w:val="00904E5D"/>
    <w:rsid w:val="00905118"/>
    <w:rsid w:val="00905512"/>
    <w:rsid w:val="00905645"/>
    <w:rsid w:val="00905839"/>
    <w:rsid w:val="00905B6A"/>
    <w:rsid w:val="00905D39"/>
    <w:rsid w:val="009060FA"/>
    <w:rsid w:val="00906A0F"/>
    <w:rsid w:val="00906F10"/>
    <w:rsid w:val="009073EF"/>
    <w:rsid w:val="00907514"/>
    <w:rsid w:val="00907986"/>
    <w:rsid w:val="00910DA2"/>
    <w:rsid w:val="0091207C"/>
    <w:rsid w:val="00913DA5"/>
    <w:rsid w:val="00914A8F"/>
    <w:rsid w:val="00914FC8"/>
    <w:rsid w:val="00915302"/>
    <w:rsid w:val="0091535A"/>
    <w:rsid w:val="009156F5"/>
    <w:rsid w:val="009159F1"/>
    <w:rsid w:val="0091602A"/>
    <w:rsid w:val="009170E0"/>
    <w:rsid w:val="00917103"/>
    <w:rsid w:val="00917BCF"/>
    <w:rsid w:val="00917BE5"/>
    <w:rsid w:val="00920970"/>
    <w:rsid w:val="00920D10"/>
    <w:rsid w:val="00920F41"/>
    <w:rsid w:val="009213A5"/>
    <w:rsid w:val="0092183C"/>
    <w:rsid w:val="00922F2B"/>
    <w:rsid w:val="00924A1B"/>
    <w:rsid w:val="00924D6C"/>
    <w:rsid w:val="00924E19"/>
    <w:rsid w:val="00924F47"/>
    <w:rsid w:val="00924FE4"/>
    <w:rsid w:val="00925CCA"/>
    <w:rsid w:val="00926FEE"/>
    <w:rsid w:val="009273B2"/>
    <w:rsid w:val="00927E49"/>
    <w:rsid w:val="00930096"/>
    <w:rsid w:val="00930AA6"/>
    <w:rsid w:val="00930C15"/>
    <w:rsid w:val="00931DB9"/>
    <w:rsid w:val="00931FDA"/>
    <w:rsid w:val="009320E6"/>
    <w:rsid w:val="00932A38"/>
    <w:rsid w:val="00932F2F"/>
    <w:rsid w:val="0093326B"/>
    <w:rsid w:val="00933276"/>
    <w:rsid w:val="0093341D"/>
    <w:rsid w:val="00933442"/>
    <w:rsid w:val="00933569"/>
    <w:rsid w:val="009338A3"/>
    <w:rsid w:val="00933C0F"/>
    <w:rsid w:val="00933C40"/>
    <w:rsid w:val="00933D97"/>
    <w:rsid w:val="00934D9E"/>
    <w:rsid w:val="0093538A"/>
    <w:rsid w:val="00935489"/>
    <w:rsid w:val="00935E56"/>
    <w:rsid w:val="009361F6"/>
    <w:rsid w:val="00937599"/>
    <w:rsid w:val="00940314"/>
    <w:rsid w:val="00940477"/>
    <w:rsid w:val="0094084B"/>
    <w:rsid w:val="00940A82"/>
    <w:rsid w:val="00940B92"/>
    <w:rsid w:val="009418C0"/>
    <w:rsid w:val="00941C3B"/>
    <w:rsid w:val="00943589"/>
    <w:rsid w:val="0094385D"/>
    <w:rsid w:val="009443EC"/>
    <w:rsid w:val="009448E9"/>
    <w:rsid w:val="00945181"/>
    <w:rsid w:val="009458E0"/>
    <w:rsid w:val="00945BAA"/>
    <w:rsid w:val="00946629"/>
    <w:rsid w:val="009468BF"/>
    <w:rsid w:val="00946DDE"/>
    <w:rsid w:val="0094738A"/>
    <w:rsid w:val="00947CC8"/>
    <w:rsid w:val="00947FD1"/>
    <w:rsid w:val="00950B59"/>
    <w:rsid w:val="009514F9"/>
    <w:rsid w:val="009528A8"/>
    <w:rsid w:val="00952AE7"/>
    <w:rsid w:val="00952DBD"/>
    <w:rsid w:val="00952DEE"/>
    <w:rsid w:val="00952F86"/>
    <w:rsid w:val="009530A2"/>
    <w:rsid w:val="009531DD"/>
    <w:rsid w:val="0095338F"/>
    <w:rsid w:val="0095379F"/>
    <w:rsid w:val="00954560"/>
    <w:rsid w:val="00954A58"/>
    <w:rsid w:val="00954AB3"/>
    <w:rsid w:val="00954AE2"/>
    <w:rsid w:val="00954CA3"/>
    <w:rsid w:val="00954CF0"/>
    <w:rsid w:val="009552DA"/>
    <w:rsid w:val="009553B2"/>
    <w:rsid w:val="00955673"/>
    <w:rsid w:val="0095592F"/>
    <w:rsid w:val="00955C95"/>
    <w:rsid w:val="00955D60"/>
    <w:rsid w:val="00956010"/>
    <w:rsid w:val="00956531"/>
    <w:rsid w:val="00956E3C"/>
    <w:rsid w:val="00957104"/>
    <w:rsid w:val="009573AA"/>
    <w:rsid w:val="00957EA3"/>
    <w:rsid w:val="0096081C"/>
    <w:rsid w:val="0096098F"/>
    <w:rsid w:val="00960B07"/>
    <w:rsid w:val="00960B4F"/>
    <w:rsid w:val="00960F7E"/>
    <w:rsid w:val="00961402"/>
    <w:rsid w:val="009617B0"/>
    <w:rsid w:val="00961A9C"/>
    <w:rsid w:val="00961C6A"/>
    <w:rsid w:val="00961E62"/>
    <w:rsid w:val="00961F84"/>
    <w:rsid w:val="0096219F"/>
    <w:rsid w:val="00962725"/>
    <w:rsid w:val="00962A46"/>
    <w:rsid w:val="00962A8A"/>
    <w:rsid w:val="00962D90"/>
    <w:rsid w:val="00962DC7"/>
    <w:rsid w:val="009637B6"/>
    <w:rsid w:val="0096452D"/>
    <w:rsid w:val="00964CDB"/>
    <w:rsid w:val="00964E88"/>
    <w:rsid w:val="00965091"/>
    <w:rsid w:val="0096587F"/>
    <w:rsid w:val="009666CB"/>
    <w:rsid w:val="00966C30"/>
    <w:rsid w:val="00967935"/>
    <w:rsid w:val="00967C22"/>
    <w:rsid w:val="00970567"/>
    <w:rsid w:val="00970881"/>
    <w:rsid w:val="009710DF"/>
    <w:rsid w:val="009716F0"/>
    <w:rsid w:val="009720E3"/>
    <w:rsid w:val="00972332"/>
    <w:rsid w:val="00972DAF"/>
    <w:rsid w:val="00972E1B"/>
    <w:rsid w:val="00973109"/>
    <w:rsid w:val="00973329"/>
    <w:rsid w:val="00973AD8"/>
    <w:rsid w:val="00973D54"/>
    <w:rsid w:val="00974733"/>
    <w:rsid w:val="00974E80"/>
    <w:rsid w:val="00974F8C"/>
    <w:rsid w:val="00975158"/>
    <w:rsid w:val="009752D7"/>
    <w:rsid w:val="00975DDC"/>
    <w:rsid w:val="0097642C"/>
    <w:rsid w:val="0097762B"/>
    <w:rsid w:val="00977A6F"/>
    <w:rsid w:val="00977C74"/>
    <w:rsid w:val="00977F02"/>
    <w:rsid w:val="00980683"/>
    <w:rsid w:val="009806F8"/>
    <w:rsid w:val="00981278"/>
    <w:rsid w:val="009816A7"/>
    <w:rsid w:val="009818ED"/>
    <w:rsid w:val="0098211A"/>
    <w:rsid w:val="009823D8"/>
    <w:rsid w:val="009829AD"/>
    <w:rsid w:val="00982B45"/>
    <w:rsid w:val="009833B8"/>
    <w:rsid w:val="00983A55"/>
    <w:rsid w:val="00984B52"/>
    <w:rsid w:val="00984BC5"/>
    <w:rsid w:val="00984BF5"/>
    <w:rsid w:val="0098512F"/>
    <w:rsid w:val="00985F8B"/>
    <w:rsid w:val="00986287"/>
    <w:rsid w:val="00987C26"/>
    <w:rsid w:val="0099018B"/>
    <w:rsid w:val="00990745"/>
    <w:rsid w:val="00990D95"/>
    <w:rsid w:val="00990E42"/>
    <w:rsid w:val="00990F30"/>
    <w:rsid w:val="00991333"/>
    <w:rsid w:val="009914E4"/>
    <w:rsid w:val="009916F1"/>
    <w:rsid w:val="0099191B"/>
    <w:rsid w:val="0099268F"/>
    <w:rsid w:val="00992691"/>
    <w:rsid w:val="009927D9"/>
    <w:rsid w:val="00992D0C"/>
    <w:rsid w:val="00993109"/>
    <w:rsid w:val="009933E0"/>
    <w:rsid w:val="00993959"/>
    <w:rsid w:val="00994B35"/>
    <w:rsid w:val="00994C9C"/>
    <w:rsid w:val="00995652"/>
    <w:rsid w:val="00995E68"/>
    <w:rsid w:val="0099664D"/>
    <w:rsid w:val="00997343"/>
    <w:rsid w:val="00997A09"/>
    <w:rsid w:val="009A0331"/>
    <w:rsid w:val="009A0606"/>
    <w:rsid w:val="009A0951"/>
    <w:rsid w:val="009A16E0"/>
    <w:rsid w:val="009A17E8"/>
    <w:rsid w:val="009A233F"/>
    <w:rsid w:val="009A3406"/>
    <w:rsid w:val="009A35E8"/>
    <w:rsid w:val="009A3B35"/>
    <w:rsid w:val="009A3D08"/>
    <w:rsid w:val="009A3D12"/>
    <w:rsid w:val="009A3EDD"/>
    <w:rsid w:val="009A3F33"/>
    <w:rsid w:val="009A4318"/>
    <w:rsid w:val="009A4413"/>
    <w:rsid w:val="009A448D"/>
    <w:rsid w:val="009A465A"/>
    <w:rsid w:val="009A47C8"/>
    <w:rsid w:val="009A48E9"/>
    <w:rsid w:val="009A4C1D"/>
    <w:rsid w:val="009A5866"/>
    <w:rsid w:val="009A61FB"/>
    <w:rsid w:val="009A62F8"/>
    <w:rsid w:val="009A68DD"/>
    <w:rsid w:val="009A6A08"/>
    <w:rsid w:val="009A6ADF"/>
    <w:rsid w:val="009A6D15"/>
    <w:rsid w:val="009A71D8"/>
    <w:rsid w:val="009A7D92"/>
    <w:rsid w:val="009B0CCD"/>
    <w:rsid w:val="009B10BA"/>
    <w:rsid w:val="009B1875"/>
    <w:rsid w:val="009B19D7"/>
    <w:rsid w:val="009B232C"/>
    <w:rsid w:val="009B270D"/>
    <w:rsid w:val="009B299A"/>
    <w:rsid w:val="009B2AA0"/>
    <w:rsid w:val="009B2C98"/>
    <w:rsid w:val="009B2D0D"/>
    <w:rsid w:val="009B2D93"/>
    <w:rsid w:val="009B2DD9"/>
    <w:rsid w:val="009B3A98"/>
    <w:rsid w:val="009B3FD3"/>
    <w:rsid w:val="009B44F1"/>
    <w:rsid w:val="009B574E"/>
    <w:rsid w:val="009B58C0"/>
    <w:rsid w:val="009B5985"/>
    <w:rsid w:val="009B59F5"/>
    <w:rsid w:val="009B5F9F"/>
    <w:rsid w:val="009B6109"/>
    <w:rsid w:val="009B61B3"/>
    <w:rsid w:val="009B682A"/>
    <w:rsid w:val="009B6CBC"/>
    <w:rsid w:val="009B72FA"/>
    <w:rsid w:val="009B73C5"/>
    <w:rsid w:val="009B7C3D"/>
    <w:rsid w:val="009B7C62"/>
    <w:rsid w:val="009B7C70"/>
    <w:rsid w:val="009C10E5"/>
    <w:rsid w:val="009C11D8"/>
    <w:rsid w:val="009C17D0"/>
    <w:rsid w:val="009C1FF8"/>
    <w:rsid w:val="009C210A"/>
    <w:rsid w:val="009C2429"/>
    <w:rsid w:val="009C264F"/>
    <w:rsid w:val="009C3050"/>
    <w:rsid w:val="009C397C"/>
    <w:rsid w:val="009C3C4D"/>
    <w:rsid w:val="009C48F5"/>
    <w:rsid w:val="009C49B2"/>
    <w:rsid w:val="009C53BF"/>
    <w:rsid w:val="009C5AC3"/>
    <w:rsid w:val="009C5B51"/>
    <w:rsid w:val="009C5F8D"/>
    <w:rsid w:val="009C6841"/>
    <w:rsid w:val="009C725F"/>
    <w:rsid w:val="009C7435"/>
    <w:rsid w:val="009C78D6"/>
    <w:rsid w:val="009C7F1D"/>
    <w:rsid w:val="009D00BA"/>
    <w:rsid w:val="009D0589"/>
    <w:rsid w:val="009D095E"/>
    <w:rsid w:val="009D16B7"/>
    <w:rsid w:val="009D2032"/>
    <w:rsid w:val="009D2213"/>
    <w:rsid w:val="009D2801"/>
    <w:rsid w:val="009D305E"/>
    <w:rsid w:val="009D3567"/>
    <w:rsid w:val="009D37EF"/>
    <w:rsid w:val="009D3DBF"/>
    <w:rsid w:val="009D3F7B"/>
    <w:rsid w:val="009D40D8"/>
    <w:rsid w:val="009D440D"/>
    <w:rsid w:val="009D445A"/>
    <w:rsid w:val="009D44CE"/>
    <w:rsid w:val="009D4979"/>
    <w:rsid w:val="009D4CA7"/>
    <w:rsid w:val="009D4E05"/>
    <w:rsid w:val="009D56C8"/>
    <w:rsid w:val="009D745C"/>
    <w:rsid w:val="009E00D3"/>
    <w:rsid w:val="009E0A47"/>
    <w:rsid w:val="009E0D45"/>
    <w:rsid w:val="009E0E16"/>
    <w:rsid w:val="009E1116"/>
    <w:rsid w:val="009E13DD"/>
    <w:rsid w:val="009E1FD3"/>
    <w:rsid w:val="009E26CB"/>
    <w:rsid w:val="009E27F4"/>
    <w:rsid w:val="009E3158"/>
    <w:rsid w:val="009E3A30"/>
    <w:rsid w:val="009E3AA7"/>
    <w:rsid w:val="009E3CD7"/>
    <w:rsid w:val="009E4624"/>
    <w:rsid w:val="009E49F1"/>
    <w:rsid w:val="009E63F8"/>
    <w:rsid w:val="009E6446"/>
    <w:rsid w:val="009E734D"/>
    <w:rsid w:val="009E76F5"/>
    <w:rsid w:val="009F0117"/>
    <w:rsid w:val="009F0ACE"/>
    <w:rsid w:val="009F0DDD"/>
    <w:rsid w:val="009F1B55"/>
    <w:rsid w:val="009F1FC2"/>
    <w:rsid w:val="009F204A"/>
    <w:rsid w:val="009F2095"/>
    <w:rsid w:val="009F2286"/>
    <w:rsid w:val="009F2451"/>
    <w:rsid w:val="009F354A"/>
    <w:rsid w:val="009F388A"/>
    <w:rsid w:val="009F3946"/>
    <w:rsid w:val="009F3B87"/>
    <w:rsid w:val="009F3C9F"/>
    <w:rsid w:val="009F5508"/>
    <w:rsid w:val="009F60CE"/>
    <w:rsid w:val="009F6357"/>
    <w:rsid w:val="009F6BB6"/>
    <w:rsid w:val="009F6EC8"/>
    <w:rsid w:val="009F7193"/>
    <w:rsid w:val="009F7273"/>
    <w:rsid w:val="009F7767"/>
    <w:rsid w:val="00A00246"/>
    <w:rsid w:val="00A00A1E"/>
    <w:rsid w:val="00A00FBB"/>
    <w:rsid w:val="00A0162B"/>
    <w:rsid w:val="00A018AD"/>
    <w:rsid w:val="00A01B27"/>
    <w:rsid w:val="00A022E7"/>
    <w:rsid w:val="00A02A1D"/>
    <w:rsid w:val="00A030A8"/>
    <w:rsid w:val="00A043BC"/>
    <w:rsid w:val="00A0527A"/>
    <w:rsid w:val="00A0571B"/>
    <w:rsid w:val="00A06220"/>
    <w:rsid w:val="00A06476"/>
    <w:rsid w:val="00A064EF"/>
    <w:rsid w:val="00A065D0"/>
    <w:rsid w:val="00A074BA"/>
    <w:rsid w:val="00A0760C"/>
    <w:rsid w:val="00A078C4"/>
    <w:rsid w:val="00A07931"/>
    <w:rsid w:val="00A07AFC"/>
    <w:rsid w:val="00A07BE0"/>
    <w:rsid w:val="00A07DDE"/>
    <w:rsid w:val="00A07F1C"/>
    <w:rsid w:val="00A10C86"/>
    <w:rsid w:val="00A10D0D"/>
    <w:rsid w:val="00A118A3"/>
    <w:rsid w:val="00A11C57"/>
    <w:rsid w:val="00A11CBC"/>
    <w:rsid w:val="00A1220C"/>
    <w:rsid w:val="00A1280A"/>
    <w:rsid w:val="00A12B5C"/>
    <w:rsid w:val="00A12C03"/>
    <w:rsid w:val="00A12F6B"/>
    <w:rsid w:val="00A130A5"/>
    <w:rsid w:val="00A137C7"/>
    <w:rsid w:val="00A13A3B"/>
    <w:rsid w:val="00A13A7E"/>
    <w:rsid w:val="00A13EFC"/>
    <w:rsid w:val="00A13F0A"/>
    <w:rsid w:val="00A14864"/>
    <w:rsid w:val="00A14881"/>
    <w:rsid w:val="00A15127"/>
    <w:rsid w:val="00A158FA"/>
    <w:rsid w:val="00A1621D"/>
    <w:rsid w:val="00A1670B"/>
    <w:rsid w:val="00A16C52"/>
    <w:rsid w:val="00A16FC4"/>
    <w:rsid w:val="00A17EFA"/>
    <w:rsid w:val="00A207D2"/>
    <w:rsid w:val="00A20966"/>
    <w:rsid w:val="00A20A3B"/>
    <w:rsid w:val="00A20B1D"/>
    <w:rsid w:val="00A20B25"/>
    <w:rsid w:val="00A2133C"/>
    <w:rsid w:val="00A21566"/>
    <w:rsid w:val="00A21638"/>
    <w:rsid w:val="00A219C5"/>
    <w:rsid w:val="00A21D17"/>
    <w:rsid w:val="00A22D1D"/>
    <w:rsid w:val="00A22E2F"/>
    <w:rsid w:val="00A22F2F"/>
    <w:rsid w:val="00A23A9F"/>
    <w:rsid w:val="00A23F94"/>
    <w:rsid w:val="00A242A8"/>
    <w:rsid w:val="00A24E2B"/>
    <w:rsid w:val="00A25212"/>
    <w:rsid w:val="00A257BB"/>
    <w:rsid w:val="00A25D7A"/>
    <w:rsid w:val="00A25EDE"/>
    <w:rsid w:val="00A27CA0"/>
    <w:rsid w:val="00A30052"/>
    <w:rsid w:val="00A30A54"/>
    <w:rsid w:val="00A30BD3"/>
    <w:rsid w:val="00A30BEA"/>
    <w:rsid w:val="00A30CC0"/>
    <w:rsid w:val="00A3112C"/>
    <w:rsid w:val="00A31330"/>
    <w:rsid w:val="00A31A1E"/>
    <w:rsid w:val="00A31FD8"/>
    <w:rsid w:val="00A31FED"/>
    <w:rsid w:val="00A32B2D"/>
    <w:rsid w:val="00A33038"/>
    <w:rsid w:val="00A3305B"/>
    <w:rsid w:val="00A332FF"/>
    <w:rsid w:val="00A3335D"/>
    <w:rsid w:val="00A338B5"/>
    <w:rsid w:val="00A34505"/>
    <w:rsid w:val="00A346BE"/>
    <w:rsid w:val="00A34938"/>
    <w:rsid w:val="00A34F06"/>
    <w:rsid w:val="00A35228"/>
    <w:rsid w:val="00A352C1"/>
    <w:rsid w:val="00A353F7"/>
    <w:rsid w:val="00A360A7"/>
    <w:rsid w:val="00A3642E"/>
    <w:rsid w:val="00A367CD"/>
    <w:rsid w:val="00A36DB0"/>
    <w:rsid w:val="00A36EC4"/>
    <w:rsid w:val="00A37E2D"/>
    <w:rsid w:val="00A37E9E"/>
    <w:rsid w:val="00A40729"/>
    <w:rsid w:val="00A4093F"/>
    <w:rsid w:val="00A4143F"/>
    <w:rsid w:val="00A416A5"/>
    <w:rsid w:val="00A4209C"/>
    <w:rsid w:val="00A424B9"/>
    <w:rsid w:val="00A42EED"/>
    <w:rsid w:val="00A431BC"/>
    <w:rsid w:val="00A43E6B"/>
    <w:rsid w:val="00A4481B"/>
    <w:rsid w:val="00A44B89"/>
    <w:rsid w:val="00A44BF9"/>
    <w:rsid w:val="00A455D6"/>
    <w:rsid w:val="00A45664"/>
    <w:rsid w:val="00A4641C"/>
    <w:rsid w:val="00A466C9"/>
    <w:rsid w:val="00A46AE4"/>
    <w:rsid w:val="00A46CC3"/>
    <w:rsid w:val="00A46E5C"/>
    <w:rsid w:val="00A472B5"/>
    <w:rsid w:val="00A47420"/>
    <w:rsid w:val="00A50CAC"/>
    <w:rsid w:val="00A51EAB"/>
    <w:rsid w:val="00A51FDC"/>
    <w:rsid w:val="00A52014"/>
    <w:rsid w:val="00A520DE"/>
    <w:rsid w:val="00A526B0"/>
    <w:rsid w:val="00A52D31"/>
    <w:rsid w:val="00A52DF2"/>
    <w:rsid w:val="00A52DFD"/>
    <w:rsid w:val="00A532EA"/>
    <w:rsid w:val="00A536AD"/>
    <w:rsid w:val="00A53B99"/>
    <w:rsid w:val="00A53DD8"/>
    <w:rsid w:val="00A54401"/>
    <w:rsid w:val="00A549AD"/>
    <w:rsid w:val="00A549B6"/>
    <w:rsid w:val="00A55024"/>
    <w:rsid w:val="00A554D7"/>
    <w:rsid w:val="00A5630C"/>
    <w:rsid w:val="00A56454"/>
    <w:rsid w:val="00A5757E"/>
    <w:rsid w:val="00A57D63"/>
    <w:rsid w:val="00A6009C"/>
    <w:rsid w:val="00A607CD"/>
    <w:rsid w:val="00A60852"/>
    <w:rsid w:val="00A60D08"/>
    <w:rsid w:val="00A6128C"/>
    <w:rsid w:val="00A61499"/>
    <w:rsid w:val="00A61580"/>
    <w:rsid w:val="00A617DD"/>
    <w:rsid w:val="00A620FF"/>
    <w:rsid w:val="00A6213C"/>
    <w:rsid w:val="00A62740"/>
    <w:rsid w:val="00A63B66"/>
    <w:rsid w:val="00A63D61"/>
    <w:rsid w:val="00A6459F"/>
    <w:rsid w:val="00A6497D"/>
    <w:rsid w:val="00A64CCE"/>
    <w:rsid w:val="00A64CED"/>
    <w:rsid w:val="00A65244"/>
    <w:rsid w:val="00A65A62"/>
    <w:rsid w:val="00A65CF6"/>
    <w:rsid w:val="00A6615B"/>
    <w:rsid w:val="00A66597"/>
    <w:rsid w:val="00A66961"/>
    <w:rsid w:val="00A66C45"/>
    <w:rsid w:val="00A67250"/>
    <w:rsid w:val="00A675EB"/>
    <w:rsid w:val="00A6795E"/>
    <w:rsid w:val="00A67DCA"/>
    <w:rsid w:val="00A70749"/>
    <w:rsid w:val="00A707A0"/>
    <w:rsid w:val="00A7084E"/>
    <w:rsid w:val="00A70AD3"/>
    <w:rsid w:val="00A70FFA"/>
    <w:rsid w:val="00A712D6"/>
    <w:rsid w:val="00A7186A"/>
    <w:rsid w:val="00A71992"/>
    <w:rsid w:val="00A72698"/>
    <w:rsid w:val="00A72E45"/>
    <w:rsid w:val="00A7303E"/>
    <w:rsid w:val="00A737F7"/>
    <w:rsid w:val="00A73C16"/>
    <w:rsid w:val="00A74020"/>
    <w:rsid w:val="00A74FF3"/>
    <w:rsid w:val="00A759C7"/>
    <w:rsid w:val="00A75A5E"/>
    <w:rsid w:val="00A75FD2"/>
    <w:rsid w:val="00A7652D"/>
    <w:rsid w:val="00A76720"/>
    <w:rsid w:val="00A76818"/>
    <w:rsid w:val="00A76AC3"/>
    <w:rsid w:val="00A76AE0"/>
    <w:rsid w:val="00A76B30"/>
    <w:rsid w:val="00A770D9"/>
    <w:rsid w:val="00A77601"/>
    <w:rsid w:val="00A77AC3"/>
    <w:rsid w:val="00A77F0E"/>
    <w:rsid w:val="00A77FA3"/>
    <w:rsid w:val="00A8001C"/>
    <w:rsid w:val="00A81272"/>
    <w:rsid w:val="00A81536"/>
    <w:rsid w:val="00A81A6A"/>
    <w:rsid w:val="00A8227E"/>
    <w:rsid w:val="00A8282E"/>
    <w:rsid w:val="00A8306D"/>
    <w:rsid w:val="00A84463"/>
    <w:rsid w:val="00A8481F"/>
    <w:rsid w:val="00A85889"/>
    <w:rsid w:val="00A85924"/>
    <w:rsid w:val="00A85A98"/>
    <w:rsid w:val="00A85F09"/>
    <w:rsid w:val="00A875C3"/>
    <w:rsid w:val="00A879CD"/>
    <w:rsid w:val="00A87E13"/>
    <w:rsid w:val="00A87FCA"/>
    <w:rsid w:val="00A90853"/>
    <w:rsid w:val="00A909B7"/>
    <w:rsid w:val="00A916DA"/>
    <w:rsid w:val="00A91D14"/>
    <w:rsid w:val="00A9214B"/>
    <w:rsid w:val="00A926BE"/>
    <w:rsid w:val="00A9355B"/>
    <w:rsid w:val="00A94101"/>
    <w:rsid w:val="00A951F8"/>
    <w:rsid w:val="00A95907"/>
    <w:rsid w:val="00A9595B"/>
    <w:rsid w:val="00A96E59"/>
    <w:rsid w:val="00A96E8C"/>
    <w:rsid w:val="00A975C0"/>
    <w:rsid w:val="00A97A30"/>
    <w:rsid w:val="00A97B16"/>
    <w:rsid w:val="00A97E46"/>
    <w:rsid w:val="00AA0257"/>
    <w:rsid w:val="00AA0322"/>
    <w:rsid w:val="00AA03A6"/>
    <w:rsid w:val="00AA0617"/>
    <w:rsid w:val="00AA0B37"/>
    <w:rsid w:val="00AA0C5B"/>
    <w:rsid w:val="00AA0EFE"/>
    <w:rsid w:val="00AA1EBB"/>
    <w:rsid w:val="00AA2979"/>
    <w:rsid w:val="00AA2AE8"/>
    <w:rsid w:val="00AA2F48"/>
    <w:rsid w:val="00AA3078"/>
    <w:rsid w:val="00AA354A"/>
    <w:rsid w:val="00AA4A12"/>
    <w:rsid w:val="00AA4BEE"/>
    <w:rsid w:val="00AA4FB4"/>
    <w:rsid w:val="00AA579C"/>
    <w:rsid w:val="00AA5988"/>
    <w:rsid w:val="00AA59D9"/>
    <w:rsid w:val="00AA6250"/>
    <w:rsid w:val="00AA6936"/>
    <w:rsid w:val="00AA696C"/>
    <w:rsid w:val="00AA6A68"/>
    <w:rsid w:val="00AA762E"/>
    <w:rsid w:val="00AA78A1"/>
    <w:rsid w:val="00AA7AFB"/>
    <w:rsid w:val="00AB15EE"/>
    <w:rsid w:val="00AB1AD2"/>
    <w:rsid w:val="00AB2DC2"/>
    <w:rsid w:val="00AB2EC2"/>
    <w:rsid w:val="00AB3142"/>
    <w:rsid w:val="00AB36B1"/>
    <w:rsid w:val="00AB3A07"/>
    <w:rsid w:val="00AB3C57"/>
    <w:rsid w:val="00AB47F9"/>
    <w:rsid w:val="00AB49CB"/>
    <w:rsid w:val="00AB604E"/>
    <w:rsid w:val="00AB65B0"/>
    <w:rsid w:val="00AB7372"/>
    <w:rsid w:val="00AB7469"/>
    <w:rsid w:val="00AB75C8"/>
    <w:rsid w:val="00AB7921"/>
    <w:rsid w:val="00AC0131"/>
    <w:rsid w:val="00AC0DBA"/>
    <w:rsid w:val="00AC12F3"/>
    <w:rsid w:val="00AC19E3"/>
    <w:rsid w:val="00AC1D71"/>
    <w:rsid w:val="00AC1F6F"/>
    <w:rsid w:val="00AC2445"/>
    <w:rsid w:val="00AC2EFC"/>
    <w:rsid w:val="00AC3661"/>
    <w:rsid w:val="00AC3CEC"/>
    <w:rsid w:val="00AC3DCF"/>
    <w:rsid w:val="00AC4446"/>
    <w:rsid w:val="00AC44A0"/>
    <w:rsid w:val="00AC4EE7"/>
    <w:rsid w:val="00AC52CE"/>
    <w:rsid w:val="00AC538A"/>
    <w:rsid w:val="00AC5426"/>
    <w:rsid w:val="00AC550F"/>
    <w:rsid w:val="00AC58A2"/>
    <w:rsid w:val="00AC5903"/>
    <w:rsid w:val="00AC6724"/>
    <w:rsid w:val="00AC6A14"/>
    <w:rsid w:val="00AC7BE3"/>
    <w:rsid w:val="00AD02E8"/>
    <w:rsid w:val="00AD0C57"/>
    <w:rsid w:val="00AD1B68"/>
    <w:rsid w:val="00AD28A3"/>
    <w:rsid w:val="00AD3084"/>
    <w:rsid w:val="00AD41EF"/>
    <w:rsid w:val="00AD4DFE"/>
    <w:rsid w:val="00AD61A8"/>
    <w:rsid w:val="00AD64C2"/>
    <w:rsid w:val="00AD6758"/>
    <w:rsid w:val="00AD6F2F"/>
    <w:rsid w:val="00AD7D07"/>
    <w:rsid w:val="00AD7FE5"/>
    <w:rsid w:val="00AE088C"/>
    <w:rsid w:val="00AE0A26"/>
    <w:rsid w:val="00AE13F8"/>
    <w:rsid w:val="00AE15CB"/>
    <w:rsid w:val="00AE1B1A"/>
    <w:rsid w:val="00AE1BDB"/>
    <w:rsid w:val="00AE2882"/>
    <w:rsid w:val="00AE2892"/>
    <w:rsid w:val="00AE33B2"/>
    <w:rsid w:val="00AE3725"/>
    <w:rsid w:val="00AE3A65"/>
    <w:rsid w:val="00AE3CCD"/>
    <w:rsid w:val="00AE4092"/>
    <w:rsid w:val="00AE46F4"/>
    <w:rsid w:val="00AE5C1D"/>
    <w:rsid w:val="00AE6D1F"/>
    <w:rsid w:val="00AE6E2A"/>
    <w:rsid w:val="00AE705C"/>
    <w:rsid w:val="00AE70B2"/>
    <w:rsid w:val="00AE747C"/>
    <w:rsid w:val="00AE77A8"/>
    <w:rsid w:val="00AF012A"/>
    <w:rsid w:val="00AF0A0E"/>
    <w:rsid w:val="00AF1335"/>
    <w:rsid w:val="00AF13B1"/>
    <w:rsid w:val="00AF1C65"/>
    <w:rsid w:val="00AF1F72"/>
    <w:rsid w:val="00AF2003"/>
    <w:rsid w:val="00AF20C2"/>
    <w:rsid w:val="00AF232E"/>
    <w:rsid w:val="00AF3419"/>
    <w:rsid w:val="00AF36FF"/>
    <w:rsid w:val="00AF4957"/>
    <w:rsid w:val="00AF4FAD"/>
    <w:rsid w:val="00AF5524"/>
    <w:rsid w:val="00AF56C8"/>
    <w:rsid w:val="00AF5AA5"/>
    <w:rsid w:val="00AF5D97"/>
    <w:rsid w:val="00AF6757"/>
    <w:rsid w:val="00B008CE"/>
    <w:rsid w:val="00B00A84"/>
    <w:rsid w:val="00B00BFE"/>
    <w:rsid w:val="00B00D63"/>
    <w:rsid w:val="00B01DE4"/>
    <w:rsid w:val="00B02570"/>
    <w:rsid w:val="00B026D7"/>
    <w:rsid w:val="00B03190"/>
    <w:rsid w:val="00B0370A"/>
    <w:rsid w:val="00B0581C"/>
    <w:rsid w:val="00B05D13"/>
    <w:rsid w:val="00B0604D"/>
    <w:rsid w:val="00B066A8"/>
    <w:rsid w:val="00B06C61"/>
    <w:rsid w:val="00B105CD"/>
    <w:rsid w:val="00B1146F"/>
    <w:rsid w:val="00B11E6E"/>
    <w:rsid w:val="00B11FED"/>
    <w:rsid w:val="00B12872"/>
    <w:rsid w:val="00B12CFE"/>
    <w:rsid w:val="00B12EDC"/>
    <w:rsid w:val="00B141ED"/>
    <w:rsid w:val="00B14256"/>
    <w:rsid w:val="00B14C27"/>
    <w:rsid w:val="00B15426"/>
    <w:rsid w:val="00B158E9"/>
    <w:rsid w:val="00B16A7D"/>
    <w:rsid w:val="00B16E15"/>
    <w:rsid w:val="00B16F09"/>
    <w:rsid w:val="00B172CF"/>
    <w:rsid w:val="00B20047"/>
    <w:rsid w:val="00B20843"/>
    <w:rsid w:val="00B209FA"/>
    <w:rsid w:val="00B21141"/>
    <w:rsid w:val="00B211F0"/>
    <w:rsid w:val="00B218D1"/>
    <w:rsid w:val="00B21A30"/>
    <w:rsid w:val="00B21A7D"/>
    <w:rsid w:val="00B21DFE"/>
    <w:rsid w:val="00B227A9"/>
    <w:rsid w:val="00B237BC"/>
    <w:rsid w:val="00B23FB1"/>
    <w:rsid w:val="00B24430"/>
    <w:rsid w:val="00B2463D"/>
    <w:rsid w:val="00B246A4"/>
    <w:rsid w:val="00B24AE0"/>
    <w:rsid w:val="00B24EC0"/>
    <w:rsid w:val="00B24FAD"/>
    <w:rsid w:val="00B2555D"/>
    <w:rsid w:val="00B25787"/>
    <w:rsid w:val="00B264F3"/>
    <w:rsid w:val="00B26978"/>
    <w:rsid w:val="00B2697F"/>
    <w:rsid w:val="00B277E2"/>
    <w:rsid w:val="00B27C0B"/>
    <w:rsid w:val="00B305BF"/>
    <w:rsid w:val="00B308EB"/>
    <w:rsid w:val="00B308F9"/>
    <w:rsid w:val="00B30915"/>
    <w:rsid w:val="00B31516"/>
    <w:rsid w:val="00B318D2"/>
    <w:rsid w:val="00B31B53"/>
    <w:rsid w:val="00B32886"/>
    <w:rsid w:val="00B3326E"/>
    <w:rsid w:val="00B348F9"/>
    <w:rsid w:val="00B35553"/>
    <w:rsid w:val="00B3610E"/>
    <w:rsid w:val="00B36EFE"/>
    <w:rsid w:val="00B37876"/>
    <w:rsid w:val="00B37D34"/>
    <w:rsid w:val="00B40F12"/>
    <w:rsid w:val="00B40F3C"/>
    <w:rsid w:val="00B4126D"/>
    <w:rsid w:val="00B41966"/>
    <w:rsid w:val="00B41D0E"/>
    <w:rsid w:val="00B41E08"/>
    <w:rsid w:val="00B4419B"/>
    <w:rsid w:val="00B44780"/>
    <w:rsid w:val="00B45B4D"/>
    <w:rsid w:val="00B464AB"/>
    <w:rsid w:val="00B467AF"/>
    <w:rsid w:val="00B46853"/>
    <w:rsid w:val="00B4703F"/>
    <w:rsid w:val="00B47385"/>
    <w:rsid w:val="00B475A8"/>
    <w:rsid w:val="00B50AE1"/>
    <w:rsid w:val="00B50B88"/>
    <w:rsid w:val="00B50E24"/>
    <w:rsid w:val="00B50EC5"/>
    <w:rsid w:val="00B52389"/>
    <w:rsid w:val="00B52653"/>
    <w:rsid w:val="00B52BB9"/>
    <w:rsid w:val="00B53047"/>
    <w:rsid w:val="00B5317B"/>
    <w:rsid w:val="00B5321C"/>
    <w:rsid w:val="00B53492"/>
    <w:rsid w:val="00B53C9F"/>
    <w:rsid w:val="00B53EB5"/>
    <w:rsid w:val="00B541D1"/>
    <w:rsid w:val="00B54596"/>
    <w:rsid w:val="00B54B63"/>
    <w:rsid w:val="00B54E81"/>
    <w:rsid w:val="00B55272"/>
    <w:rsid w:val="00B561D7"/>
    <w:rsid w:val="00B567D3"/>
    <w:rsid w:val="00B5728D"/>
    <w:rsid w:val="00B574B4"/>
    <w:rsid w:val="00B574CF"/>
    <w:rsid w:val="00B57E25"/>
    <w:rsid w:val="00B57F81"/>
    <w:rsid w:val="00B607D3"/>
    <w:rsid w:val="00B60C16"/>
    <w:rsid w:val="00B6216C"/>
    <w:rsid w:val="00B6269E"/>
    <w:rsid w:val="00B62AE0"/>
    <w:rsid w:val="00B62DE8"/>
    <w:rsid w:val="00B641E7"/>
    <w:rsid w:val="00B65655"/>
    <w:rsid w:val="00B65874"/>
    <w:rsid w:val="00B66089"/>
    <w:rsid w:val="00B663D4"/>
    <w:rsid w:val="00B66D87"/>
    <w:rsid w:val="00B67AC7"/>
    <w:rsid w:val="00B67B30"/>
    <w:rsid w:val="00B70D48"/>
    <w:rsid w:val="00B711AC"/>
    <w:rsid w:val="00B72186"/>
    <w:rsid w:val="00B722ED"/>
    <w:rsid w:val="00B722EF"/>
    <w:rsid w:val="00B72E8A"/>
    <w:rsid w:val="00B73397"/>
    <w:rsid w:val="00B737A8"/>
    <w:rsid w:val="00B73C60"/>
    <w:rsid w:val="00B745B9"/>
    <w:rsid w:val="00B7515B"/>
    <w:rsid w:val="00B752C1"/>
    <w:rsid w:val="00B75C7D"/>
    <w:rsid w:val="00B7605C"/>
    <w:rsid w:val="00B7635A"/>
    <w:rsid w:val="00B76433"/>
    <w:rsid w:val="00B76A81"/>
    <w:rsid w:val="00B76FDE"/>
    <w:rsid w:val="00B77143"/>
    <w:rsid w:val="00B772AB"/>
    <w:rsid w:val="00B77339"/>
    <w:rsid w:val="00B77AAA"/>
    <w:rsid w:val="00B77DCC"/>
    <w:rsid w:val="00B77FC6"/>
    <w:rsid w:val="00B800AD"/>
    <w:rsid w:val="00B80C5A"/>
    <w:rsid w:val="00B80CE7"/>
    <w:rsid w:val="00B811E6"/>
    <w:rsid w:val="00B817DC"/>
    <w:rsid w:val="00B81978"/>
    <w:rsid w:val="00B8382C"/>
    <w:rsid w:val="00B839B4"/>
    <w:rsid w:val="00B839C9"/>
    <w:rsid w:val="00B83C82"/>
    <w:rsid w:val="00B841F4"/>
    <w:rsid w:val="00B844FD"/>
    <w:rsid w:val="00B84943"/>
    <w:rsid w:val="00B84B0E"/>
    <w:rsid w:val="00B85610"/>
    <w:rsid w:val="00B85D74"/>
    <w:rsid w:val="00B8637D"/>
    <w:rsid w:val="00B8673A"/>
    <w:rsid w:val="00B86C1E"/>
    <w:rsid w:val="00B870D4"/>
    <w:rsid w:val="00B87193"/>
    <w:rsid w:val="00B87433"/>
    <w:rsid w:val="00B87606"/>
    <w:rsid w:val="00B87D78"/>
    <w:rsid w:val="00B87F2E"/>
    <w:rsid w:val="00B87FED"/>
    <w:rsid w:val="00B90904"/>
    <w:rsid w:val="00B915B1"/>
    <w:rsid w:val="00B91A8C"/>
    <w:rsid w:val="00B91F57"/>
    <w:rsid w:val="00B92B59"/>
    <w:rsid w:val="00B93257"/>
    <w:rsid w:val="00B932FF"/>
    <w:rsid w:val="00B93917"/>
    <w:rsid w:val="00B93B4D"/>
    <w:rsid w:val="00B93C21"/>
    <w:rsid w:val="00B94E57"/>
    <w:rsid w:val="00B958C7"/>
    <w:rsid w:val="00B96255"/>
    <w:rsid w:val="00B966BD"/>
    <w:rsid w:val="00B97066"/>
    <w:rsid w:val="00B97196"/>
    <w:rsid w:val="00B9728D"/>
    <w:rsid w:val="00B97623"/>
    <w:rsid w:val="00B977AB"/>
    <w:rsid w:val="00B97D67"/>
    <w:rsid w:val="00BA03BD"/>
    <w:rsid w:val="00BA0A87"/>
    <w:rsid w:val="00BA0FF9"/>
    <w:rsid w:val="00BA12E3"/>
    <w:rsid w:val="00BA1E2A"/>
    <w:rsid w:val="00BA23F3"/>
    <w:rsid w:val="00BA2BCA"/>
    <w:rsid w:val="00BA32C0"/>
    <w:rsid w:val="00BA35AA"/>
    <w:rsid w:val="00BA35B1"/>
    <w:rsid w:val="00BA4206"/>
    <w:rsid w:val="00BA4B40"/>
    <w:rsid w:val="00BA4C03"/>
    <w:rsid w:val="00BA5878"/>
    <w:rsid w:val="00BA5B1E"/>
    <w:rsid w:val="00BA6544"/>
    <w:rsid w:val="00BA7112"/>
    <w:rsid w:val="00BB1351"/>
    <w:rsid w:val="00BB13CC"/>
    <w:rsid w:val="00BB1506"/>
    <w:rsid w:val="00BB1648"/>
    <w:rsid w:val="00BB1C27"/>
    <w:rsid w:val="00BB2042"/>
    <w:rsid w:val="00BB243A"/>
    <w:rsid w:val="00BB2E4D"/>
    <w:rsid w:val="00BB3084"/>
    <w:rsid w:val="00BB3D3F"/>
    <w:rsid w:val="00BB41C1"/>
    <w:rsid w:val="00BB4295"/>
    <w:rsid w:val="00BB4D0E"/>
    <w:rsid w:val="00BB4FD5"/>
    <w:rsid w:val="00BB53C6"/>
    <w:rsid w:val="00BB57E5"/>
    <w:rsid w:val="00BB58BB"/>
    <w:rsid w:val="00BB645D"/>
    <w:rsid w:val="00BB6544"/>
    <w:rsid w:val="00BB66A0"/>
    <w:rsid w:val="00BB7543"/>
    <w:rsid w:val="00BB7B74"/>
    <w:rsid w:val="00BC01DF"/>
    <w:rsid w:val="00BC03ED"/>
    <w:rsid w:val="00BC04BD"/>
    <w:rsid w:val="00BC0EBA"/>
    <w:rsid w:val="00BC1040"/>
    <w:rsid w:val="00BC10A5"/>
    <w:rsid w:val="00BC134C"/>
    <w:rsid w:val="00BC144A"/>
    <w:rsid w:val="00BC1A57"/>
    <w:rsid w:val="00BC1AB1"/>
    <w:rsid w:val="00BC1B13"/>
    <w:rsid w:val="00BC1FCD"/>
    <w:rsid w:val="00BC239F"/>
    <w:rsid w:val="00BC2586"/>
    <w:rsid w:val="00BC36DC"/>
    <w:rsid w:val="00BC3D6B"/>
    <w:rsid w:val="00BC44D5"/>
    <w:rsid w:val="00BC453F"/>
    <w:rsid w:val="00BC5271"/>
    <w:rsid w:val="00BC540A"/>
    <w:rsid w:val="00BC5968"/>
    <w:rsid w:val="00BC5CAB"/>
    <w:rsid w:val="00BC663B"/>
    <w:rsid w:val="00BC667C"/>
    <w:rsid w:val="00BC6865"/>
    <w:rsid w:val="00BC6FE0"/>
    <w:rsid w:val="00BC7086"/>
    <w:rsid w:val="00BC70F2"/>
    <w:rsid w:val="00BC72AA"/>
    <w:rsid w:val="00BC7825"/>
    <w:rsid w:val="00BC78C0"/>
    <w:rsid w:val="00BD039A"/>
    <w:rsid w:val="00BD045C"/>
    <w:rsid w:val="00BD04A8"/>
    <w:rsid w:val="00BD0828"/>
    <w:rsid w:val="00BD17FD"/>
    <w:rsid w:val="00BD181C"/>
    <w:rsid w:val="00BD1933"/>
    <w:rsid w:val="00BD1CC1"/>
    <w:rsid w:val="00BD2E90"/>
    <w:rsid w:val="00BD372B"/>
    <w:rsid w:val="00BD3CB0"/>
    <w:rsid w:val="00BD6177"/>
    <w:rsid w:val="00BD62C7"/>
    <w:rsid w:val="00BD68EA"/>
    <w:rsid w:val="00BD6DDD"/>
    <w:rsid w:val="00BD7A37"/>
    <w:rsid w:val="00BD7B1C"/>
    <w:rsid w:val="00BE05E8"/>
    <w:rsid w:val="00BE0784"/>
    <w:rsid w:val="00BE0F21"/>
    <w:rsid w:val="00BE1194"/>
    <w:rsid w:val="00BE1978"/>
    <w:rsid w:val="00BE1C4E"/>
    <w:rsid w:val="00BE276F"/>
    <w:rsid w:val="00BE36A1"/>
    <w:rsid w:val="00BE3CFD"/>
    <w:rsid w:val="00BE3EBA"/>
    <w:rsid w:val="00BE4667"/>
    <w:rsid w:val="00BE507D"/>
    <w:rsid w:val="00BE50F8"/>
    <w:rsid w:val="00BE5C5C"/>
    <w:rsid w:val="00BE692D"/>
    <w:rsid w:val="00BE7048"/>
    <w:rsid w:val="00BE72D2"/>
    <w:rsid w:val="00BE774B"/>
    <w:rsid w:val="00BE7760"/>
    <w:rsid w:val="00BE7BF8"/>
    <w:rsid w:val="00BF1A2E"/>
    <w:rsid w:val="00BF1B7B"/>
    <w:rsid w:val="00BF20B1"/>
    <w:rsid w:val="00BF29E9"/>
    <w:rsid w:val="00BF2B9A"/>
    <w:rsid w:val="00BF2D40"/>
    <w:rsid w:val="00BF2E72"/>
    <w:rsid w:val="00BF2E93"/>
    <w:rsid w:val="00BF2FF2"/>
    <w:rsid w:val="00BF3447"/>
    <w:rsid w:val="00BF4102"/>
    <w:rsid w:val="00BF44BF"/>
    <w:rsid w:val="00BF46C7"/>
    <w:rsid w:val="00BF508C"/>
    <w:rsid w:val="00BF52F6"/>
    <w:rsid w:val="00BF5535"/>
    <w:rsid w:val="00BF5563"/>
    <w:rsid w:val="00BF59C2"/>
    <w:rsid w:val="00BF5B42"/>
    <w:rsid w:val="00BF5D24"/>
    <w:rsid w:val="00BF62DD"/>
    <w:rsid w:val="00BF634A"/>
    <w:rsid w:val="00BF6AFE"/>
    <w:rsid w:val="00BF6D4E"/>
    <w:rsid w:val="00BF6E7B"/>
    <w:rsid w:val="00C00269"/>
    <w:rsid w:val="00C00B0C"/>
    <w:rsid w:val="00C01C3A"/>
    <w:rsid w:val="00C022A9"/>
    <w:rsid w:val="00C029AB"/>
    <w:rsid w:val="00C02BD2"/>
    <w:rsid w:val="00C02BD4"/>
    <w:rsid w:val="00C03945"/>
    <w:rsid w:val="00C0401C"/>
    <w:rsid w:val="00C048D6"/>
    <w:rsid w:val="00C0500C"/>
    <w:rsid w:val="00C05995"/>
    <w:rsid w:val="00C05EF8"/>
    <w:rsid w:val="00C0612D"/>
    <w:rsid w:val="00C06472"/>
    <w:rsid w:val="00C065D9"/>
    <w:rsid w:val="00C06C78"/>
    <w:rsid w:val="00C07941"/>
    <w:rsid w:val="00C07A59"/>
    <w:rsid w:val="00C07B78"/>
    <w:rsid w:val="00C07CB1"/>
    <w:rsid w:val="00C07F55"/>
    <w:rsid w:val="00C102CD"/>
    <w:rsid w:val="00C103A9"/>
    <w:rsid w:val="00C10641"/>
    <w:rsid w:val="00C10E95"/>
    <w:rsid w:val="00C13103"/>
    <w:rsid w:val="00C1447E"/>
    <w:rsid w:val="00C14F1E"/>
    <w:rsid w:val="00C15893"/>
    <w:rsid w:val="00C15AFF"/>
    <w:rsid w:val="00C15C5E"/>
    <w:rsid w:val="00C1635B"/>
    <w:rsid w:val="00C1667A"/>
    <w:rsid w:val="00C168B6"/>
    <w:rsid w:val="00C16AF9"/>
    <w:rsid w:val="00C172AA"/>
    <w:rsid w:val="00C1750C"/>
    <w:rsid w:val="00C17ECB"/>
    <w:rsid w:val="00C20506"/>
    <w:rsid w:val="00C20901"/>
    <w:rsid w:val="00C2093A"/>
    <w:rsid w:val="00C2131C"/>
    <w:rsid w:val="00C2186A"/>
    <w:rsid w:val="00C2193B"/>
    <w:rsid w:val="00C21F50"/>
    <w:rsid w:val="00C2246A"/>
    <w:rsid w:val="00C22674"/>
    <w:rsid w:val="00C22F73"/>
    <w:rsid w:val="00C231F1"/>
    <w:rsid w:val="00C23908"/>
    <w:rsid w:val="00C23B99"/>
    <w:rsid w:val="00C23CA0"/>
    <w:rsid w:val="00C23FEB"/>
    <w:rsid w:val="00C2414B"/>
    <w:rsid w:val="00C24375"/>
    <w:rsid w:val="00C243E4"/>
    <w:rsid w:val="00C24918"/>
    <w:rsid w:val="00C25288"/>
    <w:rsid w:val="00C25679"/>
    <w:rsid w:val="00C26172"/>
    <w:rsid w:val="00C26213"/>
    <w:rsid w:val="00C263CB"/>
    <w:rsid w:val="00C265AD"/>
    <w:rsid w:val="00C26AF5"/>
    <w:rsid w:val="00C26F6B"/>
    <w:rsid w:val="00C2717C"/>
    <w:rsid w:val="00C27968"/>
    <w:rsid w:val="00C3046B"/>
    <w:rsid w:val="00C311F8"/>
    <w:rsid w:val="00C3187F"/>
    <w:rsid w:val="00C3191C"/>
    <w:rsid w:val="00C31EE8"/>
    <w:rsid w:val="00C31F03"/>
    <w:rsid w:val="00C32421"/>
    <w:rsid w:val="00C329A9"/>
    <w:rsid w:val="00C32E11"/>
    <w:rsid w:val="00C32FF1"/>
    <w:rsid w:val="00C33347"/>
    <w:rsid w:val="00C3343E"/>
    <w:rsid w:val="00C3460D"/>
    <w:rsid w:val="00C351E0"/>
    <w:rsid w:val="00C36095"/>
    <w:rsid w:val="00C37752"/>
    <w:rsid w:val="00C4016B"/>
    <w:rsid w:val="00C40402"/>
    <w:rsid w:val="00C407C7"/>
    <w:rsid w:val="00C40B36"/>
    <w:rsid w:val="00C40C8B"/>
    <w:rsid w:val="00C41E2D"/>
    <w:rsid w:val="00C42328"/>
    <w:rsid w:val="00C423B0"/>
    <w:rsid w:val="00C4243B"/>
    <w:rsid w:val="00C42718"/>
    <w:rsid w:val="00C42FA3"/>
    <w:rsid w:val="00C4339D"/>
    <w:rsid w:val="00C442A8"/>
    <w:rsid w:val="00C44495"/>
    <w:rsid w:val="00C4480D"/>
    <w:rsid w:val="00C44BB1"/>
    <w:rsid w:val="00C45533"/>
    <w:rsid w:val="00C45626"/>
    <w:rsid w:val="00C45D10"/>
    <w:rsid w:val="00C46AA5"/>
    <w:rsid w:val="00C46B48"/>
    <w:rsid w:val="00C47118"/>
    <w:rsid w:val="00C47239"/>
    <w:rsid w:val="00C4723F"/>
    <w:rsid w:val="00C50DE3"/>
    <w:rsid w:val="00C51367"/>
    <w:rsid w:val="00C516EF"/>
    <w:rsid w:val="00C51939"/>
    <w:rsid w:val="00C52862"/>
    <w:rsid w:val="00C52954"/>
    <w:rsid w:val="00C53008"/>
    <w:rsid w:val="00C53D1F"/>
    <w:rsid w:val="00C54217"/>
    <w:rsid w:val="00C54F49"/>
    <w:rsid w:val="00C55290"/>
    <w:rsid w:val="00C552B2"/>
    <w:rsid w:val="00C55674"/>
    <w:rsid w:val="00C558F5"/>
    <w:rsid w:val="00C55D85"/>
    <w:rsid w:val="00C56B00"/>
    <w:rsid w:val="00C573EC"/>
    <w:rsid w:val="00C577F5"/>
    <w:rsid w:val="00C57BC0"/>
    <w:rsid w:val="00C57FE1"/>
    <w:rsid w:val="00C60A55"/>
    <w:rsid w:val="00C626EF"/>
    <w:rsid w:val="00C629D9"/>
    <w:rsid w:val="00C62F36"/>
    <w:rsid w:val="00C630AC"/>
    <w:rsid w:val="00C6311A"/>
    <w:rsid w:val="00C64DF9"/>
    <w:rsid w:val="00C664A9"/>
    <w:rsid w:val="00C66565"/>
    <w:rsid w:val="00C667BC"/>
    <w:rsid w:val="00C66F53"/>
    <w:rsid w:val="00C70486"/>
    <w:rsid w:val="00C704CA"/>
    <w:rsid w:val="00C708BA"/>
    <w:rsid w:val="00C710D9"/>
    <w:rsid w:val="00C712F2"/>
    <w:rsid w:val="00C71A9D"/>
    <w:rsid w:val="00C71B72"/>
    <w:rsid w:val="00C721E0"/>
    <w:rsid w:val="00C729ED"/>
    <w:rsid w:val="00C72A6C"/>
    <w:rsid w:val="00C73117"/>
    <w:rsid w:val="00C73792"/>
    <w:rsid w:val="00C73C05"/>
    <w:rsid w:val="00C73D68"/>
    <w:rsid w:val="00C73EA5"/>
    <w:rsid w:val="00C74953"/>
    <w:rsid w:val="00C74E75"/>
    <w:rsid w:val="00C74EC3"/>
    <w:rsid w:val="00C75083"/>
    <w:rsid w:val="00C75933"/>
    <w:rsid w:val="00C76423"/>
    <w:rsid w:val="00C77C3E"/>
    <w:rsid w:val="00C77EC2"/>
    <w:rsid w:val="00C77F8B"/>
    <w:rsid w:val="00C80635"/>
    <w:rsid w:val="00C81BE9"/>
    <w:rsid w:val="00C81EF2"/>
    <w:rsid w:val="00C82F47"/>
    <w:rsid w:val="00C83214"/>
    <w:rsid w:val="00C84790"/>
    <w:rsid w:val="00C84898"/>
    <w:rsid w:val="00C84A48"/>
    <w:rsid w:val="00C85B5F"/>
    <w:rsid w:val="00C865E4"/>
    <w:rsid w:val="00C8710C"/>
    <w:rsid w:val="00C903C1"/>
    <w:rsid w:val="00C908BD"/>
    <w:rsid w:val="00C90F7E"/>
    <w:rsid w:val="00C91338"/>
    <w:rsid w:val="00C91D50"/>
    <w:rsid w:val="00C91DFA"/>
    <w:rsid w:val="00C933C9"/>
    <w:rsid w:val="00C936D2"/>
    <w:rsid w:val="00C938AF"/>
    <w:rsid w:val="00C94240"/>
    <w:rsid w:val="00C94C8F"/>
    <w:rsid w:val="00C96067"/>
    <w:rsid w:val="00C962AF"/>
    <w:rsid w:val="00C963DD"/>
    <w:rsid w:val="00C96B7F"/>
    <w:rsid w:val="00C96E08"/>
    <w:rsid w:val="00C977B8"/>
    <w:rsid w:val="00C979AB"/>
    <w:rsid w:val="00CA0848"/>
    <w:rsid w:val="00CA09A3"/>
    <w:rsid w:val="00CA285D"/>
    <w:rsid w:val="00CA3207"/>
    <w:rsid w:val="00CA410C"/>
    <w:rsid w:val="00CA4841"/>
    <w:rsid w:val="00CA4FD1"/>
    <w:rsid w:val="00CA5076"/>
    <w:rsid w:val="00CA539B"/>
    <w:rsid w:val="00CA59C8"/>
    <w:rsid w:val="00CA6427"/>
    <w:rsid w:val="00CA6846"/>
    <w:rsid w:val="00CA6FD8"/>
    <w:rsid w:val="00CB00BD"/>
    <w:rsid w:val="00CB0659"/>
    <w:rsid w:val="00CB0AA7"/>
    <w:rsid w:val="00CB1521"/>
    <w:rsid w:val="00CB20E2"/>
    <w:rsid w:val="00CB22E7"/>
    <w:rsid w:val="00CB27F5"/>
    <w:rsid w:val="00CB2E5C"/>
    <w:rsid w:val="00CB301F"/>
    <w:rsid w:val="00CB30A2"/>
    <w:rsid w:val="00CB353D"/>
    <w:rsid w:val="00CB36AD"/>
    <w:rsid w:val="00CB3E28"/>
    <w:rsid w:val="00CB48F2"/>
    <w:rsid w:val="00CB4B77"/>
    <w:rsid w:val="00CB5193"/>
    <w:rsid w:val="00CB583B"/>
    <w:rsid w:val="00CB5ADA"/>
    <w:rsid w:val="00CB5AE1"/>
    <w:rsid w:val="00CB5B2D"/>
    <w:rsid w:val="00CB5BD7"/>
    <w:rsid w:val="00CB5F10"/>
    <w:rsid w:val="00CB7363"/>
    <w:rsid w:val="00CB7981"/>
    <w:rsid w:val="00CB7F89"/>
    <w:rsid w:val="00CC012A"/>
    <w:rsid w:val="00CC0579"/>
    <w:rsid w:val="00CC06AE"/>
    <w:rsid w:val="00CC091D"/>
    <w:rsid w:val="00CC0A78"/>
    <w:rsid w:val="00CC1763"/>
    <w:rsid w:val="00CC250C"/>
    <w:rsid w:val="00CC266A"/>
    <w:rsid w:val="00CC29AD"/>
    <w:rsid w:val="00CC30E6"/>
    <w:rsid w:val="00CC30EF"/>
    <w:rsid w:val="00CC349A"/>
    <w:rsid w:val="00CC3F64"/>
    <w:rsid w:val="00CC4583"/>
    <w:rsid w:val="00CC47CE"/>
    <w:rsid w:val="00CC4E00"/>
    <w:rsid w:val="00CC4E7F"/>
    <w:rsid w:val="00CC57F3"/>
    <w:rsid w:val="00CC5E2E"/>
    <w:rsid w:val="00CC5EBC"/>
    <w:rsid w:val="00CC61D7"/>
    <w:rsid w:val="00CC652C"/>
    <w:rsid w:val="00CC6A46"/>
    <w:rsid w:val="00CC6AF5"/>
    <w:rsid w:val="00CC6D24"/>
    <w:rsid w:val="00CC7B8A"/>
    <w:rsid w:val="00CD0AB1"/>
    <w:rsid w:val="00CD15D9"/>
    <w:rsid w:val="00CD174A"/>
    <w:rsid w:val="00CD26D3"/>
    <w:rsid w:val="00CD31F0"/>
    <w:rsid w:val="00CD3633"/>
    <w:rsid w:val="00CD3659"/>
    <w:rsid w:val="00CD3727"/>
    <w:rsid w:val="00CD3CA3"/>
    <w:rsid w:val="00CD4F4E"/>
    <w:rsid w:val="00CD6085"/>
    <w:rsid w:val="00CD6602"/>
    <w:rsid w:val="00CD6A29"/>
    <w:rsid w:val="00CD7BD3"/>
    <w:rsid w:val="00CD7D1D"/>
    <w:rsid w:val="00CD7E30"/>
    <w:rsid w:val="00CE045B"/>
    <w:rsid w:val="00CE0A44"/>
    <w:rsid w:val="00CE1652"/>
    <w:rsid w:val="00CE1806"/>
    <w:rsid w:val="00CE1F47"/>
    <w:rsid w:val="00CE25F1"/>
    <w:rsid w:val="00CE2650"/>
    <w:rsid w:val="00CE27AB"/>
    <w:rsid w:val="00CE2D80"/>
    <w:rsid w:val="00CE2DCC"/>
    <w:rsid w:val="00CE31C1"/>
    <w:rsid w:val="00CE3458"/>
    <w:rsid w:val="00CE4750"/>
    <w:rsid w:val="00CE4D73"/>
    <w:rsid w:val="00CE5A5C"/>
    <w:rsid w:val="00CE5ACC"/>
    <w:rsid w:val="00CE5D38"/>
    <w:rsid w:val="00CE60C4"/>
    <w:rsid w:val="00CE63C2"/>
    <w:rsid w:val="00CE6507"/>
    <w:rsid w:val="00CE681C"/>
    <w:rsid w:val="00CE6A54"/>
    <w:rsid w:val="00CE747E"/>
    <w:rsid w:val="00CE76FB"/>
    <w:rsid w:val="00CF1190"/>
    <w:rsid w:val="00CF120E"/>
    <w:rsid w:val="00CF1ABA"/>
    <w:rsid w:val="00CF1C35"/>
    <w:rsid w:val="00CF1DE7"/>
    <w:rsid w:val="00CF1E8E"/>
    <w:rsid w:val="00CF2EF2"/>
    <w:rsid w:val="00CF315E"/>
    <w:rsid w:val="00CF3422"/>
    <w:rsid w:val="00CF3D86"/>
    <w:rsid w:val="00CF47AF"/>
    <w:rsid w:val="00CF4EA0"/>
    <w:rsid w:val="00CF4F88"/>
    <w:rsid w:val="00CF54C4"/>
    <w:rsid w:val="00CF631E"/>
    <w:rsid w:val="00CF64CF"/>
    <w:rsid w:val="00CF69BE"/>
    <w:rsid w:val="00CF6B17"/>
    <w:rsid w:val="00CF6C87"/>
    <w:rsid w:val="00CF6D0E"/>
    <w:rsid w:val="00CF7143"/>
    <w:rsid w:val="00CF7481"/>
    <w:rsid w:val="00CF7A06"/>
    <w:rsid w:val="00CF7A81"/>
    <w:rsid w:val="00CF7B8D"/>
    <w:rsid w:val="00D00052"/>
    <w:rsid w:val="00D000A8"/>
    <w:rsid w:val="00D00107"/>
    <w:rsid w:val="00D01986"/>
    <w:rsid w:val="00D01A0C"/>
    <w:rsid w:val="00D026B5"/>
    <w:rsid w:val="00D027D3"/>
    <w:rsid w:val="00D02943"/>
    <w:rsid w:val="00D03565"/>
    <w:rsid w:val="00D0374C"/>
    <w:rsid w:val="00D037DF"/>
    <w:rsid w:val="00D03B57"/>
    <w:rsid w:val="00D04187"/>
    <w:rsid w:val="00D0436F"/>
    <w:rsid w:val="00D044DC"/>
    <w:rsid w:val="00D046A2"/>
    <w:rsid w:val="00D05422"/>
    <w:rsid w:val="00D05B84"/>
    <w:rsid w:val="00D065CE"/>
    <w:rsid w:val="00D06630"/>
    <w:rsid w:val="00D06CC7"/>
    <w:rsid w:val="00D07083"/>
    <w:rsid w:val="00D07AF9"/>
    <w:rsid w:val="00D07F82"/>
    <w:rsid w:val="00D1011B"/>
    <w:rsid w:val="00D106AC"/>
    <w:rsid w:val="00D1140B"/>
    <w:rsid w:val="00D11D95"/>
    <w:rsid w:val="00D12473"/>
    <w:rsid w:val="00D12B9E"/>
    <w:rsid w:val="00D12BE5"/>
    <w:rsid w:val="00D13E52"/>
    <w:rsid w:val="00D13FA6"/>
    <w:rsid w:val="00D14367"/>
    <w:rsid w:val="00D143B7"/>
    <w:rsid w:val="00D14F2B"/>
    <w:rsid w:val="00D155B2"/>
    <w:rsid w:val="00D15B17"/>
    <w:rsid w:val="00D160A7"/>
    <w:rsid w:val="00D1615B"/>
    <w:rsid w:val="00D16262"/>
    <w:rsid w:val="00D1648C"/>
    <w:rsid w:val="00D16E73"/>
    <w:rsid w:val="00D1743E"/>
    <w:rsid w:val="00D17C0A"/>
    <w:rsid w:val="00D2007F"/>
    <w:rsid w:val="00D2020D"/>
    <w:rsid w:val="00D203DC"/>
    <w:rsid w:val="00D2164E"/>
    <w:rsid w:val="00D21A7D"/>
    <w:rsid w:val="00D21EC0"/>
    <w:rsid w:val="00D21EE3"/>
    <w:rsid w:val="00D22A3C"/>
    <w:rsid w:val="00D22CF7"/>
    <w:rsid w:val="00D232A9"/>
    <w:rsid w:val="00D23A0D"/>
    <w:rsid w:val="00D23BC3"/>
    <w:rsid w:val="00D24345"/>
    <w:rsid w:val="00D249A1"/>
    <w:rsid w:val="00D24BA8"/>
    <w:rsid w:val="00D254CF"/>
    <w:rsid w:val="00D2570F"/>
    <w:rsid w:val="00D25C4B"/>
    <w:rsid w:val="00D26167"/>
    <w:rsid w:val="00D269F4"/>
    <w:rsid w:val="00D26E34"/>
    <w:rsid w:val="00D27758"/>
    <w:rsid w:val="00D30A08"/>
    <w:rsid w:val="00D312A9"/>
    <w:rsid w:val="00D3203B"/>
    <w:rsid w:val="00D32226"/>
    <w:rsid w:val="00D329E3"/>
    <w:rsid w:val="00D3336E"/>
    <w:rsid w:val="00D33994"/>
    <w:rsid w:val="00D33B4F"/>
    <w:rsid w:val="00D33F4C"/>
    <w:rsid w:val="00D343A4"/>
    <w:rsid w:val="00D343DE"/>
    <w:rsid w:val="00D3449D"/>
    <w:rsid w:val="00D34DBA"/>
    <w:rsid w:val="00D35363"/>
    <w:rsid w:val="00D356AB"/>
    <w:rsid w:val="00D35A12"/>
    <w:rsid w:val="00D35A53"/>
    <w:rsid w:val="00D35C48"/>
    <w:rsid w:val="00D35C80"/>
    <w:rsid w:val="00D360EF"/>
    <w:rsid w:val="00D366A0"/>
    <w:rsid w:val="00D368E8"/>
    <w:rsid w:val="00D36B72"/>
    <w:rsid w:val="00D3776D"/>
    <w:rsid w:val="00D37AD7"/>
    <w:rsid w:val="00D37BF4"/>
    <w:rsid w:val="00D37CA6"/>
    <w:rsid w:val="00D37D7B"/>
    <w:rsid w:val="00D40807"/>
    <w:rsid w:val="00D40A8B"/>
    <w:rsid w:val="00D414A2"/>
    <w:rsid w:val="00D420E1"/>
    <w:rsid w:val="00D4249C"/>
    <w:rsid w:val="00D42F1B"/>
    <w:rsid w:val="00D4383B"/>
    <w:rsid w:val="00D449E3"/>
    <w:rsid w:val="00D44FC3"/>
    <w:rsid w:val="00D45ADE"/>
    <w:rsid w:val="00D45AEB"/>
    <w:rsid w:val="00D46007"/>
    <w:rsid w:val="00D463A2"/>
    <w:rsid w:val="00D463C7"/>
    <w:rsid w:val="00D46C85"/>
    <w:rsid w:val="00D46E17"/>
    <w:rsid w:val="00D5040E"/>
    <w:rsid w:val="00D5053B"/>
    <w:rsid w:val="00D51AFC"/>
    <w:rsid w:val="00D51C8A"/>
    <w:rsid w:val="00D526A2"/>
    <w:rsid w:val="00D526FE"/>
    <w:rsid w:val="00D52ECA"/>
    <w:rsid w:val="00D538E4"/>
    <w:rsid w:val="00D53FDD"/>
    <w:rsid w:val="00D54305"/>
    <w:rsid w:val="00D54ECF"/>
    <w:rsid w:val="00D552DE"/>
    <w:rsid w:val="00D557B8"/>
    <w:rsid w:val="00D566E8"/>
    <w:rsid w:val="00D56AB4"/>
    <w:rsid w:val="00D56C54"/>
    <w:rsid w:val="00D57415"/>
    <w:rsid w:val="00D6042B"/>
    <w:rsid w:val="00D6139D"/>
    <w:rsid w:val="00D62C45"/>
    <w:rsid w:val="00D62E56"/>
    <w:rsid w:val="00D63F85"/>
    <w:rsid w:val="00D643A6"/>
    <w:rsid w:val="00D64E48"/>
    <w:rsid w:val="00D65345"/>
    <w:rsid w:val="00D65CBA"/>
    <w:rsid w:val="00D6635F"/>
    <w:rsid w:val="00D67225"/>
    <w:rsid w:val="00D67DD8"/>
    <w:rsid w:val="00D700A6"/>
    <w:rsid w:val="00D700CC"/>
    <w:rsid w:val="00D70101"/>
    <w:rsid w:val="00D706CA"/>
    <w:rsid w:val="00D707BF"/>
    <w:rsid w:val="00D70A4E"/>
    <w:rsid w:val="00D70B99"/>
    <w:rsid w:val="00D70EFA"/>
    <w:rsid w:val="00D711D1"/>
    <w:rsid w:val="00D71290"/>
    <w:rsid w:val="00D7202E"/>
    <w:rsid w:val="00D72092"/>
    <w:rsid w:val="00D728AE"/>
    <w:rsid w:val="00D72FC1"/>
    <w:rsid w:val="00D73D7C"/>
    <w:rsid w:val="00D7400E"/>
    <w:rsid w:val="00D74A5D"/>
    <w:rsid w:val="00D755D8"/>
    <w:rsid w:val="00D75A80"/>
    <w:rsid w:val="00D75F05"/>
    <w:rsid w:val="00D764F6"/>
    <w:rsid w:val="00D76A8E"/>
    <w:rsid w:val="00D76ABD"/>
    <w:rsid w:val="00D76EA0"/>
    <w:rsid w:val="00D770EE"/>
    <w:rsid w:val="00D77310"/>
    <w:rsid w:val="00D77C6C"/>
    <w:rsid w:val="00D77E87"/>
    <w:rsid w:val="00D812A8"/>
    <w:rsid w:val="00D81B39"/>
    <w:rsid w:val="00D82330"/>
    <w:rsid w:val="00D83588"/>
    <w:rsid w:val="00D83983"/>
    <w:rsid w:val="00D8451A"/>
    <w:rsid w:val="00D8592F"/>
    <w:rsid w:val="00D86C40"/>
    <w:rsid w:val="00D87551"/>
    <w:rsid w:val="00D9028C"/>
    <w:rsid w:val="00D90E18"/>
    <w:rsid w:val="00D90F6D"/>
    <w:rsid w:val="00D911CD"/>
    <w:rsid w:val="00D914B3"/>
    <w:rsid w:val="00D91643"/>
    <w:rsid w:val="00D91B43"/>
    <w:rsid w:val="00D9227F"/>
    <w:rsid w:val="00D92619"/>
    <w:rsid w:val="00D92664"/>
    <w:rsid w:val="00D926BD"/>
    <w:rsid w:val="00D92900"/>
    <w:rsid w:val="00D92B56"/>
    <w:rsid w:val="00D9300F"/>
    <w:rsid w:val="00D93045"/>
    <w:rsid w:val="00D938EB"/>
    <w:rsid w:val="00D93C61"/>
    <w:rsid w:val="00D93E35"/>
    <w:rsid w:val="00D93F62"/>
    <w:rsid w:val="00D94FFD"/>
    <w:rsid w:val="00D9573A"/>
    <w:rsid w:val="00D95CD0"/>
    <w:rsid w:val="00D965BE"/>
    <w:rsid w:val="00D966FD"/>
    <w:rsid w:val="00D9672A"/>
    <w:rsid w:val="00D96A3F"/>
    <w:rsid w:val="00D977D8"/>
    <w:rsid w:val="00D97958"/>
    <w:rsid w:val="00DA0701"/>
    <w:rsid w:val="00DA0C57"/>
    <w:rsid w:val="00DA1867"/>
    <w:rsid w:val="00DA1C3E"/>
    <w:rsid w:val="00DA1E9B"/>
    <w:rsid w:val="00DA22C2"/>
    <w:rsid w:val="00DA23E9"/>
    <w:rsid w:val="00DA288E"/>
    <w:rsid w:val="00DA2B4E"/>
    <w:rsid w:val="00DA2CFA"/>
    <w:rsid w:val="00DA3538"/>
    <w:rsid w:val="00DA3928"/>
    <w:rsid w:val="00DA4D0F"/>
    <w:rsid w:val="00DA5276"/>
    <w:rsid w:val="00DA55E8"/>
    <w:rsid w:val="00DA56E3"/>
    <w:rsid w:val="00DA5E14"/>
    <w:rsid w:val="00DA7840"/>
    <w:rsid w:val="00DA7ACA"/>
    <w:rsid w:val="00DA7CE5"/>
    <w:rsid w:val="00DA7D46"/>
    <w:rsid w:val="00DB0CEF"/>
    <w:rsid w:val="00DB14BE"/>
    <w:rsid w:val="00DB15EB"/>
    <w:rsid w:val="00DB1832"/>
    <w:rsid w:val="00DB2304"/>
    <w:rsid w:val="00DB242B"/>
    <w:rsid w:val="00DB2A31"/>
    <w:rsid w:val="00DB2F90"/>
    <w:rsid w:val="00DB36E4"/>
    <w:rsid w:val="00DB3803"/>
    <w:rsid w:val="00DB3E61"/>
    <w:rsid w:val="00DB42B6"/>
    <w:rsid w:val="00DB4356"/>
    <w:rsid w:val="00DB4615"/>
    <w:rsid w:val="00DB4AE7"/>
    <w:rsid w:val="00DB4B74"/>
    <w:rsid w:val="00DB4B7F"/>
    <w:rsid w:val="00DB54C8"/>
    <w:rsid w:val="00DB5873"/>
    <w:rsid w:val="00DB5F61"/>
    <w:rsid w:val="00DB618E"/>
    <w:rsid w:val="00DB63A8"/>
    <w:rsid w:val="00DB6D23"/>
    <w:rsid w:val="00DB6D4E"/>
    <w:rsid w:val="00DB6D5E"/>
    <w:rsid w:val="00DC11CD"/>
    <w:rsid w:val="00DC1442"/>
    <w:rsid w:val="00DC20F7"/>
    <w:rsid w:val="00DC2524"/>
    <w:rsid w:val="00DC2AAA"/>
    <w:rsid w:val="00DC2B21"/>
    <w:rsid w:val="00DC3082"/>
    <w:rsid w:val="00DC36E1"/>
    <w:rsid w:val="00DC44DE"/>
    <w:rsid w:val="00DC46ED"/>
    <w:rsid w:val="00DC47A8"/>
    <w:rsid w:val="00DC4B6C"/>
    <w:rsid w:val="00DC4D21"/>
    <w:rsid w:val="00DC586B"/>
    <w:rsid w:val="00DC6148"/>
    <w:rsid w:val="00DC6222"/>
    <w:rsid w:val="00DC6A59"/>
    <w:rsid w:val="00DC6C1B"/>
    <w:rsid w:val="00DC7422"/>
    <w:rsid w:val="00DC79DC"/>
    <w:rsid w:val="00DD0CA3"/>
    <w:rsid w:val="00DD0E1A"/>
    <w:rsid w:val="00DD0F46"/>
    <w:rsid w:val="00DD1139"/>
    <w:rsid w:val="00DD1220"/>
    <w:rsid w:val="00DD1C3A"/>
    <w:rsid w:val="00DD1FA5"/>
    <w:rsid w:val="00DD2A8D"/>
    <w:rsid w:val="00DD2BAE"/>
    <w:rsid w:val="00DD4AC8"/>
    <w:rsid w:val="00DD4F53"/>
    <w:rsid w:val="00DD518F"/>
    <w:rsid w:val="00DD565C"/>
    <w:rsid w:val="00DD58D4"/>
    <w:rsid w:val="00DD5A2C"/>
    <w:rsid w:val="00DD66F4"/>
    <w:rsid w:val="00DD6700"/>
    <w:rsid w:val="00DD6D01"/>
    <w:rsid w:val="00DD7007"/>
    <w:rsid w:val="00DD743A"/>
    <w:rsid w:val="00DE0064"/>
    <w:rsid w:val="00DE085F"/>
    <w:rsid w:val="00DE0F62"/>
    <w:rsid w:val="00DE1101"/>
    <w:rsid w:val="00DE19F7"/>
    <w:rsid w:val="00DE1F32"/>
    <w:rsid w:val="00DE26D0"/>
    <w:rsid w:val="00DE2888"/>
    <w:rsid w:val="00DE29B6"/>
    <w:rsid w:val="00DE2BD5"/>
    <w:rsid w:val="00DE398C"/>
    <w:rsid w:val="00DE3B25"/>
    <w:rsid w:val="00DE457B"/>
    <w:rsid w:val="00DE479E"/>
    <w:rsid w:val="00DE4865"/>
    <w:rsid w:val="00DE5EEB"/>
    <w:rsid w:val="00DE6087"/>
    <w:rsid w:val="00DE6527"/>
    <w:rsid w:val="00DE6D58"/>
    <w:rsid w:val="00DE6D7F"/>
    <w:rsid w:val="00DE6EAE"/>
    <w:rsid w:val="00DE72B4"/>
    <w:rsid w:val="00DE74A3"/>
    <w:rsid w:val="00DE74BB"/>
    <w:rsid w:val="00DE76C8"/>
    <w:rsid w:val="00DF0246"/>
    <w:rsid w:val="00DF028C"/>
    <w:rsid w:val="00DF0384"/>
    <w:rsid w:val="00DF03EF"/>
    <w:rsid w:val="00DF0B52"/>
    <w:rsid w:val="00DF0E7B"/>
    <w:rsid w:val="00DF11D6"/>
    <w:rsid w:val="00DF14E7"/>
    <w:rsid w:val="00DF27DC"/>
    <w:rsid w:val="00DF3570"/>
    <w:rsid w:val="00DF3FF4"/>
    <w:rsid w:val="00DF5542"/>
    <w:rsid w:val="00DF66DA"/>
    <w:rsid w:val="00DF696B"/>
    <w:rsid w:val="00DF6A8E"/>
    <w:rsid w:val="00DF70C9"/>
    <w:rsid w:val="00DF77F4"/>
    <w:rsid w:val="00DF7C6C"/>
    <w:rsid w:val="00E00948"/>
    <w:rsid w:val="00E00957"/>
    <w:rsid w:val="00E00D81"/>
    <w:rsid w:val="00E0111B"/>
    <w:rsid w:val="00E01CCC"/>
    <w:rsid w:val="00E026E9"/>
    <w:rsid w:val="00E02A7F"/>
    <w:rsid w:val="00E02DE6"/>
    <w:rsid w:val="00E034DC"/>
    <w:rsid w:val="00E03D73"/>
    <w:rsid w:val="00E04150"/>
    <w:rsid w:val="00E04C11"/>
    <w:rsid w:val="00E05D66"/>
    <w:rsid w:val="00E06CA2"/>
    <w:rsid w:val="00E06CB5"/>
    <w:rsid w:val="00E06F26"/>
    <w:rsid w:val="00E07906"/>
    <w:rsid w:val="00E07D4A"/>
    <w:rsid w:val="00E101F4"/>
    <w:rsid w:val="00E10B36"/>
    <w:rsid w:val="00E12032"/>
    <w:rsid w:val="00E12118"/>
    <w:rsid w:val="00E12AEF"/>
    <w:rsid w:val="00E13204"/>
    <w:rsid w:val="00E1327E"/>
    <w:rsid w:val="00E13618"/>
    <w:rsid w:val="00E13D4D"/>
    <w:rsid w:val="00E14095"/>
    <w:rsid w:val="00E14784"/>
    <w:rsid w:val="00E148B9"/>
    <w:rsid w:val="00E14ED7"/>
    <w:rsid w:val="00E155BB"/>
    <w:rsid w:val="00E16F2A"/>
    <w:rsid w:val="00E17424"/>
    <w:rsid w:val="00E20507"/>
    <w:rsid w:val="00E206E3"/>
    <w:rsid w:val="00E20B71"/>
    <w:rsid w:val="00E21A09"/>
    <w:rsid w:val="00E21C6A"/>
    <w:rsid w:val="00E24628"/>
    <w:rsid w:val="00E24AAF"/>
    <w:rsid w:val="00E24D1D"/>
    <w:rsid w:val="00E25E4B"/>
    <w:rsid w:val="00E266E2"/>
    <w:rsid w:val="00E26826"/>
    <w:rsid w:val="00E27068"/>
    <w:rsid w:val="00E27A04"/>
    <w:rsid w:val="00E27DAD"/>
    <w:rsid w:val="00E27DB6"/>
    <w:rsid w:val="00E300D8"/>
    <w:rsid w:val="00E302EE"/>
    <w:rsid w:val="00E312A2"/>
    <w:rsid w:val="00E313AC"/>
    <w:rsid w:val="00E313FF"/>
    <w:rsid w:val="00E31C86"/>
    <w:rsid w:val="00E3202D"/>
    <w:rsid w:val="00E3230F"/>
    <w:rsid w:val="00E32794"/>
    <w:rsid w:val="00E32A64"/>
    <w:rsid w:val="00E33236"/>
    <w:rsid w:val="00E332F4"/>
    <w:rsid w:val="00E33575"/>
    <w:rsid w:val="00E33D81"/>
    <w:rsid w:val="00E33E40"/>
    <w:rsid w:val="00E348A5"/>
    <w:rsid w:val="00E34AB7"/>
    <w:rsid w:val="00E34B99"/>
    <w:rsid w:val="00E34E9D"/>
    <w:rsid w:val="00E35325"/>
    <w:rsid w:val="00E358C0"/>
    <w:rsid w:val="00E35B51"/>
    <w:rsid w:val="00E35E3E"/>
    <w:rsid w:val="00E36D78"/>
    <w:rsid w:val="00E37056"/>
    <w:rsid w:val="00E400B8"/>
    <w:rsid w:val="00E4018E"/>
    <w:rsid w:val="00E40D63"/>
    <w:rsid w:val="00E41326"/>
    <w:rsid w:val="00E41A0A"/>
    <w:rsid w:val="00E42246"/>
    <w:rsid w:val="00E42648"/>
    <w:rsid w:val="00E4298A"/>
    <w:rsid w:val="00E43B3C"/>
    <w:rsid w:val="00E444D5"/>
    <w:rsid w:val="00E45D41"/>
    <w:rsid w:val="00E45ED3"/>
    <w:rsid w:val="00E466AC"/>
    <w:rsid w:val="00E469D2"/>
    <w:rsid w:val="00E46BE2"/>
    <w:rsid w:val="00E46D42"/>
    <w:rsid w:val="00E46E1B"/>
    <w:rsid w:val="00E47295"/>
    <w:rsid w:val="00E47D68"/>
    <w:rsid w:val="00E50098"/>
    <w:rsid w:val="00E503EC"/>
    <w:rsid w:val="00E50664"/>
    <w:rsid w:val="00E51E85"/>
    <w:rsid w:val="00E51F3E"/>
    <w:rsid w:val="00E52BB1"/>
    <w:rsid w:val="00E52C13"/>
    <w:rsid w:val="00E52D96"/>
    <w:rsid w:val="00E5393C"/>
    <w:rsid w:val="00E53CB8"/>
    <w:rsid w:val="00E54B31"/>
    <w:rsid w:val="00E54D27"/>
    <w:rsid w:val="00E54E77"/>
    <w:rsid w:val="00E54EF3"/>
    <w:rsid w:val="00E552CB"/>
    <w:rsid w:val="00E55B72"/>
    <w:rsid w:val="00E568E8"/>
    <w:rsid w:val="00E56C10"/>
    <w:rsid w:val="00E56DBD"/>
    <w:rsid w:val="00E56FCB"/>
    <w:rsid w:val="00E57DFB"/>
    <w:rsid w:val="00E60234"/>
    <w:rsid w:val="00E6037A"/>
    <w:rsid w:val="00E610DF"/>
    <w:rsid w:val="00E618A2"/>
    <w:rsid w:val="00E628BC"/>
    <w:rsid w:val="00E62F13"/>
    <w:rsid w:val="00E62F19"/>
    <w:rsid w:val="00E6348B"/>
    <w:rsid w:val="00E63579"/>
    <w:rsid w:val="00E636D2"/>
    <w:rsid w:val="00E63C6F"/>
    <w:rsid w:val="00E63E53"/>
    <w:rsid w:val="00E64E49"/>
    <w:rsid w:val="00E65442"/>
    <w:rsid w:val="00E65614"/>
    <w:rsid w:val="00E656A5"/>
    <w:rsid w:val="00E67773"/>
    <w:rsid w:val="00E67C17"/>
    <w:rsid w:val="00E67C43"/>
    <w:rsid w:val="00E7088D"/>
    <w:rsid w:val="00E710B1"/>
    <w:rsid w:val="00E71163"/>
    <w:rsid w:val="00E71427"/>
    <w:rsid w:val="00E71498"/>
    <w:rsid w:val="00E7226C"/>
    <w:rsid w:val="00E72884"/>
    <w:rsid w:val="00E72A46"/>
    <w:rsid w:val="00E72DAB"/>
    <w:rsid w:val="00E740FD"/>
    <w:rsid w:val="00E7497B"/>
    <w:rsid w:val="00E749BF"/>
    <w:rsid w:val="00E74B99"/>
    <w:rsid w:val="00E74C64"/>
    <w:rsid w:val="00E74D93"/>
    <w:rsid w:val="00E76258"/>
    <w:rsid w:val="00E76D70"/>
    <w:rsid w:val="00E773C2"/>
    <w:rsid w:val="00E77709"/>
    <w:rsid w:val="00E80482"/>
    <w:rsid w:val="00E81972"/>
    <w:rsid w:val="00E81AD8"/>
    <w:rsid w:val="00E82667"/>
    <w:rsid w:val="00E828D5"/>
    <w:rsid w:val="00E82979"/>
    <w:rsid w:val="00E82BAE"/>
    <w:rsid w:val="00E82CA7"/>
    <w:rsid w:val="00E8345B"/>
    <w:rsid w:val="00E843DA"/>
    <w:rsid w:val="00E84872"/>
    <w:rsid w:val="00E84C32"/>
    <w:rsid w:val="00E84DA9"/>
    <w:rsid w:val="00E856AB"/>
    <w:rsid w:val="00E856DD"/>
    <w:rsid w:val="00E8573A"/>
    <w:rsid w:val="00E863BF"/>
    <w:rsid w:val="00E86451"/>
    <w:rsid w:val="00E8661B"/>
    <w:rsid w:val="00E87719"/>
    <w:rsid w:val="00E877EA"/>
    <w:rsid w:val="00E87F92"/>
    <w:rsid w:val="00E906C2"/>
    <w:rsid w:val="00E9076C"/>
    <w:rsid w:val="00E90790"/>
    <w:rsid w:val="00E91178"/>
    <w:rsid w:val="00E916E2"/>
    <w:rsid w:val="00E91780"/>
    <w:rsid w:val="00E92513"/>
    <w:rsid w:val="00E92CEE"/>
    <w:rsid w:val="00E92F55"/>
    <w:rsid w:val="00E932B9"/>
    <w:rsid w:val="00E93525"/>
    <w:rsid w:val="00E93C23"/>
    <w:rsid w:val="00E93C77"/>
    <w:rsid w:val="00E93D32"/>
    <w:rsid w:val="00E93DFD"/>
    <w:rsid w:val="00E9406E"/>
    <w:rsid w:val="00E94388"/>
    <w:rsid w:val="00E943C9"/>
    <w:rsid w:val="00E944B7"/>
    <w:rsid w:val="00E94EC7"/>
    <w:rsid w:val="00E95649"/>
    <w:rsid w:val="00E95DC8"/>
    <w:rsid w:val="00E96170"/>
    <w:rsid w:val="00E961EA"/>
    <w:rsid w:val="00E9637C"/>
    <w:rsid w:val="00E9642E"/>
    <w:rsid w:val="00E96DB1"/>
    <w:rsid w:val="00E96F12"/>
    <w:rsid w:val="00E96FC0"/>
    <w:rsid w:val="00E9719A"/>
    <w:rsid w:val="00EA0997"/>
    <w:rsid w:val="00EA1FEB"/>
    <w:rsid w:val="00EA2013"/>
    <w:rsid w:val="00EA2769"/>
    <w:rsid w:val="00EA2C0D"/>
    <w:rsid w:val="00EA2D35"/>
    <w:rsid w:val="00EA2E01"/>
    <w:rsid w:val="00EA2F29"/>
    <w:rsid w:val="00EA3765"/>
    <w:rsid w:val="00EA3AC2"/>
    <w:rsid w:val="00EA43DA"/>
    <w:rsid w:val="00EA46D5"/>
    <w:rsid w:val="00EA4D1D"/>
    <w:rsid w:val="00EA4D20"/>
    <w:rsid w:val="00EA4EF6"/>
    <w:rsid w:val="00EA5E60"/>
    <w:rsid w:val="00EA5EF2"/>
    <w:rsid w:val="00EA63F5"/>
    <w:rsid w:val="00EA65B4"/>
    <w:rsid w:val="00EA6638"/>
    <w:rsid w:val="00EA798E"/>
    <w:rsid w:val="00EA7EF8"/>
    <w:rsid w:val="00EA7F8A"/>
    <w:rsid w:val="00EB0418"/>
    <w:rsid w:val="00EB0A23"/>
    <w:rsid w:val="00EB0B00"/>
    <w:rsid w:val="00EB0E1C"/>
    <w:rsid w:val="00EB0E9A"/>
    <w:rsid w:val="00EB13B4"/>
    <w:rsid w:val="00EB1CA5"/>
    <w:rsid w:val="00EB1E0A"/>
    <w:rsid w:val="00EB25AC"/>
    <w:rsid w:val="00EB2CDF"/>
    <w:rsid w:val="00EB2D4C"/>
    <w:rsid w:val="00EB2E9B"/>
    <w:rsid w:val="00EB36E1"/>
    <w:rsid w:val="00EB478D"/>
    <w:rsid w:val="00EB4AEE"/>
    <w:rsid w:val="00EB53ED"/>
    <w:rsid w:val="00EB5568"/>
    <w:rsid w:val="00EB556B"/>
    <w:rsid w:val="00EB57B8"/>
    <w:rsid w:val="00EB5B1D"/>
    <w:rsid w:val="00EB7314"/>
    <w:rsid w:val="00EB743B"/>
    <w:rsid w:val="00EB7773"/>
    <w:rsid w:val="00EC0277"/>
    <w:rsid w:val="00EC039E"/>
    <w:rsid w:val="00EC0CE0"/>
    <w:rsid w:val="00EC0DFE"/>
    <w:rsid w:val="00EC155C"/>
    <w:rsid w:val="00EC2087"/>
    <w:rsid w:val="00EC23A7"/>
    <w:rsid w:val="00EC25A3"/>
    <w:rsid w:val="00EC3258"/>
    <w:rsid w:val="00EC34FF"/>
    <w:rsid w:val="00EC3F93"/>
    <w:rsid w:val="00EC4305"/>
    <w:rsid w:val="00EC47AC"/>
    <w:rsid w:val="00EC493B"/>
    <w:rsid w:val="00EC4E36"/>
    <w:rsid w:val="00EC4F6F"/>
    <w:rsid w:val="00EC58A7"/>
    <w:rsid w:val="00EC5A68"/>
    <w:rsid w:val="00EC643E"/>
    <w:rsid w:val="00EC6481"/>
    <w:rsid w:val="00EC6543"/>
    <w:rsid w:val="00EC66FB"/>
    <w:rsid w:val="00EC6978"/>
    <w:rsid w:val="00EC7B47"/>
    <w:rsid w:val="00ED2096"/>
    <w:rsid w:val="00ED29EC"/>
    <w:rsid w:val="00ED29F0"/>
    <w:rsid w:val="00ED2B99"/>
    <w:rsid w:val="00ED2C91"/>
    <w:rsid w:val="00ED2D59"/>
    <w:rsid w:val="00ED2EB9"/>
    <w:rsid w:val="00ED35BF"/>
    <w:rsid w:val="00ED3D42"/>
    <w:rsid w:val="00ED4564"/>
    <w:rsid w:val="00ED4927"/>
    <w:rsid w:val="00ED54D2"/>
    <w:rsid w:val="00ED5583"/>
    <w:rsid w:val="00ED5A2C"/>
    <w:rsid w:val="00ED5F73"/>
    <w:rsid w:val="00ED7747"/>
    <w:rsid w:val="00ED7D1B"/>
    <w:rsid w:val="00EE02D3"/>
    <w:rsid w:val="00EE22F8"/>
    <w:rsid w:val="00EE28B9"/>
    <w:rsid w:val="00EE2DCA"/>
    <w:rsid w:val="00EE3177"/>
    <w:rsid w:val="00EE35BA"/>
    <w:rsid w:val="00EE3CF0"/>
    <w:rsid w:val="00EE3FAB"/>
    <w:rsid w:val="00EE4054"/>
    <w:rsid w:val="00EE4C2D"/>
    <w:rsid w:val="00EE4E06"/>
    <w:rsid w:val="00EE55C3"/>
    <w:rsid w:val="00EE58F7"/>
    <w:rsid w:val="00EE5C43"/>
    <w:rsid w:val="00EE61A3"/>
    <w:rsid w:val="00EE6F5D"/>
    <w:rsid w:val="00EE7319"/>
    <w:rsid w:val="00EE7977"/>
    <w:rsid w:val="00EF0C82"/>
    <w:rsid w:val="00EF0D52"/>
    <w:rsid w:val="00EF1330"/>
    <w:rsid w:val="00EF167B"/>
    <w:rsid w:val="00EF1867"/>
    <w:rsid w:val="00EF195D"/>
    <w:rsid w:val="00EF32B8"/>
    <w:rsid w:val="00EF4577"/>
    <w:rsid w:val="00EF4C7C"/>
    <w:rsid w:val="00EF4E84"/>
    <w:rsid w:val="00EF5666"/>
    <w:rsid w:val="00EF58F8"/>
    <w:rsid w:val="00EF5B96"/>
    <w:rsid w:val="00EF676C"/>
    <w:rsid w:val="00EF6B13"/>
    <w:rsid w:val="00EF6CB3"/>
    <w:rsid w:val="00EF7DA8"/>
    <w:rsid w:val="00EF7F4A"/>
    <w:rsid w:val="00F001CD"/>
    <w:rsid w:val="00F00579"/>
    <w:rsid w:val="00F005EA"/>
    <w:rsid w:val="00F00CAA"/>
    <w:rsid w:val="00F00CBA"/>
    <w:rsid w:val="00F00FA1"/>
    <w:rsid w:val="00F01E69"/>
    <w:rsid w:val="00F04387"/>
    <w:rsid w:val="00F04524"/>
    <w:rsid w:val="00F0508B"/>
    <w:rsid w:val="00F050D9"/>
    <w:rsid w:val="00F05B9F"/>
    <w:rsid w:val="00F061FD"/>
    <w:rsid w:val="00F06728"/>
    <w:rsid w:val="00F06880"/>
    <w:rsid w:val="00F0696B"/>
    <w:rsid w:val="00F06C46"/>
    <w:rsid w:val="00F06DDA"/>
    <w:rsid w:val="00F0726F"/>
    <w:rsid w:val="00F07668"/>
    <w:rsid w:val="00F07D4F"/>
    <w:rsid w:val="00F100AB"/>
    <w:rsid w:val="00F107D5"/>
    <w:rsid w:val="00F10852"/>
    <w:rsid w:val="00F1131E"/>
    <w:rsid w:val="00F11668"/>
    <w:rsid w:val="00F11B90"/>
    <w:rsid w:val="00F11C2E"/>
    <w:rsid w:val="00F12013"/>
    <w:rsid w:val="00F12A03"/>
    <w:rsid w:val="00F13049"/>
    <w:rsid w:val="00F13C3E"/>
    <w:rsid w:val="00F14007"/>
    <w:rsid w:val="00F14C71"/>
    <w:rsid w:val="00F15844"/>
    <w:rsid w:val="00F15A60"/>
    <w:rsid w:val="00F15DAA"/>
    <w:rsid w:val="00F164F9"/>
    <w:rsid w:val="00F1654D"/>
    <w:rsid w:val="00F16AC0"/>
    <w:rsid w:val="00F16C38"/>
    <w:rsid w:val="00F16DB1"/>
    <w:rsid w:val="00F16ECA"/>
    <w:rsid w:val="00F16ECD"/>
    <w:rsid w:val="00F17BD7"/>
    <w:rsid w:val="00F17E09"/>
    <w:rsid w:val="00F201F2"/>
    <w:rsid w:val="00F20D03"/>
    <w:rsid w:val="00F210EF"/>
    <w:rsid w:val="00F21820"/>
    <w:rsid w:val="00F226AC"/>
    <w:rsid w:val="00F22AED"/>
    <w:rsid w:val="00F22E88"/>
    <w:rsid w:val="00F2308F"/>
    <w:rsid w:val="00F233A0"/>
    <w:rsid w:val="00F23925"/>
    <w:rsid w:val="00F23E4E"/>
    <w:rsid w:val="00F24138"/>
    <w:rsid w:val="00F241D7"/>
    <w:rsid w:val="00F25781"/>
    <w:rsid w:val="00F25B4F"/>
    <w:rsid w:val="00F26040"/>
    <w:rsid w:val="00F2606D"/>
    <w:rsid w:val="00F260F5"/>
    <w:rsid w:val="00F267AD"/>
    <w:rsid w:val="00F26CA8"/>
    <w:rsid w:val="00F27BA8"/>
    <w:rsid w:val="00F30243"/>
    <w:rsid w:val="00F3047B"/>
    <w:rsid w:val="00F310C2"/>
    <w:rsid w:val="00F3295D"/>
    <w:rsid w:val="00F32C32"/>
    <w:rsid w:val="00F32D5C"/>
    <w:rsid w:val="00F32DD2"/>
    <w:rsid w:val="00F336BD"/>
    <w:rsid w:val="00F33CD8"/>
    <w:rsid w:val="00F34808"/>
    <w:rsid w:val="00F348D8"/>
    <w:rsid w:val="00F34928"/>
    <w:rsid w:val="00F354D5"/>
    <w:rsid w:val="00F35659"/>
    <w:rsid w:val="00F35CD8"/>
    <w:rsid w:val="00F35FDB"/>
    <w:rsid w:val="00F36421"/>
    <w:rsid w:val="00F367E1"/>
    <w:rsid w:val="00F37037"/>
    <w:rsid w:val="00F370BE"/>
    <w:rsid w:val="00F37BBA"/>
    <w:rsid w:val="00F37D44"/>
    <w:rsid w:val="00F40725"/>
    <w:rsid w:val="00F40AD7"/>
    <w:rsid w:val="00F4176E"/>
    <w:rsid w:val="00F419D9"/>
    <w:rsid w:val="00F41E8B"/>
    <w:rsid w:val="00F42251"/>
    <w:rsid w:val="00F44B63"/>
    <w:rsid w:val="00F44F94"/>
    <w:rsid w:val="00F46231"/>
    <w:rsid w:val="00F46401"/>
    <w:rsid w:val="00F46812"/>
    <w:rsid w:val="00F46C70"/>
    <w:rsid w:val="00F46F12"/>
    <w:rsid w:val="00F50E55"/>
    <w:rsid w:val="00F523C4"/>
    <w:rsid w:val="00F52900"/>
    <w:rsid w:val="00F52DAE"/>
    <w:rsid w:val="00F53A04"/>
    <w:rsid w:val="00F53E51"/>
    <w:rsid w:val="00F5461C"/>
    <w:rsid w:val="00F54D01"/>
    <w:rsid w:val="00F54E4D"/>
    <w:rsid w:val="00F5516C"/>
    <w:rsid w:val="00F553B4"/>
    <w:rsid w:val="00F5572D"/>
    <w:rsid w:val="00F55760"/>
    <w:rsid w:val="00F5595A"/>
    <w:rsid w:val="00F562B1"/>
    <w:rsid w:val="00F56623"/>
    <w:rsid w:val="00F56998"/>
    <w:rsid w:val="00F56E65"/>
    <w:rsid w:val="00F56F5E"/>
    <w:rsid w:val="00F56FE0"/>
    <w:rsid w:val="00F57277"/>
    <w:rsid w:val="00F57609"/>
    <w:rsid w:val="00F57962"/>
    <w:rsid w:val="00F579CA"/>
    <w:rsid w:val="00F601AE"/>
    <w:rsid w:val="00F6053B"/>
    <w:rsid w:val="00F613F2"/>
    <w:rsid w:val="00F61424"/>
    <w:rsid w:val="00F615EB"/>
    <w:rsid w:val="00F61B14"/>
    <w:rsid w:val="00F61EDB"/>
    <w:rsid w:val="00F627FF"/>
    <w:rsid w:val="00F62981"/>
    <w:rsid w:val="00F62CD9"/>
    <w:rsid w:val="00F62E34"/>
    <w:rsid w:val="00F63002"/>
    <w:rsid w:val="00F63716"/>
    <w:rsid w:val="00F63D3B"/>
    <w:rsid w:val="00F64855"/>
    <w:rsid w:val="00F64F2B"/>
    <w:rsid w:val="00F659FC"/>
    <w:rsid w:val="00F66271"/>
    <w:rsid w:val="00F66D60"/>
    <w:rsid w:val="00F6795B"/>
    <w:rsid w:val="00F70477"/>
    <w:rsid w:val="00F70FEA"/>
    <w:rsid w:val="00F71834"/>
    <w:rsid w:val="00F71889"/>
    <w:rsid w:val="00F725BA"/>
    <w:rsid w:val="00F729D5"/>
    <w:rsid w:val="00F72F1E"/>
    <w:rsid w:val="00F73473"/>
    <w:rsid w:val="00F7424E"/>
    <w:rsid w:val="00F747F4"/>
    <w:rsid w:val="00F74B74"/>
    <w:rsid w:val="00F756A7"/>
    <w:rsid w:val="00F759C8"/>
    <w:rsid w:val="00F760C7"/>
    <w:rsid w:val="00F76EB1"/>
    <w:rsid w:val="00F777BA"/>
    <w:rsid w:val="00F80272"/>
    <w:rsid w:val="00F80902"/>
    <w:rsid w:val="00F80DB0"/>
    <w:rsid w:val="00F81BC5"/>
    <w:rsid w:val="00F81BD8"/>
    <w:rsid w:val="00F83F33"/>
    <w:rsid w:val="00F84372"/>
    <w:rsid w:val="00F845EC"/>
    <w:rsid w:val="00F84E09"/>
    <w:rsid w:val="00F856BF"/>
    <w:rsid w:val="00F8583F"/>
    <w:rsid w:val="00F866AB"/>
    <w:rsid w:val="00F867F7"/>
    <w:rsid w:val="00F8750B"/>
    <w:rsid w:val="00F8769C"/>
    <w:rsid w:val="00F87E9E"/>
    <w:rsid w:val="00F9041A"/>
    <w:rsid w:val="00F905EB"/>
    <w:rsid w:val="00F90AB2"/>
    <w:rsid w:val="00F90CEE"/>
    <w:rsid w:val="00F9128F"/>
    <w:rsid w:val="00F914D8"/>
    <w:rsid w:val="00F91779"/>
    <w:rsid w:val="00F91793"/>
    <w:rsid w:val="00F917BE"/>
    <w:rsid w:val="00F91BAB"/>
    <w:rsid w:val="00F9218C"/>
    <w:rsid w:val="00F9251D"/>
    <w:rsid w:val="00F9257A"/>
    <w:rsid w:val="00F93671"/>
    <w:rsid w:val="00F94365"/>
    <w:rsid w:val="00F9447A"/>
    <w:rsid w:val="00F94592"/>
    <w:rsid w:val="00F946FA"/>
    <w:rsid w:val="00F9508D"/>
    <w:rsid w:val="00F95306"/>
    <w:rsid w:val="00F964D1"/>
    <w:rsid w:val="00F9695C"/>
    <w:rsid w:val="00F969C6"/>
    <w:rsid w:val="00F96CEB"/>
    <w:rsid w:val="00FA0FED"/>
    <w:rsid w:val="00FA2C14"/>
    <w:rsid w:val="00FA3193"/>
    <w:rsid w:val="00FA35B3"/>
    <w:rsid w:val="00FA429D"/>
    <w:rsid w:val="00FA4A64"/>
    <w:rsid w:val="00FA5DD7"/>
    <w:rsid w:val="00FA5EB5"/>
    <w:rsid w:val="00FA5F34"/>
    <w:rsid w:val="00FA5FE2"/>
    <w:rsid w:val="00FA66F5"/>
    <w:rsid w:val="00FA6996"/>
    <w:rsid w:val="00FA71F2"/>
    <w:rsid w:val="00FA71FF"/>
    <w:rsid w:val="00FB01D3"/>
    <w:rsid w:val="00FB06A3"/>
    <w:rsid w:val="00FB083B"/>
    <w:rsid w:val="00FB0C7D"/>
    <w:rsid w:val="00FB1026"/>
    <w:rsid w:val="00FB14CB"/>
    <w:rsid w:val="00FB1E67"/>
    <w:rsid w:val="00FB27F7"/>
    <w:rsid w:val="00FB2857"/>
    <w:rsid w:val="00FB2D22"/>
    <w:rsid w:val="00FB322A"/>
    <w:rsid w:val="00FB3410"/>
    <w:rsid w:val="00FB3CA1"/>
    <w:rsid w:val="00FB3E71"/>
    <w:rsid w:val="00FB540E"/>
    <w:rsid w:val="00FB6611"/>
    <w:rsid w:val="00FB68A8"/>
    <w:rsid w:val="00FB6C2F"/>
    <w:rsid w:val="00FB78E4"/>
    <w:rsid w:val="00FC0030"/>
    <w:rsid w:val="00FC13D2"/>
    <w:rsid w:val="00FC16F2"/>
    <w:rsid w:val="00FC171D"/>
    <w:rsid w:val="00FC19B6"/>
    <w:rsid w:val="00FC1A02"/>
    <w:rsid w:val="00FC1DBD"/>
    <w:rsid w:val="00FC2894"/>
    <w:rsid w:val="00FC3105"/>
    <w:rsid w:val="00FC44B5"/>
    <w:rsid w:val="00FC4752"/>
    <w:rsid w:val="00FC4AC0"/>
    <w:rsid w:val="00FC4AF2"/>
    <w:rsid w:val="00FC5987"/>
    <w:rsid w:val="00FC6880"/>
    <w:rsid w:val="00FC6EF7"/>
    <w:rsid w:val="00FC7030"/>
    <w:rsid w:val="00FC71E3"/>
    <w:rsid w:val="00FC73CA"/>
    <w:rsid w:val="00FD07FA"/>
    <w:rsid w:val="00FD1125"/>
    <w:rsid w:val="00FD1B2D"/>
    <w:rsid w:val="00FD1B75"/>
    <w:rsid w:val="00FD1B99"/>
    <w:rsid w:val="00FD1D2D"/>
    <w:rsid w:val="00FD1D3E"/>
    <w:rsid w:val="00FD1DD2"/>
    <w:rsid w:val="00FD24EC"/>
    <w:rsid w:val="00FD2883"/>
    <w:rsid w:val="00FD28F9"/>
    <w:rsid w:val="00FD2CDF"/>
    <w:rsid w:val="00FD319B"/>
    <w:rsid w:val="00FD37AB"/>
    <w:rsid w:val="00FD3B25"/>
    <w:rsid w:val="00FD4221"/>
    <w:rsid w:val="00FD479B"/>
    <w:rsid w:val="00FD516F"/>
    <w:rsid w:val="00FD541A"/>
    <w:rsid w:val="00FD5A34"/>
    <w:rsid w:val="00FD5CAB"/>
    <w:rsid w:val="00FD5D82"/>
    <w:rsid w:val="00FD5EFC"/>
    <w:rsid w:val="00FD61C1"/>
    <w:rsid w:val="00FD66C1"/>
    <w:rsid w:val="00FD69C5"/>
    <w:rsid w:val="00FD6A1D"/>
    <w:rsid w:val="00FD6F3C"/>
    <w:rsid w:val="00FD7912"/>
    <w:rsid w:val="00FE00AB"/>
    <w:rsid w:val="00FE07A9"/>
    <w:rsid w:val="00FE0B76"/>
    <w:rsid w:val="00FE129B"/>
    <w:rsid w:val="00FE1B5D"/>
    <w:rsid w:val="00FE2E38"/>
    <w:rsid w:val="00FE31E0"/>
    <w:rsid w:val="00FE34EC"/>
    <w:rsid w:val="00FE3646"/>
    <w:rsid w:val="00FE4479"/>
    <w:rsid w:val="00FE4988"/>
    <w:rsid w:val="00FE4D1F"/>
    <w:rsid w:val="00FE4D2F"/>
    <w:rsid w:val="00FE596A"/>
    <w:rsid w:val="00FE59CC"/>
    <w:rsid w:val="00FE5EA1"/>
    <w:rsid w:val="00FE626D"/>
    <w:rsid w:val="00FE6AEE"/>
    <w:rsid w:val="00FE77E6"/>
    <w:rsid w:val="00FE7C44"/>
    <w:rsid w:val="00FF179F"/>
    <w:rsid w:val="00FF1F91"/>
    <w:rsid w:val="00FF2149"/>
    <w:rsid w:val="00FF22AF"/>
    <w:rsid w:val="00FF3069"/>
    <w:rsid w:val="00FF417D"/>
    <w:rsid w:val="00FF4843"/>
    <w:rsid w:val="00FF4C95"/>
    <w:rsid w:val="00FF4DA1"/>
    <w:rsid w:val="00FF5858"/>
    <w:rsid w:val="00FF5CD4"/>
    <w:rsid w:val="00FF6050"/>
    <w:rsid w:val="00FF6833"/>
    <w:rsid w:val="00FF6C92"/>
    <w:rsid w:val="00FF6D4C"/>
    <w:rsid w:val="00FF72A6"/>
    <w:rsid w:val="00FF7524"/>
    <w:rsid w:val="01956C5E"/>
    <w:rsid w:val="01A048D9"/>
    <w:rsid w:val="03D67338"/>
    <w:rsid w:val="124A6E53"/>
    <w:rsid w:val="17B343C5"/>
    <w:rsid w:val="1A2E1654"/>
    <w:rsid w:val="214E5D5E"/>
    <w:rsid w:val="21810653"/>
    <w:rsid w:val="237E0A69"/>
    <w:rsid w:val="2B17678B"/>
    <w:rsid w:val="2E3315D8"/>
    <w:rsid w:val="2E8C4CC5"/>
    <w:rsid w:val="32127C78"/>
    <w:rsid w:val="337804CF"/>
    <w:rsid w:val="33AD5922"/>
    <w:rsid w:val="36CB49EF"/>
    <w:rsid w:val="3AAD5BC3"/>
    <w:rsid w:val="3B4D06F2"/>
    <w:rsid w:val="3DEB67A2"/>
    <w:rsid w:val="3E76133A"/>
    <w:rsid w:val="401C567A"/>
    <w:rsid w:val="415542E0"/>
    <w:rsid w:val="41CF2748"/>
    <w:rsid w:val="4420531B"/>
    <w:rsid w:val="4B216DC8"/>
    <w:rsid w:val="50873E6D"/>
    <w:rsid w:val="52714CF2"/>
    <w:rsid w:val="55004972"/>
    <w:rsid w:val="6BBD3A6A"/>
    <w:rsid w:val="72601F16"/>
    <w:rsid w:val="734E1C76"/>
    <w:rsid w:val="7E70FFC3"/>
    <w:rsid w:val="7F4E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9A03"/>
  <w15:docId w15:val="{338AB296-C511-48F9-8BEF-F760971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328"/>
    <w:pPr>
      <w:widowControl w:val="0"/>
      <w:jc w:val="both"/>
    </w:pPr>
    <w:rPr>
      <w:rFonts w:ascii="Calibri" w:eastAsia="等线" w:hAnsi="Calibri" w:cs="@宋体"/>
      <w:kern w:val="2"/>
      <w:sz w:val="21"/>
      <w:szCs w:val="22"/>
    </w:rPr>
  </w:style>
  <w:style w:type="paragraph" w:styleId="1">
    <w:name w:val="heading 1"/>
    <w:basedOn w:val="a"/>
    <w:next w:val="a"/>
    <w:link w:val="10"/>
    <w:uiPriority w:val="9"/>
    <w:qFormat/>
    <w:rsid w:val="00C423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42328"/>
    <w:rPr>
      <w:b/>
      <w:bCs/>
    </w:rPr>
  </w:style>
  <w:style w:type="paragraph" w:styleId="a4">
    <w:name w:val="annotation text"/>
    <w:basedOn w:val="a"/>
    <w:link w:val="a6"/>
    <w:uiPriority w:val="99"/>
    <w:unhideWhenUsed/>
    <w:qFormat/>
    <w:rsid w:val="00C42328"/>
    <w:pPr>
      <w:jc w:val="left"/>
    </w:pPr>
  </w:style>
  <w:style w:type="paragraph" w:styleId="a7">
    <w:name w:val="Balloon Text"/>
    <w:basedOn w:val="a"/>
    <w:link w:val="a8"/>
    <w:uiPriority w:val="99"/>
    <w:unhideWhenUsed/>
    <w:qFormat/>
    <w:rsid w:val="00C42328"/>
    <w:rPr>
      <w:sz w:val="18"/>
      <w:szCs w:val="18"/>
    </w:rPr>
  </w:style>
  <w:style w:type="paragraph" w:styleId="a9">
    <w:name w:val="footer"/>
    <w:basedOn w:val="a"/>
    <w:link w:val="aa"/>
    <w:uiPriority w:val="99"/>
    <w:unhideWhenUsed/>
    <w:qFormat/>
    <w:rsid w:val="00C42328"/>
    <w:pPr>
      <w:tabs>
        <w:tab w:val="center" w:pos="4153"/>
        <w:tab w:val="right" w:pos="8306"/>
      </w:tabs>
      <w:snapToGrid w:val="0"/>
      <w:jc w:val="left"/>
    </w:pPr>
    <w:rPr>
      <w:sz w:val="18"/>
      <w:szCs w:val="18"/>
    </w:rPr>
  </w:style>
  <w:style w:type="paragraph" w:styleId="ab">
    <w:name w:val="header"/>
    <w:basedOn w:val="a"/>
    <w:link w:val="ac"/>
    <w:uiPriority w:val="99"/>
    <w:unhideWhenUsed/>
    <w:qFormat/>
    <w:rsid w:val="00C42328"/>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rsid w:val="00C42328"/>
    <w:pPr>
      <w:snapToGrid w:val="0"/>
      <w:jc w:val="left"/>
    </w:pPr>
    <w:rPr>
      <w:sz w:val="18"/>
      <w:szCs w:val="18"/>
    </w:rPr>
  </w:style>
  <w:style w:type="paragraph" w:styleId="af">
    <w:name w:val="Title"/>
    <w:basedOn w:val="a"/>
    <w:next w:val="a"/>
    <w:link w:val="af0"/>
    <w:uiPriority w:val="10"/>
    <w:qFormat/>
    <w:rsid w:val="00C42328"/>
    <w:pPr>
      <w:spacing w:before="240" w:after="60"/>
      <w:jc w:val="center"/>
      <w:outlineLvl w:val="0"/>
    </w:pPr>
    <w:rPr>
      <w:rFonts w:asciiTheme="majorHAnsi" w:eastAsiaTheme="majorEastAsia" w:hAnsiTheme="majorHAnsi" w:cstheme="majorBidi"/>
      <w:b/>
      <w:bCs/>
      <w:sz w:val="32"/>
      <w:szCs w:val="32"/>
    </w:rPr>
  </w:style>
  <w:style w:type="character" w:styleId="af1">
    <w:name w:val="FollowedHyperlink"/>
    <w:uiPriority w:val="99"/>
    <w:unhideWhenUsed/>
    <w:qFormat/>
    <w:rsid w:val="00C42328"/>
    <w:rPr>
      <w:color w:val="954F72"/>
      <w:u w:val="single"/>
    </w:rPr>
  </w:style>
  <w:style w:type="character" w:styleId="af2">
    <w:name w:val="Hyperlink"/>
    <w:uiPriority w:val="99"/>
    <w:unhideWhenUsed/>
    <w:qFormat/>
    <w:rsid w:val="00C42328"/>
    <w:rPr>
      <w:color w:val="0563C1"/>
      <w:u w:val="single"/>
    </w:rPr>
  </w:style>
  <w:style w:type="character" w:styleId="af3">
    <w:name w:val="annotation reference"/>
    <w:uiPriority w:val="99"/>
    <w:unhideWhenUsed/>
    <w:qFormat/>
    <w:rsid w:val="00C42328"/>
    <w:rPr>
      <w:sz w:val="21"/>
      <w:szCs w:val="21"/>
    </w:rPr>
  </w:style>
  <w:style w:type="character" w:styleId="af4">
    <w:name w:val="footnote reference"/>
    <w:uiPriority w:val="99"/>
    <w:unhideWhenUsed/>
    <w:qFormat/>
    <w:rsid w:val="00C42328"/>
    <w:rPr>
      <w:vertAlign w:val="superscript"/>
    </w:rPr>
  </w:style>
  <w:style w:type="table" w:styleId="af5">
    <w:name w:val="Table Grid"/>
    <w:basedOn w:val="a1"/>
    <w:uiPriority w:val="39"/>
    <w:qFormat/>
    <w:rsid w:val="00C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批注框文本 字符1"/>
    <w:uiPriority w:val="99"/>
    <w:semiHidden/>
    <w:qFormat/>
    <w:rsid w:val="00C42328"/>
    <w:rPr>
      <w:kern w:val="2"/>
      <w:sz w:val="18"/>
      <w:szCs w:val="18"/>
    </w:rPr>
  </w:style>
  <w:style w:type="character" w:customStyle="1" w:styleId="a8">
    <w:name w:val="批注框文本 字符"/>
    <w:link w:val="a7"/>
    <w:uiPriority w:val="99"/>
    <w:semiHidden/>
    <w:qFormat/>
    <w:rsid w:val="00C42328"/>
    <w:rPr>
      <w:sz w:val="18"/>
      <w:szCs w:val="18"/>
    </w:rPr>
  </w:style>
  <w:style w:type="character" w:customStyle="1" w:styleId="ac">
    <w:name w:val="页眉 字符"/>
    <w:link w:val="ab"/>
    <w:uiPriority w:val="99"/>
    <w:qFormat/>
    <w:rsid w:val="00C42328"/>
    <w:rPr>
      <w:sz w:val="18"/>
      <w:szCs w:val="18"/>
    </w:rPr>
  </w:style>
  <w:style w:type="character" w:customStyle="1" w:styleId="12">
    <w:name w:val="批注主题 字符1"/>
    <w:uiPriority w:val="99"/>
    <w:semiHidden/>
    <w:qFormat/>
    <w:rsid w:val="00C42328"/>
    <w:rPr>
      <w:b/>
      <w:bCs/>
      <w:kern w:val="2"/>
      <w:sz w:val="21"/>
      <w:szCs w:val="22"/>
    </w:rPr>
  </w:style>
  <w:style w:type="character" w:customStyle="1" w:styleId="aa">
    <w:name w:val="页脚 字符"/>
    <w:link w:val="a9"/>
    <w:uiPriority w:val="99"/>
    <w:qFormat/>
    <w:rsid w:val="00C42328"/>
    <w:rPr>
      <w:sz w:val="18"/>
      <w:szCs w:val="18"/>
    </w:rPr>
  </w:style>
  <w:style w:type="character" w:customStyle="1" w:styleId="ae">
    <w:name w:val="脚注文本 字符"/>
    <w:link w:val="ad"/>
    <w:uiPriority w:val="99"/>
    <w:semiHidden/>
    <w:qFormat/>
    <w:rsid w:val="00C42328"/>
    <w:rPr>
      <w:sz w:val="18"/>
      <w:szCs w:val="18"/>
    </w:rPr>
  </w:style>
  <w:style w:type="character" w:customStyle="1" w:styleId="13">
    <w:name w:val="占位符文本1"/>
    <w:uiPriority w:val="99"/>
    <w:semiHidden/>
    <w:qFormat/>
    <w:rsid w:val="00C42328"/>
    <w:rPr>
      <w:color w:val="808080"/>
    </w:rPr>
  </w:style>
  <w:style w:type="character" w:customStyle="1" w:styleId="14">
    <w:name w:val="页脚 字符1"/>
    <w:uiPriority w:val="99"/>
    <w:semiHidden/>
    <w:qFormat/>
    <w:rsid w:val="00C42328"/>
    <w:rPr>
      <w:kern w:val="2"/>
      <w:sz w:val="18"/>
      <w:szCs w:val="18"/>
    </w:rPr>
  </w:style>
  <w:style w:type="character" w:customStyle="1" w:styleId="15">
    <w:name w:val="未处理的提及1"/>
    <w:uiPriority w:val="99"/>
    <w:unhideWhenUsed/>
    <w:qFormat/>
    <w:rsid w:val="00C42328"/>
    <w:rPr>
      <w:color w:val="605E5C"/>
      <w:shd w:val="clear" w:color="auto" w:fill="E1DFDD"/>
    </w:rPr>
  </w:style>
  <w:style w:type="character" w:customStyle="1" w:styleId="16">
    <w:name w:val="脚注文本 字符1"/>
    <w:uiPriority w:val="99"/>
    <w:semiHidden/>
    <w:qFormat/>
    <w:rsid w:val="00C42328"/>
    <w:rPr>
      <w:kern w:val="2"/>
      <w:sz w:val="18"/>
      <w:szCs w:val="18"/>
    </w:rPr>
  </w:style>
  <w:style w:type="character" w:customStyle="1" w:styleId="2">
    <w:name w:val="未处理的提及2"/>
    <w:uiPriority w:val="99"/>
    <w:unhideWhenUsed/>
    <w:qFormat/>
    <w:rsid w:val="00C42328"/>
    <w:rPr>
      <w:color w:val="605E5C"/>
      <w:shd w:val="clear" w:color="auto" w:fill="E1DFDD"/>
    </w:rPr>
  </w:style>
  <w:style w:type="character" w:customStyle="1" w:styleId="17">
    <w:name w:val="页眉 字符1"/>
    <w:uiPriority w:val="99"/>
    <w:semiHidden/>
    <w:qFormat/>
    <w:rsid w:val="00C42328"/>
    <w:rPr>
      <w:kern w:val="2"/>
      <w:sz w:val="18"/>
      <w:szCs w:val="18"/>
    </w:rPr>
  </w:style>
  <w:style w:type="character" w:customStyle="1" w:styleId="a6">
    <w:name w:val="批注文字 字符"/>
    <w:basedOn w:val="a0"/>
    <w:link w:val="a4"/>
    <w:uiPriority w:val="99"/>
    <w:semiHidden/>
    <w:qFormat/>
    <w:rsid w:val="00C42328"/>
  </w:style>
  <w:style w:type="character" w:customStyle="1" w:styleId="a5">
    <w:name w:val="批注主题 字符"/>
    <w:link w:val="a3"/>
    <w:uiPriority w:val="99"/>
    <w:semiHidden/>
    <w:qFormat/>
    <w:rsid w:val="00C42328"/>
    <w:rPr>
      <w:b/>
      <w:bCs/>
    </w:rPr>
  </w:style>
  <w:style w:type="character" w:customStyle="1" w:styleId="18">
    <w:name w:val="批注文字 字符1"/>
    <w:uiPriority w:val="99"/>
    <w:semiHidden/>
    <w:qFormat/>
    <w:rsid w:val="00C42328"/>
    <w:rPr>
      <w:kern w:val="2"/>
      <w:sz w:val="21"/>
      <w:szCs w:val="22"/>
    </w:rPr>
  </w:style>
  <w:style w:type="paragraph" w:customStyle="1" w:styleId="19">
    <w:name w:val="列表段落1"/>
    <w:basedOn w:val="a"/>
    <w:uiPriority w:val="34"/>
    <w:qFormat/>
    <w:rsid w:val="00C42328"/>
    <w:pPr>
      <w:ind w:firstLineChars="200" w:firstLine="420"/>
    </w:pPr>
  </w:style>
  <w:style w:type="paragraph" w:customStyle="1" w:styleId="msonormal0">
    <w:name w:val="msonormal"/>
    <w:basedOn w:val="a"/>
    <w:qFormat/>
    <w:rsid w:val="00C42328"/>
    <w:pPr>
      <w:widowControl/>
      <w:spacing w:before="100" w:beforeAutospacing="1" w:after="100" w:afterAutospacing="1"/>
      <w:jc w:val="left"/>
    </w:pPr>
    <w:rPr>
      <w:rFonts w:ascii="Cambria Math" w:hAnsi="Cambria Math" w:cs="Cambria Math"/>
      <w:kern w:val="0"/>
      <w:sz w:val="24"/>
      <w:szCs w:val="24"/>
    </w:rPr>
  </w:style>
  <w:style w:type="table" w:customStyle="1" w:styleId="1a">
    <w:name w:val="网格型1"/>
    <w:basedOn w:val="a1"/>
    <w:uiPriority w:val="39"/>
    <w:qFormat/>
    <w:rsid w:val="00C42328"/>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标题 字符"/>
    <w:basedOn w:val="a0"/>
    <w:link w:val="af"/>
    <w:uiPriority w:val="10"/>
    <w:qFormat/>
    <w:rsid w:val="00C42328"/>
    <w:rPr>
      <w:rFonts w:asciiTheme="majorHAnsi" w:eastAsiaTheme="majorEastAsia" w:hAnsiTheme="majorHAnsi" w:cstheme="majorBidi"/>
      <w:b/>
      <w:bCs/>
      <w:kern w:val="2"/>
      <w:sz w:val="32"/>
      <w:szCs w:val="32"/>
    </w:rPr>
  </w:style>
  <w:style w:type="paragraph" w:customStyle="1" w:styleId="1b">
    <w:name w:val="无间隔1"/>
    <w:uiPriority w:val="1"/>
    <w:qFormat/>
    <w:rsid w:val="00C42328"/>
    <w:pPr>
      <w:widowControl w:val="0"/>
      <w:jc w:val="both"/>
    </w:pPr>
    <w:rPr>
      <w:kern w:val="2"/>
      <w:sz w:val="21"/>
      <w:szCs w:val="22"/>
    </w:rPr>
  </w:style>
  <w:style w:type="paragraph" w:customStyle="1" w:styleId="main">
    <w:name w:val="main"/>
    <w:basedOn w:val="a"/>
    <w:link w:val="main0"/>
    <w:qFormat/>
    <w:rsid w:val="00C42328"/>
    <w:pPr>
      <w:widowControl/>
      <w:tabs>
        <w:tab w:val="left" w:pos="2520"/>
      </w:tabs>
      <w:spacing w:line="320" w:lineRule="exact"/>
      <w:ind w:firstLineChars="200" w:firstLine="200"/>
      <w:jc w:val="left"/>
    </w:pPr>
    <w:rPr>
      <w:rFonts w:ascii="Times New Roman" w:eastAsia="宋体" w:hAnsi="Times New Roman" w:cstheme="minorEastAsia"/>
      <w:color w:val="000000" w:themeColor="text1"/>
      <w:spacing w:val="5"/>
      <w:szCs w:val="21"/>
      <w:shd w:val="clear" w:color="auto" w:fill="FFFFFF"/>
    </w:rPr>
  </w:style>
  <w:style w:type="character" w:customStyle="1" w:styleId="main0">
    <w:name w:val="main 字符"/>
    <w:basedOn w:val="a0"/>
    <w:link w:val="main"/>
    <w:qFormat/>
    <w:rsid w:val="00C42328"/>
    <w:rPr>
      <w:rFonts w:ascii="Times New Roman" w:eastAsia="宋体" w:hAnsi="Times New Roman" w:cstheme="minorEastAsia"/>
      <w:color w:val="000000" w:themeColor="text1"/>
      <w:spacing w:val="5"/>
      <w:kern w:val="2"/>
      <w:sz w:val="21"/>
      <w:szCs w:val="21"/>
    </w:rPr>
  </w:style>
  <w:style w:type="paragraph" w:customStyle="1" w:styleId="subsection">
    <w:name w:val="subsection"/>
    <w:basedOn w:val="a"/>
    <w:link w:val="subsection0"/>
    <w:qFormat/>
    <w:rsid w:val="00C42328"/>
    <w:pPr>
      <w:widowControl/>
      <w:spacing w:beforeLines="50" w:afterLines="50"/>
      <w:ind w:firstLineChars="200" w:firstLine="200"/>
      <w:jc w:val="left"/>
    </w:pPr>
    <w:rPr>
      <w:rFonts w:ascii="Times New Roman" w:eastAsia="黑体" w:hAnsi="Times New Roman" w:cstheme="minorEastAsia"/>
      <w:bCs/>
      <w:color w:val="000000" w:themeColor="text1"/>
      <w:kern w:val="0"/>
      <w:sz w:val="24"/>
      <w:szCs w:val="24"/>
    </w:rPr>
  </w:style>
  <w:style w:type="character" w:customStyle="1" w:styleId="subsection0">
    <w:name w:val="subsection 字符"/>
    <w:basedOn w:val="a0"/>
    <w:link w:val="subsection"/>
    <w:rsid w:val="00C42328"/>
    <w:rPr>
      <w:rFonts w:ascii="Times New Roman" w:eastAsia="黑体" w:hAnsi="Times New Roman" w:cstheme="minorEastAsia"/>
      <w:bCs/>
      <w:color w:val="000000" w:themeColor="text1"/>
      <w:sz w:val="24"/>
      <w:szCs w:val="24"/>
    </w:rPr>
  </w:style>
  <w:style w:type="character" w:customStyle="1" w:styleId="10">
    <w:name w:val="标题 1 字符"/>
    <w:basedOn w:val="a0"/>
    <w:link w:val="1"/>
    <w:uiPriority w:val="9"/>
    <w:rsid w:val="00C42328"/>
    <w:rPr>
      <w:rFonts w:ascii="Calibri" w:eastAsia="等线" w:hAnsi="Calibri" w:cs="@宋体"/>
      <w:b/>
      <w:bCs/>
      <w:kern w:val="44"/>
      <w:sz w:val="44"/>
      <w:szCs w:val="44"/>
    </w:rPr>
  </w:style>
  <w:style w:type="character" w:styleId="af6">
    <w:name w:val="Placeholder Text"/>
    <w:basedOn w:val="a0"/>
    <w:uiPriority w:val="99"/>
    <w:semiHidden/>
    <w:rsid w:val="00BA5878"/>
    <w:rPr>
      <w:color w:val="808080"/>
    </w:rPr>
  </w:style>
  <w:style w:type="character" w:styleId="af7">
    <w:name w:val="Unresolved Mention"/>
    <w:basedOn w:val="a0"/>
    <w:uiPriority w:val="99"/>
    <w:semiHidden/>
    <w:unhideWhenUsed/>
    <w:rsid w:val="006C0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AB57B260-B81B-4F20-BCB1-DAE60D4CA5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5612</Words>
  <Characters>31992</Characters>
  <Application>Microsoft Office Word</Application>
  <DocSecurity>0</DocSecurity>
  <Lines>266</Lines>
  <Paragraphs>75</Paragraphs>
  <ScaleCrop>false</ScaleCrop>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康奇 江</dc:creator>
  <cp:keywords/>
  <dc:description/>
  <cp:lastModifiedBy>He Wei</cp:lastModifiedBy>
  <cp:revision>69</cp:revision>
  <cp:lastPrinted>2020-09-06T19:28:00Z</cp:lastPrinted>
  <dcterms:created xsi:type="dcterms:W3CDTF">2021-11-21T03:09:00Z</dcterms:created>
  <dcterms:modified xsi:type="dcterms:W3CDTF">2021-12-10T07:15:00Z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