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7400" w14:textId="77777777" w:rsidR="00861D98" w:rsidRDefault="00E52579">
      <w:pPr>
        <w:ind w:firstLineChars="100" w:firstLine="440"/>
        <w:jc w:val="center"/>
        <w:outlineLvl w:val="0"/>
        <w:rPr>
          <w:rFonts w:ascii="Times New Roman" w:eastAsiaTheme="minorEastAsia" w:hAnsi="Times New Roman"/>
          <w:sz w:val="44"/>
          <w:szCs w:val="44"/>
        </w:rPr>
      </w:pPr>
      <w:r>
        <w:rPr>
          <w:rFonts w:ascii="Times New Roman" w:eastAsiaTheme="minorEastAsia" w:hAnsi="Times New Roman" w:hint="eastAsia"/>
          <w:sz w:val="44"/>
          <w:szCs w:val="44"/>
        </w:rPr>
        <w:t>新型城镇化进程中苏南农户福利的变化</w:t>
      </w:r>
      <w:r>
        <w:rPr>
          <w:rStyle w:val="af3"/>
          <w:rFonts w:ascii="Times New Roman" w:hAnsi="Times New Roman"/>
          <w:sz w:val="44"/>
          <w:szCs w:val="44"/>
        </w:rPr>
        <w:footnoteReference w:customMarkFollows="1" w:id="1"/>
        <w:t>*</w:t>
      </w:r>
    </w:p>
    <w:p w14:paraId="4C4BF05A" w14:textId="77777777" w:rsidR="00861D98" w:rsidRDefault="00E52579">
      <w:pPr>
        <w:ind w:firstLineChars="100" w:firstLine="440"/>
        <w:jc w:val="center"/>
        <w:outlineLvl w:val="0"/>
        <w:rPr>
          <w:rFonts w:ascii="Times New Roman" w:eastAsiaTheme="minorEastAsia" w:hAnsi="Times New Roman"/>
          <w:sz w:val="44"/>
          <w:szCs w:val="44"/>
        </w:rPr>
      </w:pPr>
      <w:r>
        <w:rPr>
          <w:rFonts w:ascii="Times New Roman" w:eastAsiaTheme="minorEastAsia" w:hAnsi="Times New Roman" w:hint="eastAsia"/>
          <w:sz w:val="44"/>
          <w:szCs w:val="44"/>
        </w:rPr>
        <w:t>——基于无锡市惠山区新惠社区跟踪调查数据的分析</w:t>
      </w:r>
    </w:p>
    <w:p w14:paraId="18508A0F" w14:textId="77777777" w:rsidR="00861D98" w:rsidRDefault="00861D98">
      <w:pPr>
        <w:ind w:firstLineChars="100" w:firstLine="210"/>
        <w:jc w:val="center"/>
        <w:rPr>
          <w:rFonts w:ascii="Times New Roman" w:eastAsiaTheme="minorEastAsia" w:hAnsi="Times New Roman"/>
          <w:szCs w:val="22"/>
        </w:rPr>
      </w:pPr>
    </w:p>
    <w:p w14:paraId="64CD215C" w14:textId="420EFD5F" w:rsidR="00861D98" w:rsidRDefault="00E52579">
      <w:pPr>
        <w:ind w:firstLineChars="100" w:firstLine="210"/>
        <w:jc w:val="center"/>
        <w:rPr>
          <w:rFonts w:ascii="Times New Roman" w:eastAsiaTheme="minorEastAsia" w:hAnsi="Times New Roman"/>
          <w:szCs w:val="22"/>
        </w:rPr>
      </w:pPr>
      <w:r>
        <w:rPr>
          <w:rFonts w:ascii="Times New Roman" w:eastAsiaTheme="minorEastAsia" w:hAnsi="Times New Roman" w:hint="eastAsia"/>
          <w:szCs w:val="22"/>
        </w:rPr>
        <w:t>赵学军</w:t>
      </w:r>
      <w:r w:rsidR="000A21D9">
        <w:rPr>
          <w:rFonts w:ascii="Times New Roman" w:eastAsiaTheme="minorEastAsia" w:hAnsi="Times New Roman" w:hint="eastAsia"/>
          <w:szCs w:val="22"/>
        </w:rPr>
        <w:t xml:space="preserve"> </w:t>
      </w:r>
      <w:r>
        <w:rPr>
          <w:rFonts w:ascii="Times New Roman" w:eastAsiaTheme="minorEastAsia" w:hAnsi="Times New Roman" w:hint="eastAsia"/>
          <w:szCs w:val="22"/>
        </w:rPr>
        <w:t>赵素芳</w:t>
      </w:r>
    </w:p>
    <w:p w14:paraId="2C85C44E" w14:textId="77777777" w:rsidR="00861D98" w:rsidRDefault="00861D98">
      <w:pPr>
        <w:ind w:firstLineChars="100" w:firstLine="210"/>
        <w:jc w:val="center"/>
        <w:rPr>
          <w:rFonts w:ascii="Times New Roman" w:eastAsiaTheme="minorEastAsia" w:hAnsi="Times New Roman"/>
          <w:szCs w:val="22"/>
        </w:rPr>
      </w:pPr>
    </w:p>
    <w:p w14:paraId="22C89DCF" w14:textId="77777777" w:rsidR="00861D98" w:rsidRDefault="00E52579">
      <w:pPr>
        <w:jc w:val="left"/>
        <w:rPr>
          <w:rFonts w:ascii="宋体" w:eastAsia="楷体" w:hAnsi="宋体" w:cs="宋体"/>
          <w:sz w:val="40"/>
          <w:szCs w:val="40"/>
        </w:rPr>
      </w:pPr>
      <w:r>
        <w:rPr>
          <w:rFonts w:ascii="黑体" w:eastAsia="黑体" w:hAnsi="黑体" w:cs="黑体" w:hint="eastAsia"/>
          <w:szCs w:val="21"/>
        </w:rPr>
        <w:t>内容提要：</w:t>
      </w:r>
      <w:r>
        <w:rPr>
          <w:rFonts w:ascii="楷体" w:eastAsia="楷体" w:hAnsi="楷体" w:cs="楷体" w:hint="eastAsia"/>
          <w:szCs w:val="21"/>
        </w:rPr>
        <w:t>新型城镇化进程中，</w:t>
      </w:r>
      <w:r>
        <w:rPr>
          <w:rFonts w:ascii="宋体" w:hAnsi="宋体" w:cs="宋体" w:hint="eastAsia"/>
          <w:szCs w:val="21"/>
        </w:rPr>
        <w:t>“</w:t>
      </w:r>
      <w:r>
        <w:rPr>
          <w:rFonts w:ascii="楷体" w:eastAsia="楷体" w:hAnsi="楷体" w:cs="楷体" w:hint="eastAsia"/>
          <w:szCs w:val="21"/>
        </w:rPr>
        <w:t>合村并居”现象日益普遍，社会舆论广泛关注，褒贬不一。农户家庭福利的损益，是客观评价</w:t>
      </w:r>
      <w:r>
        <w:rPr>
          <w:rFonts w:ascii="宋体" w:hAnsi="宋体" w:cs="宋体" w:hint="eastAsia"/>
          <w:szCs w:val="21"/>
        </w:rPr>
        <w:t>“</w:t>
      </w:r>
      <w:r>
        <w:rPr>
          <w:rFonts w:ascii="楷体" w:eastAsia="楷体" w:hAnsi="楷体" w:cs="楷体" w:hint="eastAsia"/>
          <w:szCs w:val="21"/>
        </w:rPr>
        <w:t>合村并居”合理性的重要标尺。而测度</w:t>
      </w:r>
      <w:r>
        <w:rPr>
          <w:rFonts w:ascii="宋体" w:hAnsi="宋体" w:cs="宋体" w:hint="eastAsia"/>
          <w:szCs w:val="21"/>
        </w:rPr>
        <w:t>“</w:t>
      </w:r>
      <w:r>
        <w:rPr>
          <w:rFonts w:ascii="楷体" w:eastAsia="楷体" w:hAnsi="楷体" w:cs="楷体" w:hint="eastAsia"/>
          <w:szCs w:val="21"/>
        </w:rPr>
        <w:t>合村并居”过程中农户福利水平的变化，需要连续多年的调查数据。地处苏南地区的无锡市，从21世纪之初即已开展“合村并居”集中居住，增加了就业机会，提高了家庭收入，提升了社会保障水平，改善了居住环境，农户整体福利水平有明显的上升。但农户家庭基本需求得到满足之后，在进一步提高家庭福利水平时，增加家庭收入、改善居住条件、增加就业机会、提升社会保障等因素所发挥的作用在趋于下降，而增加社会交往、提升社会机会所起的作用在逐渐增强。需要指出的是，无锡的“合村并居”型城镇化是个自然而然的发展过程，建立在充分的非农产业发展基础之上，城乡一体化已有实质性推进，土地流转与土地集约化经营成为急切需求，突破土地资源对经济发展严重制约瓶颈已水到渠成。其模式在经济发达地区推进循序渐进城镇化有一定的示范意义。但如果不具备条件，硬性推行</w:t>
      </w:r>
      <w:r>
        <w:rPr>
          <w:rFonts w:ascii="宋体" w:hAnsi="宋体" w:cs="宋体" w:hint="eastAsia"/>
          <w:szCs w:val="21"/>
        </w:rPr>
        <w:t>“</w:t>
      </w:r>
      <w:r>
        <w:rPr>
          <w:rFonts w:ascii="楷体" w:eastAsia="楷体" w:hAnsi="楷体" w:cs="楷体" w:hint="eastAsia"/>
          <w:szCs w:val="21"/>
        </w:rPr>
        <w:t>合村并居”，只能揠苗助长，适得其反。</w:t>
      </w:r>
    </w:p>
    <w:p w14:paraId="055ACDE4" w14:textId="77777777" w:rsidR="00861D98" w:rsidRDefault="00E52579">
      <w:pPr>
        <w:ind w:firstLineChars="200" w:firstLine="420"/>
        <w:rPr>
          <w:rFonts w:ascii="楷体" w:eastAsia="楷体" w:hAnsi="楷体" w:cs="楷体"/>
          <w:szCs w:val="21"/>
        </w:rPr>
      </w:pPr>
      <w:r>
        <w:rPr>
          <w:rFonts w:ascii="黑体" w:eastAsia="黑体" w:hAnsi="黑体" w:cs="黑体" w:hint="eastAsia"/>
          <w:szCs w:val="21"/>
        </w:rPr>
        <w:t>关键词：</w:t>
      </w:r>
      <w:r>
        <w:rPr>
          <w:rFonts w:ascii="楷体" w:eastAsia="楷体" w:hAnsi="楷体" w:cs="楷体" w:hint="eastAsia"/>
          <w:szCs w:val="21"/>
        </w:rPr>
        <w:t>新型城镇化 农户 福利 苏南</w:t>
      </w:r>
    </w:p>
    <w:p w14:paraId="07996671" w14:textId="77777777" w:rsidR="00861D98" w:rsidRDefault="00E52579">
      <w:pPr>
        <w:ind w:firstLineChars="200" w:firstLine="420"/>
        <w:rPr>
          <w:rFonts w:ascii="楷体" w:eastAsia="楷体" w:hAnsi="楷体" w:cs="楷体"/>
          <w:szCs w:val="21"/>
        </w:rPr>
      </w:pPr>
      <w:r>
        <w:rPr>
          <w:rFonts w:ascii="楷体" w:eastAsia="楷体" w:hAnsi="楷体" w:cs="楷体" w:hint="eastAsia"/>
          <w:szCs w:val="21"/>
        </w:rPr>
        <w:t>中图分类号：</w:t>
      </w:r>
      <w:r>
        <w:rPr>
          <w:rFonts w:ascii="Times New Roman" w:eastAsia="楷体" w:hAnsi="Times New Roman"/>
          <w:szCs w:val="21"/>
        </w:rPr>
        <w:t>F129</w:t>
      </w:r>
      <w:r>
        <w:rPr>
          <w:rFonts w:ascii="楷体" w:eastAsia="楷体" w:hAnsi="楷体" w:cs="楷体" w:hint="eastAsia"/>
          <w:szCs w:val="21"/>
        </w:rPr>
        <w:t xml:space="preserve">                JEL：</w:t>
      </w:r>
      <w:r>
        <w:rPr>
          <w:rFonts w:ascii="Times New Roman" w:eastAsia="楷体" w:hAnsi="Times New Roman"/>
          <w:szCs w:val="21"/>
        </w:rPr>
        <w:t>D60</w:t>
      </w:r>
    </w:p>
    <w:p w14:paraId="22FBC2E3" w14:textId="77777777" w:rsidR="00861D98" w:rsidRDefault="00E52579">
      <w:pPr>
        <w:ind w:firstLineChars="100" w:firstLine="211"/>
        <w:jc w:val="center"/>
        <w:rPr>
          <w:rFonts w:ascii="Times New Roman" w:eastAsiaTheme="minorEastAsia" w:hAnsi="Times New Roman"/>
          <w:b/>
          <w:szCs w:val="21"/>
        </w:rPr>
      </w:pPr>
      <w:r>
        <w:rPr>
          <w:rFonts w:ascii="Times New Roman" w:eastAsiaTheme="minorEastAsia" w:hAnsi="Times New Roman"/>
          <w:b/>
          <w:szCs w:val="21"/>
        </w:rPr>
        <w:t>Farmers' Welfare Changes in Southern Jiangsu Province during New Urbanization</w:t>
      </w:r>
    </w:p>
    <w:p w14:paraId="2F703D08" w14:textId="77777777" w:rsidR="00861D98" w:rsidRDefault="00E52579">
      <w:pPr>
        <w:ind w:firstLineChars="100" w:firstLine="211"/>
        <w:jc w:val="center"/>
        <w:rPr>
          <w:rFonts w:ascii="Times New Roman" w:eastAsia="黑体" w:hAnsi="Times New Roman"/>
          <w:kern w:val="0"/>
          <w:szCs w:val="21"/>
        </w:rPr>
      </w:pPr>
      <w:r>
        <w:rPr>
          <w:rFonts w:ascii="Times New Roman" w:eastAsiaTheme="minorEastAsia" w:hAnsi="Times New Roman"/>
          <w:b/>
          <w:szCs w:val="21"/>
        </w:rPr>
        <w:t xml:space="preserve">—— Based on the Analysis of Tracking Survey Data of </w:t>
      </w:r>
      <w:proofErr w:type="spellStart"/>
      <w:r>
        <w:rPr>
          <w:rFonts w:ascii="Times New Roman" w:eastAsiaTheme="minorEastAsia" w:hAnsi="Times New Roman"/>
          <w:b/>
          <w:szCs w:val="21"/>
        </w:rPr>
        <w:t>Xinhui</w:t>
      </w:r>
      <w:proofErr w:type="spellEnd"/>
      <w:r>
        <w:rPr>
          <w:rFonts w:ascii="Times New Roman" w:eastAsiaTheme="minorEastAsia" w:hAnsi="Times New Roman"/>
          <w:b/>
          <w:szCs w:val="21"/>
        </w:rPr>
        <w:t xml:space="preserve"> Community in </w:t>
      </w:r>
      <w:proofErr w:type="spellStart"/>
      <w:r>
        <w:rPr>
          <w:rFonts w:ascii="Times New Roman" w:eastAsiaTheme="minorEastAsia" w:hAnsi="Times New Roman"/>
          <w:b/>
          <w:szCs w:val="21"/>
        </w:rPr>
        <w:t>Huishan</w:t>
      </w:r>
      <w:proofErr w:type="spellEnd"/>
      <w:r>
        <w:rPr>
          <w:rFonts w:ascii="Times New Roman" w:eastAsiaTheme="minorEastAsia" w:hAnsi="Times New Roman"/>
          <w:b/>
          <w:szCs w:val="21"/>
        </w:rPr>
        <w:t xml:space="preserve"> District, Wuxi City</w:t>
      </w:r>
    </w:p>
    <w:p w14:paraId="7FE22914" w14:textId="77777777" w:rsidR="00861D98" w:rsidRDefault="00E52579">
      <w:pPr>
        <w:jc w:val="center"/>
        <w:rPr>
          <w:rFonts w:ascii="Times New Roman" w:hAnsi="Times New Roman"/>
          <w:szCs w:val="21"/>
          <w:vertAlign w:val="superscript"/>
        </w:rPr>
      </w:pPr>
      <w:r>
        <w:rPr>
          <w:rFonts w:ascii="Times New Roman" w:hAnsi="Times New Roman"/>
          <w:szCs w:val="21"/>
        </w:rPr>
        <w:t>ZHAO Xuejun</w:t>
      </w:r>
      <w:r>
        <w:rPr>
          <w:rFonts w:ascii="Times New Roman" w:hAnsi="Times New Roman"/>
          <w:szCs w:val="21"/>
          <w:vertAlign w:val="superscript"/>
        </w:rPr>
        <w:t>1</w:t>
      </w:r>
      <w:r>
        <w:rPr>
          <w:rFonts w:ascii="Times New Roman" w:hAnsi="Times New Roman"/>
          <w:szCs w:val="21"/>
        </w:rPr>
        <w:t xml:space="preserve">  ZHAO Sufang</w:t>
      </w:r>
      <w:r>
        <w:rPr>
          <w:rFonts w:ascii="Times New Roman" w:hAnsi="Times New Roman"/>
          <w:szCs w:val="21"/>
          <w:vertAlign w:val="superscript"/>
        </w:rPr>
        <w:t>2</w:t>
      </w:r>
    </w:p>
    <w:p w14:paraId="224EE7EB" w14:textId="77777777" w:rsidR="00861D98" w:rsidRDefault="00E52579">
      <w:pPr>
        <w:ind w:firstLineChars="200" w:firstLine="420"/>
        <w:jc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1.Chinese Academy of Social Sciences</w:t>
      </w:r>
      <w:r>
        <w:rPr>
          <w:rFonts w:ascii="Times New Roman" w:hAnsi="Times New Roman"/>
          <w:kern w:val="0"/>
          <w:szCs w:val="21"/>
        </w:rPr>
        <w:t>，</w:t>
      </w:r>
      <w:proofErr w:type="spellStart"/>
      <w:r>
        <w:rPr>
          <w:rFonts w:ascii="Times New Roman" w:hAnsi="Times New Roman"/>
          <w:kern w:val="0"/>
          <w:szCs w:val="21"/>
        </w:rPr>
        <w:t>Beijng</w:t>
      </w:r>
      <w:proofErr w:type="spellEnd"/>
      <w:r>
        <w:rPr>
          <w:rFonts w:ascii="Times New Roman" w:hAnsi="Times New Roman"/>
          <w:kern w:val="0"/>
          <w:szCs w:val="21"/>
        </w:rPr>
        <w:t>，</w:t>
      </w:r>
      <w:r>
        <w:rPr>
          <w:rFonts w:ascii="Times New Roman" w:hAnsi="Times New Roman"/>
          <w:kern w:val="0"/>
          <w:szCs w:val="21"/>
        </w:rPr>
        <w:t>China</w:t>
      </w:r>
      <w:r>
        <w:rPr>
          <w:rFonts w:ascii="Times New Roman" w:hAnsi="Times New Roman"/>
          <w:kern w:val="0"/>
          <w:szCs w:val="21"/>
        </w:rPr>
        <w:t>；</w:t>
      </w:r>
    </w:p>
    <w:p w14:paraId="4823DB64" w14:textId="77777777" w:rsidR="00861D98" w:rsidRDefault="00E52579">
      <w:pPr>
        <w:ind w:firstLineChars="200" w:firstLine="420"/>
        <w:jc w:val="center"/>
        <w:rPr>
          <w:rFonts w:ascii="Times New Roman" w:hAnsi="Times New Roman"/>
          <w:b/>
          <w:bCs/>
          <w:kern w:val="0"/>
          <w:sz w:val="18"/>
          <w:szCs w:val="18"/>
        </w:rPr>
      </w:pPr>
      <w:r>
        <w:rPr>
          <w:rFonts w:ascii="Times New Roman" w:hAnsi="Times New Roman"/>
          <w:kern w:val="0"/>
          <w:szCs w:val="21"/>
        </w:rPr>
        <w:t>2.University of Chinese Academy of Social Sciences</w:t>
      </w:r>
      <w:r>
        <w:rPr>
          <w:rFonts w:ascii="Times New Roman" w:hAnsi="Times New Roman"/>
          <w:kern w:val="0"/>
          <w:szCs w:val="21"/>
        </w:rPr>
        <w:t>，</w:t>
      </w:r>
      <w:proofErr w:type="spellStart"/>
      <w:r>
        <w:rPr>
          <w:rFonts w:ascii="Times New Roman" w:hAnsi="Times New Roman"/>
          <w:kern w:val="0"/>
          <w:szCs w:val="21"/>
        </w:rPr>
        <w:t>Beijng</w:t>
      </w:r>
      <w:proofErr w:type="spellEnd"/>
      <w:r>
        <w:rPr>
          <w:rFonts w:ascii="Times New Roman" w:hAnsi="Times New Roman"/>
          <w:kern w:val="0"/>
          <w:szCs w:val="21"/>
        </w:rPr>
        <w:t>，</w:t>
      </w:r>
      <w:r>
        <w:rPr>
          <w:rFonts w:ascii="Times New Roman" w:hAnsi="Times New Roman"/>
          <w:kern w:val="0"/>
          <w:szCs w:val="21"/>
        </w:rPr>
        <w:t>China</w:t>
      </w:r>
      <w:r>
        <w:rPr>
          <w:rFonts w:ascii="Times New Roman" w:hAnsi="Times New Roman"/>
          <w:kern w:val="0"/>
          <w:szCs w:val="21"/>
        </w:rPr>
        <w:t>）</w:t>
      </w:r>
    </w:p>
    <w:p w14:paraId="22A46DF0" w14:textId="77777777" w:rsidR="00861D98" w:rsidRDefault="00E52579">
      <w:pPr>
        <w:ind w:firstLineChars="200" w:firstLine="422"/>
        <w:rPr>
          <w:rFonts w:ascii="Times New Roman" w:hAnsi="Times New Roman"/>
          <w:kern w:val="0"/>
          <w:szCs w:val="21"/>
        </w:rPr>
      </w:pPr>
      <w:proofErr w:type="spellStart"/>
      <w:r>
        <w:rPr>
          <w:rFonts w:ascii="Times New Roman" w:hAnsi="Times New Roman"/>
          <w:b/>
          <w:bCs/>
          <w:kern w:val="0"/>
          <w:szCs w:val="21"/>
        </w:rPr>
        <w:t>Abstract:</w:t>
      </w:r>
      <w:r>
        <w:rPr>
          <w:rFonts w:ascii="Times New Roman" w:hAnsi="Times New Roman"/>
          <w:kern w:val="0"/>
          <w:szCs w:val="21"/>
        </w:rPr>
        <w:t>In</w:t>
      </w:r>
      <w:proofErr w:type="spellEnd"/>
      <w:r>
        <w:rPr>
          <w:rFonts w:ascii="Times New Roman" w:hAnsi="Times New Roman"/>
          <w:kern w:val="0"/>
          <w:szCs w:val="21"/>
        </w:rPr>
        <w:t xml:space="preserve"> the process of new urbanization, </w:t>
      </w:r>
      <w:r>
        <w:rPr>
          <w:rFonts w:ascii="Times New Roman" w:hAnsi="Times New Roman" w:hint="eastAsia"/>
          <w:kern w:val="0"/>
          <w:szCs w:val="21"/>
        </w:rPr>
        <w:t>“</w:t>
      </w:r>
      <w:r>
        <w:rPr>
          <w:rFonts w:ascii="Times New Roman" w:hAnsi="Times New Roman"/>
          <w:kern w:val="0"/>
          <w:szCs w:val="21"/>
        </w:rPr>
        <w:t>village merging</w:t>
      </w:r>
      <w:r>
        <w:rPr>
          <w:rFonts w:ascii="Times New Roman" w:hAnsi="Times New Roman" w:hint="eastAsia"/>
          <w:kern w:val="0"/>
          <w:szCs w:val="21"/>
        </w:rPr>
        <w:t>”</w:t>
      </w:r>
      <w:r>
        <w:rPr>
          <w:rFonts w:ascii="Times New Roman" w:hAnsi="Times New Roman"/>
          <w:kern w:val="0"/>
          <w:szCs w:val="21"/>
        </w:rPr>
        <w:t>is becoming more and more common.</w:t>
      </w:r>
      <w:r>
        <w:rPr>
          <w:rFonts w:ascii="Times New Roman" w:hAnsi="Times New Roman" w:hint="eastAsia"/>
          <w:kern w:val="0"/>
          <w:szCs w:val="21"/>
        </w:rPr>
        <w:t xml:space="preserve"> The profit and loss of peasant households' welfare is widely concerned by the society. </w:t>
      </w:r>
      <w:r>
        <w:rPr>
          <w:rFonts w:ascii="Times New Roman" w:hAnsi="Times New Roman"/>
          <w:kern w:val="0"/>
          <w:szCs w:val="21"/>
        </w:rPr>
        <w:t>It is very necessary to measure the changes of farmers' welfare.</w:t>
      </w:r>
      <w:r>
        <w:rPr>
          <w:rFonts w:ascii="Times New Roman" w:hAnsi="Times New Roman" w:hint="eastAsia"/>
          <w:kern w:val="0"/>
          <w:szCs w:val="21"/>
        </w:rPr>
        <w:t xml:space="preserve"> Based on the tracking survey data of </w:t>
      </w:r>
      <w:r>
        <w:rPr>
          <w:rFonts w:ascii="Times New Roman" w:hAnsi="Times New Roman"/>
          <w:kern w:val="0"/>
          <w:szCs w:val="21"/>
        </w:rPr>
        <w:t xml:space="preserve">households in </w:t>
      </w:r>
      <w:proofErr w:type="spellStart"/>
      <w:r>
        <w:rPr>
          <w:rFonts w:ascii="Times New Roman" w:hAnsi="Times New Roman"/>
          <w:kern w:val="0"/>
          <w:szCs w:val="21"/>
        </w:rPr>
        <w:t>Xinhui</w:t>
      </w:r>
      <w:proofErr w:type="spellEnd"/>
      <w:r>
        <w:rPr>
          <w:rFonts w:ascii="Times New Roman" w:hAnsi="Times New Roman"/>
          <w:kern w:val="0"/>
          <w:szCs w:val="21"/>
        </w:rPr>
        <w:t xml:space="preserve"> Community, </w:t>
      </w:r>
      <w:proofErr w:type="spellStart"/>
      <w:r>
        <w:rPr>
          <w:rFonts w:ascii="Times New Roman" w:hAnsi="Times New Roman"/>
          <w:kern w:val="0"/>
          <w:szCs w:val="21"/>
        </w:rPr>
        <w:t>Huishan</w:t>
      </w:r>
      <w:proofErr w:type="spellEnd"/>
      <w:r>
        <w:rPr>
          <w:rFonts w:ascii="Times New Roman" w:hAnsi="Times New Roman"/>
          <w:kern w:val="0"/>
          <w:szCs w:val="21"/>
        </w:rPr>
        <w:t xml:space="preserve"> District, Wuxi City</w:t>
      </w:r>
      <w:r>
        <w:rPr>
          <w:rFonts w:ascii="Times New Roman" w:hAnsi="Times New Roman" w:hint="eastAsia"/>
          <w:kern w:val="0"/>
          <w:szCs w:val="21"/>
        </w:rPr>
        <w:t xml:space="preserve"> f</w:t>
      </w:r>
      <w:r>
        <w:rPr>
          <w:rFonts w:ascii="Times New Roman" w:hAnsi="Times New Roman"/>
          <w:kern w:val="0"/>
          <w:szCs w:val="21"/>
        </w:rPr>
        <w:t>rom 2014 to 2019</w:t>
      </w:r>
      <w:r>
        <w:rPr>
          <w:rFonts w:ascii="Times New Roman" w:hAnsi="Times New Roman" w:hint="eastAsia"/>
          <w:kern w:val="0"/>
          <w:szCs w:val="21"/>
        </w:rPr>
        <w:t>. This paper used the questionnaire data and the fuzzy approach to estimate the changing trend of households in Wuxi. The result shows that the welfare level of rural households in southern Jiangsu province has been significantly improved after they live together. T</w:t>
      </w:r>
      <w:r>
        <w:rPr>
          <w:rFonts w:ascii="Times New Roman" w:hAnsi="Times New Roman"/>
          <w:kern w:val="0"/>
          <w:szCs w:val="21"/>
        </w:rPr>
        <w:t>he economic conditions</w:t>
      </w:r>
      <w:r>
        <w:rPr>
          <w:rFonts w:ascii="Times New Roman" w:hAnsi="Times New Roman" w:hint="eastAsia"/>
          <w:kern w:val="0"/>
          <w:szCs w:val="21"/>
        </w:rPr>
        <w:t xml:space="preserve">, employment and </w:t>
      </w:r>
      <w:r>
        <w:rPr>
          <w:rFonts w:ascii="Times New Roman" w:hAnsi="Times New Roman"/>
          <w:kern w:val="0"/>
          <w:szCs w:val="21"/>
        </w:rPr>
        <w:t>social security of peasant households have always played a</w:t>
      </w:r>
      <w:r>
        <w:rPr>
          <w:rFonts w:ascii="Times New Roman" w:hAnsi="Times New Roman" w:hint="eastAsia"/>
          <w:kern w:val="0"/>
          <w:szCs w:val="21"/>
        </w:rPr>
        <w:t>n</w:t>
      </w:r>
      <w:r>
        <w:rPr>
          <w:rFonts w:ascii="Times New Roman" w:hAnsi="Times New Roman"/>
          <w:kern w:val="0"/>
          <w:szCs w:val="21"/>
        </w:rPr>
        <w:t xml:space="preserve"> important role in improving their welfare. However, after meeting the basic needs, the family economic conditions, </w:t>
      </w:r>
      <w:r>
        <w:rPr>
          <w:rFonts w:ascii="Times New Roman" w:hAnsi="Times New Roman" w:hint="eastAsia"/>
          <w:kern w:val="0"/>
          <w:szCs w:val="21"/>
        </w:rPr>
        <w:t>living conditions, employment and social security and living environment factors</w:t>
      </w:r>
      <w:r>
        <w:rPr>
          <w:rFonts w:ascii="Times New Roman" w:hAnsi="Times New Roman"/>
          <w:kern w:val="0"/>
          <w:szCs w:val="21"/>
        </w:rPr>
        <w:t xml:space="preserve"> have less improvement </w:t>
      </w:r>
      <w:r>
        <w:rPr>
          <w:rFonts w:ascii="Times New Roman" w:hAnsi="Times New Roman"/>
          <w:kern w:val="0"/>
          <w:szCs w:val="21"/>
        </w:rPr>
        <w:lastRenderedPageBreak/>
        <w:t>on the welfare,</w:t>
      </w:r>
      <w:r>
        <w:rPr>
          <w:rFonts w:ascii="Times New Roman" w:hAnsi="Times New Roman" w:hint="eastAsia"/>
          <w:kern w:val="0"/>
          <w:szCs w:val="21"/>
        </w:rPr>
        <w:t xml:space="preserve"> while the effects of social interaction and social opportunity on improving family welfare are gradually </w:t>
      </w:r>
      <w:proofErr w:type="spellStart"/>
      <w:r>
        <w:rPr>
          <w:rFonts w:ascii="Times New Roman" w:hAnsi="Times New Roman" w:hint="eastAsia"/>
          <w:kern w:val="0"/>
          <w:szCs w:val="21"/>
        </w:rPr>
        <w:t>increasing.Therefore</w:t>
      </w:r>
      <w:proofErr w:type="spellEnd"/>
      <w:r>
        <w:rPr>
          <w:rFonts w:ascii="Times New Roman" w:hAnsi="Times New Roman" w:hint="eastAsia"/>
          <w:kern w:val="0"/>
          <w:szCs w:val="21"/>
        </w:rPr>
        <w:t>, the model of</w:t>
      </w:r>
      <w:r>
        <w:rPr>
          <w:rFonts w:ascii="Times New Roman" w:hAnsi="Times New Roman" w:hint="eastAsia"/>
          <w:kern w:val="0"/>
          <w:szCs w:val="21"/>
        </w:rPr>
        <w:t>“</w:t>
      </w:r>
      <w:r>
        <w:rPr>
          <w:rFonts w:ascii="Times New Roman" w:hAnsi="Times New Roman"/>
          <w:kern w:val="0"/>
          <w:szCs w:val="21"/>
        </w:rPr>
        <w:t>village merging</w:t>
      </w:r>
      <w:r>
        <w:rPr>
          <w:rFonts w:ascii="Times New Roman" w:hAnsi="Times New Roman" w:hint="eastAsia"/>
          <w:kern w:val="0"/>
          <w:szCs w:val="21"/>
        </w:rPr>
        <w:t>”</w:t>
      </w:r>
      <w:r>
        <w:rPr>
          <w:rFonts w:ascii="Times New Roman" w:hAnsi="Times New Roman" w:hint="eastAsia"/>
          <w:kern w:val="0"/>
          <w:szCs w:val="21"/>
        </w:rPr>
        <w:t xml:space="preserve">based on certain economic development in southern Jiangsu province is feasible. Before the implementation of </w:t>
      </w:r>
      <w:r>
        <w:rPr>
          <w:rFonts w:ascii="Times New Roman" w:hAnsi="Times New Roman" w:hint="eastAsia"/>
          <w:kern w:val="0"/>
          <w:szCs w:val="21"/>
        </w:rPr>
        <w:t>“</w:t>
      </w:r>
      <w:r>
        <w:rPr>
          <w:rFonts w:ascii="Times New Roman" w:hAnsi="Times New Roman"/>
          <w:kern w:val="0"/>
          <w:szCs w:val="21"/>
        </w:rPr>
        <w:t>village merging</w:t>
      </w:r>
      <w:r>
        <w:rPr>
          <w:rFonts w:ascii="Times New Roman" w:hAnsi="Times New Roman" w:hint="eastAsia"/>
          <w:kern w:val="0"/>
          <w:szCs w:val="21"/>
        </w:rPr>
        <w:t>”</w:t>
      </w:r>
      <w:r>
        <w:rPr>
          <w:rFonts w:ascii="Times New Roman" w:hAnsi="Times New Roman" w:hint="eastAsia"/>
          <w:kern w:val="0"/>
          <w:szCs w:val="21"/>
        </w:rPr>
        <w:t>, economic development of the region should be fully considered, and the follow-up policy should be formulated to ensure the continuous increase of residents' welfare level.</w:t>
      </w:r>
    </w:p>
    <w:p w14:paraId="191A452A" w14:textId="77777777" w:rsidR="00861D98" w:rsidRDefault="00E52579">
      <w:pPr>
        <w:ind w:firstLineChars="200" w:firstLine="422"/>
        <w:rPr>
          <w:rFonts w:ascii="Times New Roman" w:hAnsi="Times New Roman"/>
          <w:kern w:val="0"/>
          <w:szCs w:val="21"/>
        </w:rPr>
      </w:pPr>
      <w:r>
        <w:rPr>
          <w:rFonts w:ascii="Times New Roman" w:hAnsi="Times New Roman"/>
          <w:b/>
          <w:bCs/>
          <w:kern w:val="0"/>
          <w:szCs w:val="21"/>
        </w:rPr>
        <w:t xml:space="preserve">Key </w:t>
      </w:r>
      <w:proofErr w:type="spellStart"/>
      <w:r>
        <w:rPr>
          <w:rFonts w:ascii="Times New Roman" w:hAnsi="Times New Roman"/>
          <w:b/>
          <w:bCs/>
          <w:kern w:val="0"/>
          <w:szCs w:val="21"/>
        </w:rPr>
        <w:t>words:</w:t>
      </w:r>
      <w:r>
        <w:rPr>
          <w:rFonts w:ascii="Times New Roman" w:hAnsi="Times New Roman" w:hint="eastAsia"/>
          <w:kern w:val="0"/>
          <w:szCs w:val="21"/>
        </w:rPr>
        <w:t>New</w:t>
      </w:r>
      <w:proofErr w:type="spellEnd"/>
      <w:r>
        <w:rPr>
          <w:rFonts w:ascii="Times New Roman" w:hAnsi="Times New Roman" w:hint="eastAsia"/>
          <w:kern w:val="0"/>
          <w:szCs w:val="21"/>
        </w:rPr>
        <w:t xml:space="preserve"> Urbanization; Farmers; Welfare; South of Jiangsu Province</w:t>
      </w:r>
    </w:p>
    <w:p w14:paraId="1FDC1FD8" w14:textId="77777777" w:rsidR="00861D98" w:rsidRDefault="00861D98">
      <w:pPr>
        <w:ind w:firstLineChars="200" w:firstLine="420"/>
        <w:rPr>
          <w:rFonts w:ascii="Times New Roman" w:hAnsi="Times New Roman"/>
          <w:kern w:val="0"/>
          <w:szCs w:val="21"/>
        </w:rPr>
      </w:pPr>
    </w:p>
    <w:p w14:paraId="5ABE752A" w14:textId="77777777" w:rsidR="00861D98" w:rsidRDefault="00E52579">
      <w:pPr>
        <w:ind w:firstLineChars="100" w:firstLine="280"/>
        <w:jc w:val="center"/>
        <w:outlineLvl w:val="0"/>
        <w:rPr>
          <w:rFonts w:ascii="黑体" w:eastAsia="黑体" w:hAnsi="黑体"/>
          <w:sz w:val="28"/>
          <w:szCs w:val="28"/>
        </w:rPr>
      </w:pPr>
      <w:r>
        <w:rPr>
          <w:rFonts w:ascii="黑体" w:eastAsia="黑体" w:hAnsi="黑体" w:hint="eastAsia"/>
          <w:sz w:val="28"/>
          <w:szCs w:val="28"/>
        </w:rPr>
        <w:t>一、引言与文献综述</w:t>
      </w:r>
    </w:p>
    <w:p w14:paraId="57A1A1FA" w14:textId="77777777" w:rsidR="00861D98" w:rsidRDefault="00861D98">
      <w:pPr>
        <w:ind w:firstLineChars="200" w:firstLine="420"/>
        <w:rPr>
          <w:rFonts w:ascii="Times New Roman" w:hAnsi="Times New Roman"/>
          <w:szCs w:val="21"/>
        </w:rPr>
      </w:pPr>
    </w:p>
    <w:p w14:paraId="6ECFC5DD" w14:textId="77777777" w:rsidR="00861D98" w:rsidRDefault="00E52579">
      <w:pPr>
        <w:ind w:firstLineChars="200" w:firstLine="420"/>
        <w:rPr>
          <w:rFonts w:ascii="Times New Roman" w:hAnsi="Times New Roman"/>
          <w:szCs w:val="21"/>
        </w:rPr>
      </w:pPr>
      <w:r>
        <w:rPr>
          <w:rFonts w:ascii="Times New Roman" w:hAnsi="Times New Roman"/>
          <w:szCs w:val="21"/>
        </w:rPr>
        <w:t>城镇化是中国社会、经济走向现代化的必由之路，也是现代化建设的历史任务。</w:t>
      </w:r>
      <w:r>
        <w:rPr>
          <w:rFonts w:ascii="Times New Roman" w:hAnsi="Times New Roman" w:hint="eastAsia"/>
          <w:szCs w:val="21"/>
        </w:rPr>
        <w:t>党的</w:t>
      </w:r>
      <w:r>
        <w:rPr>
          <w:rFonts w:ascii="Times New Roman" w:hAnsi="Times New Roman"/>
          <w:szCs w:val="21"/>
        </w:rPr>
        <w:t>十八大报告提出</w:t>
      </w:r>
      <w:r>
        <w:rPr>
          <w:rFonts w:ascii="宋体" w:hAnsi="宋体" w:cs="宋体"/>
          <w:szCs w:val="21"/>
        </w:rPr>
        <w:t>“</w:t>
      </w:r>
      <w:r>
        <w:rPr>
          <w:rFonts w:ascii="Times New Roman" w:hAnsi="Times New Roman"/>
          <w:szCs w:val="21"/>
        </w:rPr>
        <w:t>坚持走中国特色新型工业化、信息化、城镇化、农业现代化道路</w:t>
      </w:r>
      <w:r>
        <w:rPr>
          <w:rFonts w:ascii="宋体" w:hAnsi="宋体"/>
          <w:szCs w:val="21"/>
        </w:rPr>
        <w:t>”</w:t>
      </w:r>
      <w:r>
        <w:rPr>
          <w:rStyle w:val="af3"/>
          <w:rFonts w:ascii="Times New Roman" w:hAnsi="Times New Roman"/>
          <w:szCs w:val="21"/>
        </w:rPr>
        <w:footnoteReference w:id="2"/>
      </w:r>
      <w:r>
        <w:rPr>
          <w:rFonts w:ascii="Times New Roman" w:hAnsi="Times New Roman"/>
          <w:szCs w:val="21"/>
        </w:rPr>
        <w:t>。</w:t>
      </w:r>
      <w:r>
        <w:rPr>
          <w:rFonts w:ascii="Times New Roman" w:hAnsi="Times New Roman" w:hint="eastAsia"/>
          <w:szCs w:val="21"/>
        </w:rPr>
        <w:t>党的</w:t>
      </w:r>
      <w:r>
        <w:rPr>
          <w:rFonts w:ascii="Times New Roman" w:hAnsi="Times New Roman"/>
          <w:szCs w:val="21"/>
        </w:rPr>
        <w:t>十九大报告仍然强调</w:t>
      </w:r>
      <w:r>
        <w:rPr>
          <w:rFonts w:ascii="宋体" w:hAnsi="宋体" w:cs="宋体"/>
          <w:szCs w:val="21"/>
        </w:rPr>
        <w:t>“</w:t>
      </w:r>
      <w:r>
        <w:rPr>
          <w:rFonts w:ascii="Times New Roman" w:hAnsi="Times New Roman"/>
          <w:szCs w:val="21"/>
        </w:rPr>
        <w:t>推动新型工业化、信息化、城镇化、农业现代化同步发展</w:t>
      </w:r>
      <w:r>
        <w:rPr>
          <w:rFonts w:ascii="宋体" w:hAnsi="宋体"/>
          <w:szCs w:val="21"/>
        </w:rPr>
        <w:t>”</w:t>
      </w:r>
      <w:r>
        <w:rPr>
          <w:rStyle w:val="af3"/>
          <w:rFonts w:ascii="Times New Roman" w:hAnsi="Times New Roman"/>
          <w:szCs w:val="21"/>
        </w:rPr>
        <w:footnoteReference w:id="3"/>
      </w:r>
      <w:r>
        <w:rPr>
          <w:rFonts w:ascii="Times New Roman" w:hAnsi="Times New Roman"/>
          <w:szCs w:val="21"/>
        </w:rPr>
        <w:t>。新型城镇化，就是要改变过去片面注重追求城市规模扩大、空间扩张的城镇化模式，核心是农村人口转移到城镇，完成农民到市民的转变，而不仅仅是城镇建设（中国金融</w:t>
      </w:r>
      <w:r>
        <w:rPr>
          <w:rFonts w:ascii="Times New Roman" w:hAnsi="Times New Roman"/>
          <w:szCs w:val="21"/>
        </w:rPr>
        <w:t>40</w:t>
      </w:r>
      <w:r>
        <w:rPr>
          <w:rFonts w:ascii="Times New Roman" w:hAnsi="Times New Roman"/>
          <w:szCs w:val="21"/>
        </w:rPr>
        <w:t>人论坛课题组，</w:t>
      </w:r>
      <w:r>
        <w:rPr>
          <w:rFonts w:ascii="Times New Roman" w:hAnsi="Times New Roman"/>
          <w:szCs w:val="21"/>
        </w:rPr>
        <w:t>2013</w:t>
      </w:r>
      <w:r>
        <w:rPr>
          <w:rFonts w:ascii="Times New Roman" w:hAnsi="Times New Roman"/>
          <w:szCs w:val="21"/>
        </w:rPr>
        <w:t>）。</w:t>
      </w:r>
    </w:p>
    <w:p w14:paraId="33E6AB84" w14:textId="77777777" w:rsidR="00861D98" w:rsidRDefault="00E52579">
      <w:pPr>
        <w:ind w:firstLineChars="200" w:firstLine="420"/>
        <w:rPr>
          <w:rFonts w:ascii="Times New Roman" w:hAnsi="Times New Roman"/>
          <w:szCs w:val="21"/>
        </w:rPr>
      </w:pPr>
      <w:r>
        <w:rPr>
          <w:rFonts w:ascii="Times New Roman" w:hAnsi="Times New Roman"/>
          <w:szCs w:val="21"/>
        </w:rPr>
        <w:t>新型城镇化尽管强调城镇化不是简单的城镇建设，但城镇建设是城镇化的物质基础。在城镇化过程中，少数村庄</w:t>
      </w:r>
      <w:r>
        <w:rPr>
          <w:rFonts w:ascii="Times New Roman" w:hAnsi="Times New Roman" w:hint="eastAsia"/>
          <w:szCs w:val="21"/>
        </w:rPr>
        <w:t>的</w:t>
      </w:r>
      <w:r>
        <w:rPr>
          <w:rFonts w:ascii="Times New Roman" w:hAnsi="Times New Roman"/>
          <w:szCs w:val="21"/>
        </w:rPr>
        <w:t>衰败、消失不可避免。</w:t>
      </w:r>
      <w:r>
        <w:rPr>
          <w:rFonts w:ascii="Times New Roman" w:hAnsi="Times New Roman"/>
          <w:szCs w:val="21"/>
        </w:rPr>
        <w:t>20</w:t>
      </w:r>
      <w:r>
        <w:rPr>
          <w:rFonts w:ascii="Times New Roman" w:hAnsi="Times New Roman"/>
          <w:szCs w:val="21"/>
        </w:rPr>
        <w:t>世纪</w:t>
      </w:r>
      <w:r>
        <w:rPr>
          <w:rFonts w:ascii="Times New Roman" w:hAnsi="Times New Roman"/>
          <w:szCs w:val="21"/>
        </w:rPr>
        <w:t>90</w:t>
      </w:r>
      <w:r>
        <w:rPr>
          <w:rFonts w:ascii="Times New Roman" w:hAnsi="Times New Roman"/>
          <w:szCs w:val="21"/>
        </w:rPr>
        <w:t>年代江苏、浙江等沿海发达地区，为解决当地工业化高速发展后出现的村庄空心化问题，加强城镇建设，政府推行</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。进入</w:t>
      </w:r>
      <w:r>
        <w:rPr>
          <w:rFonts w:ascii="Times New Roman" w:hAnsi="Times New Roman"/>
          <w:szCs w:val="21"/>
        </w:rPr>
        <w:t>21</w:t>
      </w:r>
      <w:r>
        <w:rPr>
          <w:rFonts w:ascii="Times New Roman" w:hAnsi="Times New Roman"/>
          <w:szCs w:val="21"/>
        </w:rPr>
        <w:t>世纪后，</w:t>
      </w:r>
      <w:r>
        <w:rPr>
          <w:rFonts w:ascii="宋体" w:hAnsi="宋体" w:cs="宋体"/>
          <w:szCs w:val="21"/>
        </w:rPr>
        <w:t>“</w:t>
      </w:r>
      <w:r>
        <w:rPr>
          <w:rFonts w:ascii="Times New Roman" w:hAnsi="Times New Roman"/>
          <w:szCs w:val="21"/>
        </w:rPr>
        <w:t>合村并居</w:t>
      </w:r>
      <w:r>
        <w:rPr>
          <w:rFonts w:ascii="宋体" w:hAnsi="宋体"/>
          <w:szCs w:val="21"/>
        </w:rPr>
        <w:t>”</w:t>
      </w:r>
      <w:r>
        <w:rPr>
          <w:rFonts w:ascii="宋体" w:hAnsi="宋体" w:hint="eastAsia"/>
          <w:color w:val="FF0000"/>
          <w:szCs w:val="21"/>
        </w:rPr>
        <w:t>在我国东部地区</w:t>
      </w:r>
      <w:r>
        <w:rPr>
          <w:rFonts w:ascii="Times New Roman" w:hAnsi="Times New Roman"/>
          <w:szCs w:val="21"/>
        </w:rPr>
        <w:t>更加普遍，并没有出现大的社会问题。</w:t>
      </w:r>
      <w:r>
        <w:rPr>
          <w:rFonts w:ascii="Times New Roman" w:hAnsi="Times New Roman"/>
          <w:szCs w:val="21"/>
        </w:rPr>
        <w:t>2020</w:t>
      </w:r>
      <w:r>
        <w:rPr>
          <w:rFonts w:ascii="Times New Roman" w:hAnsi="Times New Roman"/>
          <w:szCs w:val="21"/>
        </w:rPr>
        <w:t>年上半年，突如其来的新冠肺炎疫情造成许多地</w:t>
      </w:r>
      <w:r>
        <w:rPr>
          <w:rFonts w:ascii="Times New Roman" w:hAnsi="Times New Roman" w:hint="eastAsia"/>
          <w:szCs w:val="21"/>
        </w:rPr>
        <w:t>区</w:t>
      </w:r>
      <w:r>
        <w:rPr>
          <w:rFonts w:ascii="Times New Roman" w:hAnsi="Times New Roman"/>
          <w:szCs w:val="21"/>
        </w:rPr>
        <w:t>经济发展下滑。在这样的</w:t>
      </w:r>
      <w:r>
        <w:rPr>
          <w:rFonts w:ascii="Times New Roman" w:hAnsi="Times New Roman" w:hint="eastAsia"/>
          <w:szCs w:val="21"/>
        </w:rPr>
        <w:t>大环境</w:t>
      </w:r>
      <w:r>
        <w:rPr>
          <w:rFonts w:ascii="Times New Roman" w:hAnsi="Times New Roman"/>
          <w:szCs w:val="21"/>
        </w:rPr>
        <w:t>下，</w:t>
      </w:r>
      <w:r>
        <w:rPr>
          <w:rFonts w:ascii="Times New Roman" w:hAnsi="Times New Roman"/>
          <w:szCs w:val="21"/>
        </w:rPr>
        <w:t>2020</w:t>
      </w:r>
      <w:r>
        <w:rPr>
          <w:rFonts w:ascii="Times New Roman" w:hAnsi="Times New Roman"/>
          <w:szCs w:val="21"/>
        </w:rPr>
        <w:t>年</w:t>
      </w:r>
      <w:r>
        <w:rPr>
          <w:rFonts w:ascii="Times New Roman" w:hAnsi="Times New Roman"/>
          <w:szCs w:val="21"/>
        </w:rPr>
        <w:t>5</w:t>
      </w:r>
      <w:r>
        <w:rPr>
          <w:rFonts w:ascii="Times New Roman" w:hAnsi="Times New Roman"/>
          <w:szCs w:val="21"/>
        </w:rPr>
        <w:t>月</w:t>
      </w:r>
      <w:r>
        <w:rPr>
          <w:rFonts w:ascii="Times New Roman" w:hAnsi="Times New Roman"/>
          <w:szCs w:val="21"/>
        </w:rPr>
        <w:t>6</w:t>
      </w:r>
      <w:r>
        <w:rPr>
          <w:rFonts w:ascii="Times New Roman" w:hAnsi="Times New Roman"/>
          <w:szCs w:val="21"/>
        </w:rPr>
        <w:t>日，山东省试图加快城镇化建设，省自然资源厅召开《山东省村庄布局专项规划》论证会，推进</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，却招致社会舆论的广泛关注，有支持者，更有反对者，但反对声音居多（崔红志，</w:t>
      </w:r>
      <w:r>
        <w:rPr>
          <w:rFonts w:ascii="Times New Roman" w:hAnsi="Times New Roman"/>
          <w:szCs w:val="21"/>
        </w:rPr>
        <w:t>2020</w:t>
      </w:r>
      <w:r>
        <w:rPr>
          <w:rFonts w:ascii="Times New Roman" w:hAnsi="Times New Roman"/>
          <w:szCs w:val="21"/>
        </w:rPr>
        <w:t>）。批评者指出，</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是大面积侵犯农民基本利益的乱作为。</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引起的巨大争议，迫使山东省只得宣布</w:t>
      </w:r>
      <w:r>
        <w:rPr>
          <w:rFonts w:ascii="宋体" w:hAnsi="宋体" w:cs="宋体"/>
          <w:szCs w:val="21"/>
        </w:rPr>
        <w:t>“</w:t>
      </w:r>
      <w:r>
        <w:rPr>
          <w:rFonts w:ascii="Times New Roman" w:hAnsi="Times New Roman"/>
          <w:szCs w:val="21"/>
        </w:rPr>
        <w:t>先一律暂停</w:t>
      </w:r>
      <w:r>
        <w:rPr>
          <w:rFonts w:ascii="宋体" w:hAnsi="宋体"/>
          <w:szCs w:val="21"/>
        </w:rPr>
        <w:t>”</w:t>
      </w:r>
      <w:r>
        <w:rPr>
          <w:rFonts w:ascii="Times New Roman" w:hAnsi="Times New Roman"/>
          <w:szCs w:val="21"/>
        </w:rPr>
        <w:t>。</w:t>
      </w:r>
      <w:r>
        <w:rPr>
          <w:rStyle w:val="af3"/>
          <w:rFonts w:ascii="Times New Roman" w:hAnsi="Times New Roman"/>
          <w:szCs w:val="21"/>
        </w:rPr>
        <w:footnoteReference w:id="4"/>
      </w:r>
    </w:p>
    <w:p w14:paraId="334EC716" w14:textId="77777777" w:rsidR="00861D98" w:rsidRDefault="00E52579">
      <w:pPr>
        <w:ind w:firstLineChars="200" w:firstLine="420"/>
        <w:rPr>
          <w:rFonts w:ascii="Times New Roman" w:hAnsi="Times New Roman"/>
          <w:szCs w:val="21"/>
        </w:rPr>
      </w:pPr>
      <w:r>
        <w:rPr>
          <w:rFonts w:ascii="Times New Roman" w:hAnsi="Times New Roman"/>
          <w:szCs w:val="21"/>
        </w:rPr>
        <w:t>是否应该全盘否定和彻底叫停</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，在学术界、政府部门产生不少分歧。没有支持产业、不以人为核心的</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城镇化，将损害农户的基本利益，必然遭到社会舆论的抨击，更要遭到农户的反对。什么是农民的基本利益？笔者以为，不妨换个视角，将农民基本利益视作</w:t>
      </w:r>
      <w:r>
        <w:rPr>
          <w:rFonts w:ascii="宋体" w:hAnsi="宋体" w:cs="宋体"/>
          <w:szCs w:val="21"/>
        </w:rPr>
        <w:t>“</w:t>
      </w:r>
      <w:r>
        <w:rPr>
          <w:rFonts w:ascii="Times New Roman" w:hAnsi="Times New Roman"/>
          <w:szCs w:val="21"/>
        </w:rPr>
        <w:t>家庭福利</w:t>
      </w:r>
      <w:r>
        <w:rPr>
          <w:rFonts w:ascii="宋体" w:hAnsi="宋体"/>
          <w:szCs w:val="21"/>
        </w:rPr>
        <w:t>”</w:t>
      </w:r>
      <w:r>
        <w:rPr>
          <w:rFonts w:ascii="Times New Roman" w:hAnsi="Times New Roman"/>
          <w:szCs w:val="21"/>
        </w:rPr>
        <w:t>，从农户在城镇化中的福利损益来衡量是否可以推行</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。如果农户在</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的城镇化过程中获得的福利高于未城镇化时的福利，农户就不至于强烈反对</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。条件成熟的</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城镇化，则会被农户接受，这已被浙江、江苏发达地区城镇化的实践所证明。</w:t>
      </w:r>
    </w:p>
    <w:p w14:paraId="7038728D" w14:textId="77777777" w:rsidR="00861D98" w:rsidRDefault="00E52579">
      <w:pPr>
        <w:ind w:firstLine="420"/>
        <w:rPr>
          <w:rFonts w:ascii="Times New Roman" w:hAnsi="Times New Roman"/>
          <w:szCs w:val="21"/>
        </w:rPr>
      </w:pPr>
      <w:r>
        <w:rPr>
          <w:rFonts w:ascii="Times New Roman" w:hAnsi="Times New Roman"/>
          <w:szCs w:val="21"/>
        </w:rPr>
        <w:t>福利</w:t>
      </w:r>
      <w:r>
        <w:rPr>
          <w:rFonts w:ascii="Times New Roman" w:hAnsi="Times New Roman" w:hint="eastAsia"/>
          <w:szCs w:val="21"/>
        </w:rPr>
        <w:t>最初</w:t>
      </w:r>
      <w:r>
        <w:rPr>
          <w:rFonts w:ascii="Times New Roman" w:hAnsi="Times New Roman"/>
          <w:szCs w:val="21"/>
        </w:rPr>
        <w:t>主要是指</w:t>
      </w:r>
      <w:r>
        <w:rPr>
          <w:rFonts w:ascii="宋体" w:hAnsi="宋体" w:cs="宋体"/>
          <w:szCs w:val="21"/>
        </w:rPr>
        <w:t>“</w:t>
      </w:r>
      <w:r>
        <w:rPr>
          <w:rFonts w:ascii="Times New Roman" w:hAnsi="Times New Roman"/>
          <w:szCs w:val="21"/>
        </w:rPr>
        <w:t>美好的生活</w:t>
      </w:r>
      <w:r>
        <w:rPr>
          <w:rFonts w:ascii="宋体" w:hAnsi="宋体"/>
          <w:szCs w:val="21"/>
        </w:rPr>
        <w:t>”</w:t>
      </w:r>
      <w:r>
        <w:rPr>
          <w:rFonts w:ascii="Times New Roman" w:hAnsi="Times New Roman"/>
          <w:szCs w:val="21"/>
        </w:rPr>
        <w:t>，被视为物质上的富裕程度。</w:t>
      </w:r>
      <w:r>
        <w:rPr>
          <w:rFonts w:ascii="Times New Roman" w:hAnsi="Times New Roman" w:hint="eastAsia"/>
          <w:szCs w:val="21"/>
        </w:rPr>
        <w:t>20</w:t>
      </w:r>
      <w:r>
        <w:rPr>
          <w:rFonts w:ascii="Times New Roman" w:hAnsi="Times New Roman" w:hint="eastAsia"/>
          <w:szCs w:val="21"/>
        </w:rPr>
        <w:t>世纪</w:t>
      </w:r>
      <w:r>
        <w:rPr>
          <w:rFonts w:ascii="Times New Roman" w:hAnsi="Times New Roman" w:hint="eastAsia"/>
          <w:szCs w:val="21"/>
        </w:rPr>
        <w:t>20</w:t>
      </w:r>
      <w:r>
        <w:rPr>
          <w:rFonts w:ascii="Times New Roman" w:hAnsi="Times New Roman" w:hint="eastAsia"/>
          <w:szCs w:val="21"/>
        </w:rPr>
        <w:t>年代末，</w:t>
      </w:r>
      <w:r>
        <w:rPr>
          <w:rFonts w:ascii="Times New Roman" w:hAnsi="Times New Roman"/>
          <w:szCs w:val="21"/>
        </w:rPr>
        <w:t>福利经济学创始人庇古认为，经济福利是</w:t>
      </w:r>
      <w:r>
        <w:rPr>
          <w:rFonts w:ascii="Times New Roman" w:hAnsi="Times New Roman" w:hint="eastAsia"/>
          <w:szCs w:val="21"/>
        </w:rPr>
        <w:t>社会</w:t>
      </w:r>
      <w:r>
        <w:rPr>
          <w:rFonts w:ascii="Times New Roman" w:hAnsi="Times New Roman"/>
          <w:szCs w:val="21"/>
        </w:rPr>
        <w:t>福利的一部分，即社会福利中可以用货币来衡量的那一部分福利，并提出了国民</w:t>
      </w:r>
      <w:r>
        <w:rPr>
          <w:rFonts w:ascii="Times New Roman" w:hAnsi="Times New Roman" w:hint="eastAsia"/>
          <w:szCs w:val="21"/>
        </w:rPr>
        <w:t>所得</w:t>
      </w:r>
      <w:r>
        <w:rPr>
          <w:rFonts w:ascii="Times New Roman" w:hAnsi="Times New Roman"/>
          <w:szCs w:val="21"/>
        </w:rPr>
        <w:t>与</w:t>
      </w:r>
      <w:r>
        <w:rPr>
          <w:rFonts w:ascii="Times New Roman" w:hAnsi="Times New Roman" w:hint="eastAsia"/>
          <w:szCs w:val="21"/>
        </w:rPr>
        <w:t>经济</w:t>
      </w:r>
      <w:r>
        <w:rPr>
          <w:rFonts w:ascii="Times New Roman" w:hAnsi="Times New Roman"/>
          <w:szCs w:val="21"/>
        </w:rPr>
        <w:t>福利</w:t>
      </w:r>
      <w:r>
        <w:rPr>
          <w:rFonts w:ascii="Times New Roman" w:hAnsi="Times New Roman" w:hint="eastAsia"/>
          <w:szCs w:val="21"/>
        </w:rPr>
        <w:t>对等</w:t>
      </w:r>
      <w:r>
        <w:rPr>
          <w:rFonts w:ascii="Times New Roman" w:hAnsi="Times New Roman"/>
          <w:szCs w:val="21"/>
        </w:rPr>
        <w:t>的思想（庇古，</w:t>
      </w:r>
      <w:r>
        <w:rPr>
          <w:rFonts w:ascii="Times New Roman" w:hAnsi="Times New Roman" w:hint="eastAsia"/>
          <w:szCs w:val="21"/>
        </w:rPr>
        <w:t>2017</w:t>
      </w:r>
      <w:r>
        <w:rPr>
          <w:rFonts w:ascii="Times New Roman" w:hAnsi="Times New Roman"/>
          <w:szCs w:val="21"/>
        </w:rPr>
        <w:t>）。在</w:t>
      </w:r>
      <w:r>
        <w:rPr>
          <w:rFonts w:ascii="Times New Roman" w:hAnsi="Times New Roman"/>
          <w:szCs w:val="21"/>
        </w:rPr>
        <w:t>20</w:t>
      </w:r>
      <w:r>
        <w:rPr>
          <w:rFonts w:ascii="Times New Roman" w:hAnsi="Times New Roman"/>
          <w:szCs w:val="21"/>
        </w:rPr>
        <w:t>世纪</w:t>
      </w:r>
      <w:r>
        <w:rPr>
          <w:rFonts w:ascii="Times New Roman" w:hAnsi="Times New Roman"/>
          <w:szCs w:val="21"/>
        </w:rPr>
        <w:t>60</w:t>
      </w:r>
      <w:r>
        <w:rPr>
          <w:rFonts w:ascii="Times New Roman" w:hAnsi="Times New Roman"/>
          <w:szCs w:val="21"/>
        </w:rPr>
        <w:t>年代中期至</w:t>
      </w:r>
      <w:r>
        <w:rPr>
          <w:rFonts w:ascii="Times New Roman" w:hAnsi="Times New Roman"/>
          <w:szCs w:val="21"/>
        </w:rPr>
        <w:t>70</w:t>
      </w:r>
      <w:r>
        <w:rPr>
          <w:rFonts w:ascii="Times New Roman" w:hAnsi="Times New Roman"/>
          <w:szCs w:val="21"/>
        </w:rPr>
        <w:t>年代早期，学界关于福利的内涵已从单纯的物质财富的增加演变为多维度生</w:t>
      </w:r>
      <w:r>
        <w:rPr>
          <w:rFonts w:ascii="Times New Roman" w:hAnsi="Times New Roman"/>
          <w:szCs w:val="21"/>
        </w:rPr>
        <w:lastRenderedPageBreak/>
        <w:t>活质量的提高。阿马蒂亚</w:t>
      </w:r>
      <w:r>
        <w:rPr>
          <w:rFonts w:ascii="Times New Roman" w:hAnsi="Times New Roman"/>
          <w:szCs w:val="21"/>
        </w:rPr>
        <w:t>·</w:t>
      </w:r>
      <w:r>
        <w:rPr>
          <w:rFonts w:ascii="Times New Roman" w:hAnsi="Times New Roman"/>
          <w:szCs w:val="21"/>
        </w:rPr>
        <w:t>森进一步拓展了福利问题研究的理论。他提出</w:t>
      </w:r>
      <w:r>
        <w:rPr>
          <w:rFonts w:ascii="宋体" w:hAnsi="宋体" w:cs="宋体"/>
          <w:szCs w:val="21"/>
        </w:rPr>
        <w:t>“</w:t>
      </w:r>
      <w:r>
        <w:rPr>
          <w:rFonts w:ascii="Times New Roman" w:hAnsi="Times New Roman"/>
          <w:szCs w:val="21"/>
        </w:rPr>
        <w:t>可行能力理论</w:t>
      </w:r>
      <w:r>
        <w:rPr>
          <w:rFonts w:ascii="宋体" w:hAnsi="宋体"/>
          <w:szCs w:val="21"/>
        </w:rPr>
        <w:t>”</w:t>
      </w:r>
      <w:r>
        <w:rPr>
          <w:rFonts w:ascii="Times New Roman" w:hAnsi="Times New Roman"/>
          <w:szCs w:val="21"/>
        </w:rPr>
        <w:t>，主张以一个人具有的可行能力去判断他的生活质量与福利。他认为判断人们福利水平，不应根据其拥有的资源或商品多少进行，而需要通过评价其功能性活动的情况和由此产生的自由程度来加以衡量。他提出了政治自由、经济条件、社会机会、透明性保证和防护性保障五种基本可行能力，目的是拓展人们的可行能力范围（森，</w:t>
      </w:r>
      <w:r>
        <w:rPr>
          <w:rFonts w:ascii="Times New Roman" w:hAnsi="Times New Roman"/>
          <w:szCs w:val="21"/>
        </w:rPr>
        <w:t>2002</w:t>
      </w:r>
      <w:r>
        <w:rPr>
          <w:rFonts w:ascii="Times New Roman" w:hAnsi="Times New Roman"/>
          <w:szCs w:val="21"/>
        </w:rPr>
        <w:t>）。森的可行能力方法为福利分析提供了更为完整的理论框架。高进云等</w:t>
      </w:r>
      <w:r>
        <w:rPr>
          <w:rFonts w:ascii="Times New Roman" w:hAnsi="Times New Roman" w:hint="eastAsia"/>
          <w:szCs w:val="21"/>
        </w:rPr>
        <w:t>（</w:t>
      </w:r>
      <w:r>
        <w:rPr>
          <w:rFonts w:ascii="Times New Roman" w:hAnsi="Times New Roman"/>
          <w:szCs w:val="21"/>
        </w:rPr>
        <w:t>2010</w:t>
      </w:r>
      <w:r>
        <w:rPr>
          <w:rFonts w:ascii="Times New Roman" w:hAnsi="Times New Roman" w:hint="eastAsia"/>
          <w:szCs w:val="21"/>
        </w:rPr>
        <w:t>）</w:t>
      </w:r>
      <w:r>
        <w:rPr>
          <w:rFonts w:ascii="Times New Roman" w:hAnsi="Times New Roman"/>
          <w:szCs w:val="21"/>
        </w:rPr>
        <w:t>在</w:t>
      </w:r>
      <w:r>
        <w:rPr>
          <w:rFonts w:ascii="宋体" w:hAnsi="宋体" w:cs="宋体"/>
          <w:szCs w:val="21"/>
        </w:rPr>
        <w:t>“</w:t>
      </w:r>
      <w:r>
        <w:rPr>
          <w:rFonts w:ascii="Times New Roman" w:hAnsi="Times New Roman"/>
          <w:szCs w:val="21"/>
        </w:rPr>
        <w:t>可行能力</w:t>
      </w:r>
      <w:r>
        <w:rPr>
          <w:rFonts w:ascii="宋体" w:hAnsi="宋体"/>
          <w:szCs w:val="21"/>
        </w:rPr>
        <w:t>”</w:t>
      </w:r>
      <w:r>
        <w:rPr>
          <w:rFonts w:ascii="Times New Roman" w:hAnsi="Times New Roman"/>
          <w:szCs w:val="21"/>
        </w:rPr>
        <w:t>理论基础上，将农户福利的指标概括为家庭经济状况、社会保障、居住条件、社区生活、环境和心理共</w:t>
      </w:r>
      <w:r>
        <w:rPr>
          <w:rFonts w:ascii="Times New Roman" w:hAnsi="Times New Roman"/>
          <w:szCs w:val="21"/>
        </w:rPr>
        <w:t>6</w:t>
      </w:r>
      <w:r>
        <w:rPr>
          <w:rFonts w:ascii="Times New Roman" w:hAnsi="Times New Roman"/>
          <w:szCs w:val="21"/>
        </w:rPr>
        <w:t>项功能性活动。笔者赞同这一农户家庭福利概念，结合自身调研情况，尝试从家庭经济状况、居住条件、就业与社会保障、社会交往、生活环境、社会机会</w:t>
      </w:r>
      <w:r>
        <w:rPr>
          <w:rFonts w:ascii="Times New Roman" w:hAnsi="Times New Roman"/>
          <w:szCs w:val="21"/>
        </w:rPr>
        <w:t>6</w:t>
      </w:r>
      <w:r>
        <w:rPr>
          <w:rFonts w:ascii="Times New Roman" w:hAnsi="Times New Roman"/>
          <w:szCs w:val="21"/>
        </w:rPr>
        <w:t>个方面，测度农户家庭福利的变化。</w:t>
      </w:r>
    </w:p>
    <w:p w14:paraId="408F8A14" w14:textId="44D8E06C" w:rsidR="00861D98" w:rsidRDefault="00E52579">
      <w:pPr>
        <w:ind w:firstLineChars="200" w:firstLine="420"/>
        <w:rPr>
          <w:rFonts w:ascii="Times New Roman" w:hAnsi="Times New Roman"/>
          <w:szCs w:val="21"/>
        </w:rPr>
      </w:pPr>
      <w:r>
        <w:rPr>
          <w:rFonts w:ascii="Times New Roman" w:hAnsi="Times New Roman" w:hint="eastAsia"/>
          <w:szCs w:val="21"/>
        </w:rPr>
        <w:t>21</w:t>
      </w:r>
      <w:r>
        <w:rPr>
          <w:rFonts w:ascii="Times New Roman" w:hAnsi="Times New Roman"/>
          <w:szCs w:val="21"/>
        </w:rPr>
        <w:t>世纪以来，中国持续推进的城镇化，给居民带来很大的福祉。段巍等（</w:t>
      </w:r>
      <w:r>
        <w:rPr>
          <w:rFonts w:ascii="Times New Roman" w:hAnsi="Times New Roman"/>
          <w:szCs w:val="21"/>
        </w:rPr>
        <w:t>2020</w:t>
      </w:r>
      <w:r>
        <w:rPr>
          <w:rFonts w:ascii="Times New Roman" w:hAnsi="Times New Roman"/>
          <w:szCs w:val="21"/>
        </w:rPr>
        <w:t>）基于空间均衡模型分析</w:t>
      </w:r>
      <w:r>
        <w:rPr>
          <w:rFonts w:ascii="Times New Roman" w:hAnsi="Times New Roman"/>
          <w:szCs w:val="21"/>
        </w:rPr>
        <w:t>2000-2017</w:t>
      </w:r>
      <w:r>
        <w:rPr>
          <w:rFonts w:ascii="Times New Roman" w:hAnsi="Times New Roman"/>
          <w:szCs w:val="21"/>
        </w:rPr>
        <w:t>年中国式城镇化的福利效应后，证明这一时期城镇居民的福利有大幅度的增长。城镇化给农户福祉带来更多的变化，特别是农户集中居住后，家庭福利得到提升。徐烽烽等（</w:t>
      </w:r>
      <w:r>
        <w:rPr>
          <w:rFonts w:ascii="Times New Roman" w:hAnsi="Times New Roman"/>
          <w:szCs w:val="21"/>
        </w:rPr>
        <w:t>2010</w:t>
      </w:r>
      <w:r>
        <w:rPr>
          <w:rFonts w:ascii="Times New Roman" w:hAnsi="Times New Roman"/>
          <w:szCs w:val="21"/>
        </w:rPr>
        <w:t>）</w:t>
      </w:r>
      <w:r>
        <w:rPr>
          <w:rFonts w:ascii="Times New Roman" w:hAnsi="Times New Roman" w:hint="eastAsia"/>
          <w:color w:val="FF0000"/>
          <w:szCs w:val="21"/>
        </w:rPr>
        <w:t>基于</w:t>
      </w:r>
      <w:r>
        <w:rPr>
          <w:rFonts w:ascii="Times New Roman" w:hAnsi="Times New Roman"/>
          <w:color w:val="FF0000"/>
          <w:szCs w:val="21"/>
        </w:rPr>
        <w:t>2009</w:t>
      </w:r>
      <w:r>
        <w:rPr>
          <w:rFonts w:ascii="Times New Roman" w:hAnsi="Times New Roman"/>
          <w:color w:val="FF0000"/>
          <w:szCs w:val="21"/>
        </w:rPr>
        <w:t>年</w:t>
      </w:r>
      <w:r>
        <w:rPr>
          <w:rFonts w:ascii="Times New Roman" w:hAnsi="Times New Roman"/>
          <w:color w:val="FF0000"/>
          <w:szCs w:val="21"/>
        </w:rPr>
        <w:t>12</w:t>
      </w:r>
      <w:r>
        <w:rPr>
          <w:rFonts w:ascii="Times New Roman" w:hAnsi="Times New Roman"/>
          <w:color w:val="FF0000"/>
          <w:szCs w:val="21"/>
        </w:rPr>
        <w:t>月与</w:t>
      </w:r>
      <w:r>
        <w:rPr>
          <w:rFonts w:ascii="Times New Roman" w:hAnsi="Times New Roman"/>
          <w:color w:val="FF0000"/>
          <w:szCs w:val="21"/>
        </w:rPr>
        <w:t>2010</w:t>
      </w:r>
      <w:r>
        <w:rPr>
          <w:rFonts w:ascii="Times New Roman" w:hAnsi="Times New Roman"/>
          <w:color w:val="FF0000"/>
          <w:szCs w:val="21"/>
        </w:rPr>
        <w:t>年</w:t>
      </w:r>
      <w:r>
        <w:rPr>
          <w:rFonts w:ascii="Times New Roman" w:hAnsi="Times New Roman"/>
          <w:color w:val="FF0000"/>
          <w:szCs w:val="21"/>
        </w:rPr>
        <w:t>3</w:t>
      </w:r>
      <w:r>
        <w:rPr>
          <w:rFonts w:ascii="Times New Roman" w:hAnsi="Times New Roman"/>
          <w:color w:val="FF0000"/>
          <w:szCs w:val="21"/>
        </w:rPr>
        <w:t>月对苏南</w:t>
      </w:r>
      <w:r>
        <w:rPr>
          <w:rFonts w:ascii="Times New Roman" w:hAnsi="Times New Roman"/>
          <w:color w:val="FF0000"/>
          <w:szCs w:val="21"/>
        </w:rPr>
        <w:t>2</w:t>
      </w:r>
      <w:r>
        <w:rPr>
          <w:rFonts w:ascii="Times New Roman" w:hAnsi="Times New Roman"/>
          <w:color w:val="FF0000"/>
          <w:szCs w:val="21"/>
        </w:rPr>
        <w:t>市</w:t>
      </w:r>
      <w:r>
        <w:rPr>
          <w:rFonts w:ascii="Times New Roman" w:hAnsi="Times New Roman"/>
          <w:color w:val="FF0000"/>
          <w:szCs w:val="21"/>
        </w:rPr>
        <w:t>4</w:t>
      </w:r>
      <w:r>
        <w:rPr>
          <w:rFonts w:ascii="Times New Roman" w:hAnsi="Times New Roman"/>
          <w:color w:val="FF0000"/>
          <w:szCs w:val="21"/>
        </w:rPr>
        <w:t>镇参加</w:t>
      </w:r>
      <w:r>
        <w:rPr>
          <w:rFonts w:ascii="宋体" w:hAnsi="宋体" w:cs="宋体"/>
          <w:color w:val="FF0000"/>
          <w:szCs w:val="21"/>
        </w:rPr>
        <w:t>“</w:t>
      </w:r>
      <w:r>
        <w:rPr>
          <w:rFonts w:ascii="Times New Roman" w:hAnsi="Times New Roman"/>
          <w:color w:val="FF0000"/>
          <w:szCs w:val="21"/>
        </w:rPr>
        <w:t>土地换保障</w:t>
      </w:r>
      <w:r>
        <w:rPr>
          <w:rFonts w:ascii="宋体" w:hAnsi="宋体"/>
          <w:color w:val="FF0000"/>
          <w:szCs w:val="21"/>
        </w:rPr>
        <w:t>”</w:t>
      </w:r>
      <w:r>
        <w:rPr>
          <w:rFonts w:ascii="Times New Roman" w:hAnsi="Times New Roman"/>
          <w:color w:val="FF0000"/>
          <w:szCs w:val="21"/>
        </w:rPr>
        <w:t>农户的调查的</w:t>
      </w:r>
      <w:r>
        <w:rPr>
          <w:rFonts w:ascii="Times New Roman" w:hAnsi="Times New Roman"/>
          <w:color w:val="FF0000"/>
          <w:szCs w:val="21"/>
        </w:rPr>
        <w:t>438</w:t>
      </w:r>
      <w:r>
        <w:rPr>
          <w:rFonts w:ascii="Times New Roman" w:hAnsi="Times New Roman"/>
          <w:color w:val="FF0000"/>
          <w:szCs w:val="21"/>
        </w:rPr>
        <w:t>份有效问卷</w:t>
      </w:r>
      <w:r>
        <w:rPr>
          <w:rFonts w:ascii="Times New Roman" w:hAnsi="Times New Roman" w:hint="eastAsia"/>
          <w:color w:val="FF0000"/>
          <w:szCs w:val="21"/>
        </w:rPr>
        <w:t>数据，</w:t>
      </w:r>
      <w:r>
        <w:rPr>
          <w:rFonts w:ascii="Times New Roman" w:hAnsi="Times New Roman"/>
          <w:szCs w:val="21"/>
        </w:rPr>
        <w:t>用</w:t>
      </w:r>
      <w:r w:rsidR="000172C0">
        <w:rPr>
          <w:rFonts w:ascii="Times New Roman" w:hAnsi="Times New Roman" w:hint="eastAsia"/>
          <w:szCs w:val="21"/>
        </w:rPr>
        <w:t>Sen</w:t>
      </w:r>
      <w:r>
        <w:rPr>
          <w:rFonts w:ascii="Times New Roman" w:hAnsi="Times New Roman"/>
          <w:szCs w:val="21"/>
        </w:rPr>
        <w:t>的可行能力框架，衡量了苏南农户</w:t>
      </w:r>
      <w:r>
        <w:rPr>
          <w:rFonts w:ascii="宋体" w:hAnsi="宋体" w:cs="宋体"/>
          <w:szCs w:val="21"/>
        </w:rPr>
        <w:t>“</w:t>
      </w:r>
      <w:r>
        <w:rPr>
          <w:rFonts w:ascii="Times New Roman" w:hAnsi="Times New Roman"/>
          <w:szCs w:val="21"/>
        </w:rPr>
        <w:t>土地换保障</w:t>
      </w:r>
      <w:r>
        <w:rPr>
          <w:rFonts w:ascii="宋体" w:hAnsi="宋体"/>
          <w:szCs w:val="21"/>
        </w:rPr>
        <w:t>”</w:t>
      </w:r>
      <w:r>
        <w:rPr>
          <w:rFonts w:ascii="Times New Roman" w:hAnsi="Times New Roman"/>
          <w:szCs w:val="21"/>
        </w:rPr>
        <w:t>前后福利的变化，认为农户总体福利水平明显提高，家庭经济状况、社会保障、社会机会、农民心理等功能指标均有较大程度的好转。伽红凯、王树进</w:t>
      </w:r>
      <w:r>
        <w:rPr>
          <w:rFonts w:ascii="Times New Roman" w:hAnsi="Times New Roman"/>
          <w:szCs w:val="21"/>
        </w:rPr>
        <w:t>(2014)</w:t>
      </w:r>
      <w:r>
        <w:rPr>
          <w:rFonts w:ascii="Times New Roman" w:hAnsi="Times New Roman" w:hint="eastAsia"/>
          <w:color w:val="FF0000"/>
          <w:szCs w:val="21"/>
        </w:rPr>
        <w:t>利用</w:t>
      </w:r>
      <w:r>
        <w:rPr>
          <w:rFonts w:ascii="Times New Roman" w:hAnsi="Times New Roman"/>
          <w:color w:val="FF0000"/>
          <w:szCs w:val="21"/>
        </w:rPr>
        <w:t>2013</w:t>
      </w:r>
      <w:r>
        <w:rPr>
          <w:rFonts w:ascii="Times New Roman" w:hAnsi="Times New Roman"/>
          <w:color w:val="FF0000"/>
          <w:szCs w:val="21"/>
        </w:rPr>
        <w:t>年</w:t>
      </w:r>
      <w:r>
        <w:rPr>
          <w:rFonts w:ascii="Times New Roman" w:hAnsi="Times New Roman"/>
          <w:color w:val="FF0000"/>
          <w:szCs w:val="21"/>
        </w:rPr>
        <w:t>5-7</w:t>
      </w:r>
      <w:r>
        <w:rPr>
          <w:rFonts w:ascii="Times New Roman" w:hAnsi="Times New Roman"/>
          <w:color w:val="FF0000"/>
          <w:szCs w:val="21"/>
        </w:rPr>
        <w:t>月对江苏省已实现农户集中居住模式的</w:t>
      </w:r>
      <w:r>
        <w:rPr>
          <w:rFonts w:ascii="Times New Roman" w:hAnsi="Times New Roman"/>
          <w:color w:val="FF0000"/>
          <w:szCs w:val="21"/>
        </w:rPr>
        <w:t>3</w:t>
      </w:r>
      <w:r>
        <w:rPr>
          <w:rFonts w:ascii="Times New Roman" w:hAnsi="Times New Roman"/>
          <w:color w:val="FF0000"/>
          <w:szCs w:val="21"/>
        </w:rPr>
        <w:t>个乡</w:t>
      </w:r>
      <w:r>
        <w:rPr>
          <w:rFonts w:ascii="Times New Roman" w:hAnsi="Times New Roman"/>
          <w:color w:val="FF0000"/>
          <w:szCs w:val="21"/>
        </w:rPr>
        <w:t>8</w:t>
      </w:r>
      <w:r>
        <w:rPr>
          <w:rFonts w:ascii="Times New Roman" w:hAnsi="Times New Roman"/>
          <w:color w:val="FF0000"/>
          <w:szCs w:val="21"/>
        </w:rPr>
        <w:t>个社区</w:t>
      </w:r>
      <w:r>
        <w:rPr>
          <w:rFonts w:ascii="Times New Roman" w:hAnsi="Times New Roman"/>
          <w:color w:val="FF0000"/>
          <w:szCs w:val="21"/>
        </w:rPr>
        <w:t>468</w:t>
      </w:r>
      <w:r>
        <w:rPr>
          <w:rFonts w:ascii="Times New Roman" w:hAnsi="Times New Roman"/>
          <w:color w:val="FF0000"/>
          <w:szCs w:val="21"/>
        </w:rPr>
        <w:t>份调查问卷</w:t>
      </w:r>
      <w:r>
        <w:rPr>
          <w:rFonts w:ascii="Times New Roman" w:hAnsi="Times New Roman" w:hint="eastAsia"/>
          <w:color w:val="FF0000"/>
          <w:szCs w:val="21"/>
        </w:rPr>
        <w:t>数据，通过</w:t>
      </w:r>
      <w:r>
        <w:rPr>
          <w:rFonts w:ascii="Times New Roman" w:hAnsi="Times New Roman"/>
          <w:szCs w:val="21"/>
        </w:rPr>
        <w:t>家庭经济状况、居住条件、居住环境、社会保障、社区活动、社会机会等</w:t>
      </w:r>
      <w:r>
        <w:rPr>
          <w:rFonts w:ascii="Times New Roman" w:hAnsi="Times New Roman"/>
          <w:szCs w:val="21"/>
        </w:rPr>
        <w:t>6</w:t>
      </w:r>
      <w:r>
        <w:rPr>
          <w:rFonts w:ascii="Times New Roman" w:hAnsi="Times New Roman"/>
          <w:szCs w:val="21"/>
        </w:rPr>
        <w:t>个方面</w:t>
      </w:r>
      <w:r>
        <w:rPr>
          <w:rFonts w:ascii="Times New Roman" w:hAnsi="Times New Roman"/>
          <w:szCs w:val="21"/>
        </w:rPr>
        <w:t>23</w:t>
      </w:r>
      <w:r>
        <w:rPr>
          <w:rFonts w:ascii="Times New Roman" w:hAnsi="Times New Roman"/>
          <w:szCs w:val="21"/>
        </w:rPr>
        <w:t>个指标，估测了江苏省苏州市常熟市、扬州市邗江区和宿迁市泗洪县</w:t>
      </w:r>
      <w:r>
        <w:rPr>
          <w:rFonts w:ascii="Times New Roman" w:hAnsi="Times New Roman"/>
          <w:szCs w:val="21"/>
        </w:rPr>
        <w:t>468</w:t>
      </w:r>
      <w:r>
        <w:rPr>
          <w:rFonts w:ascii="Times New Roman" w:hAnsi="Times New Roman"/>
          <w:szCs w:val="21"/>
        </w:rPr>
        <w:t>户农户在集中居住前后福利水平的变动情况，发现农户集中居住后的福利水平较之前有所提升。易小燕等（</w:t>
      </w:r>
      <w:r>
        <w:rPr>
          <w:rFonts w:ascii="Times New Roman" w:hAnsi="Times New Roman"/>
          <w:szCs w:val="21"/>
        </w:rPr>
        <w:t>2016</w:t>
      </w:r>
      <w:r>
        <w:rPr>
          <w:rFonts w:ascii="Times New Roman" w:hAnsi="Times New Roman"/>
          <w:szCs w:val="21"/>
        </w:rPr>
        <w:t>）</w:t>
      </w:r>
      <w:r>
        <w:rPr>
          <w:rFonts w:ascii="Times New Roman" w:hAnsi="Times New Roman" w:hint="eastAsia"/>
          <w:color w:val="FF0000"/>
          <w:szCs w:val="21"/>
        </w:rPr>
        <w:t>基于</w:t>
      </w:r>
      <w:r>
        <w:rPr>
          <w:rFonts w:ascii="Times New Roman" w:hAnsi="Times New Roman"/>
          <w:color w:val="FF0000"/>
          <w:szCs w:val="21"/>
        </w:rPr>
        <w:t>2015</w:t>
      </w:r>
      <w:r>
        <w:rPr>
          <w:rFonts w:ascii="Times New Roman" w:hAnsi="Times New Roman"/>
          <w:color w:val="FF0000"/>
          <w:szCs w:val="21"/>
        </w:rPr>
        <w:t>年</w:t>
      </w:r>
      <w:r>
        <w:rPr>
          <w:rFonts w:ascii="Times New Roman" w:hAnsi="Times New Roman"/>
          <w:color w:val="FF0000"/>
          <w:szCs w:val="21"/>
        </w:rPr>
        <w:t>12</w:t>
      </w:r>
      <w:r>
        <w:rPr>
          <w:rFonts w:ascii="Times New Roman" w:hAnsi="Times New Roman"/>
          <w:color w:val="FF0000"/>
          <w:szCs w:val="21"/>
        </w:rPr>
        <w:t>月对苏南惠山区、苏中如皋经济开发区和苏北新沂县已退出宅基地集中居住的</w:t>
      </w:r>
      <w:r>
        <w:rPr>
          <w:rFonts w:ascii="Times New Roman" w:hAnsi="Times New Roman"/>
          <w:color w:val="FF0000"/>
          <w:szCs w:val="21"/>
        </w:rPr>
        <w:t>156</w:t>
      </w:r>
      <w:r>
        <w:rPr>
          <w:rFonts w:ascii="Times New Roman" w:hAnsi="Times New Roman"/>
          <w:color w:val="FF0000"/>
          <w:szCs w:val="21"/>
        </w:rPr>
        <w:t>份农户问卷</w:t>
      </w:r>
      <w:r>
        <w:rPr>
          <w:rFonts w:ascii="Times New Roman" w:hAnsi="Times New Roman" w:hint="eastAsia"/>
          <w:color w:val="FF0000"/>
          <w:szCs w:val="21"/>
        </w:rPr>
        <w:t>数据，</w:t>
      </w:r>
      <w:r>
        <w:rPr>
          <w:rFonts w:ascii="Times New Roman" w:hAnsi="Times New Roman"/>
          <w:szCs w:val="21"/>
        </w:rPr>
        <w:t>分析</w:t>
      </w:r>
      <w:r>
        <w:rPr>
          <w:rFonts w:ascii="Times New Roman" w:hAnsi="Times New Roman" w:hint="eastAsia"/>
          <w:szCs w:val="21"/>
        </w:rPr>
        <w:t>了</w:t>
      </w:r>
      <w:r>
        <w:rPr>
          <w:rFonts w:ascii="Times New Roman" w:hAnsi="Times New Roman"/>
          <w:szCs w:val="21"/>
        </w:rPr>
        <w:t>苏南、苏中和苏北集中居住后农户福利的变化，发现苏南、苏中农户福利略有下降，苏北农户福利略有提高。杨丽霞等（</w:t>
      </w:r>
      <w:r>
        <w:rPr>
          <w:rFonts w:ascii="Times New Roman" w:hAnsi="Times New Roman"/>
          <w:szCs w:val="21"/>
        </w:rPr>
        <w:t>2018</w:t>
      </w:r>
      <w:r>
        <w:rPr>
          <w:rFonts w:ascii="Times New Roman" w:hAnsi="Times New Roman"/>
          <w:szCs w:val="21"/>
        </w:rPr>
        <w:t>）</w:t>
      </w:r>
      <w:r>
        <w:rPr>
          <w:rFonts w:ascii="Times New Roman" w:hAnsi="Times New Roman" w:hint="eastAsia"/>
          <w:color w:val="FF0000"/>
          <w:szCs w:val="21"/>
        </w:rPr>
        <w:t>采用</w:t>
      </w:r>
      <w:r>
        <w:rPr>
          <w:rFonts w:ascii="Times New Roman" w:hAnsi="Times New Roman"/>
          <w:color w:val="FF0000"/>
          <w:szCs w:val="21"/>
        </w:rPr>
        <w:t>2017</w:t>
      </w:r>
      <w:r>
        <w:rPr>
          <w:rFonts w:ascii="Times New Roman" w:hAnsi="Times New Roman"/>
          <w:color w:val="FF0000"/>
          <w:szCs w:val="21"/>
        </w:rPr>
        <w:t>年</w:t>
      </w:r>
      <w:r>
        <w:rPr>
          <w:rFonts w:ascii="Times New Roman" w:hAnsi="Times New Roman"/>
          <w:color w:val="FF0000"/>
          <w:szCs w:val="21"/>
        </w:rPr>
        <w:t>4-6</w:t>
      </w:r>
      <w:r>
        <w:rPr>
          <w:rFonts w:ascii="Times New Roman" w:hAnsi="Times New Roman"/>
          <w:color w:val="FF0000"/>
          <w:szCs w:val="21"/>
        </w:rPr>
        <w:t>月浙江省义乌市</w:t>
      </w:r>
      <w:r>
        <w:rPr>
          <w:rFonts w:ascii="Times New Roman" w:hAnsi="Times New Roman"/>
          <w:color w:val="FF0000"/>
          <w:szCs w:val="21"/>
        </w:rPr>
        <w:t>3</w:t>
      </w:r>
      <w:r>
        <w:rPr>
          <w:rFonts w:ascii="Times New Roman" w:hAnsi="Times New Roman"/>
          <w:color w:val="FF0000"/>
          <w:szCs w:val="21"/>
        </w:rPr>
        <w:t>个街道</w:t>
      </w:r>
      <w:r>
        <w:rPr>
          <w:rFonts w:ascii="Times New Roman" w:hAnsi="Times New Roman"/>
          <w:color w:val="FF0000"/>
          <w:szCs w:val="21"/>
        </w:rPr>
        <w:t>18</w:t>
      </w:r>
      <w:r>
        <w:rPr>
          <w:rFonts w:ascii="Times New Roman" w:hAnsi="Times New Roman"/>
          <w:color w:val="FF0000"/>
          <w:szCs w:val="21"/>
        </w:rPr>
        <w:t>个行政村</w:t>
      </w:r>
      <w:r>
        <w:rPr>
          <w:rFonts w:ascii="Times New Roman" w:hAnsi="Times New Roman"/>
          <w:color w:val="FF0000"/>
          <w:szCs w:val="21"/>
        </w:rPr>
        <w:t>186</w:t>
      </w:r>
      <w:r>
        <w:rPr>
          <w:rFonts w:ascii="Times New Roman" w:hAnsi="Times New Roman"/>
          <w:color w:val="FF0000"/>
          <w:szCs w:val="21"/>
        </w:rPr>
        <w:t>份调查问卷</w:t>
      </w:r>
      <w:r>
        <w:rPr>
          <w:rFonts w:ascii="Times New Roman" w:hAnsi="Times New Roman" w:hint="eastAsia"/>
          <w:color w:val="FF0000"/>
          <w:szCs w:val="21"/>
        </w:rPr>
        <w:t>结果，</w:t>
      </w:r>
      <w:r>
        <w:rPr>
          <w:rFonts w:ascii="Times New Roman" w:hAnsi="Times New Roman"/>
          <w:szCs w:val="21"/>
        </w:rPr>
        <w:t>测度了浙江省义乌市宅基地退出前后农户福利水平的变化，认为农户退出宅基地</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后，农户的总体福利水平提升。不过，相对于经济发达的江浙地区，中部一些地区农户</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后的福利似乎没有明显改进，甚至下降。张梦琳（</w:t>
      </w:r>
      <w:r>
        <w:rPr>
          <w:rFonts w:ascii="Times New Roman" w:hAnsi="Times New Roman"/>
          <w:szCs w:val="21"/>
        </w:rPr>
        <w:t>2017</w:t>
      </w:r>
      <w:r>
        <w:rPr>
          <w:rFonts w:ascii="Times New Roman" w:hAnsi="Times New Roman"/>
          <w:szCs w:val="21"/>
        </w:rPr>
        <w:t>）</w:t>
      </w:r>
      <w:r>
        <w:rPr>
          <w:rFonts w:ascii="Times New Roman" w:hAnsi="Times New Roman"/>
          <w:color w:val="FF0000"/>
          <w:szCs w:val="21"/>
        </w:rPr>
        <w:t>使用了</w:t>
      </w:r>
      <w:r>
        <w:rPr>
          <w:rFonts w:ascii="Times New Roman" w:hAnsi="Times New Roman"/>
          <w:color w:val="FF0000"/>
          <w:szCs w:val="21"/>
        </w:rPr>
        <w:t>2015</w:t>
      </w:r>
      <w:r>
        <w:rPr>
          <w:rFonts w:ascii="Times New Roman" w:hAnsi="Times New Roman"/>
          <w:color w:val="FF0000"/>
          <w:szCs w:val="21"/>
        </w:rPr>
        <w:t>年河南省新乡、焦作、新郑、信阳</w:t>
      </w:r>
      <w:r>
        <w:rPr>
          <w:rFonts w:ascii="Times New Roman" w:hAnsi="Times New Roman"/>
          <w:color w:val="FF0000"/>
          <w:szCs w:val="21"/>
        </w:rPr>
        <w:t>4</w:t>
      </w:r>
      <w:r>
        <w:rPr>
          <w:rFonts w:ascii="Times New Roman" w:hAnsi="Times New Roman"/>
          <w:color w:val="FF0000"/>
          <w:szCs w:val="21"/>
        </w:rPr>
        <w:t>市宅基地流转项目区腾地农户</w:t>
      </w:r>
      <w:r>
        <w:rPr>
          <w:rFonts w:ascii="Times New Roman" w:hAnsi="Times New Roman"/>
          <w:color w:val="FF0000"/>
          <w:szCs w:val="21"/>
        </w:rPr>
        <w:t>410</w:t>
      </w:r>
      <w:r>
        <w:rPr>
          <w:rFonts w:ascii="Times New Roman" w:hAnsi="Times New Roman"/>
          <w:color w:val="FF0000"/>
          <w:szCs w:val="21"/>
        </w:rPr>
        <w:t>份问卷资料</w:t>
      </w:r>
      <w:r>
        <w:rPr>
          <w:rFonts w:ascii="Times New Roman" w:hAnsi="Times New Roman" w:hint="eastAsia"/>
          <w:color w:val="FF0000"/>
          <w:szCs w:val="21"/>
        </w:rPr>
        <w:t>，</w:t>
      </w:r>
      <w:r>
        <w:rPr>
          <w:rFonts w:ascii="Times New Roman" w:hAnsi="Times New Roman"/>
          <w:szCs w:val="21"/>
        </w:rPr>
        <w:t>对河南省</w:t>
      </w:r>
      <w:r>
        <w:rPr>
          <w:rFonts w:ascii="Times New Roman" w:hAnsi="Times New Roman"/>
          <w:szCs w:val="21"/>
        </w:rPr>
        <w:t>4</w:t>
      </w:r>
      <w:r>
        <w:rPr>
          <w:rFonts w:ascii="Times New Roman" w:hAnsi="Times New Roman"/>
          <w:szCs w:val="21"/>
        </w:rPr>
        <w:t>市宅基地流转前后农户福利变化情况作了实证研究，发现宅基地流转后农户福利水平下降，且农户间福利差距加大。崔红志（</w:t>
      </w:r>
      <w:r>
        <w:rPr>
          <w:rFonts w:ascii="Times New Roman" w:hAnsi="Times New Roman"/>
          <w:szCs w:val="21"/>
        </w:rPr>
        <w:t>2020</w:t>
      </w:r>
      <w:r>
        <w:rPr>
          <w:rFonts w:ascii="Times New Roman" w:hAnsi="Times New Roman"/>
          <w:szCs w:val="21"/>
        </w:rPr>
        <w:t>）认为，各地的</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取得了一些预期的成效，农民福祉的总体水平明显增进，但存在着结构性差异。农民福祉改善不均衡，部分家庭的福祉状况堪忧。这说明在城镇化中推进集中居住，应该具备一定的经济基础与产业发展条件，否则会弄巧成拙。</w:t>
      </w:r>
    </w:p>
    <w:p w14:paraId="5DB0E8AC" w14:textId="77777777" w:rsidR="00861D98" w:rsidRDefault="00E52579">
      <w:pPr>
        <w:ind w:firstLineChars="200" w:firstLine="420"/>
        <w:rPr>
          <w:rFonts w:ascii="Times New Roman" w:hAnsi="Times New Roman"/>
          <w:color w:val="FF0000"/>
          <w:szCs w:val="21"/>
        </w:rPr>
      </w:pPr>
      <w:r>
        <w:rPr>
          <w:rFonts w:ascii="Times New Roman" w:hAnsi="Times New Roman"/>
          <w:szCs w:val="21"/>
        </w:rPr>
        <w:t>前述关于城镇化进程中</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集中居住后农户福利变化的论文，其家庭福利理论基础大部分都是森的</w:t>
      </w:r>
      <w:r>
        <w:rPr>
          <w:rFonts w:ascii="宋体" w:hAnsi="宋体" w:cs="宋体"/>
          <w:szCs w:val="21"/>
        </w:rPr>
        <w:t>“</w:t>
      </w:r>
      <w:r>
        <w:rPr>
          <w:rFonts w:ascii="Times New Roman" w:hAnsi="Times New Roman"/>
          <w:szCs w:val="21"/>
        </w:rPr>
        <w:t>可行能力</w:t>
      </w:r>
      <w:r>
        <w:rPr>
          <w:rFonts w:ascii="宋体" w:hAnsi="宋体"/>
          <w:szCs w:val="21"/>
        </w:rPr>
        <w:t>”</w:t>
      </w:r>
      <w:r>
        <w:rPr>
          <w:rFonts w:ascii="Times New Roman" w:hAnsi="Times New Roman"/>
          <w:szCs w:val="21"/>
        </w:rPr>
        <w:t>理论，估测家庭福利的方法多数采用的是模糊评价法</w:t>
      </w:r>
      <w:r>
        <w:rPr>
          <w:rFonts w:ascii="Times New Roman" w:hAnsi="Times New Roman" w:hint="eastAsia"/>
          <w:color w:val="FF0000"/>
          <w:szCs w:val="21"/>
        </w:rPr>
        <w:t>。在计算家庭福利时，大部分学者采用了</w:t>
      </w:r>
      <w:proofErr w:type="spellStart"/>
      <w:r>
        <w:rPr>
          <w:rFonts w:ascii="Times New Roman" w:hAnsi="Times New Roman" w:hint="eastAsia"/>
          <w:color w:val="FF0000"/>
          <w:szCs w:val="21"/>
        </w:rPr>
        <w:t>Cheli</w:t>
      </w:r>
      <w:proofErr w:type="spellEnd"/>
      <w:r>
        <w:rPr>
          <w:rFonts w:ascii="Times New Roman" w:hAnsi="Times New Roman" w:hint="eastAsia"/>
          <w:color w:val="FF0000"/>
          <w:szCs w:val="21"/>
        </w:rPr>
        <w:t xml:space="preserve"> &amp; </w:t>
      </w:r>
      <w:proofErr w:type="spellStart"/>
      <w:r>
        <w:rPr>
          <w:rFonts w:ascii="Times New Roman" w:hAnsi="Times New Roman" w:hint="eastAsia"/>
          <w:color w:val="FF0000"/>
          <w:szCs w:val="21"/>
        </w:rPr>
        <w:t>Lemmi</w:t>
      </w:r>
      <w:proofErr w:type="spellEnd"/>
      <w:r>
        <w:rPr>
          <w:rFonts w:ascii="Times New Roman" w:hAnsi="Times New Roman" w:hint="eastAsia"/>
          <w:color w:val="FF0000"/>
          <w:szCs w:val="21"/>
        </w:rPr>
        <w:t>（</w:t>
      </w:r>
      <w:r>
        <w:rPr>
          <w:rFonts w:ascii="Times New Roman" w:hAnsi="Times New Roman" w:hint="eastAsia"/>
          <w:color w:val="FF0000"/>
          <w:szCs w:val="21"/>
        </w:rPr>
        <w:t>1995</w:t>
      </w:r>
      <w:r>
        <w:rPr>
          <w:rFonts w:ascii="Times New Roman" w:hAnsi="Times New Roman" w:hint="eastAsia"/>
          <w:color w:val="FF0000"/>
          <w:szCs w:val="21"/>
        </w:rPr>
        <w:t>）所提出的权重计算方法，该方法注重隶属度较低的指标对于福利水平的改进作用，却忽略了总体福利水平随着各项指标的变化而单调变化。此外</w:t>
      </w:r>
      <w:r>
        <w:rPr>
          <w:rFonts w:ascii="Times New Roman" w:hAnsi="Times New Roman"/>
          <w:szCs w:val="21"/>
        </w:rPr>
        <w:t>，在对于江苏、浙江、河南省农户</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集中居住后家庭福利变化的分析中，所使用资料都是一次问卷调查数据</w:t>
      </w:r>
      <w:r>
        <w:rPr>
          <w:rFonts w:ascii="Times New Roman" w:hAnsi="Times New Roman" w:hint="eastAsia"/>
          <w:color w:val="FF0000"/>
          <w:szCs w:val="21"/>
        </w:rPr>
        <w:t>，缺乏对居民集中之后福利变化的动态追踪</w:t>
      </w:r>
      <w:r>
        <w:rPr>
          <w:rFonts w:ascii="Times New Roman" w:hAnsi="Times New Roman"/>
          <w:color w:val="FF0000"/>
          <w:szCs w:val="21"/>
        </w:rPr>
        <w:t>。</w:t>
      </w:r>
    </w:p>
    <w:p w14:paraId="66DAEC4B" w14:textId="77777777" w:rsidR="00861D98" w:rsidRDefault="00E52579">
      <w:pPr>
        <w:ind w:firstLineChars="200" w:firstLine="420"/>
        <w:rPr>
          <w:rFonts w:ascii="Times New Roman" w:hAnsi="Times New Roman"/>
          <w:szCs w:val="21"/>
        </w:rPr>
      </w:pPr>
      <w:r>
        <w:rPr>
          <w:rFonts w:ascii="Times New Roman" w:hAnsi="Times New Roman"/>
          <w:szCs w:val="21"/>
        </w:rPr>
        <w:t>前述论文对于农户集中居住后家庭福利变动状况的判断存在分歧。认为江苏、浙江</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集中居住后，农户家庭福利总体上是提升的。而认为河南省等经济相对不发达地区农户</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集中居住后，福利水平是下降的。前述山东省</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集中居住规划会议引发的社会舆论风波，也从侧面证明了一些学者认为</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集中居住后农户的福利是下降的。如何看待学界的分歧？笔者以为，城镇化是中国经济、社会发展的必然趋势，</w:t>
      </w:r>
      <w:r>
        <w:rPr>
          <w:rFonts w:ascii="Times New Roman" w:hAnsi="Times New Roman"/>
          <w:szCs w:val="21"/>
        </w:rPr>
        <w:lastRenderedPageBreak/>
        <w:t>江苏、浙江经济发达地区的城镇化模式，应该是中国城镇化的一个重要模式。不过，前述论文分析</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集中居住后农户的福利变化趋势存在不足，依靠某一时点的问卷调查资料进行分析，仅能证明这一时点前后农户家庭福利的变化，而不能说明此后的福利</w:t>
      </w:r>
      <w:r>
        <w:rPr>
          <w:rFonts w:ascii="Times New Roman" w:hAnsi="Times New Roman" w:hint="eastAsia"/>
          <w:szCs w:val="21"/>
        </w:rPr>
        <w:t>持续</w:t>
      </w:r>
      <w:r>
        <w:rPr>
          <w:rFonts w:ascii="Times New Roman" w:hAnsi="Times New Roman"/>
          <w:szCs w:val="21"/>
        </w:rPr>
        <w:t>变动态势。要证明</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集中居住后农户的福利持续提升，需要基于连续几年的跟踪调查数据进行分析。</w:t>
      </w:r>
    </w:p>
    <w:p w14:paraId="77A7E2F8" w14:textId="77777777" w:rsidR="00861D98" w:rsidRDefault="00E52579">
      <w:pPr>
        <w:ind w:firstLineChars="200" w:firstLine="420"/>
        <w:rPr>
          <w:rFonts w:ascii="Times New Roman" w:hAnsi="Times New Roman"/>
          <w:szCs w:val="21"/>
        </w:rPr>
      </w:pPr>
      <w:r>
        <w:rPr>
          <w:rFonts w:ascii="Times New Roman" w:hAnsi="Times New Roman"/>
          <w:szCs w:val="21"/>
        </w:rPr>
        <w:t>源于</w:t>
      </w:r>
      <w:r>
        <w:rPr>
          <w:rFonts w:ascii="宋体" w:hAnsi="宋体" w:cs="宋体"/>
          <w:szCs w:val="21"/>
        </w:rPr>
        <w:t>“</w:t>
      </w:r>
      <w:r>
        <w:rPr>
          <w:rFonts w:ascii="Times New Roman" w:hAnsi="Times New Roman"/>
          <w:szCs w:val="21"/>
        </w:rPr>
        <w:t>无锡、保定农村调查</w:t>
      </w:r>
      <w:r>
        <w:rPr>
          <w:rFonts w:ascii="宋体" w:hAnsi="宋体"/>
          <w:szCs w:val="21"/>
        </w:rPr>
        <w:t>”</w:t>
      </w:r>
      <w:r>
        <w:rPr>
          <w:rFonts w:ascii="Times New Roman" w:hAnsi="Times New Roman"/>
          <w:szCs w:val="21"/>
        </w:rPr>
        <w:t>课题的历史渊源，中国社会科学院经济研究所一直对无锡农村经济发展情况进行跟踪研究。</w:t>
      </w:r>
      <w:r>
        <w:rPr>
          <w:rFonts w:ascii="Times New Roman" w:hAnsi="Times New Roman"/>
          <w:szCs w:val="21"/>
        </w:rPr>
        <w:t>2014</w:t>
      </w:r>
      <w:r>
        <w:rPr>
          <w:rFonts w:ascii="Times New Roman" w:hAnsi="Times New Roman"/>
          <w:szCs w:val="21"/>
        </w:rPr>
        <w:t>年中国社会科学院经济研究所建立了无锡市惠山区国情调研基地，已对该区新惠社区</w:t>
      </w:r>
      <w:r>
        <w:rPr>
          <w:rFonts w:ascii="宋体" w:hAnsi="宋体" w:cs="宋体"/>
          <w:szCs w:val="21"/>
        </w:rPr>
        <w:t>“</w:t>
      </w:r>
      <w:r>
        <w:rPr>
          <w:rFonts w:ascii="Times New Roman" w:hAnsi="Times New Roman"/>
          <w:szCs w:val="21"/>
        </w:rPr>
        <w:t>农户转居民户</w:t>
      </w:r>
      <w:r>
        <w:rPr>
          <w:rFonts w:ascii="宋体" w:hAnsi="宋体"/>
          <w:szCs w:val="21"/>
        </w:rPr>
        <w:t>”</w:t>
      </w:r>
      <w:r>
        <w:rPr>
          <w:rFonts w:ascii="Times New Roman" w:hAnsi="Times New Roman"/>
          <w:szCs w:val="21"/>
        </w:rPr>
        <w:t>家庭经济状况跟踪调研</w:t>
      </w:r>
      <w:r>
        <w:rPr>
          <w:rFonts w:ascii="Times New Roman" w:hAnsi="Times New Roman"/>
          <w:szCs w:val="21"/>
        </w:rPr>
        <w:t>6</w:t>
      </w:r>
      <w:r>
        <w:rPr>
          <w:rFonts w:ascii="Times New Roman" w:hAnsi="Times New Roman"/>
          <w:szCs w:val="21"/>
        </w:rPr>
        <w:t>年，为分析集中居住后农户的福利变化提供了样本。本文在新惠社区</w:t>
      </w:r>
      <w:r>
        <w:rPr>
          <w:rFonts w:ascii="宋体" w:hAnsi="宋体" w:cs="宋体"/>
          <w:szCs w:val="21"/>
        </w:rPr>
        <w:t>“</w:t>
      </w:r>
      <w:r>
        <w:rPr>
          <w:rFonts w:ascii="Times New Roman" w:hAnsi="Times New Roman"/>
          <w:szCs w:val="21"/>
        </w:rPr>
        <w:t>农户转居民户</w:t>
      </w:r>
      <w:r>
        <w:rPr>
          <w:rFonts w:ascii="宋体" w:hAnsi="宋体"/>
          <w:szCs w:val="21"/>
        </w:rPr>
        <w:t>”</w:t>
      </w:r>
      <w:r>
        <w:rPr>
          <w:rFonts w:ascii="Times New Roman" w:hAnsi="Times New Roman"/>
          <w:szCs w:val="21"/>
        </w:rPr>
        <w:t>家庭经济调查数据基础上，试图管窥发达地区城镇化进程中农户家庭福利的变动态势。</w:t>
      </w:r>
    </w:p>
    <w:p w14:paraId="7EBB293E" w14:textId="77777777" w:rsidR="00861D98" w:rsidRDefault="00E52579">
      <w:pPr>
        <w:ind w:firstLineChars="200" w:firstLine="420"/>
        <w:rPr>
          <w:rFonts w:ascii="Times New Roman" w:hAnsi="Times New Roman"/>
          <w:szCs w:val="21"/>
        </w:rPr>
      </w:pPr>
      <w:r>
        <w:rPr>
          <w:rFonts w:ascii="Times New Roman" w:hAnsi="Times New Roman"/>
          <w:szCs w:val="21"/>
        </w:rPr>
        <w:t>本文的结构如下：第二部分构建农户家庭福利分析框架与指标体系，第三部分分析农户家庭福利变动态势，第四部分分析影响农户家庭福利持续改进的主要因素，第五部分为基本结论与政策建议。</w:t>
      </w:r>
    </w:p>
    <w:p w14:paraId="6D2A381E" w14:textId="77777777" w:rsidR="00861D98" w:rsidRDefault="00861D98">
      <w:pPr>
        <w:ind w:firstLineChars="200" w:firstLine="420"/>
        <w:rPr>
          <w:rFonts w:ascii="Times New Roman" w:hAnsi="Times New Roman"/>
          <w:szCs w:val="21"/>
        </w:rPr>
      </w:pPr>
    </w:p>
    <w:p w14:paraId="07B7B5D6" w14:textId="77777777" w:rsidR="00861D98" w:rsidRDefault="00E52579">
      <w:pPr>
        <w:ind w:firstLineChars="100" w:firstLine="280"/>
        <w:jc w:val="center"/>
        <w:outlineLvl w:val="0"/>
        <w:rPr>
          <w:rFonts w:ascii="黑体" w:eastAsia="黑体" w:hAnsi="黑体"/>
          <w:sz w:val="28"/>
          <w:szCs w:val="28"/>
        </w:rPr>
      </w:pPr>
      <w:r>
        <w:rPr>
          <w:rFonts w:ascii="黑体" w:eastAsia="黑体" w:hAnsi="黑体"/>
          <w:sz w:val="28"/>
          <w:szCs w:val="28"/>
        </w:rPr>
        <w:t>二、农户家庭福利分析框架与指标体系</w:t>
      </w:r>
    </w:p>
    <w:p w14:paraId="2DC78B9D" w14:textId="77777777" w:rsidR="00861D98" w:rsidRDefault="00861D98">
      <w:pPr>
        <w:ind w:firstLineChars="200" w:firstLine="420"/>
        <w:outlineLvl w:val="1"/>
        <w:rPr>
          <w:rFonts w:ascii="黑体" w:eastAsia="黑体" w:hAnsi="黑体" w:cs="黑体"/>
          <w:szCs w:val="21"/>
        </w:rPr>
      </w:pPr>
    </w:p>
    <w:p w14:paraId="5B43DAB4" w14:textId="77777777" w:rsidR="00861D98" w:rsidRDefault="00E52579">
      <w:pPr>
        <w:ind w:firstLineChars="200" w:firstLine="420"/>
        <w:outlineLvl w:val="1"/>
        <w:rPr>
          <w:rFonts w:ascii="黑体" w:eastAsia="黑体" w:hAnsi="黑体" w:cs="黑体"/>
          <w:szCs w:val="21"/>
        </w:rPr>
      </w:pPr>
      <w:r>
        <w:rPr>
          <w:rFonts w:ascii="黑体" w:eastAsia="黑体" w:hAnsi="黑体" w:cs="黑体" w:hint="eastAsia"/>
          <w:szCs w:val="21"/>
        </w:rPr>
        <w:t>（一）农户家庭福利水平指标体系</w:t>
      </w:r>
    </w:p>
    <w:p w14:paraId="552A0EF8" w14:textId="77777777" w:rsidR="00861D98" w:rsidRDefault="00E52579">
      <w:pPr>
        <w:ind w:firstLine="420"/>
        <w:rPr>
          <w:rFonts w:ascii="Times New Roman" w:hAnsi="Times New Roman"/>
          <w:szCs w:val="21"/>
        </w:rPr>
      </w:pPr>
      <w:r>
        <w:rPr>
          <w:rFonts w:ascii="Times New Roman" w:hAnsi="Times New Roman"/>
          <w:szCs w:val="21"/>
        </w:rPr>
        <w:t>由于单一客观或主观指数指标存在偏颇性，难以真实反映居民福利水平，本文试图在森的可行能力理论基础上，建立一个主观与客观相结合的复合指标体系，以考察无锡市惠山区集中居住后农户福利的变化。基于森所提出的政治自由、经济条件、社会机会、透明性保证和防护性保障五种工具性自由及已有关于农户家庭福利的研究，根据本调查具体情况，笔者选取农户家庭经济状况、居住条件、就业与社会保障、社会交往、生活环境、社会机会</w:t>
      </w:r>
      <w:r>
        <w:rPr>
          <w:rFonts w:ascii="Times New Roman" w:hAnsi="Times New Roman"/>
          <w:szCs w:val="21"/>
        </w:rPr>
        <w:t>6</w:t>
      </w:r>
      <w:r>
        <w:rPr>
          <w:rFonts w:ascii="Times New Roman" w:hAnsi="Times New Roman"/>
          <w:szCs w:val="21"/>
        </w:rPr>
        <w:t>项反映农户福利的功能性活动，选择工资性收入、非工资性收入、收入感受等</w:t>
      </w:r>
      <w:r>
        <w:rPr>
          <w:rFonts w:ascii="Times New Roman" w:hAnsi="Times New Roman"/>
          <w:szCs w:val="21"/>
        </w:rPr>
        <w:t>20</w:t>
      </w:r>
      <w:r>
        <w:rPr>
          <w:rFonts w:ascii="Times New Roman" w:hAnsi="Times New Roman"/>
          <w:szCs w:val="21"/>
        </w:rPr>
        <w:t>项具体指标</w:t>
      </w:r>
      <w:r>
        <w:rPr>
          <w:rFonts w:ascii="Times New Roman" w:hAnsi="Times New Roman" w:hint="eastAsia"/>
          <w:szCs w:val="21"/>
        </w:rPr>
        <w:t>构建农户</w:t>
      </w:r>
      <w:r>
        <w:rPr>
          <w:rFonts w:ascii="Times New Roman" w:hAnsi="Times New Roman"/>
          <w:szCs w:val="21"/>
        </w:rPr>
        <w:t>家庭福利水平</w:t>
      </w:r>
      <w:r>
        <w:rPr>
          <w:rFonts w:ascii="Times New Roman" w:hAnsi="Times New Roman" w:hint="eastAsia"/>
          <w:szCs w:val="21"/>
        </w:rPr>
        <w:t>指标体系</w:t>
      </w:r>
      <w:r>
        <w:rPr>
          <w:rFonts w:ascii="Times New Roman" w:hAnsi="Times New Roman"/>
          <w:szCs w:val="21"/>
        </w:rPr>
        <w:t>。在本文所选取的各项具体评价指标中，仅恩格尔系数和空气质量为负向指标，其他指标均为正向指标。各项指标名称及其定义如表</w:t>
      </w:r>
      <w:r>
        <w:rPr>
          <w:rFonts w:ascii="Times New Roman" w:hAnsi="Times New Roman"/>
          <w:szCs w:val="21"/>
        </w:rPr>
        <w:t>1</w:t>
      </w:r>
      <w:r>
        <w:rPr>
          <w:rFonts w:ascii="Times New Roman" w:hAnsi="Times New Roman"/>
          <w:szCs w:val="21"/>
        </w:rPr>
        <w:t>所示。</w:t>
      </w:r>
    </w:p>
    <w:p w14:paraId="498D294B" w14:textId="77777777" w:rsidR="00861D98" w:rsidRDefault="00E52579">
      <w:pPr>
        <w:ind w:firstLine="420"/>
        <w:rPr>
          <w:rFonts w:ascii="Times New Roman" w:hAnsi="Times New Roman"/>
          <w:szCs w:val="21"/>
        </w:rPr>
      </w:pPr>
      <w:r>
        <w:rPr>
          <w:rFonts w:ascii="楷体" w:eastAsia="楷体" w:hAnsi="楷体" w:cs="楷体" w:hint="eastAsia"/>
          <w:szCs w:val="21"/>
        </w:rPr>
        <w:t>1.家庭经济状况。</w:t>
      </w:r>
      <w:r>
        <w:rPr>
          <w:rFonts w:ascii="Times New Roman" w:hAnsi="Times New Roman"/>
          <w:szCs w:val="21"/>
        </w:rPr>
        <w:t>家庭经济状况是反映农户家庭福利状况的重要因素。虽然森主张扩展人类自由的发展观，但他同时也承认国民生产总值或个人收入的增长对于扩展社会成员自由的重要性，并将经济条件作为他所认为的五种重要工具性自由之一（森，</w:t>
      </w:r>
      <w:r>
        <w:rPr>
          <w:rFonts w:ascii="Times New Roman" w:hAnsi="Times New Roman"/>
          <w:szCs w:val="21"/>
        </w:rPr>
        <w:t>2002</w:t>
      </w:r>
      <w:r>
        <w:rPr>
          <w:rFonts w:ascii="Times New Roman" w:hAnsi="Times New Roman"/>
          <w:szCs w:val="21"/>
        </w:rPr>
        <w:t>）。众多已有研究成果均表明，经济状况是影响个人和家庭福利水平的重要因素。无锡市惠山区新惠苑小区农户</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后，几乎不再从事农业活动，其家庭收入结构、消费结构均发生了相应变化。因此，本文选择人均工资性收入、人均非工资性收入、居民对收入</w:t>
      </w:r>
      <w:r>
        <w:rPr>
          <w:rFonts w:ascii="Times New Roman" w:hAnsi="Times New Roman" w:hint="eastAsia"/>
          <w:szCs w:val="21"/>
        </w:rPr>
        <w:t>感受</w:t>
      </w:r>
      <w:r>
        <w:rPr>
          <w:rFonts w:ascii="Times New Roman" w:hAnsi="Times New Roman"/>
          <w:szCs w:val="21"/>
        </w:rPr>
        <w:t>、恩格尔系数和食物消费结构</w:t>
      </w:r>
      <w:r>
        <w:rPr>
          <w:rFonts w:ascii="Times New Roman" w:hAnsi="Times New Roman" w:hint="eastAsia"/>
          <w:szCs w:val="21"/>
        </w:rPr>
        <w:t>五</w:t>
      </w:r>
      <w:r>
        <w:rPr>
          <w:rFonts w:ascii="Times New Roman" w:hAnsi="Times New Roman"/>
          <w:szCs w:val="21"/>
        </w:rPr>
        <w:t>个具体评价指标来衡量农户家庭的经济状况。</w:t>
      </w:r>
    </w:p>
    <w:p w14:paraId="4775FCFC" w14:textId="77777777" w:rsidR="00861D98" w:rsidRDefault="00E52579">
      <w:pPr>
        <w:ind w:firstLine="420"/>
        <w:rPr>
          <w:rFonts w:ascii="Times New Roman" w:hAnsi="Times New Roman"/>
          <w:szCs w:val="21"/>
        </w:rPr>
      </w:pPr>
      <w:r>
        <w:rPr>
          <w:rFonts w:ascii="楷体" w:eastAsia="楷体" w:hAnsi="楷体" w:cs="楷体"/>
          <w:szCs w:val="21"/>
        </w:rPr>
        <w:t>2.居住条件。</w:t>
      </w:r>
      <w:r>
        <w:rPr>
          <w:rFonts w:ascii="Times New Roman" w:hAnsi="Times New Roman"/>
          <w:szCs w:val="21"/>
        </w:rPr>
        <w:t>住房从物理上为家庭成员提供容身之处，从心理上为其提供安全感与自我提升的空间，其包含的众多特点是家庭福祉的重要组成部分（</w:t>
      </w:r>
      <w:r>
        <w:rPr>
          <w:rFonts w:ascii="Times New Roman" w:hAnsi="Times New Roman"/>
          <w:szCs w:val="21"/>
        </w:rPr>
        <w:t>Brat</w:t>
      </w:r>
      <w:r>
        <w:rPr>
          <w:rFonts w:ascii="Times New Roman" w:hAnsi="Times New Roman" w:hint="eastAsia"/>
          <w:szCs w:val="21"/>
        </w:rPr>
        <w:t>t</w:t>
      </w:r>
      <w:r>
        <w:rPr>
          <w:rFonts w:ascii="Times New Roman" w:hAnsi="Times New Roman"/>
          <w:szCs w:val="21"/>
        </w:rPr>
        <w:t>，</w:t>
      </w:r>
      <w:r>
        <w:rPr>
          <w:rFonts w:ascii="Times New Roman" w:hAnsi="Times New Roman"/>
          <w:szCs w:val="21"/>
        </w:rPr>
        <w:t>2002</w:t>
      </w:r>
      <w:r>
        <w:rPr>
          <w:rFonts w:ascii="Times New Roman" w:hAnsi="Times New Roman"/>
          <w:szCs w:val="21"/>
        </w:rPr>
        <w:t>）。加</w:t>
      </w:r>
      <w:r>
        <w:rPr>
          <w:rFonts w:ascii="Times New Roman" w:hAnsi="Times New Roman" w:hint="eastAsia"/>
          <w:szCs w:val="21"/>
        </w:rPr>
        <w:t>之</w:t>
      </w:r>
      <w:r>
        <w:rPr>
          <w:rFonts w:ascii="Times New Roman" w:hAnsi="Times New Roman"/>
          <w:szCs w:val="21"/>
        </w:rPr>
        <w:t>我国重视家庭的传统，农户家庭的福利状况对居住条件有更强的依赖性。</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后，居民从自建房搬入小区的单元房，居住条件、能源使用较拆迁前有很大不同，对其福利水平产生一定影响。因此本文选择家庭人均住房面积从数量上表示住房空间舒适度，采用家庭人均用电量和燃气使用量从能源供应上</w:t>
      </w:r>
      <w:r>
        <w:rPr>
          <w:rFonts w:ascii="Times New Roman" w:hAnsi="Times New Roman" w:hint="eastAsia"/>
          <w:szCs w:val="21"/>
        </w:rPr>
        <w:t>衡量</w:t>
      </w:r>
      <w:r>
        <w:rPr>
          <w:rFonts w:ascii="Times New Roman" w:hAnsi="Times New Roman"/>
          <w:szCs w:val="21"/>
        </w:rPr>
        <w:t>住房条件，以此来</w:t>
      </w:r>
      <w:r>
        <w:rPr>
          <w:rFonts w:ascii="Times New Roman" w:hAnsi="Times New Roman" w:hint="eastAsia"/>
          <w:szCs w:val="21"/>
        </w:rPr>
        <w:t>反映</w:t>
      </w:r>
      <w:r>
        <w:rPr>
          <w:rFonts w:ascii="Times New Roman" w:hAnsi="Times New Roman"/>
          <w:szCs w:val="21"/>
        </w:rPr>
        <w:t>农户居住条件的变化。</w:t>
      </w:r>
    </w:p>
    <w:p w14:paraId="1477281D" w14:textId="77777777" w:rsidR="00861D98" w:rsidRDefault="00E52579">
      <w:pPr>
        <w:ind w:firstLine="420"/>
        <w:rPr>
          <w:rFonts w:ascii="Times New Roman" w:hAnsi="Times New Roman"/>
          <w:szCs w:val="21"/>
        </w:rPr>
      </w:pPr>
      <w:r>
        <w:rPr>
          <w:rFonts w:ascii="楷体" w:eastAsia="楷体" w:hAnsi="楷体" w:cs="楷体"/>
          <w:szCs w:val="21"/>
        </w:rPr>
        <w:t>3.就业与社会保障。</w:t>
      </w:r>
      <w:r>
        <w:rPr>
          <w:rFonts w:ascii="Times New Roman" w:hAnsi="Times New Roman"/>
          <w:szCs w:val="21"/>
        </w:rPr>
        <w:t>农户的就业与社会保障状况对于其福利具有重要影响。森着重强调了防护性保障的作用，指出防护性保障相当于安全网，保证人们不至于因为受物质条件的变化而落入贫苦境地（森，</w:t>
      </w:r>
      <w:r>
        <w:rPr>
          <w:rFonts w:ascii="Times New Roman" w:hAnsi="Times New Roman"/>
          <w:szCs w:val="21"/>
        </w:rPr>
        <w:t>2002</w:t>
      </w:r>
      <w:r>
        <w:rPr>
          <w:rFonts w:ascii="Times New Roman" w:hAnsi="Times New Roman"/>
          <w:szCs w:val="21"/>
        </w:rPr>
        <w:t>）。本文调查的农户在拆迁之前拥有土地所带来的天然保障，集中居住之后，该保障消失，就业结构也发生了相应变化，但养老金等转移性收入增加。因此，选择家庭</w:t>
      </w:r>
      <w:r>
        <w:rPr>
          <w:rFonts w:ascii="Times New Roman" w:hAnsi="Times New Roman" w:hint="eastAsia"/>
          <w:szCs w:val="21"/>
        </w:rPr>
        <w:t>就业</w:t>
      </w:r>
      <w:r>
        <w:rPr>
          <w:rFonts w:ascii="Times New Roman" w:hAnsi="Times New Roman"/>
          <w:szCs w:val="21"/>
        </w:rPr>
        <w:t>人数和居民对就业机会的感受代表农户就业状况，选择转移性收入、居民</w:t>
      </w:r>
      <w:r>
        <w:rPr>
          <w:rFonts w:ascii="Times New Roman" w:hAnsi="Times New Roman"/>
          <w:szCs w:val="21"/>
        </w:rPr>
        <w:lastRenderedPageBreak/>
        <w:t>对于社会保障的感受代表社会保障状况。</w:t>
      </w:r>
    </w:p>
    <w:p w14:paraId="3A4AAED6" w14:textId="77777777" w:rsidR="00861D98" w:rsidRDefault="00E52579">
      <w:pPr>
        <w:ind w:firstLine="420"/>
        <w:rPr>
          <w:rFonts w:ascii="Times New Roman" w:hAnsi="Times New Roman"/>
          <w:szCs w:val="21"/>
        </w:rPr>
      </w:pPr>
      <w:r>
        <w:rPr>
          <w:rFonts w:ascii="楷体" w:eastAsia="楷体" w:hAnsi="楷体" w:cs="楷体"/>
          <w:szCs w:val="21"/>
        </w:rPr>
        <w:t>4.社会交往。</w:t>
      </w:r>
      <w:r>
        <w:rPr>
          <w:rFonts w:ascii="Times New Roman" w:hAnsi="Times New Roman"/>
          <w:szCs w:val="21"/>
        </w:rPr>
        <w:t>马克思认为：</w:t>
      </w:r>
      <w:r>
        <w:rPr>
          <w:rFonts w:ascii="宋体" w:hAnsi="宋体" w:cs="宋体"/>
          <w:szCs w:val="21"/>
        </w:rPr>
        <w:t>“</w:t>
      </w:r>
      <w:r>
        <w:rPr>
          <w:rFonts w:ascii="Times New Roman" w:hAnsi="Times New Roman"/>
          <w:szCs w:val="21"/>
        </w:rPr>
        <w:t>人的本质并不是单个人所固有的抽象物，实际上，它是一切社会关系的总和</w:t>
      </w:r>
      <w:r>
        <w:rPr>
          <w:rStyle w:val="af3"/>
          <w:rFonts w:ascii="Times New Roman" w:hAnsi="Times New Roman"/>
          <w:szCs w:val="21"/>
        </w:rPr>
        <w:footnoteReference w:id="5"/>
      </w:r>
      <w:r>
        <w:rPr>
          <w:rFonts w:ascii="宋体" w:hAnsi="宋体"/>
          <w:szCs w:val="21"/>
        </w:rPr>
        <w:t>”</w:t>
      </w:r>
      <w:r>
        <w:rPr>
          <w:rFonts w:ascii="Times New Roman" w:hAnsi="Times New Roman"/>
          <w:szCs w:val="21"/>
        </w:rPr>
        <w:t>。个人只有在社会交往中才能很好的满足自己的需求，从而获得自由全面发展。马克思、恩格斯指出：</w:t>
      </w:r>
      <w:r>
        <w:rPr>
          <w:rFonts w:ascii="宋体" w:hAnsi="宋体" w:cs="宋体"/>
          <w:szCs w:val="21"/>
        </w:rPr>
        <w:t>“</w:t>
      </w:r>
      <w:r>
        <w:rPr>
          <w:rFonts w:ascii="宋体" w:hAnsi="宋体" w:cs="宋体" w:hint="eastAsia"/>
          <w:szCs w:val="21"/>
        </w:rPr>
        <w:t>个人的</w:t>
      </w:r>
      <w:r>
        <w:rPr>
          <w:rFonts w:ascii="Times New Roman" w:hAnsi="Times New Roman"/>
          <w:szCs w:val="21"/>
        </w:rPr>
        <w:t>需要即他们的本性，以及他们求得满足的方式，把他们联系起来，所以他们必然要发生相互关系</w:t>
      </w:r>
      <w:r>
        <w:rPr>
          <w:rFonts w:ascii="Times New Roman" w:hAnsi="Times New Roman"/>
          <w:szCs w:val="21"/>
        </w:rPr>
        <w:t>......</w:t>
      </w:r>
      <w:r>
        <w:rPr>
          <w:rFonts w:ascii="Times New Roman" w:hAnsi="Times New Roman"/>
          <w:color w:val="FF0000"/>
          <w:szCs w:val="21"/>
        </w:rPr>
        <w:t>一个人的发展取决于和他直接或间接进行交往的其他一切人的发展</w:t>
      </w:r>
      <w:r>
        <w:rPr>
          <w:rFonts w:ascii="宋体" w:hAnsi="宋体"/>
          <w:szCs w:val="21"/>
        </w:rPr>
        <w:t>”</w:t>
      </w:r>
      <w:r>
        <w:rPr>
          <w:rStyle w:val="af3"/>
          <w:rFonts w:ascii="Times New Roman" w:hAnsi="Times New Roman"/>
          <w:szCs w:val="21"/>
        </w:rPr>
        <w:footnoteReference w:id="6"/>
      </w:r>
      <w:r>
        <w:rPr>
          <w:rFonts w:ascii="Times New Roman" w:hAnsi="Times New Roman"/>
          <w:szCs w:val="21"/>
        </w:rPr>
        <w:t>。</w:t>
      </w:r>
      <w:r>
        <w:rPr>
          <w:rFonts w:ascii="Times New Roman" w:hAnsi="Times New Roman" w:hint="eastAsia"/>
          <w:color w:val="FF0000"/>
          <w:szCs w:val="21"/>
        </w:rPr>
        <w:t>同时，社会交往也是满足马斯洛的需求层次理论中“人们实现情感和归属需要”的重要保障。</w:t>
      </w:r>
      <w:r>
        <w:rPr>
          <w:rFonts w:ascii="Times New Roman" w:hAnsi="Times New Roman"/>
          <w:szCs w:val="21"/>
        </w:rPr>
        <w:t>由此可见社会交往的重要性。与拆迁前相比，农户在集中居住之后的生活与工作方式发生了较大变化，因此对社会交往产生了一定的影响。本文选取劳动力从事就业地点和人情支出作为代表农户社会交往的指标。</w:t>
      </w:r>
    </w:p>
    <w:p w14:paraId="5E221A76" w14:textId="77777777" w:rsidR="00861D98" w:rsidRDefault="00E52579">
      <w:pPr>
        <w:ind w:firstLine="420"/>
        <w:rPr>
          <w:rFonts w:ascii="Times New Roman" w:hAnsi="Times New Roman"/>
          <w:szCs w:val="21"/>
        </w:rPr>
      </w:pPr>
      <w:r>
        <w:rPr>
          <w:rFonts w:ascii="楷体" w:eastAsia="楷体" w:hAnsi="楷体" w:cs="楷体"/>
          <w:szCs w:val="21"/>
        </w:rPr>
        <w:t>5.生活环境。</w:t>
      </w:r>
      <w:r>
        <w:rPr>
          <w:rFonts w:ascii="Times New Roman" w:hAnsi="Times New Roman"/>
          <w:szCs w:val="21"/>
        </w:rPr>
        <w:t>居民的生活环境对其福利水平具有重要的影响（黄永明、何凌云，</w:t>
      </w:r>
      <w:r>
        <w:rPr>
          <w:rFonts w:ascii="Times New Roman" w:hAnsi="Times New Roman"/>
          <w:szCs w:val="21"/>
        </w:rPr>
        <w:t>2013</w:t>
      </w:r>
      <w:r>
        <w:rPr>
          <w:rFonts w:ascii="Times New Roman" w:hAnsi="Times New Roman"/>
          <w:szCs w:val="21"/>
        </w:rPr>
        <w:t>；郑君君等，</w:t>
      </w:r>
      <w:r>
        <w:rPr>
          <w:rFonts w:ascii="Times New Roman" w:hAnsi="Times New Roman"/>
          <w:szCs w:val="21"/>
        </w:rPr>
        <w:t>2015</w:t>
      </w:r>
      <w:r>
        <w:rPr>
          <w:rFonts w:ascii="Times New Roman" w:hAnsi="Times New Roman"/>
          <w:szCs w:val="21"/>
        </w:rPr>
        <w:t>）。拆迁前，该小区居民主要居住在惠山区的农村，分布相对分散，人口密度较小</w:t>
      </w:r>
      <w:r>
        <w:rPr>
          <w:rFonts w:ascii="Times New Roman" w:hAnsi="Times New Roman" w:hint="eastAsia"/>
          <w:color w:val="FF0000"/>
          <w:szCs w:val="21"/>
        </w:rPr>
        <w:t>，基础设施不够完善</w:t>
      </w:r>
      <w:r>
        <w:rPr>
          <w:rFonts w:ascii="Times New Roman" w:hAnsi="Times New Roman"/>
          <w:szCs w:val="21"/>
        </w:rPr>
        <w:t>。集中居住后居民集中居住在小区的楼房中，道路基础设施有所改善，生活环境较之前发生了较大变化。本文选择交通基础设施、空气质量和社会治安状况三项指标代表农户生活环境状况。</w:t>
      </w:r>
    </w:p>
    <w:p w14:paraId="5D5E0F16" w14:textId="77777777" w:rsidR="00861D98" w:rsidRDefault="00E52579">
      <w:pPr>
        <w:ind w:firstLine="420"/>
        <w:rPr>
          <w:rFonts w:ascii="Times New Roman" w:hAnsi="Times New Roman"/>
          <w:szCs w:val="21"/>
        </w:rPr>
      </w:pPr>
      <w:r>
        <w:rPr>
          <w:rFonts w:ascii="楷体" w:eastAsia="楷体" w:hAnsi="楷体" w:cs="楷体"/>
          <w:szCs w:val="21"/>
        </w:rPr>
        <w:t>6.社会机会。</w:t>
      </w:r>
      <w:r>
        <w:rPr>
          <w:rFonts w:ascii="Times New Roman" w:hAnsi="Times New Roman"/>
          <w:szCs w:val="21"/>
        </w:rPr>
        <w:t>社会机会是指在社会教育、医疗保健及其他方面所实行的安排，它影响人们享受更好生活的自由（森，</w:t>
      </w:r>
      <w:r>
        <w:rPr>
          <w:rFonts w:ascii="Times New Roman" w:hAnsi="Times New Roman"/>
          <w:szCs w:val="21"/>
        </w:rPr>
        <w:t>2002</w:t>
      </w:r>
      <w:r>
        <w:rPr>
          <w:rFonts w:ascii="Times New Roman" w:hAnsi="Times New Roman"/>
          <w:szCs w:val="21"/>
        </w:rPr>
        <w:t>）。</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后，居民所面临的教育机会</w:t>
      </w:r>
      <w:r>
        <w:rPr>
          <w:rFonts w:ascii="Times New Roman" w:hAnsi="Times New Roman" w:hint="eastAsia"/>
          <w:szCs w:val="21"/>
        </w:rPr>
        <w:t>、文化氛围和</w:t>
      </w:r>
      <w:r>
        <w:rPr>
          <w:rFonts w:ascii="Times New Roman" w:hAnsi="Times New Roman"/>
          <w:szCs w:val="21"/>
        </w:rPr>
        <w:t>医疗保健条件将有所改善，对其福利产生较大影响。本文选择户主教育状况、文化氛围和健康状况作为反映社会机会的指标。</w:t>
      </w:r>
    </w:p>
    <w:p w14:paraId="7C75A03F" w14:textId="77777777" w:rsidR="00861D98" w:rsidRDefault="00E52579">
      <w:pPr>
        <w:ind w:firstLineChars="200" w:firstLine="420"/>
        <w:jc w:val="center"/>
        <w:rPr>
          <w:rFonts w:ascii="楷体" w:eastAsia="楷体" w:hAnsi="楷体" w:cs="黑体"/>
          <w:bCs/>
          <w:szCs w:val="21"/>
        </w:rPr>
      </w:pPr>
      <w:r>
        <w:rPr>
          <w:rFonts w:ascii="楷体" w:eastAsia="楷体" w:hAnsi="楷体" w:cs="黑体"/>
          <w:bCs/>
          <w:szCs w:val="21"/>
        </w:rPr>
        <w:t>表1指标体系及其定义</w:t>
      </w:r>
    </w:p>
    <w:tbl>
      <w:tblPr>
        <w:tblW w:w="8617"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35"/>
        <w:gridCol w:w="1920"/>
        <w:gridCol w:w="2939"/>
        <w:gridCol w:w="435"/>
        <w:gridCol w:w="937"/>
        <w:gridCol w:w="951"/>
      </w:tblGrid>
      <w:tr w:rsidR="00861D98" w14:paraId="30B59440" w14:textId="77777777">
        <w:trPr>
          <w:trHeight w:val="90"/>
          <w:jc w:val="center"/>
        </w:trPr>
        <w:tc>
          <w:tcPr>
            <w:tcW w:w="1435" w:type="dxa"/>
            <w:tcBorders>
              <w:top w:val="single" w:sz="4" w:space="0" w:color="auto"/>
            </w:tcBorders>
            <w:shd w:val="clear" w:color="auto" w:fill="auto"/>
            <w:vAlign w:val="center"/>
          </w:tcPr>
          <w:p w14:paraId="4791883F" w14:textId="77777777" w:rsidR="00861D98" w:rsidRDefault="00E52579">
            <w:pPr>
              <w:jc w:val="center"/>
              <w:rPr>
                <w:rFonts w:ascii="宋体" w:hAnsi="宋体" w:cs="宋体"/>
                <w:szCs w:val="21"/>
              </w:rPr>
            </w:pPr>
            <w:r>
              <w:rPr>
                <w:rFonts w:ascii="宋体" w:hAnsi="宋体" w:cs="宋体" w:hint="eastAsia"/>
                <w:szCs w:val="21"/>
              </w:rPr>
              <w:t>功能性活动</w:t>
            </w:r>
          </w:p>
        </w:tc>
        <w:tc>
          <w:tcPr>
            <w:tcW w:w="1920" w:type="dxa"/>
            <w:tcBorders>
              <w:top w:val="single" w:sz="4" w:space="0" w:color="auto"/>
            </w:tcBorders>
            <w:shd w:val="clear" w:color="auto" w:fill="auto"/>
            <w:vAlign w:val="center"/>
          </w:tcPr>
          <w:p w14:paraId="3524C05D" w14:textId="77777777" w:rsidR="00861D98" w:rsidRDefault="00E52579">
            <w:pPr>
              <w:jc w:val="center"/>
              <w:rPr>
                <w:rFonts w:ascii="宋体" w:hAnsi="宋体" w:cs="宋体"/>
                <w:szCs w:val="21"/>
              </w:rPr>
            </w:pPr>
            <w:r>
              <w:rPr>
                <w:rFonts w:ascii="宋体" w:hAnsi="宋体" w:cs="宋体" w:hint="eastAsia"/>
                <w:szCs w:val="21"/>
              </w:rPr>
              <w:t>具体评价指标</w:t>
            </w:r>
          </w:p>
        </w:tc>
        <w:tc>
          <w:tcPr>
            <w:tcW w:w="2939" w:type="dxa"/>
            <w:tcBorders>
              <w:top w:val="single" w:sz="4" w:space="0" w:color="auto"/>
            </w:tcBorders>
            <w:shd w:val="clear" w:color="auto" w:fill="auto"/>
            <w:vAlign w:val="center"/>
          </w:tcPr>
          <w:p w14:paraId="5DF483B4" w14:textId="77777777" w:rsidR="00861D98" w:rsidRDefault="00E52579">
            <w:pPr>
              <w:jc w:val="center"/>
              <w:rPr>
                <w:rFonts w:ascii="Times New Roman" w:hAnsi="Times New Roman"/>
                <w:szCs w:val="21"/>
              </w:rPr>
            </w:pPr>
            <w:r>
              <w:rPr>
                <w:rFonts w:ascii="Times New Roman" w:hAnsi="Times New Roman" w:hint="eastAsia"/>
                <w:szCs w:val="21"/>
              </w:rPr>
              <w:t>定义与赋值</w:t>
            </w:r>
          </w:p>
        </w:tc>
        <w:tc>
          <w:tcPr>
            <w:tcW w:w="435" w:type="dxa"/>
            <w:tcBorders>
              <w:top w:val="single" w:sz="4" w:space="0" w:color="auto"/>
            </w:tcBorders>
            <w:shd w:val="clear" w:color="auto" w:fill="auto"/>
            <w:vAlign w:val="center"/>
          </w:tcPr>
          <w:p w14:paraId="086D7B04" w14:textId="77777777" w:rsidR="00861D98" w:rsidRDefault="00E52579">
            <w:pPr>
              <w:jc w:val="center"/>
              <w:rPr>
                <w:rFonts w:ascii="Times New Roman" w:hAnsi="Times New Roman"/>
                <w:szCs w:val="21"/>
              </w:rPr>
            </w:pPr>
            <w:r>
              <w:rPr>
                <w:rFonts w:ascii="Times New Roman" w:hAnsi="Times New Roman" w:hint="eastAsia"/>
                <w:szCs w:val="21"/>
              </w:rPr>
              <w:t>类型</w:t>
            </w:r>
          </w:p>
        </w:tc>
        <w:tc>
          <w:tcPr>
            <w:tcW w:w="937" w:type="dxa"/>
            <w:tcBorders>
              <w:top w:val="single" w:sz="4" w:space="0" w:color="auto"/>
            </w:tcBorders>
            <w:shd w:val="clear" w:color="auto" w:fill="auto"/>
            <w:vAlign w:val="center"/>
          </w:tcPr>
          <w:p w14:paraId="6B150E22" w14:textId="77777777" w:rsidR="00861D98" w:rsidRDefault="00E52579">
            <w:pPr>
              <w:jc w:val="center"/>
              <w:rPr>
                <w:rFonts w:ascii="Times New Roman" w:hAnsi="Times New Roman"/>
                <w:szCs w:val="21"/>
              </w:rPr>
            </w:pPr>
            <w:r>
              <w:rPr>
                <w:rFonts w:ascii="Times New Roman" w:hAnsi="Times New Roman" w:hint="eastAsia"/>
                <w:szCs w:val="21"/>
              </w:rPr>
              <w:t>对福利作用方向</w:t>
            </w:r>
          </w:p>
        </w:tc>
        <w:tc>
          <w:tcPr>
            <w:tcW w:w="951" w:type="dxa"/>
            <w:tcBorders>
              <w:top w:val="single" w:sz="4" w:space="0" w:color="auto"/>
            </w:tcBorders>
            <w:shd w:val="clear" w:color="auto" w:fill="auto"/>
            <w:vAlign w:val="center"/>
          </w:tcPr>
          <w:p w14:paraId="21CC2BB5" w14:textId="77777777" w:rsidR="00861D98" w:rsidRDefault="00E52579">
            <w:pPr>
              <w:jc w:val="center"/>
              <w:rPr>
                <w:rFonts w:ascii="Times New Roman" w:hAnsi="Times New Roman"/>
                <w:szCs w:val="21"/>
              </w:rPr>
            </w:pPr>
            <w:r>
              <w:rPr>
                <w:rFonts w:ascii="Times New Roman" w:hAnsi="Times New Roman" w:hint="eastAsia"/>
                <w:szCs w:val="21"/>
              </w:rPr>
              <w:t>适用隶属度公式</w:t>
            </w:r>
          </w:p>
        </w:tc>
      </w:tr>
      <w:tr w:rsidR="00861D98" w14:paraId="460D9A7B" w14:textId="77777777">
        <w:trPr>
          <w:trHeight w:val="153"/>
          <w:jc w:val="center"/>
        </w:trPr>
        <w:tc>
          <w:tcPr>
            <w:tcW w:w="1435" w:type="dxa"/>
            <w:vMerge w:val="restart"/>
            <w:shd w:val="clear" w:color="auto" w:fill="auto"/>
            <w:vAlign w:val="center"/>
          </w:tcPr>
          <w:p w14:paraId="41051864" w14:textId="77777777" w:rsidR="00861D98" w:rsidRDefault="00E52579">
            <w:pPr>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家庭经济</w:t>
            </w:r>
          </w:p>
          <w:p w14:paraId="7B85968E" w14:textId="77777777" w:rsidR="00861D98" w:rsidRDefault="00E52579">
            <w:pPr>
              <w:jc w:val="center"/>
              <w:rPr>
                <w:rFonts w:ascii="Times New Roman" w:hAnsi="Times New Roman"/>
                <w:szCs w:val="21"/>
              </w:rPr>
            </w:pPr>
            <w:r>
              <w:rPr>
                <w:rFonts w:ascii="Times New Roman" w:hAnsi="Times New Roman" w:hint="eastAsia"/>
                <w:szCs w:val="21"/>
              </w:rPr>
              <w:t>状况</w:t>
            </w:r>
          </w:p>
        </w:tc>
        <w:tc>
          <w:tcPr>
            <w:tcW w:w="1920" w:type="dxa"/>
            <w:shd w:val="clear" w:color="auto" w:fill="auto"/>
            <w:vAlign w:val="center"/>
          </w:tcPr>
          <w:p w14:paraId="4EEDCACF" w14:textId="77777777" w:rsidR="00861D98" w:rsidRDefault="00E52579">
            <w:pPr>
              <w:jc w:val="center"/>
              <w:rPr>
                <w:rFonts w:ascii="Times New Roman" w:hAnsi="Times New Roman"/>
                <w:szCs w:val="21"/>
              </w:rPr>
            </w:pPr>
            <w:r>
              <w:rPr>
                <w:rFonts w:ascii="Times New Roman" w:hAnsi="Times New Roman" w:hint="eastAsia"/>
                <w:szCs w:val="21"/>
              </w:rPr>
              <w:t>人均工资收入</w:t>
            </w:r>
          </w:p>
        </w:tc>
        <w:tc>
          <w:tcPr>
            <w:tcW w:w="2939" w:type="dxa"/>
            <w:shd w:val="clear" w:color="auto" w:fill="auto"/>
            <w:vAlign w:val="center"/>
          </w:tcPr>
          <w:p w14:paraId="138A3F8B" w14:textId="77777777" w:rsidR="00861D98" w:rsidRDefault="00E52579">
            <w:pPr>
              <w:jc w:val="center"/>
              <w:rPr>
                <w:rFonts w:ascii="Times New Roman" w:hAnsi="Times New Roman"/>
                <w:szCs w:val="21"/>
              </w:rPr>
            </w:pPr>
            <w:r>
              <w:rPr>
                <w:rFonts w:ascii="Times New Roman" w:hAnsi="Times New Roman" w:hint="eastAsia"/>
                <w:szCs w:val="21"/>
              </w:rPr>
              <w:t>家庭人均工资性收入</w:t>
            </w:r>
          </w:p>
        </w:tc>
        <w:tc>
          <w:tcPr>
            <w:tcW w:w="435" w:type="dxa"/>
            <w:shd w:val="clear" w:color="auto" w:fill="auto"/>
            <w:vAlign w:val="center"/>
          </w:tcPr>
          <w:p w14:paraId="39B470E4"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5A5BB9E9"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0BF80CBE"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64DDFD73" w14:textId="77777777">
        <w:trPr>
          <w:trHeight w:val="90"/>
          <w:jc w:val="center"/>
        </w:trPr>
        <w:tc>
          <w:tcPr>
            <w:tcW w:w="1435" w:type="dxa"/>
            <w:vMerge/>
            <w:shd w:val="clear" w:color="auto" w:fill="auto"/>
            <w:vAlign w:val="center"/>
          </w:tcPr>
          <w:p w14:paraId="12EC4923" w14:textId="77777777" w:rsidR="00861D98" w:rsidRDefault="00861D98">
            <w:pPr>
              <w:jc w:val="center"/>
              <w:rPr>
                <w:rFonts w:ascii="Times New Roman" w:hAnsi="Times New Roman"/>
                <w:szCs w:val="21"/>
              </w:rPr>
            </w:pPr>
          </w:p>
        </w:tc>
        <w:tc>
          <w:tcPr>
            <w:tcW w:w="1920" w:type="dxa"/>
            <w:shd w:val="clear" w:color="auto" w:fill="auto"/>
            <w:vAlign w:val="center"/>
          </w:tcPr>
          <w:p w14:paraId="0DBE7F23" w14:textId="77777777" w:rsidR="00861D98" w:rsidRDefault="00E52579">
            <w:pPr>
              <w:jc w:val="center"/>
              <w:rPr>
                <w:rFonts w:ascii="Times New Roman" w:hAnsi="Times New Roman"/>
                <w:szCs w:val="21"/>
              </w:rPr>
            </w:pPr>
            <w:r>
              <w:rPr>
                <w:rFonts w:ascii="Times New Roman" w:hAnsi="Times New Roman" w:hint="eastAsia"/>
                <w:szCs w:val="21"/>
              </w:rPr>
              <w:t>人均非工资收入</w:t>
            </w:r>
          </w:p>
        </w:tc>
        <w:tc>
          <w:tcPr>
            <w:tcW w:w="2939" w:type="dxa"/>
            <w:shd w:val="clear" w:color="auto" w:fill="auto"/>
            <w:vAlign w:val="center"/>
          </w:tcPr>
          <w:p w14:paraId="602016C3" w14:textId="77777777" w:rsidR="00861D98" w:rsidRDefault="00E52579">
            <w:pPr>
              <w:jc w:val="center"/>
              <w:rPr>
                <w:rFonts w:ascii="Times New Roman" w:hAnsi="Times New Roman"/>
                <w:szCs w:val="21"/>
              </w:rPr>
            </w:pPr>
            <w:r>
              <w:rPr>
                <w:rFonts w:ascii="Times New Roman" w:hAnsi="Times New Roman" w:hint="eastAsia"/>
                <w:szCs w:val="21"/>
              </w:rPr>
              <w:t>家庭人均非工资性收入</w:t>
            </w:r>
          </w:p>
        </w:tc>
        <w:tc>
          <w:tcPr>
            <w:tcW w:w="435" w:type="dxa"/>
            <w:shd w:val="clear" w:color="auto" w:fill="auto"/>
            <w:vAlign w:val="center"/>
          </w:tcPr>
          <w:p w14:paraId="4A1627C2"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4F000D0D"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500181D1"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249C6219" w14:textId="77777777">
        <w:trPr>
          <w:trHeight w:val="139"/>
          <w:jc w:val="center"/>
        </w:trPr>
        <w:tc>
          <w:tcPr>
            <w:tcW w:w="1435" w:type="dxa"/>
            <w:vMerge/>
            <w:shd w:val="clear" w:color="auto" w:fill="auto"/>
            <w:vAlign w:val="center"/>
          </w:tcPr>
          <w:p w14:paraId="33510C67" w14:textId="77777777" w:rsidR="00861D98" w:rsidRDefault="00861D98">
            <w:pPr>
              <w:jc w:val="center"/>
              <w:rPr>
                <w:rFonts w:ascii="Times New Roman" w:hAnsi="Times New Roman"/>
                <w:szCs w:val="21"/>
              </w:rPr>
            </w:pPr>
          </w:p>
        </w:tc>
        <w:tc>
          <w:tcPr>
            <w:tcW w:w="1920" w:type="dxa"/>
            <w:shd w:val="clear" w:color="auto" w:fill="auto"/>
            <w:vAlign w:val="center"/>
          </w:tcPr>
          <w:p w14:paraId="4755AD46" w14:textId="77777777" w:rsidR="00861D98" w:rsidRDefault="00E52579">
            <w:pPr>
              <w:jc w:val="center"/>
              <w:rPr>
                <w:rFonts w:ascii="Times New Roman" w:hAnsi="Times New Roman"/>
                <w:szCs w:val="21"/>
              </w:rPr>
            </w:pPr>
            <w:r>
              <w:rPr>
                <w:rFonts w:ascii="Times New Roman" w:hAnsi="Times New Roman" w:hint="eastAsia"/>
                <w:szCs w:val="21"/>
              </w:rPr>
              <w:t>收入感受</w:t>
            </w:r>
          </w:p>
        </w:tc>
        <w:tc>
          <w:tcPr>
            <w:tcW w:w="2939" w:type="dxa"/>
            <w:shd w:val="clear" w:color="auto" w:fill="auto"/>
            <w:vAlign w:val="center"/>
          </w:tcPr>
          <w:p w14:paraId="3CE538D0" w14:textId="77777777" w:rsidR="00861D98" w:rsidRDefault="00E52579">
            <w:pPr>
              <w:jc w:val="center"/>
              <w:rPr>
                <w:rFonts w:ascii="Times New Roman" w:hAnsi="Times New Roman"/>
                <w:szCs w:val="21"/>
              </w:rPr>
            </w:pPr>
            <w:r>
              <w:rPr>
                <w:rFonts w:ascii="Times New Roman" w:hAnsi="Times New Roman" w:hint="eastAsia"/>
                <w:szCs w:val="21"/>
              </w:rPr>
              <w:t>居民对收入感受。变少</w:t>
            </w:r>
            <w:r>
              <w:rPr>
                <w:rFonts w:ascii="Times New Roman" w:hAnsi="Times New Roman" w:hint="eastAsia"/>
                <w:szCs w:val="21"/>
              </w:rPr>
              <w:t>=-1</w:t>
            </w:r>
            <w:r>
              <w:rPr>
                <w:rFonts w:ascii="Times New Roman" w:hAnsi="Times New Roman" w:hint="eastAsia"/>
                <w:szCs w:val="21"/>
              </w:rPr>
              <w:t>；没有变化</w:t>
            </w:r>
            <w:r>
              <w:rPr>
                <w:rFonts w:ascii="Times New Roman" w:hAnsi="Times New Roman" w:hint="eastAsia"/>
                <w:szCs w:val="21"/>
              </w:rPr>
              <w:t>=0</w:t>
            </w:r>
            <w:r>
              <w:rPr>
                <w:rFonts w:ascii="Times New Roman" w:hAnsi="Times New Roman" w:hint="eastAsia"/>
                <w:szCs w:val="21"/>
              </w:rPr>
              <w:t>；变多</w:t>
            </w:r>
            <w:r>
              <w:rPr>
                <w:rFonts w:ascii="Times New Roman" w:hAnsi="Times New Roman" w:hint="eastAsia"/>
                <w:szCs w:val="21"/>
              </w:rPr>
              <w:t>=1</w:t>
            </w:r>
          </w:p>
        </w:tc>
        <w:tc>
          <w:tcPr>
            <w:tcW w:w="435" w:type="dxa"/>
            <w:shd w:val="clear" w:color="auto" w:fill="auto"/>
            <w:vAlign w:val="center"/>
          </w:tcPr>
          <w:p w14:paraId="40C149FF" w14:textId="77777777" w:rsidR="00861D98" w:rsidRDefault="00E52579">
            <w:pPr>
              <w:jc w:val="center"/>
              <w:rPr>
                <w:rFonts w:ascii="Times New Roman" w:hAnsi="Times New Roman"/>
                <w:szCs w:val="21"/>
              </w:rPr>
            </w:pPr>
            <w:r>
              <w:rPr>
                <w:rFonts w:ascii="Times New Roman" w:hAnsi="Times New Roman" w:hint="eastAsia"/>
                <w:szCs w:val="21"/>
              </w:rPr>
              <w:t>Q</w:t>
            </w:r>
          </w:p>
        </w:tc>
        <w:tc>
          <w:tcPr>
            <w:tcW w:w="937" w:type="dxa"/>
            <w:shd w:val="clear" w:color="auto" w:fill="auto"/>
            <w:vAlign w:val="center"/>
          </w:tcPr>
          <w:p w14:paraId="52408B96"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1137CC11"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tc>
      </w:tr>
      <w:tr w:rsidR="00861D98" w14:paraId="64D0527D" w14:textId="77777777">
        <w:trPr>
          <w:trHeight w:val="90"/>
          <w:jc w:val="center"/>
        </w:trPr>
        <w:tc>
          <w:tcPr>
            <w:tcW w:w="1435" w:type="dxa"/>
            <w:vMerge/>
            <w:shd w:val="clear" w:color="auto" w:fill="auto"/>
            <w:vAlign w:val="center"/>
          </w:tcPr>
          <w:p w14:paraId="1E6C1C38" w14:textId="77777777" w:rsidR="00861D98" w:rsidRDefault="00861D98">
            <w:pPr>
              <w:jc w:val="center"/>
              <w:rPr>
                <w:rFonts w:ascii="Times New Roman" w:hAnsi="Times New Roman"/>
                <w:szCs w:val="21"/>
              </w:rPr>
            </w:pPr>
          </w:p>
        </w:tc>
        <w:tc>
          <w:tcPr>
            <w:tcW w:w="1920" w:type="dxa"/>
            <w:shd w:val="clear" w:color="auto" w:fill="auto"/>
            <w:vAlign w:val="center"/>
          </w:tcPr>
          <w:p w14:paraId="34836098" w14:textId="77777777" w:rsidR="00861D98" w:rsidRDefault="00E52579">
            <w:pPr>
              <w:jc w:val="center"/>
              <w:rPr>
                <w:rFonts w:ascii="Times New Roman" w:hAnsi="Times New Roman"/>
                <w:szCs w:val="21"/>
              </w:rPr>
            </w:pPr>
            <w:r>
              <w:rPr>
                <w:rFonts w:ascii="Times New Roman" w:hAnsi="Times New Roman" w:hint="eastAsia"/>
                <w:szCs w:val="21"/>
              </w:rPr>
              <w:t>恩格尔系数</w:t>
            </w:r>
          </w:p>
        </w:tc>
        <w:tc>
          <w:tcPr>
            <w:tcW w:w="2939" w:type="dxa"/>
            <w:shd w:val="clear" w:color="auto" w:fill="auto"/>
            <w:vAlign w:val="center"/>
          </w:tcPr>
          <w:p w14:paraId="2F1D6F4D" w14:textId="77777777" w:rsidR="00861D98" w:rsidRDefault="00E52579">
            <w:pPr>
              <w:jc w:val="center"/>
              <w:rPr>
                <w:rFonts w:ascii="Times New Roman" w:hAnsi="Times New Roman"/>
                <w:szCs w:val="21"/>
              </w:rPr>
            </w:pPr>
            <w:r>
              <w:rPr>
                <w:rFonts w:ascii="Times New Roman" w:hAnsi="Times New Roman" w:hint="eastAsia"/>
                <w:szCs w:val="21"/>
              </w:rPr>
              <w:t>家庭年食品支出总额</w:t>
            </w:r>
            <w:r>
              <w:rPr>
                <w:rFonts w:ascii="Times New Roman" w:hAnsi="Times New Roman" w:hint="eastAsia"/>
                <w:szCs w:val="21"/>
              </w:rPr>
              <w:t>/</w:t>
            </w:r>
            <w:r>
              <w:rPr>
                <w:rFonts w:ascii="Times New Roman" w:hAnsi="Times New Roman" w:hint="eastAsia"/>
                <w:szCs w:val="21"/>
              </w:rPr>
              <w:t>支出总额</w:t>
            </w:r>
          </w:p>
        </w:tc>
        <w:tc>
          <w:tcPr>
            <w:tcW w:w="435" w:type="dxa"/>
            <w:shd w:val="clear" w:color="auto" w:fill="auto"/>
            <w:vAlign w:val="center"/>
          </w:tcPr>
          <w:p w14:paraId="1743ACC6"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1A47EC91"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544B38D6"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p>
        </w:tc>
      </w:tr>
      <w:tr w:rsidR="00861D98" w14:paraId="64901F53" w14:textId="77777777">
        <w:trPr>
          <w:trHeight w:val="264"/>
          <w:jc w:val="center"/>
        </w:trPr>
        <w:tc>
          <w:tcPr>
            <w:tcW w:w="1435" w:type="dxa"/>
            <w:vMerge/>
            <w:shd w:val="clear" w:color="auto" w:fill="auto"/>
            <w:vAlign w:val="center"/>
          </w:tcPr>
          <w:p w14:paraId="26F98311" w14:textId="77777777" w:rsidR="00861D98" w:rsidRDefault="00861D98">
            <w:pPr>
              <w:jc w:val="center"/>
              <w:rPr>
                <w:rFonts w:ascii="Times New Roman" w:hAnsi="Times New Roman"/>
                <w:szCs w:val="21"/>
              </w:rPr>
            </w:pPr>
          </w:p>
        </w:tc>
        <w:tc>
          <w:tcPr>
            <w:tcW w:w="1920" w:type="dxa"/>
            <w:shd w:val="clear" w:color="auto" w:fill="auto"/>
            <w:vAlign w:val="center"/>
          </w:tcPr>
          <w:p w14:paraId="4D25EE1B" w14:textId="77777777" w:rsidR="00861D98" w:rsidRDefault="00E52579">
            <w:pPr>
              <w:jc w:val="center"/>
              <w:rPr>
                <w:rFonts w:ascii="Times New Roman" w:hAnsi="Times New Roman"/>
                <w:szCs w:val="21"/>
              </w:rPr>
            </w:pPr>
            <w:r>
              <w:rPr>
                <w:rFonts w:ascii="Times New Roman" w:hAnsi="Times New Roman" w:hint="eastAsia"/>
                <w:szCs w:val="21"/>
              </w:rPr>
              <w:t>食物消费结构</w:t>
            </w:r>
          </w:p>
        </w:tc>
        <w:tc>
          <w:tcPr>
            <w:tcW w:w="2939" w:type="dxa"/>
            <w:shd w:val="clear" w:color="auto" w:fill="auto"/>
            <w:vAlign w:val="center"/>
          </w:tcPr>
          <w:p w14:paraId="432C4DDC" w14:textId="77777777" w:rsidR="00861D98" w:rsidRDefault="00E52579">
            <w:pPr>
              <w:jc w:val="center"/>
              <w:rPr>
                <w:rFonts w:ascii="Times New Roman" w:hAnsi="Times New Roman"/>
                <w:szCs w:val="21"/>
              </w:rPr>
            </w:pPr>
            <w:r>
              <w:rPr>
                <w:rFonts w:ascii="Times New Roman" w:hAnsi="Times New Roman" w:hint="eastAsia"/>
                <w:szCs w:val="21"/>
              </w:rPr>
              <w:t>肉、蛋、奶、水产品、瓜果及其制品消费量</w:t>
            </w:r>
            <w:r>
              <w:rPr>
                <w:rFonts w:ascii="Times New Roman" w:hAnsi="Times New Roman" w:hint="eastAsia"/>
                <w:szCs w:val="21"/>
              </w:rPr>
              <w:t>/</w:t>
            </w:r>
            <w:r>
              <w:rPr>
                <w:rFonts w:ascii="Times New Roman" w:hAnsi="Times New Roman" w:hint="eastAsia"/>
                <w:szCs w:val="21"/>
              </w:rPr>
              <w:t>食物总消费量</w:t>
            </w:r>
          </w:p>
        </w:tc>
        <w:tc>
          <w:tcPr>
            <w:tcW w:w="435" w:type="dxa"/>
            <w:shd w:val="clear" w:color="auto" w:fill="auto"/>
            <w:vAlign w:val="center"/>
          </w:tcPr>
          <w:p w14:paraId="15B3D8C7"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2F8FF454"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409D1089"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5B950A43" w14:textId="77777777">
        <w:trPr>
          <w:trHeight w:val="90"/>
          <w:jc w:val="center"/>
        </w:trPr>
        <w:tc>
          <w:tcPr>
            <w:tcW w:w="1435" w:type="dxa"/>
            <w:vMerge w:val="restart"/>
            <w:shd w:val="clear" w:color="auto" w:fill="auto"/>
            <w:vAlign w:val="center"/>
          </w:tcPr>
          <w:p w14:paraId="080E9EE7" w14:textId="77777777" w:rsidR="00861D98" w:rsidRDefault="00E52579">
            <w:pPr>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居住条件</w:t>
            </w:r>
          </w:p>
        </w:tc>
        <w:tc>
          <w:tcPr>
            <w:tcW w:w="1920" w:type="dxa"/>
            <w:shd w:val="clear" w:color="auto" w:fill="auto"/>
            <w:vAlign w:val="center"/>
          </w:tcPr>
          <w:p w14:paraId="33F2BF0A" w14:textId="77777777" w:rsidR="00861D98" w:rsidRDefault="00E52579">
            <w:pPr>
              <w:jc w:val="center"/>
              <w:rPr>
                <w:rFonts w:ascii="Times New Roman" w:hAnsi="Times New Roman"/>
                <w:szCs w:val="21"/>
              </w:rPr>
            </w:pPr>
            <w:r>
              <w:rPr>
                <w:rFonts w:ascii="Times New Roman" w:hAnsi="Times New Roman" w:hint="eastAsia"/>
                <w:szCs w:val="21"/>
              </w:rPr>
              <w:t>人均住房面积</w:t>
            </w:r>
          </w:p>
        </w:tc>
        <w:tc>
          <w:tcPr>
            <w:tcW w:w="2939" w:type="dxa"/>
            <w:shd w:val="clear" w:color="auto" w:fill="auto"/>
            <w:vAlign w:val="center"/>
          </w:tcPr>
          <w:p w14:paraId="0297A22D" w14:textId="77777777" w:rsidR="00861D98" w:rsidRDefault="00E52579">
            <w:pPr>
              <w:jc w:val="center"/>
              <w:rPr>
                <w:rFonts w:ascii="Times New Roman" w:hAnsi="Times New Roman"/>
                <w:szCs w:val="21"/>
              </w:rPr>
            </w:pPr>
            <w:r>
              <w:rPr>
                <w:rFonts w:ascii="Times New Roman" w:hAnsi="Times New Roman" w:hint="eastAsia"/>
                <w:szCs w:val="21"/>
              </w:rPr>
              <w:t>家庭人均拥有住房面积</w:t>
            </w:r>
          </w:p>
        </w:tc>
        <w:tc>
          <w:tcPr>
            <w:tcW w:w="435" w:type="dxa"/>
            <w:shd w:val="clear" w:color="auto" w:fill="auto"/>
            <w:vAlign w:val="center"/>
          </w:tcPr>
          <w:p w14:paraId="0E354D07"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2DD8AD42"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6C7B91CB"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31411416" w14:textId="77777777">
        <w:trPr>
          <w:trHeight w:val="90"/>
          <w:jc w:val="center"/>
        </w:trPr>
        <w:tc>
          <w:tcPr>
            <w:tcW w:w="1435" w:type="dxa"/>
            <w:vMerge/>
            <w:shd w:val="clear" w:color="auto" w:fill="auto"/>
            <w:vAlign w:val="center"/>
          </w:tcPr>
          <w:p w14:paraId="7FB78D5E" w14:textId="77777777" w:rsidR="00861D98" w:rsidRDefault="00861D98">
            <w:pPr>
              <w:jc w:val="center"/>
              <w:rPr>
                <w:rFonts w:ascii="Times New Roman" w:hAnsi="Times New Roman"/>
                <w:szCs w:val="21"/>
              </w:rPr>
            </w:pPr>
          </w:p>
        </w:tc>
        <w:tc>
          <w:tcPr>
            <w:tcW w:w="1920" w:type="dxa"/>
            <w:shd w:val="clear" w:color="auto" w:fill="auto"/>
            <w:vAlign w:val="center"/>
          </w:tcPr>
          <w:p w14:paraId="3FB757F8" w14:textId="77777777" w:rsidR="00861D98" w:rsidRDefault="00E52579">
            <w:pPr>
              <w:jc w:val="center"/>
              <w:rPr>
                <w:rFonts w:ascii="Times New Roman" w:hAnsi="Times New Roman"/>
                <w:szCs w:val="21"/>
              </w:rPr>
            </w:pPr>
            <w:r>
              <w:rPr>
                <w:rFonts w:ascii="Times New Roman" w:hAnsi="Times New Roman" w:hint="eastAsia"/>
                <w:szCs w:val="21"/>
              </w:rPr>
              <w:t>人均用电量</w:t>
            </w:r>
          </w:p>
        </w:tc>
        <w:tc>
          <w:tcPr>
            <w:tcW w:w="2939" w:type="dxa"/>
            <w:shd w:val="clear" w:color="auto" w:fill="auto"/>
            <w:vAlign w:val="center"/>
          </w:tcPr>
          <w:p w14:paraId="77B692A4" w14:textId="77777777" w:rsidR="00861D98" w:rsidRDefault="00E52579">
            <w:pPr>
              <w:jc w:val="center"/>
              <w:rPr>
                <w:rFonts w:ascii="Times New Roman" w:hAnsi="Times New Roman"/>
                <w:szCs w:val="21"/>
              </w:rPr>
            </w:pPr>
            <w:r>
              <w:rPr>
                <w:rFonts w:ascii="Times New Roman" w:hAnsi="Times New Roman" w:hint="eastAsia"/>
                <w:szCs w:val="21"/>
              </w:rPr>
              <w:t>家庭人均年用电量</w:t>
            </w:r>
          </w:p>
        </w:tc>
        <w:tc>
          <w:tcPr>
            <w:tcW w:w="435" w:type="dxa"/>
            <w:shd w:val="clear" w:color="auto" w:fill="auto"/>
            <w:vAlign w:val="center"/>
          </w:tcPr>
          <w:p w14:paraId="32249DB5"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41C2F39C"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6F086CC1"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75122A3E" w14:textId="77777777">
        <w:trPr>
          <w:trHeight w:val="144"/>
          <w:jc w:val="center"/>
        </w:trPr>
        <w:tc>
          <w:tcPr>
            <w:tcW w:w="1435" w:type="dxa"/>
            <w:vMerge/>
            <w:shd w:val="clear" w:color="auto" w:fill="auto"/>
            <w:vAlign w:val="center"/>
          </w:tcPr>
          <w:p w14:paraId="28AC6018" w14:textId="77777777" w:rsidR="00861D98" w:rsidRDefault="00861D98">
            <w:pPr>
              <w:jc w:val="center"/>
              <w:rPr>
                <w:rFonts w:ascii="Times New Roman" w:hAnsi="Times New Roman"/>
                <w:szCs w:val="21"/>
              </w:rPr>
            </w:pPr>
          </w:p>
        </w:tc>
        <w:tc>
          <w:tcPr>
            <w:tcW w:w="1920" w:type="dxa"/>
            <w:shd w:val="clear" w:color="auto" w:fill="auto"/>
            <w:vAlign w:val="center"/>
          </w:tcPr>
          <w:p w14:paraId="77EF32DC" w14:textId="77777777" w:rsidR="00861D98" w:rsidRDefault="00E52579">
            <w:pPr>
              <w:jc w:val="center"/>
              <w:rPr>
                <w:rFonts w:ascii="Times New Roman" w:hAnsi="Times New Roman"/>
                <w:szCs w:val="21"/>
              </w:rPr>
            </w:pPr>
            <w:r>
              <w:rPr>
                <w:rFonts w:ascii="Times New Roman" w:hAnsi="Times New Roman" w:hint="eastAsia"/>
                <w:szCs w:val="21"/>
              </w:rPr>
              <w:t>人均天然气使用量</w:t>
            </w:r>
          </w:p>
        </w:tc>
        <w:tc>
          <w:tcPr>
            <w:tcW w:w="2939" w:type="dxa"/>
            <w:shd w:val="clear" w:color="auto" w:fill="auto"/>
            <w:vAlign w:val="center"/>
          </w:tcPr>
          <w:p w14:paraId="2E7F2054" w14:textId="77777777" w:rsidR="00861D98" w:rsidRDefault="00E52579">
            <w:pPr>
              <w:jc w:val="center"/>
              <w:rPr>
                <w:rFonts w:ascii="Times New Roman" w:hAnsi="Times New Roman"/>
                <w:szCs w:val="21"/>
              </w:rPr>
            </w:pPr>
            <w:r>
              <w:rPr>
                <w:rFonts w:ascii="Times New Roman" w:hAnsi="Times New Roman" w:hint="eastAsia"/>
                <w:szCs w:val="21"/>
              </w:rPr>
              <w:t>家庭人均年天然气使用量</w:t>
            </w:r>
          </w:p>
        </w:tc>
        <w:tc>
          <w:tcPr>
            <w:tcW w:w="435" w:type="dxa"/>
            <w:shd w:val="clear" w:color="auto" w:fill="auto"/>
            <w:vAlign w:val="center"/>
          </w:tcPr>
          <w:p w14:paraId="5E07FA79"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7320EA7E"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50D0CB40"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7BBF66A8" w14:textId="77777777">
        <w:trPr>
          <w:trHeight w:val="90"/>
          <w:jc w:val="center"/>
        </w:trPr>
        <w:tc>
          <w:tcPr>
            <w:tcW w:w="1435" w:type="dxa"/>
            <w:vMerge w:val="restart"/>
            <w:shd w:val="clear" w:color="auto" w:fill="auto"/>
            <w:vAlign w:val="center"/>
          </w:tcPr>
          <w:p w14:paraId="54EB7E1D" w14:textId="77777777" w:rsidR="00861D98" w:rsidRDefault="00E52579">
            <w:pPr>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就业与</w:t>
            </w:r>
          </w:p>
          <w:p w14:paraId="69520675" w14:textId="77777777" w:rsidR="00861D98" w:rsidRDefault="00E52579">
            <w:pPr>
              <w:jc w:val="center"/>
              <w:rPr>
                <w:rFonts w:ascii="Times New Roman" w:hAnsi="Times New Roman"/>
                <w:szCs w:val="21"/>
              </w:rPr>
            </w:pPr>
            <w:r>
              <w:rPr>
                <w:rFonts w:ascii="Times New Roman" w:hAnsi="Times New Roman" w:hint="eastAsia"/>
                <w:szCs w:val="21"/>
              </w:rPr>
              <w:t>社会保障</w:t>
            </w:r>
          </w:p>
        </w:tc>
        <w:tc>
          <w:tcPr>
            <w:tcW w:w="1920" w:type="dxa"/>
            <w:shd w:val="clear" w:color="auto" w:fill="auto"/>
            <w:vAlign w:val="center"/>
          </w:tcPr>
          <w:p w14:paraId="0ACEB43D" w14:textId="77777777" w:rsidR="00861D98" w:rsidRDefault="00E52579">
            <w:pPr>
              <w:jc w:val="center"/>
              <w:rPr>
                <w:rFonts w:ascii="Times New Roman" w:hAnsi="Times New Roman"/>
                <w:szCs w:val="21"/>
              </w:rPr>
            </w:pPr>
            <w:r>
              <w:rPr>
                <w:rFonts w:ascii="Times New Roman" w:hAnsi="Times New Roman" w:hint="eastAsia"/>
                <w:szCs w:val="21"/>
              </w:rPr>
              <w:t>就业人数</w:t>
            </w:r>
          </w:p>
        </w:tc>
        <w:tc>
          <w:tcPr>
            <w:tcW w:w="2939" w:type="dxa"/>
            <w:shd w:val="clear" w:color="auto" w:fill="auto"/>
            <w:vAlign w:val="center"/>
          </w:tcPr>
          <w:p w14:paraId="36E533B2" w14:textId="77777777" w:rsidR="00861D98" w:rsidRDefault="00E52579">
            <w:pPr>
              <w:jc w:val="center"/>
              <w:rPr>
                <w:rFonts w:ascii="Times New Roman" w:hAnsi="Times New Roman"/>
                <w:szCs w:val="21"/>
              </w:rPr>
            </w:pPr>
            <w:r>
              <w:rPr>
                <w:rFonts w:ascii="Times New Roman" w:hAnsi="Times New Roman" w:hint="eastAsia"/>
                <w:szCs w:val="21"/>
              </w:rPr>
              <w:t>家庭就业人数</w:t>
            </w:r>
          </w:p>
        </w:tc>
        <w:tc>
          <w:tcPr>
            <w:tcW w:w="435" w:type="dxa"/>
            <w:shd w:val="clear" w:color="auto" w:fill="auto"/>
            <w:vAlign w:val="center"/>
          </w:tcPr>
          <w:p w14:paraId="11FCFB99"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314CDE72"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6CFE884A"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5E0309B5" w14:textId="77777777">
        <w:trPr>
          <w:trHeight w:val="90"/>
          <w:jc w:val="center"/>
        </w:trPr>
        <w:tc>
          <w:tcPr>
            <w:tcW w:w="1435" w:type="dxa"/>
            <w:vMerge/>
            <w:shd w:val="clear" w:color="auto" w:fill="auto"/>
            <w:vAlign w:val="center"/>
          </w:tcPr>
          <w:p w14:paraId="78D22AE5" w14:textId="77777777" w:rsidR="00861D98" w:rsidRDefault="00861D98">
            <w:pPr>
              <w:jc w:val="center"/>
              <w:rPr>
                <w:rFonts w:ascii="Times New Roman" w:hAnsi="Times New Roman"/>
                <w:szCs w:val="21"/>
              </w:rPr>
            </w:pPr>
          </w:p>
        </w:tc>
        <w:tc>
          <w:tcPr>
            <w:tcW w:w="1920" w:type="dxa"/>
            <w:shd w:val="clear" w:color="auto" w:fill="auto"/>
            <w:vAlign w:val="center"/>
          </w:tcPr>
          <w:p w14:paraId="31C49ABD" w14:textId="77777777" w:rsidR="00861D98" w:rsidRDefault="00E52579">
            <w:pPr>
              <w:jc w:val="center"/>
              <w:rPr>
                <w:rFonts w:ascii="Times New Roman" w:hAnsi="Times New Roman"/>
                <w:szCs w:val="21"/>
              </w:rPr>
            </w:pPr>
            <w:r>
              <w:rPr>
                <w:rFonts w:ascii="Times New Roman" w:hAnsi="Times New Roman" w:hint="eastAsia"/>
                <w:szCs w:val="21"/>
              </w:rPr>
              <w:t>转移性收入</w:t>
            </w:r>
          </w:p>
        </w:tc>
        <w:tc>
          <w:tcPr>
            <w:tcW w:w="2939" w:type="dxa"/>
            <w:shd w:val="clear" w:color="auto" w:fill="auto"/>
            <w:vAlign w:val="center"/>
          </w:tcPr>
          <w:p w14:paraId="5E710EC3" w14:textId="77777777" w:rsidR="00861D98" w:rsidRDefault="00E52579">
            <w:pPr>
              <w:jc w:val="center"/>
              <w:rPr>
                <w:rFonts w:ascii="Times New Roman" w:hAnsi="Times New Roman"/>
                <w:szCs w:val="21"/>
              </w:rPr>
            </w:pPr>
            <w:r>
              <w:rPr>
                <w:rFonts w:ascii="Times New Roman" w:hAnsi="Times New Roman" w:hint="eastAsia"/>
                <w:szCs w:val="21"/>
              </w:rPr>
              <w:t>家庭人均转移性收入</w:t>
            </w:r>
          </w:p>
        </w:tc>
        <w:tc>
          <w:tcPr>
            <w:tcW w:w="435" w:type="dxa"/>
            <w:shd w:val="clear" w:color="auto" w:fill="auto"/>
            <w:vAlign w:val="center"/>
          </w:tcPr>
          <w:p w14:paraId="32504155"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4BE72256"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7D1D0984"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7B834760" w14:textId="77777777">
        <w:trPr>
          <w:trHeight w:val="297"/>
          <w:jc w:val="center"/>
        </w:trPr>
        <w:tc>
          <w:tcPr>
            <w:tcW w:w="1435" w:type="dxa"/>
            <w:vMerge/>
            <w:shd w:val="clear" w:color="auto" w:fill="auto"/>
            <w:vAlign w:val="center"/>
          </w:tcPr>
          <w:p w14:paraId="35984F3A" w14:textId="77777777" w:rsidR="00861D98" w:rsidRDefault="00861D98">
            <w:pPr>
              <w:jc w:val="center"/>
              <w:rPr>
                <w:rFonts w:ascii="Times New Roman" w:hAnsi="Times New Roman"/>
                <w:szCs w:val="21"/>
              </w:rPr>
            </w:pPr>
          </w:p>
        </w:tc>
        <w:tc>
          <w:tcPr>
            <w:tcW w:w="1920" w:type="dxa"/>
            <w:shd w:val="clear" w:color="auto" w:fill="auto"/>
            <w:vAlign w:val="center"/>
          </w:tcPr>
          <w:p w14:paraId="2F24422E" w14:textId="77777777" w:rsidR="00861D98" w:rsidRDefault="00E52579">
            <w:pPr>
              <w:jc w:val="center"/>
              <w:rPr>
                <w:rFonts w:ascii="Times New Roman" w:hAnsi="Times New Roman"/>
                <w:szCs w:val="21"/>
              </w:rPr>
            </w:pPr>
            <w:r>
              <w:rPr>
                <w:rFonts w:ascii="Times New Roman" w:hAnsi="Times New Roman" w:hint="eastAsia"/>
                <w:szCs w:val="21"/>
              </w:rPr>
              <w:t>就业感受</w:t>
            </w:r>
          </w:p>
        </w:tc>
        <w:tc>
          <w:tcPr>
            <w:tcW w:w="2939" w:type="dxa"/>
            <w:shd w:val="clear" w:color="auto" w:fill="auto"/>
            <w:vAlign w:val="center"/>
          </w:tcPr>
          <w:p w14:paraId="1D0BBDF2" w14:textId="77777777" w:rsidR="00861D98" w:rsidRDefault="00E52579">
            <w:pPr>
              <w:jc w:val="center"/>
              <w:rPr>
                <w:rFonts w:ascii="Times New Roman" w:hAnsi="Times New Roman"/>
                <w:szCs w:val="21"/>
              </w:rPr>
            </w:pPr>
            <w:r>
              <w:rPr>
                <w:rFonts w:ascii="Times New Roman" w:hAnsi="Times New Roman" w:hint="eastAsia"/>
                <w:szCs w:val="21"/>
              </w:rPr>
              <w:t>居民对就业机会的感受。变少</w:t>
            </w:r>
            <w:r>
              <w:rPr>
                <w:rFonts w:ascii="Times New Roman" w:hAnsi="Times New Roman" w:hint="eastAsia"/>
                <w:szCs w:val="21"/>
              </w:rPr>
              <w:t>=-1</w:t>
            </w:r>
            <w:r>
              <w:rPr>
                <w:rFonts w:ascii="Times New Roman" w:hAnsi="Times New Roman" w:hint="eastAsia"/>
                <w:szCs w:val="21"/>
              </w:rPr>
              <w:t>；没有变化</w:t>
            </w:r>
            <w:r>
              <w:rPr>
                <w:rFonts w:ascii="Times New Roman" w:hAnsi="Times New Roman" w:hint="eastAsia"/>
                <w:szCs w:val="21"/>
              </w:rPr>
              <w:t>=0</w:t>
            </w:r>
            <w:r>
              <w:rPr>
                <w:rFonts w:ascii="Times New Roman" w:hAnsi="Times New Roman" w:hint="eastAsia"/>
                <w:szCs w:val="21"/>
              </w:rPr>
              <w:t>；变多</w:t>
            </w:r>
            <w:r>
              <w:rPr>
                <w:rFonts w:ascii="Times New Roman" w:hAnsi="Times New Roman" w:hint="eastAsia"/>
                <w:szCs w:val="21"/>
              </w:rPr>
              <w:t>=1</w:t>
            </w:r>
          </w:p>
        </w:tc>
        <w:tc>
          <w:tcPr>
            <w:tcW w:w="435" w:type="dxa"/>
            <w:shd w:val="clear" w:color="auto" w:fill="auto"/>
            <w:vAlign w:val="center"/>
          </w:tcPr>
          <w:p w14:paraId="6682C195" w14:textId="77777777" w:rsidR="00861D98" w:rsidRDefault="00E52579">
            <w:pPr>
              <w:jc w:val="center"/>
              <w:rPr>
                <w:rFonts w:ascii="Times New Roman" w:hAnsi="Times New Roman"/>
                <w:szCs w:val="21"/>
              </w:rPr>
            </w:pPr>
            <w:r>
              <w:rPr>
                <w:rFonts w:ascii="Times New Roman" w:hAnsi="Times New Roman" w:hint="eastAsia"/>
                <w:szCs w:val="21"/>
              </w:rPr>
              <w:t>Q</w:t>
            </w:r>
          </w:p>
        </w:tc>
        <w:tc>
          <w:tcPr>
            <w:tcW w:w="937" w:type="dxa"/>
            <w:shd w:val="clear" w:color="auto" w:fill="auto"/>
            <w:vAlign w:val="center"/>
          </w:tcPr>
          <w:p w14:paraId="414954B5"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35438CF4"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tc>
      </w:tr>
      <w:tr w:rsidR="00861D98" w14:paraId="0B1E62C2" w14:textId="77777777">
        <w:trPr>
          <w:trHeight w:val="227"/>
          <w:jc w:val="center"/>
        </w:trPr>
        <w:tc>
          <w:tcPr>
            <w:tcW w:w="1435" w:type="dxa"/>
            <w:vMerge/>
            <w:shd w:val="clear" w:color="auto" w:fill="auto"/>
            <w:vAlign w:val="center"/>
          </w:tcPr>
          <w:p w14:paraId="76562CCD" w14:textId="77777777" w:rsidR="00861D98" w:rsidRDefault="00861D98">
            <w:pPr>
              <w:jc w:val="center"/>
              <w:rPr>
                <w:rFonts w:ascii="Times New Roman" w:hAnsi="Times New Roman"/>
                <w:szCs w:val="21"/>
              </w:rPr>
            </w:pPr>
          </w:p>
        </w:tc>
        <w:tc>
          <w:tcPr>
            <w:tcW w:w="1920" w:type="dxa"/>
            <w:shd w:val="clear" w:color="auto" w:fill="auto"/>
            <w:vAlign w:val="center"/>
          </w:tcPr>
          <w:p w14:paraId="6301A949" w14:textId="77777777" w:rsidR="00861D98" w:rsidRDefault="00E52579">
            <w:pPr>
              <w:jc w:val="center"/>
              <w:rPr>
                <w:rFonts w:ascii="Times New Roman" w:hAnsi="Times New Roman"/>
                <w:szCs w:val="21"/>
              </w:rPr>
            </w:pPr>
            <w:r>
              <w:rPr>
                <w:rFonts w:ascii="Times New Roman" w:hAnsi="Times New Roman" w:hint="eastAsia"/>
                <w:szCs w:val="21"/>
              </w:rPr>
              <w:t>社会保障感受</w:t>
            </w:r>
          </w:p>
        </w:tc>
        <w:tc>
          <w:tcPr>
            <w:tcW w:w="2939" w:type="dxa"/>
            <w:shd w:val="clear" w:color="auto" w:fill="auto"/>
            <w:vAlign w:val="center"/>
          </w:tcPr>
          <w:p w14:paraId="51C83640" w14:textId="77777777" w:rsidR="00861D98" w:rsidRDefault="00E52579">
            <w:pPr>
              <w:jc w:val="center"/>
              <w:rPr>
                <w:rFonts w:ascii="Times New Roman" w:hAnsi="Times New Roman"/>
                <w:szCs w:val="21"/>
              </w:rPr>
            </w:pPr>
            <w:r>
              <w:rPr>
                <w:rFonts w:ascii="Times New Roman" w:hAnsi="Times New Roman" w:hint="eastAsia"/>
                <w:szCs w:val="21"/>
              </w:rPr>
              <w:t>居民对社会保障的感受。变坏</w:t>
            </w:r>
            <w:r>
              <w:rPr>
                <w:rFonts w:ascii="Times New Roman" w:hAnsi="Times New Roman" w:hint="eastAsia"/>
                <w:szCs w:val="21"/>
              </w:rPr>
              <w:t>=-1</w:t>
            </w:r>
            <w:r>
              <w:rPr>
                <w:rFonts w:ascii="Times New Roman" w:hAnsi="Times New Roman" w:hint="eastAsia"/>
                <w:szCs w:val="21"/>
              </w:rPr>
              <w:t>；没有变化</w:t>
            </w:r>
            <w:r>
              <w:rPr>
                <w:rFonts w:ascii="Times New Roman" w:hAnsi="Times New Roman" w:hint="eastAsia"/>
                <w:szCs w:val="21"/>
              </w:rPr>
              <w:t>=0</w:t>
            </w:r>
            <w:r>
              <w:rPr>
                <w:rFonts w:ascii="Times New Roman" w:hAnsi="Times New Roman" w:hint="eastAsia"/>
                <w:szCs w:val="21"/>
              </w:rPr>
              <w:t>；变好</w:t>
            </w:r>
            <w:r>
              <w:rPr>
                <w:rFonts w:ascii="Times New Roman" w:hAnsi="Times New Roman" w:hint="eastAsia"/>
                <w:szCs w:val="21"/>
              </w:rPr>
              <w:t>=1</w:t>
            </w:r>
          </w:p>
        </w:tc>
        <w:tc>
          <w:tcPr>
            <w:tcW w:w="435" w:type="dxa"/>
            <w:shd w:val="clear" w:color="auto" w:fill="auto"/>
            <w:vAlign w:val="center"/>
          </w:tcPr>
          <w:p w14:paraId="08D62233" w14:textId="77777777" w:rsidR="00861D98" w:rsidRDefault="00E52579">
            <w:pPr>
              <w:jc w:val="center"/>
              <w:rPr>
                <w:rFonts w:ascii="Times New Roman" w:hAnsi="Times New Roman"/>
                <w:szCs w:val="21"/>
              </w:rPr>
            </w:pPr>
            <w:r>
              <w:rPr>
                <w:rFonts w:ascii="Times New Roman" w:hAnsi="Times New Roman" w:hint="eastAsia"/>
                <w:szCs w:val="21"/>
              </w:rPr>
              <w:t>Q</w:t>
            </w:r>
          </w:p>
        </w:tc>
        <w:tc>
          <w:tcPr>
            <w:tcW w:w="937" w:type="dxa"/>
            <w:shd w:val="clear" w:color="auto" w:fill="auto"/>
            <w:vAlign w:val="center"/>
          </w:tcPr>
          <w:p w14:paraId="19EAB60D"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5C56DB0D"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tc>
      </w:tr>
      <w:tr w:rsidR="00861D98" w14:paraId="1F8FF8D7" w14:textId="77777777">
        <w:trPr>
          <w:trHeight w:val="1754"/>
          <w:jc w:val="center"/>
        </w:trPr>
        <w:tc>
          <w:tcPr>
            <w:tcW w:w="1435" w:type="dxa"/>
            <w:vMerge w:val="restart"/>
            <w:shd w:val="clear" w:color="auto" w:fill="auto"/>
            <w:vAlign w:val="center"/>
          </w:tcPr>
          <w:p w14:paraId="27BF6892" w14:textId="77777777" w:rsidR="00861D98" w:rsidRDefault="00E52579">
            <w:pPr>
              <w:jc w:val="center"/>
              <w:rPr>
                <w:rFonts w:ascii="Times New Roman" w:hAnsi="Times New Roman"/>
                <w:szCs w:val="21"/>
              </w:rPr>
            </w:pPr>
            <w:r>
              <w:rPr>
                <w:rFonts w:ascii="Times New Roman" w:hAnsi="Times New Roman" w:hint="eastAsia"/>
                <w:szCs w:val="21"/>
              </w:rPr>
              <w:lastRenderedPageBreak/>
              <w:t>4</w:t>
            </w:r>
            <w:r>
              <w:rPr>
                <w:rFonts w:ascii="Times New Roman" w:hAnsi="Times New Roman" w:hint="eastAsia"/>
                <w:szCs w:val="21"/>
              </w:rPr>
              <w:t>社会交往</w:t>
            </w:r>
          </w:p>
        </w:tc>
        <w:tc>
          <w:tcPr>
            <w:tcW w:w="1920" w:type="dxa"/>
            <w:shd w:val="clear" w:color="auto" w:fill="auto"/>
            <w:vAlign w:val="center"/>
          </w:tcPr>
          <w:p w14:paraId="751B7670" w14:textId="77777777" w:rsidR="00861D98" w:rsidRDefault="00E52579">
            <w:pPr>
              <w:jc w:val="center"/>
              <w:rPr>
                <w:rFonts w:ascii="Times New Roman" w:hAnsi="Times New Roman"/>
                <w:szCs w:val="21"/>
              </w:rPr>
            </w:pPr>
            <w:r>
              <w:rPr>
                <w:rFonts w:ascii="Times New Roman" w:hAnsi="Times New Roman" w:hint="eastAsia"/>
                <w:szCs w:val="21"/>
              </w:rPr>
              <w:t>劳动力就业地点</w:t>
            </w:r>
          </w:p>
        </w:tc>
        <w:tc>
          <w:tcPr>
            <w:tcW w:w="2939" w:type="dxa"/>
            <w:shd w:val="clear" w:color="auto" w:fill="auto"/>
            <w:vAlign w:val="center"/>
          </w:tcPr>
          <w:p w14:paraId="399B98E1" w14:textId="77777777" w:rsidR="00861D98" w:rsidRDefault="00E52579">
            <w:pPr>
              <w:jc w:val="center"/>
              <w:rPr>
                <w:rFonts w:ascii="Times New Roman" w:hAnsi="Times New Roman"/>
                <w:szCs w:val="21"/>
              </w:rPr>
            </w:pPr>
            <w:r>
              <w:rPr>
                <w:rFonts w:ascii="Times New Roman" w:hAnsi="Times New Roman" w:hint="eastAsia"/>
                <w:szCs w:val="21"/>
              </w:rPr>
              <w:t>家庭第一劳动力从事就业地点。外省</w:t>
            </w:r>
            <w:r>
              <w:rPr>
                <w:rFonts w:ascii="Times New Roman" w:hAnsi="Times New Roman" w:hint="eastAsia"/>
                <w:szCs w:val="21"/>
              </w:rPr>
              <w:t>=0</w:t>
            </w:r>
            <w:r>
              <w:rPr>
                <w:rFonts w:ascii="Times New Roman" w:hAnsi="Times New Roman" w:hint="eastAsia"/>
                <w:szCs w:val="21"/>
              </w:rPr>
              <w:t>；本市以外，本省以内</w:t>
            </w:r>
            <w:r>
              <w:rPr>
                <w:rFonts w:ascii="Times New Roman" w:hAnsi="Times New Roman" w:hint="eastAsia"/>
                <w:szCs w:val="21"/>
              </w:rPr>
              <w:t>=1</w:t>
            </w:r>
            <w:r>
              <w:rPr>
                <w:rFonts w:ascii="Times New Roman" w:hAnsi="Times New Roman" w:hint="eastAsia"/>
                <w:szCs w:val="21"/>
              </w:rPr>
              <w:t>；本县（区）以外，本市以内</w:t>
            </w:r>
            <w:r>
              <w:rPr>
                <w:rFonts w:ascii="Times New Roman" w:hAnsi="Times New Roman" w:hint="eastAsia"/>
                <w:szCs w:val="21"/>
              </w:rPr>
              <w:t>=2</w:t>
            </w:r>
            <w:r>
              <w:rPr>
                <w:rFonts w:ascii="Times New Roman" w:hAnsi="Times New Roman" w:hint="eastAsia"/>
                <w:szCs w:val="21"/>
              </w:rPr>
              <w:t>；本县（区）以内，本乡（街道）以外</w:t>
            </w:r>
            <w:r>
              <w:rPr>
                <w:rFonts w:ascii="Times New Roman" w:hAnsi="Times New Roman" w:hint="eastAsia"/>
                <w:szCs w:val="21"/>
              </w:rPr>
              <w:t>=3</w:t>
            </w:r>
            <w:r>
              <w:rPr>
                <w:rFonts w:ascii="Times New Roman" w:hAnsi="Times New Roman" w:hint="eastAsia"/>
                <w:szCs w:val="21"/>
              </w:rPr>
              <w:t>；本村（社区）以外，本乡（街道）以内</w:t>
            </w:r>
            <w:r>
              <w:rPr>
                <w:rFonts w:ascii="Times New Roman" w:hAnsi="Times New Roman" w:hint="eastAsia"/>
                <w:szCs w:val="21"/>
              </w:rPr>
              <w:t>=4</w:t>
            </w:r>
            <w:r>
              <w:rPr>
                <w:rFonts w:ascii="Times New Roman" w:hAnsi="Times New Roman" w:hint="eastAsia"/>
                <w:szCs w:val="21"/>
              </w:rPr>
              <w:t>；本村（社区）</w:t>
            </w:r>
            <w:r>
              <w:rPr>
                <w:rFonts w:ascii="Times New Roman" w:hAnsi="Times New Roman" w:hint="eastAsia"/>
                <w:szCs w:val="21"/>
              </w:rPr>
              <w:t>=5</w:t>
            </w:r>
          </w:p>
        </w:tc>
        <w:tc>
          <w:tcPr>
            <w:tcW w:w="435" w:type="dxa"/>
            <w:shd w:val="clear" w:color="auto" w:fill="auto"/>
            <w:vAlign w:val="center"/>
          </w:tcPr>
          <w:p w14:paraId="2144C2B0" w14:textId="77777777" w:rsidR="00861D98" w:rsidRDefault="00E52579">
            <w:pPr>
              <w:jc w:val="center"/>
              <w:rPr>
                <w:rFonts w:ascii="Times New Roman" w:hAnsi="Times New Roman"/>
                <w:szCs w:val="21"/>
              </w:rPr>
            </w:pPr>
            <w:r>
              <w:rPr>
                <w:rFonts w:ascii="Times New Roman" w:hAnsi="Times New Roman" w:hint="eastAsia"/>
                <w:szCs w:val="21"/>
              </w:rPr>
              <w:t>Q</w:t>
            </w:r>
          </w:p>
        </w:tc>
        <w:tc>
          <w:tcPr>
            <w:tcW w:w="937" w:type="dxa"/>
            <w:shd w:val="clear" w:color="auto" w:fill="auto"/>
            <w:vAlign w:val="center"/>
          </w:tcPr>
          <w:p w14:paraId="65ED9055"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65C70822"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tc>
      </w:tr>
      <w:tr w:rsidR="00861D98" w14:paraId="3FDF26B7" w14:textId="77777777">
        <w:trPr>
          <w:trHeight w:val="90"/>
          <w:jc w:val="center"/>
        </w:trPr>
        <w:tc>
          <w:tcPr>
            <w:tcW w:w="1435" w:type="dxa"/>
            <w:vMerge/>
            <w:shd w:val="clear" w:color="auto" w:fill="auto"/>
            <w:vAlign w:val="center"/>
          </w:tcPr>
          <w:p w14:paraId="714A0693" w14:textId="77777777" w:rsidR="00861D98" w:rsidRDefault="00861D98">
            <w:pPr>
              <w:jc w:val="center"/>
              <w:rPr>
                <w:rFonts w:ascii="Times New Roman" w:hAnsi="Times New Roman"/>
                <w:szCs w:val="21"/>
              </w:rPr>
            </w:pPr>
          </w:p>
        </w:tc>
        <w:tc>
          <w:tcPr>
            <w:tcW w:w="1920" w:type="dxa"/>
            <w:shd w:val="clear" w:color="auto" w:fill="auto"/>
            <w:vAlign w:val="center"/>
          </w:tcPr>
          <w:p w14:paraId="3FEB37A1" w14:textId="77777777" w:rsidR="00861D98" w:rsidRDefault="00E52579">
            <w:pPr>
              <w:jc w:val="center"/>
              <w:rPr>
                <w:rFonts w:ascii="Times New Roman" w:hAnsi="Times New Roman"/>
                <w:szCs w:val="21"/>
              </w:rPr>
            </w:pPr>
            <w:r>
              <w:rPr>
                <w:rFonts w:ascii="Times New Roman" w:hAnsi="Times New Roman" w:hint="eastAsia"/>
                <w:szCs w:val="21"/>
              </w:rPr>
              <w:t>人情支出</w:t>
            </w:r>
          </w:p>
        </w:tc>
        <w:tc>
          <w:tcPr>
            <w:tcW w:w="2939" w:type="dxa"/>
            <w:shd w:val="clear" w:color="auto" w:fill="auto"/>
            <w:vAlign w:val="center"/>
          </w:tcPr>
          <w:p w14:paraId="3DC1E9A4" w14:textId="77777777" w:rsidR="00861D98" w:rsidRDefault="00E52579">
            <w:pPr>
              <w:jc w:val="center"/>
              <w:rPr>
                <w:rFonts w:ascii="Times New Roman" w:hAnsi="Times New Roman"/>
                <w:szCs w:val="21"/>
              </w:rPr>
            </w:pPr>
            <w:r>
              <w:rPr>
                <w:rFonts w:ascii="Times New Roman" w:hAnsi="Times New Roman" w:hint="eastAsia"/>
                <w:szCs w:val="21"/>
              </w:rPr>
              <w:t>家庭人情支出</w:t>
            </w:r>
          </w:p>
        </w:tc>
        <w:tc>
          <w:tcPr>
            <w:tcW w:w="435" w:type="dxa"/>
            <w:shd w:val="clear" w:color="auto" w:fill="auto"/>
            <w:vAlign w:val="center"/>
          </w:tcPr>
          <w:p w14:paraId="532CFD5D"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0000A8E3"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345BC69C"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2551AACA" w14:textId="77777777">
        <w:trPr>
          <w:trHeight w:val="90"/>
          <w:jc w:val="center"/>
        </w:trPr>
        <w:tc>
          <w:tcPr>
            <w:tcW w:w="1435" w:type="dxa"/>
            <w:vMerge w:val="restart"/>
            <w:shd w:val="clear" w:color="auto" w:fill="auto"/>
            <w:vAlign w:val="center"/>
          </w:tcPr>
          <w:p w14:paraId="6EDD0C26" w14:textId="77777777" w:rsidR="00861D98" w:rsidRDefault="00E52579">
            <w:pPr>
              <w:jc w:val="center"/>
              <w:rPr>
                <w:rFonts w:ascii="Times New Roman" w:hAnsi="Times New Roman"/>
                <w:szCs w:val="21"/>
              </w:rPr>
            </w:pPr>
            <w:r>
              <w:rPr>
                <w:rFonts w:ascii="Times New Roman" w:hAnsi="Times New Roman" w:hint="eastAsia"/>
                <w:szCs w:val="21"/>
              </w:rPr>
              <w:t>5</w:t>
            </w:r>
            <w:r>
              <w:rPr>
                <w:rFonts w:ascii="Times New Roman" w:hAnsi="Times New Roman" w:hint="eastAsia"/>
                <w:szCs w:val="21"/>
              </w:rPr>
              <w:t>生活环境</w:t>
            </w:r>
          </w:p>
        </w:tc>
        <w:tc>
          <w:tcPr>
            <w:tcW w:w="1920" w:type="dxa"/>
            <w:shd w:val="clear" w:color="auto" w:fill="auto"/>
            <w:vAlign w:val="center"/>
          </w:tcPr>
          <w:p w14:paraId="31280D8F" w14:textId="77777777" w:rsidR="00861D98" w:rsidRDefault="00E52579">
            <w:pPr>
              <w:jc w:val="center"/>
              <w:rPr>
                <w:rFonts w:ascii="Times New Roman" w:hAnsi="Times New Roman"/>
                <w:szCs w:val="21"/>
              </w:rPr>
            </w:pPr>
            <w:r>
              <w:rPr>
                <w:rFonts w:ascii="Times New Roman" w:hAnsi="Times New Roman" w:hint="eastAsia"/>
                <w:szCs w:val="21"/>
              </w:rPr>
              <w:t>交通基础设施</w:t>
            </w:r>
          </w:p>
        </w:tc>
        <w:tc>
          <w:tcPr>
            <w:tcW w:w="2939" w:type="dxa"/>
            <w:shd w:val="clear" w:color="auto" w:fill="auto"/>
            <w:vAlign w:val="center"/>
          </w:tcPr>
          <w:p w14:paraId="689CF53F" w14:textId="77777777" w:rsidR="00861D98" w:rsidRDefault="00E52579">
            <w:pPr>
              <w:jc w:val="center"/>
              <w:rPr>
                <w:rFonts w:ascii="Times New Roman" w:hAnsi="Times New Roman"/>
                <w:szCs w:val="21"/>
              </w:rPr>
            </w:pPr>
            <w:r>
              <w:rPr>
                <w:rFonts w:ascii="Times New Roman" w:hAnsi="Times New Roman" w:hint="eastAsia"/>
                <w:szCs w:val="21"/>
              </w:rPr>
              <w:t>无锡市道路面积</w:t>
            </w:r>
            <w:r>
              <w:rPr>
                <w:rFonts w:ascii="Times New Roman" w:hAnsi="Times New Roman" w:hint="eastAsia"/>
                <w:szCs w:val="21"/>
              </w:rPr>
              <w:t>/</w:t>
            </w:r>
            <w:r>
              <w:rPr>
                <w:rFonts w:ascii="Times New Roman" w:hAnsi="Times New Roman" w:hint="eastAsia"/>
                <w:szCs w:val="21"/>
              </w:rPr>
              <w:t>建成区面积</w:t>
            </w:r>
          </w:p>
        </w:tc>
        <w:tc>
          <w:tcPr>
            <w:tcW w:w="435" w:type="dxa"/>
            <w:shd w:val="clear" w:color="auto" w:fill="auto"/>
            <w:vAlign w:val="center"/>
          </w:tcPr>
          <w:p w14:paraId="68796AF8"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15099A51"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2C71D052"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
        </w:tc>
      </w:tr>
      <w:tr w:rsidR="00861D98" w14:paraId="0E9F4D95" w14:textId="77777777">
        <w:trPr>
          <w:trHeight w:val="90"/>
          <w:jc w:val="center"/>
        </w:trPr>
        <w:tc>
          <w:tcPr>
            <w:tcW w:w="1435" w:type="dxa"/>
            <w:vMerge/>
            <w:shd w:val="clear" w:color="auto" w:fill="auto"/>
            <w:vAlign w:val="center"/>
          </w:tcPr>
          <w:p w14:paraId="4911C86C" w14:textId="77777777" w:rsidR="00861D98" w:rsidRDefault="00861D98">
            <w:pPr>
              <w:jc w:val="center"/>
              <w:rPr>
                <w:rFonts w:ascii="Times New Roman" w:hAnsi="Times New Roman"/>
                <w:szCs w:val="21"/>
              </w:rPr>
            </w:pPr>
          </w:p>
        </w:tc>
        <w:tc>
          <w:tcPr>
            <w:tcW w:w="1920" w:type="dxa"/>
            <w:shd w:val="clear" w:color="auto" w:fill="auto"/>
            <w:vAlign w:val="center"/>
          </w:tcPr>
          <w:p w14:paraId="4A42A42F" w14:textId="77777777" w:rsidR="00861D98" w:rsidRDefault="00E52579">
            <w:pPr>
              <w:jc w:val="center"/>
              <w:rPr>
                <w:rFonts w:ascii="Times New Roman" w:hAnsi="Times New Roman"/>
                <w:szCs w:val="21"/>
              </w:rPr>
            </w:pPr>
            <w:r>
              <w:rPr>
                <w:rFonts w:ascii="Times New Roman" w:hAnsi="Times New Roman" w:hint="eastAsia"/>
                <w:szCs w:val="21"/>
              </w:rPr>
              <w:t>空气质量</w:t>
            </w:r>
          </w:p>
        </w:tc>
        <w:tc>
          <w:tcPr>
            <w:tcW w:w="2939" w:type="dxa"/>
            <w:shd w:val="clear" w:color="auto" w:fill="auto"/>
            <w:vAlign w:val="center"/>
          </w:tcPr>
          <w:p w14:paraId="79A18DD1" w14:textId="77777777" w:rsidR="00861D98" w:rsidRDefault="00E52579">
            <w:pPr>
              <w:jc w:val="center"/>
              <w:rPr>
                <w:rFonts w:ascii="Times New Roman" w:hAnsi="Times New Roman"/>
                <w:szCs w:val="21"/>
              </w:rPr>
            </w:pPr>
            <w:r>
              <w:rPr>
                <w:rFonts w:ascii="Times New Roman" w:hAnsi="Times New Roman" w:hint="eastAsia"/>
                <w:szCs w:val="21"/>
              </w:rPr>
              <w:t>无锡市</w:t>
            </w:r>
            <w:r>
              <w:rPr>
                <w:rFonts w:ascii="Times New Roman" w:hAnsi="Times New Roman" w:hint="eastAsia"/>
                <w:szCs w:val="21"/>
              </w:rPr>
              <w:t>PM10</w:t>
            </w:r>
          </w:p>
        </w:tc>
        <w:tc>
          <w:tcPr>
            <w:tcW w:w="435" w:type="dxa"/>
            <w:shd w:val="clear" w:color="auto" w:fill="auto"/>
            <w:vAlign w:val="center"/>
          </w:tcPr>
          <w:p w14:paraId="45CA7699" w14:textId="77777777" w:rsidR="00861D98" w:rsidRDefault="00E52579">
            <w:pPr>
              <w:jc w:val="center"/>
              <w:rPr>
                <w:rFonts w:ascii="Times New Roman" w:hAnsi="Times New Roman"/>
                <w:szCs w:val="21"/>
              </w:rPr>
            </w:pPr>
            <w:r>
              <w:rPr>
                <w:rFonts w:ascii="Times New Roman" w:hAnsi="Times New Roman" w:hint="eastAsia"/>
                <w:szCs w:val="21"/>
              </w:rPr>
              <w:t>C</w:t>
            </w:r>
          </w:p>
        </w:tc>
        <w:tc>
          <w:tcPr>
            <w:tcW w:w="937" w:type="dxa"/>
            <w:shd w:val="clear" w:color="auto" w:fill="auto"/>
            <w:vAlign w:val="center"/>
          </w:tcPr>
          <w:p w14:paraId="0334A62D"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15D7B09E"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p>
        </w:tc>
      </w:tr>
      <w:tr w:rsidR="00861D98" w14:paraId="16B47A5E" w14:textId="77777777">
        <w:trPr>
          <w:trHeight w:val="207"/>
          <w:jc w:val="center"/>
        </w:trPr>
        <w:tc>
          <w:tcPr>
            <w:tcW w:w="1435" w:type="dxa"/>
            <w:vMerge/>
            <w:shd w:val="clear" w:color="auto" w:fill="auto"/>
            <w:vAlign w:val="center"/>
          </w:tcPr>
          <w:p w14:paraId="10700FBE" w14:textId="77777777" w:rsidR="00861D98" w:rsidRDefault="00861D98">
            <w:pPr>
              <w:jc w:val="center"/>
              <w:rPr>
                <w:rFonts w:ascii="Times New Roman" w:hAnsi="Times New Roman"/>
                <w:szCs w:val="21"/>
              </w:rPr>
            </w:pPr>
          </w:p>
        </w:tc>
        <w:tc>
          <w:tcPr>
            <w:tcW w:w="1920" w:type="dxa"/>
            <w:shd w:val="clear" w:color="auto" w:fill="auto"/>
            <w:vAlign w:val="center"/>
          </w:tcPr>
          <w:p w14:paraId="3618B1DC" w14:textId="77777777" w:rsidR="00861D98" w:rsidRDefault="00E52579">
            <w:pPr>
              <w:jc w:val="center"/>
              <w:rPr>
                <w:rFonts w:ascii="Times New Roman" w:hAnsi="Times New Roman"/>
                <w:szCs w:val="21"/>
              </w:rPr>
            </w:pPr>
            <w:r>
              <w:rPr>
                <w:rFonts w:ascii="Times New Roman" w:hAnsi="Times New Roman" w:hint="eastAsia"/>
                <w:szCs w:val="21"/>
              </w:rPr>
              <w:t>社会治安</w:t>
            </w:r>
          </w:p>
        </w:tc>
        <w:tc>
          <w:tcPr>
            <w:tcW w:w="2939" w:type="dxa"/>
            <w:shd w:val="clear" w:color="auto" w:fill="auto"/>
            <w:vAlign w:val="center"/>
          </w:tcPr>
          <w:p w14:paraId="6C6C037C" w14:textId="77777777" w:rsidR="00861D98" w:rsidRDefault="00E52579">
            <w:pPr>
              <w:jc w:val="center"/>
              <w:rPr>
                <w:rFonts w:ascii="Times New Roman" w:hAnsi="Times New Roman"/>
                <w:szCs w:val="21"/>
              </w:rPr>
            </w:pPr>
            <w:r>
              <w:rPr>
                <w:rFonts w:ascii="Times New Roman" w:hAnsi="Times New Roman" w:hint="eastAsia"/>
                <w:szCs w:val="21"/>
              </w:rPr>
              <w:t>居民对社会治安的感受。变坏</w:t>
            </w:r>
            <w:r>
              <w:rPr>
                <w:rFonts w:ascii="Times New Roman" w:hAnsi="Times New Roman" w:hint="eastAsia"/>
                <w:szCs w:val="21"/>
              </w:rPr>
              <w:t>=-1</w:t>
            </w:r>
            <w:r>
              <w:rPr>
                <w:rFonts w:ascii="Times New Roman" w:hAnsi="Times New Roman" w:hint="eastAsia"/>
                <w:szCs w:val="21"/>
              </w:rPr>
              <w:t>；没有变化</w:t>
            </w:r>
            <w:r>
              <w:rPr>
                <w:rFonts w:ascii="Times New Roman" w:hAnsi="Times New Roman" w:hint="eastAsia"/>
                <w:szCs w:val="21"/>
              </w:rPr>
              <w:t>=0</w:t>
            </w:r>
            <w:r>
              <w:rPr>
                <w:rFonts w:ascii="Times New Roman" w:hAnsi="Times New Roman" w:hint="eastAsia"/>
                <w:szCs w:val="21"/>
              </w:rPr>
              <w:t>；变好</w:t>
            </w:r>
            <w:r>
              <w:rPr>
                <w:rFonts w:ascii="Times New Roman" w:hAnsi="Times New Roman" w:hint="eastAsia"/>
                <w:szCs w:val="21"/>
              </w:rPr>
              <w:t>=1</w:t>
            </w:r>
          </w:p>
        </w:tc>
        <w:tc>
          <w:tcPr>
            <w:tcW w:w="435" w:type="dxa"/>
            <w:shd w:val="clear" w:color="auto" w:fill="auto"/>
            <w:vAlign w:val="center"/>
          </w:tcPr>
          <w:p w14:paraId="06CE9F97" w14:textId="77777777" w:rsidR="00861D98" w:rsidRDefault="00E52579">
            <w:pPr>
              <w:jc w:val="center"/>
              <w:rPr>
                <w:rFonts w:ascii="Times New Roman" w:hAnsi="Times New Roman"/>
                <w:szCs w:val="21"/>
              </w:rPr>
            </w:pPr>
            <w:r>
              <w:rPr>
                <w:rFonts w:ascii="Times New Roman" w:hAnsi="Times New Roman" w:hint="eastAsia"/>
                <w:szCs w:val="21"/>
              </w:rPr>
              <w:t>Q</w:t>
            </w:r>
          </w:p>
        </w:tc>
        <w:tc>
          <w:tcPr>
            <w:tcW w:w="937" w:type="dxa"/>
            <w:shd w:val="clear" w:color="auto" w:fill="auto"/>
            <w:vAlign w:val="center"/>
          </w:tcPr>
          <w:p w14:paraId="3FCD1AEE"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3A8EE358"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tc>
      </w:tr>
      <w:tr w:rsidR="00861D98" w14:paraId="41BA8800" w14:textId="77777777">
        <w:trPr>
          <w:trHeight w:val="162"/>
          <w:jc w:val="center"/>
        </w:trPr>
        <w:tc>
          <w:tcPr>
            <w:tcW w:w="1435" w:type="dxa"/>
            <w:vMerge w:val="restart"/>
            <w:shd w:val="clear" w:color="auto" w:fill="auto"/>
            <w:vAlign w:val="center"/>
          </w:tcPr>
          <w:p w14:paraId="24C721FF" w14:textId="77777777" w:rsidR="00861D98" w:rsidRDefault="00E52579">
            <w:pPr>
              <w:jc w:val="center"/>
              <w:rPr>
                <w:rFonts w:ascii="Times New Roman" w:hAnsi="Times New Roman"/>
                <w:szCs w:val="21"/>
              </w:rPr>
            </w:pPr>
            <w:r>
              <w:rPr>
                <w:rFonts w:ascii="Times New Roman" w:hAnsi="Times New Roman" w:hint="eastAsia"/>
                <w:szCs w:val="21"/>
              </w:rPr>
              <w:t>6</w:t>
            </w:r>
            <w:r>
              <w:rPr>
                <w:rFonts w:ascii="Times New Roman" w:hAnsi="Times New Roman" w:hint="eastAsia"/>
                <w:szCs w:val="21"/>
              </w:rPr>
              <w:t>社会机会</w:t>
            </w:r>
          </w:p>
        </w:tc>
        <w:tc>
          <w:tcPr>
            <w:tcW w:w="1920" w:type="dxa"/>
            <w:shd w:val="clear" w:color="auto" w:fill="auto"/>
            <w:vAlign w:val="center"/>
          </w:tcPr>
          <w:p w14:paraId="066FEFCF" w14:textId="77777777" w:rsidR="00861D98" w:rsidRDefault="00E52579">
            <w:pPr>
              <w:jc w:val="center"/>
              <w:rPr>
                <w:rFonts w:ascii="Times New Roman" w:hAnsi="Times New Roman"/>
                <w:szCs w:val="21"/>
              </w:rPr>
            </w:pPr>
            <w:r>
              <w:rPr>
                <w:rFonts w:ascii="Times New Roman" w:hAnsi="Times New Roman" w:hint="eastAsia"/>
                <w:szCs w:val="21"/>
              </w:rPr>
              <w:t>教育状况</w:t>
            </w:r>
          </w:p>
        </w:tc>
        <w:tc>
          <w:tcPr>
            <w:tcW w:w="2939" w:type="dxa"/>
            <w:shd w:val="clear" w:color="auto" w:fill="auto"/>
            <w:vAlign w:val="center"/>
          </w:tcPr>
          <w:p w14:paraId="0F4F8635" w14:textId="77777777" w:rsidR="00861D98" w:rsidRDefault="00E52579">
            <w:pPr>
              <w:jc w:val="center"/>
              <w:rPr>
                <w:rFonts w:ascii="Times New Roman" w:hAnsi="Times New Roman"/>
                <w:szCs w:val="21"/>
              </w:rPr>
            </w:pPr>
            <w:r>
              <w:rPr>
                <w:rFonts w:ascii="Times New Roman" w:hAnsi="Times New Roman" w:hint="eastAsia"/>
                <w:szCs w:val="21"/>
              </w:rPr>
              <w:t>户主受教育水平。未上学</w:t>
            </w:r>
            <w:r>
              <w:rPr>
                <w:rFonts w:ascii="Times New Roman" w:hAnsi="Times New Roman" w:hint="eastAsia"/>
                <w:szCs w:val="21"/>
              </w:rPr>
              <w:t>=0</w:t>
            </w:r>
            <w:r>
              <w:rPr>
                <w:rFonts w:ascii="Times New Roman" w:hAnsi="Times New Roman" w:hint="eastAsia"/>
                <w:szCs w:val="21"/>
              </w:rPr>
              <w:t>；小学</w:t>
            </w:r>
            <w:r>
              <w:rPr>
                <w:rFonts w:ascii="Times New Roman" w:hAnsi="Times New Roman" w:hint="eastAsia"/>
                <w:szCs w:val="21"/>
              </w:rPr>
              <w:t>=1</w:t>
            </w:r>
            <w:r>
              <w:rPr>
                <w:rFonts w:ascii="Times New Roman" w:hAnsi="Times New Roman" w:hint="eastAsia"/>
                <w:szCs w:val="21"/>
              </w:rPr>
              <w:t>；初中</w:t>
            </w:r>
            <w:r>
              <w:rPr>
                <w:rFonts w:ascii="Times New Roman" w:hAnsi="Times New Roman" w:hint="eastAsia"/>
                <w:szCs w:val="21"/>
              </w:rPr>
              <w:t>=2</w:t>
            </w:r>
            <w:r>
              <w:rPr>
                <w:rFonts w:ascii="Times New Roman" w:hAnsi="Times New Roman" w:hint="eastAsia"/>
                <w:szCs w:val="21"/>
              </w:rPr>
              <w:t>；高中</w:t>
            </w:r>
            <w:r>
              <w:rPr>
                <w:rFonts w:ascii="Times New Roman" w:hAnsi="Times New Roman" w:hint="eastAsia"/>
                <w:szCs w:val="21"/>
              </w:rPr>
              <w:t>=3</w:t>
            </w:r>
            <w:r>
              <w:rPr>
                <w:rFonts w:ascii="Times New Roman" w:hAnsi="Times New Roman" w:hint="eastAsia"/>
                <w:szCs w:val="21"/>
              </w:rPr>
              <w:t>；大专以上</w:t>
            </w:r>
            <w:r>
              <w:rPr>
                <w:rFonts w:ascii="Times New Roman" w:hAnsi="Times New Roman" w:hint="eastAsia"/>
                <w:szCs w:val="21"/>
              </w:rPr>
              <w:t>=4</w:t>
            </w:r>
          </w:p>
        </w:tc>
        <w:tc>
          <w:tcPr>
            <w:tcW w:w="435" w:type="dxa"/>
            <w:shd w:val="clear" w:color="auto" w:fill="auto"/>
            <w:vAlign w:val="center"/>
          </w:tcPr>
          <w:p w14:paraId="78DC66F5" w14:textId="77777777" w:rsidR="00861D98" w:rsidRDefault="00E52579">
            <w:pPr>
              <w:jc w:val="center"/>
              <w:rPr>
                <w:rFonts w:ascii="Times New Roman" w:hAnsi="Times New Roman"/>
                <w:szCs w:val="21"/>
              </w:rPr>
            </w:pPr>
            <w:r>
              <w:rPr>
                <w:rFonts w:ascii="Times New Roman" w:hAnsi="Times New Roman" w:hint="eastAsia"/>
                <w:szCs w:val="21"/>
              </w:rPr>
              <w:t>Q</w:t>
            </w:r>
          </w:p>
        </w:tc>
        <w:tc>
          <w:tcPr>
            <w:tcW w:w="937" w:type="dxa"/>
            <w:shd w:val="clear" w:color="auto" w:fill="auto"/>
            <w:vAlign w:val="center"/>
          </w:tcPr>
          <w:p w14:paraId="3A66BEB0"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12AE3F2E"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tc>
      </w:tr>
      <w:tr w:rsidR="00861D98" w14:paraId="35B89A32" w14:textId="77777777">
        <w:trPr>
          <w:trHeight w:val="324"/>
          <w:jc w:val="center"/>
        </w:trPr>
        <w:tc>
          <w:tcPr>
            <w:tcW w:w="1435" w:type="dxa"/>
            <w:vMerge/>
            <w:shd w:val="clear" w:color="auto" w:fill="auto"/>
            <w:vAlign w:val="center"/>
          </w:tcPr>
          <w:p w14:paraId="2C003BFF" w14:textId="77777777" w:rsidR="00861D98" w:rsidRDefault="00861D98">
            <w:pPr>
              <w:jc w:val="center"/>
              <w:rPr>
                <w:rFonts w:ascii="Times New Roman" w:hAnsi="Times New Roman"/>
                <w:szCs w:val="21"/>
              </w:rPr>
            </w:pPr>
          </w:p>
        </w:tc>
        <w:tc>
          <w:tcPr>
            <w:tcW w:w="1920" w:type="dxa"/>
            <w:shd w:val="clear" w:color="auto" w:fill="auto"/>
            <w:vAlign w:val="center"/>
          </w:tcPr>
          <w:p w14:paraId="200A70DE" w14:textId="77777777" w:rsidR="00861D98" w:rsidRDefault="00E52579">
            <w:pPr>
              <w:jc w:val="center"/>
              <w:rPr>
                <w:rFonts w:ascii="Times New Roman" w:hAnsi="Times New Roman"/>
                <w:szCs w:val="21"/>
              </w:rPr>
            </w:pPr>
            <w:r>
              <w:rPr>
                <w:rFonts w:ascii="Times New Roman" w:hAnsi="Times New Roman" w:hint="eastAsia"/>
                <w:szCs w:val="21"/>
              </w:rPr>
              <w:t>文化氛围</w:t>
            </w:r>
          </w:p>
        </w:tc>
        <w:tc>
          <w:tcPr>
            <w:tcW w:w="2939" w:type="dxa"/>
            <w:shd w:val="clear" w:color="auto" w:fill="auto"/>
            <w:vAlign w:val="center"/>
          </w:tcPr>
          <w:p w14:paraId="4B98B636" w14:textId="77777777" w:rsidR="00861D98" w:rsidRDefault="00E52579">
            <w:pPr>
              <w:jc w:val="center"/>
              <w:rPr>
                <w:rFonts w:ascii="Times New Roman" w:hAnsi="Times New Roman"/>
                <w:szCs w:val="21"/>
              </w:rPr>
            </w:pPr>
            <w:r>
              <w:rPr>
                <w:rFonts w:ascii="Times New Roman" w:hAnsi="Times New Roman" w:hint="eastAsia"/>
                <w:szCs w:val="21"/>
              </w:rPr>
              <w:t>居民对文化氛围的感受。变坏</w:t>
            </w:r>
            <w:r>
              <w:rPr>
                <w:rFonts w:ascii="Times New Roman" w:hAnsi="Times New Roman" w:hint="eastAsia"/>
                <w:szCs w:val="21"/>
              </w:rPr>
              <w:t>=-1</w:t>
            </w:r>
            <w:r>
              <w:rPr>
                <w:rFonts w:ascii="Times New Roman" w:hAnsi="Times New Roman" w:hint="eastAsia"/>
                <w:szCs w:val="21"/>
              </w:rPr>
              <w:t>；没有变化</w:t>
            </w:r>
            <w:r>
              <w:rPr>
                <w:rFonts w:ascii="Times New Roman" w:hAnsi="Times New Roman" w:hint="eastAsia"/>
                <w:szCs w:val="21"/>
              </w:rPr>
              <w:t>=0</w:t>
            </w:r>
            <w:r>
              <w:rPr>
                <w:rFonts w:ascii="Times New Roman" w:hAnsi="Times New Roman" w:hint="eastAsia"/>
                <w:szCs w:val="21"/>
              </w:rPr>
              <w:t>；变好</w:t>
            </w:r>
            <w:r>
              <w:rPr>
                <w:rFonts w:ascii="Times New Roman" w:hAnsi="Times New Roman" w:hint="eastAsia"/>
                <w:szCs w:val="21"/>
              </w:rPr>
              <w:t>=1</w:t>
            </w:r>
          </w:p>
        </w:tc>
        <w:tc>
          <w:tcPr>
            <w:tcW w:w="435" w:type="dxa"/>
            <w:shd w:val="clear" w:color="auto" w:fill="auto"/>
            <w:vAlign w:val="center"/>
          </w:tcPr>
          <w:p w14:paraId="3C930CFC" w14:textId="77777777" w:rsidR="00861D98" w:rsidRDefault="00E52579">
            <w:pPr>
              <w:jc w:val="center"/>
              <w:rPr>
                <w:rFonts w:ascii="Times New Roman" w:hAnsi="Times New Roman"/>
                <w:szCs w:val="21"/>
              </w:rPr>
            </w:pPr>
            <w:r>
              <w:rPr>
                <w:rFonts w:ascii="Times New Roman" w:hAnsi="Times New Roman" w:hint="eastAsia"/>
                <w:szCs w:val="21"/>
              </w:rPr>
              <w:t>Q</w:t>
            </w:r>
          </w:p>
        </w:tc>
        <w:tc>
          <w:tcPr>
            <w:tcW w:w="937" w:type="dxa"/>
            <w:shd w:val="clear" w:color="auto" w:fill="auto"/>
            <w:vAlign w:val="center"/>
          </w:tcPr>
          <w:p w14:paraId="7065F171"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shd w:val="clear" w:color="auto" w:fill="auto"/>
            <w:vAlign w:val="center"/>
          </w:tcPr>
          <w:p w14:paraId="11EC6A59"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tc>
      </w:tr>
      <w:tr w:rsidR="00861D98" w14:paraId="7DC38162" w14:textId="77777777">
        <w:trPr>
          <w:trHeight w:val="626"/>
          <w:jc w:val="center"/>
        </w:trPr>
        <w:tc>
          <w:tcPr>
            <w:tcW w:w="1435" w:type="dxa"/>
            <w:vMerge/>
            <w:tcBorders>
              <w:bottom w:val="single" w:sz="4" w:space="0" w:color="auto"/>
            </w:tcBorders>
            <w:shd w:val="clear" w:color="auto" w:fill="auto"/>
            <w:vAlign w:val="center"/>
          </w:tcPr>
          <w:p w14:paraId="06003D0B" w14:textId="77777777" w:rsidR="00861D98" w:rsidRDefault="00861D98">
            <w:pPr>
              <w:jc w:val="center"/>
              <w:rPr>
                <w:rFonts w:ascii="Times New Roman" w:hAnsi="Times New Roman"/>
                <w:szCs w:val="21"/>
              </w:rPr>
            </w:pPr>
          </w:p>
        </w:tc>
        <w:tc>
          <w:tcPr>
            <w:tcW w:w="1920" w:type="dxa"/>
            <w:tcBorders>
              <w:bottom w:val="single" w:sz="4" w:space="0" w:color="auto"/>
            </w:tcBorders>
            <w:shd w:val="clear" w:color="auto" w:fill="auto"/>
            <w:vAlign w:val="center"/>
          </w:tcPr>
          <w:p w14:paraId="52329068" w14:textId="77777777" w:rsidR="00861D98" w:rsidRDefault="00E52579">
            <w:pPr>
              <w:jc w:val="center"/>
              <w:rPr>
                <w:rFonts w:ascii="Times New Roman" w:hAnsi="Times New Roman"/>
                <w:szCs w:val="21"/>
              </w:rPr>
            </w:pPr>
            <w:r>
              <w:rPr>
                <w:rFonts w:ascii="Times New Roman" w:hAnsi="Times New Roman" w:hint="eastAsia"/>
                <w:szCs w:val="21"/>
              </w:rPr>
              <w:t>健康状况</w:t>
            </w:r>
          </w:p>
        </w:tc>
        <w:tc>
          <w:tcPr>
            <w:tcW w:w="2939" w:type="dxa"/>
            <w:tcBorders>
              <w:bottom w:val="single" w:sz="4" w:space="0" w:color="auto"/>
            </w:tcBorders>
            <w:shd w:val="clear" w:color="auto" w:fill="auto"/>
            <w:vAlign w:val="center"/>
          </w:tcPr>
          <w:p w14:paraId="78DAD592" w14:textId="77777777" w:rsidR="00861D98" w:rsidRDefault="00E52579">
            <w:pPr>
              <w:jc w:val="center"/>
              <w:rPr>
                <w:rFonts w:ascii="Times New Roman" w:hAnsi="Times New Roman"/>
                <w:szCs w:val="21"/>
              </w:rPr>
            </w:pPr>
            <w:r>
              <w:rPr>
                <w:rFonts w:ascii="Times New Roman" w:hAnsi="Times New Roman" w:hint="eastAsia"/>
                <w:szCs w:val="21"/>
              </w:rPr>
              <w:t>户主健康状况。患病无劳动能力</w:t>
            </w:r>
            <w:r>
              <w:rPr>
                <w:rFonts w:ascii="Times New Roman" w:hAnsi="Times New Roman" w:hint="eastAsia"/>
                <w:szCs w:val="21"/>
              </w:rPr>
              <w:t>=0</w:t>
            </w:r>
            <w:r>
              <w:rPr>
                <w:rFonts w:ascii="Times New Roman" w:hAnsi="Times New Roman" w:hint="eastAsia"/>
                <w:szCs w:val="21"/>
              </w:rPr>
              <w:t>；患病有劳动能力</w:t>
            </w:r>
            <w:r>
              <w:rPr>
                <w:rFonts w:ascii="Times New Roman" w:hAnsi="Times New Roman" w:hint="eastAsia"/>
                <w:szCs w:val="21"/>
              </w:rPr>
              <w:t>=1</w:t>
            </w:r>
            <w:r>
              <w:rPr>
                <w:rFonts w:ascii="Times New Roman" w:hAnsi="Times New Roman" w:hint="eastAsia"/>
                <w:szCs w:val="21"/>
              </w:rPr>
              <w:t>；健康</w:t>
            </w:r>
            <w:r>
              <w:rPr>
                <w:rFonts w:ascii="Times New Roman" w:hAnsi="Times New Roman" w:hint="eastAsia"/>
                <w:szCs w:val="21"/>
              </w:rPr>
              <w:t>=2</w:t>
            </w:r>
          </w:p>
        </w:tc>
        <w:tc>
          <w:tcPr>
            <w:tcW w:w="435" w:type="dxa"/>
            <w:tcBorders>
              <w:bottom w:val="single" w:sz="4" w:space="0" w:color="auto"/>
            </w:tcBorders>
            <w:shd w:val="clear" w:color="auto" w:fill="auto"/>
            <w:vAlign w:val="center"/>
          </w:tcPr>
          <w:p w14:paraId="7E40428A" w14:textId="77777777" w:rsidR="00861D98" w:rsidRDefault="00E52579">
            <w:pPr>
              <w:jc w:val="center"/>
              <w:rPr>
                <w:rFonts w:ascii="Times New Roman" w:hAnsi="Times New Roman"/>
                <w:szCs w:val="21"/>
              </w:rPr>
            </w:pPr>
            <w:r>
              <w:rPr>
                <w:rFonts w:ascii="Times New Roman" w:hAnsi="Times New Roman" w:hint="eastAsia"/>
                <w:szCs w:val="21"/>
              </w:rPr>
              <w:t>Q</w:t>
            </w:r>
          </w:p>
        </w:tc>
        <w:tc>
          <w:tcPr>
            <w:tcW w:w="937" w:type="dxa"/>
            <w:tcBorders>
              <w:bottom w:val="single" w:sz="4" w:space="0" w:color="auto"/>
            </w:tcBorders>
            <w:shd w:val="clear" w:color="auto" w:fill="auto"/>
            <w:vAlign w:val="center"/>
          </w:tcPr>
          <w:p w14:paraId="024595C2" w14:textId="77777777" w:rsidR="00861D98" w:rsidRDefault="00E52579">
            <w:pPr>
              <w:jc w:val="center"/>
              <w:rPr>
                <w:rFonts w:ascii="Times New Roman" w:hAnsi="Times New Roman"/>
                <w:szCs w:val="21"/>
              </w:rPr>
            </w:pPr>
            <w:r>
              <w:rPr>
                <w:rFonts w:ascii="Times New Roman" w:hAnsi="Times New Roman" w:hint="eastAsia"/>
                <w:szCs w:val="21"/>
              </w:rPr>
              <w:t>+</w:t>
            </w:r>
          </w:p>
        </w:tc>
        <w:tc>
          <w:tcPr>
            <w:tcW w:w="951" w:type="dxa"/>
            <w:tcBorders>
              <w:bottom w:val="single" w:sz="4" w:space="0" w:color="auto"/>
            </w:tcBorders>
            <w:shd w:val="clear" w:color="auto" w:fill="auto"/>
            <w:vAlign w:val="center"/>
          </w:tcPr>
          <w:p w14:paraId="428EDD10" w14:textId="77777777" w:rsidR="00861D98" w:rsidRDefault="00E52579">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tc>
      </w:tr>
    </w:tbl>
    <w:p w14:paraId="504783E3" w14:textId="77777777" w:rsidR="00861D98" w:rsidRDefault="00E52579">
      <w:pPr>
        <w:ind w:firstLineChars="200" w:firstLine="420"/>
        <w:outlineLvl w:val="1"/>
        <w:rPr>
          <w:rFonts w:ascii="黑体" w:eastAsia="黑体" w:hAnsi="黑体" w:cs="黑体"/>
          <w:szCs w:val="21"/>
        </w:rPr>
      </w:pPr>
      <w:r>
        <w:rPr>
          <w:rFonts w:ascii="黑体" w:eastAsia="黑体" w:hAnsi="黑体" w:cs="黑体"/>
          <w:szCs w:val="21"/>
        </w:rPr>
        <w:t>（二）估算方法</w:t>
      </w:r>
    </w:p>
    <w:p w14:paraId="629B7BE5" w14:textId="77777777" w:rsidR="00861D98" w:rsidRDefault="00E52579">
      <w:pPr>
        <w:ind w:firstLineChars="200" w:firstLine="420"/>
        <w:rPr>
          <w:rFonts w:ascii="Times New Roman" w:hAnsi="Times New Roman"/>
          <w:szCs w:val="21"/>
        </w:rPr>
      </w:pPr>
      <w:r>
        <w:rPr>
          <w:rFonts w:ascii="Times New Roman" w:hAnsi="Times New Roman"/>
          <w:szCs w:val="21"/>
        </w:rPr>
        <w:t>福利计量具有复杂性和模糊性特点，本文采用模糊评价法来计算集中居住农户家庭福利水平变动态势。首先根据模糊评价法确定居民家庭福利隶属函数，然后根据设定的各指标最大值和最小值计算各评价指标的隶属度，并按照一定方法计算其权重，最后合成福利隶属度。具体步骤如下：</w:t>
      </w:r>
    </w:p>
    <w:p w14:paraId="01ECF7A2" w14:textId="77777777" w:rsidR="00861D98" w:rsidRDefault="00E52579">
      <w:pPr>
        <w:ind w:firstLine="420"/>
        <w:rPr>
          <w:rFonts w:ascii="Times New Roman" w:hAnsi="Times New Roman"/>
          <w:szCs w:val="21"/>
        </w:rPr>
      </w:pPr>
      <w:r>
        <w:rPr>
          <w:rFonts w:ascii="楷体" w:eastAsia="楷体" w:hAnsi="楷体" w:cs="楷体"/>
          <w:szCs w:val="21"/>
        </w:rPr>
        <w:t>1.居民家庭福利隶属函数的确定。</w:t>
      </w:r>
      <w:r>
        <w:rPr>
          <w:rFonts w:ascii="Times New Roman" w:hAnsi="Times New Roman"/>
          <w:szCs w:val="21"/>
        </w:rPr>
        <w:t>根据模糊评价方法，用模糊集</w:t>
      </w:r>
      <m:oMath>
        <m:r>
          <w:rPr>
            <w:rFonts w:ascii="Cambria Math" w:hAnsi="Cambria Math"/>
            <w:szCs w:val="21"/>
          </w:rPr>
          <m:t>X</m:t>
        </m:r>
      </m:oMath>
      <w:r>
        <w:rPr>
          <w:rFonts w:ascii="Times New Roman" w:hAnsi="Times New Roman"/>
          <w:szCs w:val="21"/>
        </w:rPr>
        <w:t>来表示农户家庭的福利状况，反映农户福利状况的各项功能性内容称为</w:t>
      </w:r>
      <m:oMath>
        <m:r>
          <w:rPr>
            <w:rFonts w:ascii="Cambria Math" w:hAnsi="Cambria Math"/>
            <w:szCs w:val="21"/>
          </w:rPr>
          <m:t>X</m:t>
        </m:r>
      </m:oMath>
      <w:r>
        <w:rPr>
          <w:rFonts w:ascii="Times New Roman" w:hAnsi="Times New Roman"/>
          <w:szCs w:val="21"/>
        </w:rPr>
        <w:t>的子集，因此第</w:t>
      </w:r>
      <m:oMath>
        <m:r>
          <w:rPr>
            <w:rFonts w:ascii="Cambria Math" w:hAnsi="Cambria Math"/>
            <w:szCs w:val="21"/>
          </w:rPr>
          <m:t>n</m:t>
        </m:r>
      </m:oMath>
      <w:r>
        <w:rPr>
          <w:rFonts w:ascii="Times New Roman" w:hAnsi="Times New Roman"/>
          <w:szCs w:val="21"/>
        </w:rPr>
        <w:t>个农户家庭的福利函数为</w:t>
      </w:r>
      <m:oMath>
        <m:sSub>
          <m:sSubPr>
            <m:ctrlPr>
              <w:rPr>
                <w:rFonts w:ascii="Cambria Math" w:hAnsi="Cambria Math"/>
                <w:i/>
                <w:szCs w:val="21"/>
              </w:rPr>
            </m:ctrlPr>
          </m:sSubPr>
          <m:e>
            <m:r>
              <w:rPr>
                <w:rFonts w:ascii="Cambria Math" w:hAnsi="Cambria Math"/>
                <w:szCs w:val="21"/>
              </w:rPr>
              <m:t>w</m:t>
            </m:r>
          </m:e>
          <m:sub>
            <m:r>
              <w:rPr>
                <w:rFonts w:ascii="Cambria Math" w:hAnsi="Cambria Math"/>
                <w:szCs w:val="21"/>
              </w:rPr>
              <m:t>n</m:t>
            </m:r>
          </m:sub>
        </m:sSub>
        <m:r>
          <w:rPr>
            <w:rFonts w:ascii="Cambria Math" w:hAnsi="Cambria Math"/>
            <w:szCs w:val="21"/>
          </w:rPr>
          <m:t>=</m:t>
        </m:r>
        <m:d>
          <m:dPr>
            <m:begChr m:val="{"/>
            <m:endChr m:val="}"/>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n</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μ</m:t>
                </m:r>
              </m:e>
              <m:sub>
                <m:r>
                  <w:rPr>
                    <w:rFonts w:ascii="Cambria Math" w:hAnsi="Cambria Math"/>
                    <w:szCs w:val="21"/>
                  </w:rPr>
                  <m:t>w</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x</m:t>
                </m:r>
              </m:e>
              <m:sub>
                <m:r>
                  <w:rPr>
                    <w:rFonts w:ascii="Cambria Math" w:hAnsi="Cambria Math"/>
                    <w:szCs w:val="21"/>
                  </w:rPr>
                  <m:t>n</m:t>
                </m:r>
              </m:sub>
            </m:sSub>
            <m:r>
              <w:rPr>
                <w:rFonts w:ascii="Cambria Math" w:hAnsi="Cambria Math"/>
                <w:szCs w:val="21"/>
              </w:rPr>
              <m:t>)</m:t>
            </m:r>
          </m:e>
        </m:d>
      </m:oMath>
      <w:r>
        <w:rPr>
          <w:rFonts w:hAnsi="Cambria Math" w:hint="eastAsia"/>
          <w:szCs w:val="21"/>
        </w:rPr>
        <w:t>。</w:t>
      </w:r>
      <w:r>
        <w:rPr>
          <w:rFonts w:ascii="Times New Roman" w:hAnsi="Times New Roman"/>
          <w:szCs w:val="21"/>
        </w:rPr>
        <w:t>其中</w:t>
      </w:r>
      <m:oMath>
        <m:r>
          <w:rPr>
            <w:rFonts w:ascii="Cambria Math" w:hAnsi="Cambria Math"/>
            <w:szCs w:val="21"/>
          </w:rPr>
          <m:t>x∈X</m:t>
        </m:r>
      </m:oMath>
      <w:r>
        <w:rPr>
          <w:rFonts w:ascii="Times New Roman" w:hAnsi="Times New Roman"/>
          <w:szCs w:val="21"/>
        </w:rPr>
        <w:t>，</w:t>
      </w:r>
      <m:oMath>
        <m:sSub>
          <m:sSubPr>
            <m:ctrlPr>
              <w:rPr>
                <w:rFonts w:ascii="Cambria Math" w:hAnsi="Cambria Math"/>
                <w:i/>
                <w:szCs w:val="21"/>
              </w:rPr>
            </m:ctrlPr>
          </m:sSubPr>
          <m:e>
            <m:r>
              <w:rPr>
                <w:rFonts w:ascii="Cambria Math" w:hAnsi="Cambria Math"/>
                <w:szCs w:val="21"/>
              </w:rPr>
              <m:t>μ</m:t>
            </m:r>
          </m:e>
          <m:sub>
            <m:r>
              <w:rPr>
                <w:rFonts w:ascii="Cambria Math" w:hAnsi="Cambria Math"/>
                <w:szCs w:val="21"/>
              </w:rPr>
              <m:t>w</m:t>
            </m:r>
          </m:sub>
        </m:sSub>
        <m:r>
          <w:rPr>
            <w:rFonts w:ascii="Cambria Math" w:hAnsi="Cambria Math"/>
            <w:szCs w:val="21"/>
          </w:rPr>
          <m:t>(x)</m:t>
        </m:r>
      </m:oMath>
      <w:r>
        <w:rPr>
          <w:rFonts w:ascii="Times New Roman" w:hAnsi="Times New Roman"/>
          <w:szCs w:val="21"/>
        </w:rPr>
        <w:t>为</w:t>
      </w:r>
      <m:oMath>
        <m:r>
          <w:rPr>
            <w:rFonts w:ascii="Cambria Math" w:hAnsi="Cambria Math"/>
            <w:szCs w:val="21"/>
          </w:rPr>
          <m:t>x</m:t>
        </m:r>
      </m:oMath>
      <w:r>
        <w:rPr>
          <w:rFonts w:ascii="Times New Roman" w:hAnsi="Times New Roman"/>
          <w:szCs w:val="21"/>
        </w:rPr>
        <w:t>对</w:t>
      </w:r>
      <m:oMath>
        <m:r>
          <w:rPr>
            <w:rFonts w:ascii="Cambria Math" w:hAnsi="Cambria Math"/>
            <w:szCs w:val="21"/>
          </w:rPr>
          <m:t>w</m:t>
        </m:r>
      </m:oMath>
      <w:r>
        <w:rPr>
          <w:rFonts w:ascii="Times New Roman" w:hAnsi="Times New Roman"/>
          <w:szCs w:val="21"/>
        </w:rPr>
        <w:t>的隶属度，其中</w:t>
      </w:r>
      <m:oMath>
        <m:sSub>
          <m:sSubPr>
            <m:ctrlPr>
              <w:rPr>
                <w:rFonts w:ascii="Cambria Math" w:hAnsi="Cambria Math"/>
                <w:i/>
                <w:szCs w:val="21"/>
              </w:rPr>
            </m:ctrlPr>
          </m:sSubPr>
          <m:e>
            <m:r>
              <w:rPr>
                <w:rFonts w:ascii="Cambria Math" w:hAnsi="Cambria Math"/>
                <w:szCs w:val="21"/>
              </w:rPr>
              <m:t>μ</m:t>
            </m:r>
          </m:e>
          <m:sub>
            <m:r>
              <w:rPr>
                <w:rFonts w:ascii="Cambria Math" w:hAnsi="Cambria Math"/>
                <w:szCs w:val="21"/>
              </w:rPr>
              <m:t>w</m:t>
            </m:r>
          </m:sub>
        </m:sSub>
        <m:r>
          <w:rPr>
            <w:rFonts w:ascii="Cambria Math" w:hAnsi="Cambria Math"/>
            <w:szCs w:val="21"/>
          </w:rPr>
          <m:t>(x)∈</m:t>
        </m:r>
        <m:d>
          <m:dPr>
            <m:begChr m:val="["/>
            <m:endChr m:val="]"/>
            <m:ctrlPr>
              <w:rPr>
                <w:rFonts w:ascii="Cambria Math" w:hAnsi="Cambria Math"/>
                <w:i/>
                <w:szCs w:val="21"/>
              </w:rPr>
            </m:ctrlPr>
          </m:dPr>
          <m:e>
            <m:r>
              <w:rPr>
                <w:rFonts w:ascii="Cambria Math" w:hAnsi="Cambria Math"/>
                <w:szCs w:val="21"/>
              </w:rPr>
              <m:t>0,1</m:t>
            </m:r>
          </m:e>
        </m:d>
      </m:oMath>
      <w:r>
        <w:rPr>
          <w:rFonts w:ascii="Times New Roman" w:hAnsi="Times New Roman"/>
          <w:szCs w:val="21"/>
        </w:rPr>
        <w:t>。当隶属度越接近</w:t>
      </w:r>
      <w:r>
        <w:rPr>
          <w:rFonts w:ascii="Times New Roman" w:hAnsi="Times New Roman"/>
          <w:szCs w:val="21"/>
        </w:rPr>
        <w:t>1</w:t>
      </w:r>
      <w:r>
        <w:rPr>
          <w:rFonts w:ascii="Times New Roman" w:hAnsi="Times New Roman"/>
          <w:szCs w:val="21"/>
        </w:rPr>
        <w:t>，表示福利水平越高；越接近</w:t>
      </w:r>
      <w:r>
        <w:rPr>
          <w:rFonts w:ascii="Times New Roman" w:hAnsi="Times New Roman"/>
          <w:szCs w:val="21"/>
        </w:rPr>
        <w:t>0</w:t>
      </w:r>
      <w:r>
        <w:rPr>
          <w:rFonts w:ascii="Times New Roman" w:hAnsi="Times New Roman"/>
          <w:szCs w:val="21"/>
        </w:rPr>
        <w:t>，表示福利水平越差。一般情况下，指标类型可分为三类：连续型变量、虚拟二分变量以及虚拟定性变量（</w:t>
      </w:r>
      <w:r>
        <w:rPr>
          <w:rFonts w:ascii="Times New Roman" w:hAnsi="Times New Roman"/>
          <w:szCs w:val="21"/>
        </w:rPr>
        <w:t>Miceli</w:t>
      </w:r>
      <w:r>
        <w:rPr>
          <w:rFonts w:ascii="Times New Roman" w:hAnsi="Times New Roman"/>
          <w:szCs w:val="21"/>
        </w:rPr>
        <w:t>，</w:t>
      </w:r>
      <w:r>
        <w:rPr>
          <w:rFonts w:ascii="Times New Roman" w:hAnsi="Times New Roman"/>
          <w:szCs w:val="21"/>
        </w:rPr>
        <w:t>1998</w:t>
      </w:r>
      <w:r>
        <w:rPr>
          <w:rFonts w:ascii="Times New Roman" w:hAnsi="Times New Roman"/>
          <w:szCs w:val="21"/>
        </w:rPr>
        <w:t>）。对于不同的指标，隶属函数的计算方法则不相同，此处仅介绍连续型变量和虚拟定性变量的隶属函数确定方法。</w:t>
      </w:r>
    </w:p>
    <w:p w14:paraId="7AE4A37E" w14:textId="77777777" w:rsidR="00861D98" w:rsidRDefault="00E52579">
      <w:pPr>
        <w:ind w:firstLineChars="200" w:firstLine="420"/>
        <w:rPr>
          <w:rFonts w:ascii="Times New Roman" w:hAnsi="Times New Roman"/>
          <w:szCs w:val="21"/>
        </w:rPr>
      </w:pPr>
      <w:r>
        <w:rPr>
          <w:rFonts w:ascii="Times New Roman" w:hAnsi="Times New Roman"/>
          <w:szCs w:val="21"/>
        </w:rPr>
        <w:t>设</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m:t>
            </m:r>
          </m:sub>
        </m:sSub>
      </m:oMath>
      <w:r>
        <w:rPr>
          <w:rFonts w:ascii="Times New Roman" w:hAnsi="Times New Roman"/>
          <w:szCs w:val="21"/>
        </w:rPr>
        <w:t>是表示农户福利状况的第</w:t>
      </w:r>
      <m:oMath>
        <m:r>
          <w:rPr>
            <w:rFonts w:ascii="Cambria Math" w:hAnsi="Cambria Math"/>
            <w:szCs w:val="21"/>
          </w:rPr>
          <m:t>i</m:t>
        </m:r>
      </m:oMath>
      <w:r>
        <w:rPr>
          <w:rFonts w:ascii="Times New Roman" w:hAnsi="Times New Roman"/>
          <w:szCs w:val="21"/>
        </w:rPr>
        <w:t>个功能子集，</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ascii="Times New Roman" w:hAnsi="Times New Roman"/>
          <w:szCs w:val="21"/>
        </w:rPr>
        <w:t>则表示测度第</w:t>
      </w:r>
      <m:oMath>
        <m:r>
          <w:rPr>
            <w:rFonts w:ascii="Cambria Math" w:hAnsi="Cambria Math"/>
            <w:szCs w:val="21"/>
          </w:rPr>
          <m:t>i</m:t>
        </m:r>
      </m:oMath>
      <w:r>
        <w:rPr>
          <w:rFonts w:ascii="Times New Roman" w:hAnsi="Times New Roman"/>
          <w:szCs w:val="21"/>
        </w:rPr>
        <w:t>个功能的第</w:t>
      </w:r>
      <m:oMath>
        <m:r>
          <w:rPr>
            <w:rFonts w:ascii="Cambria Math" w:hAnsi="Cambria Math"/>
            <w:szCs w:val="21"/>
          </w:rPr>
          <m:t>j</m:t>
        </m:r>
      </m:oMath>
      <w:r>
        <w:rPr>
          <w:rFonts w:ascii="Times New Roman" w:hAnsi="Times New Roman"/>
          <w:szCs w:val="21"/>
        </w:rPr>
        <w:t>项评价指标。据此可以写出农户福利的初级指标为</w:t>
      </w:r>
      <m:oMath>
        <m:r>
          <w:rPr>
            <w:rFonts w:ascii="Cambria Math" w:hAnsi="Cambria Math"/>
            <w:szCs w:val="21"/>
          </w:rPr>
          <m:t>x=</m:t>
        </m:r>
        <m:d>
          <m:dPr>
            <m:begChr m:val="["/>
            <m:endChr m:val="]"/>
            <m:ctrlPr>
              <w:rPr>
                <w:rFonts w:ascii="Cambria Math" w:hAnsi="Cambria Math"/>
                <w:i/>
                <w:iCs/>
                <w:szCs w:val="21"/>
              </w:rPr>
            </m:ctrlPr>
          </m:dPr>
          <m:e>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11</m:t>
                </m:r>
              </m:sub>
            </m:sSub>
            <m:sSub>
              <m:sSubPr>
                <m:ctrlPr>
                  <w:rPr>
                    <w:rFonts w:ascii="Cambria Math" w:hAnsi="Cambria Math"/>
                    <w:i/>
                    <w:iCs/>
                    <w:szCs w:val="21"/>
                  </w:rPr>
                </m:ctrlPr>
              </m:sSubPr>
              <m:e>
                <m:r>
                  <m:rPr>
                    <m:sty m:val="p"/>
                  </m:rPr>
                  <w:rPr>
                    <w:rFonts w:ascii="Cambria Math" w:hAnsi="Cambria Math"/>
                    <w:szCs w:val="21"/>
                  </w:rPr>
                  <m:t>,...</m:t>
                </m:r>
                <m:r>
                  <w:rPr>
                    <w:rFonts w:ascii="Cambria Math" w:hAnsi="Cambria Math"/>
                    <w:szCs w:val="21"/>
                  </w:rPr>
                  <m:t>x</m:t>
                </m:r>
              </m:e>
              <m:sub>
                <m:r>
                  <w:rPr>
                    <w:rFonts w:ascii="Cambria Math" w:hAnsi="Cambria Math"/>
                    <w:szCs w:val="21"/>
                  </w:rPr>
                  <m:t>ij</m:t>
                </m:r>
              </m:sub>
            </m:sSub>
            <m:r>
              <m:rPr>
                <m:sty m:val="p"/>
              </m:rPr>
              <w:rPr>
                <w:rFonts w:ascii="Cambria Math" w:hAnsi="Cambria Math"/>
                <w:szCs w:val="21"/>
              </w:rPr>
              <m:t>,...</m:t>
            </m:r>
          </m:e>
        </m:d>
      </m:oMath>
      <w:r>
        <w:rPr>
          <w:rFonts w:ascii="Times New Roman" w:hAnsi="Times New Roman"/>
          <w:szCs w:val="21"/>
        </w:rPr>
        <w:t>，其中</w:t>
      </w:r>
      <m:oMath>
        <m:r>
          <w:rPr>
            <w:rFonts w:ascii="Cambria Math" w:hAnsi="Cambria Math"/>
            <w:szCs w:val="21"/>
          </w:rPr>
          <m:t>i</m:t>
        </m:r>
        <m:r>
          <m:rPr>
            <m:sty m:val="p"/>
          </m:rPr>
          <w:rPr>
            <w:rFonts w:ascii="Cambria Math" w:hAnsi="Cambria Math"/>
            <w:szCs w:val="21"/>
          </w:rPr>
          <m:t>=1,2,...</m:t>
        </m:r>
        <m:r>
          <w:rPr>
            <w:rFonts w:ascii="Cambria Math" w:hAnsi="Cambria Math"/>
            <w:szCs w:val="21"/>
          </w:rPr>
          <m:t>I</m:t>
        </m:r>
      </m:oMath>
      <w:r>
        <w:rPr>
          <w:rFonts w:ascii="Times New Roman" w:hAnsi="Times New Roman"/>
          <w:szCs w:val="21"/>
        </w:rPr>
        <w:t>,</w:t>
      </w:r>
      <m:oMath>
        <m:r>
          <w:rPr>
            <w:rFonts w:ascii="Cambria Math" w:hAnsi="Cambria Math"/>
            <w:szCs w:val="21"/>
          </w:rPr>
          <m:t>I</m:t>
        </m:r>
      </m:oMath>
      <w:r>
        <w:rPr>
          <w:rFonts w:ascii="Times New Roman" w:hAnsi="Times New Roman"/>
          <w:szCs w:val="21"/>
        </w:rPr>
        <w:t>表示评价农户福利的功能性活动的个数；</w:t>
      </w:r>
      <m:oMath>
        <m:r>
          <w:rPr>
            <w:rFonts w:ascii="Cambria Math" w:hAnsi="Cambria Math"/>
            <w:szCs w:val="21"/>
          </w:rPr>
          <m:t>j</m:t>
        </m:r>
        <m:r>
          <m:rPr>
            <m:sty m:val="p"/>
          </m:rPr>
          <w:rPr>
            <w:rFonts w:ascii="Cambria Math" w:hAnsi="Cambria Math"/>
            <w:szCs w:val="21"/>
          </w:rPr>
          <m:t>=1,2,...</m:t>
        </m:r>
        <m:sSub>
          <m:sSubPr>
            <m:ctrlPr>
              <w:rPr>
                <w:rFonts w:ascii="Cambria Math" w:hAnsi="Cambria Math"/>
                <w:i/>
                <w:iCs/>
                <w:szCs w:val="21"/>
              </w:rPr>
            </m:ctrlPr>
          </m:sSubPr>
          <m:e>
            <m:r>
              <w:rPr>
                <w:rFonts w:ascii="Cambria Math" w:hAnsi="Cambria Math"/>
                <w:szCs w:val="21"/>
              </w:rPr>
              <m:t>J</m:t>
            </m:r>
          </m:e>
          <m:sub>
            <m:r>
              <w:rPr>
                <w:rFonts w:ascii="Cambria Math" w:hAnsi="Cambria Math"/>
                <w:szCs w:val="21"/>
              </w:rPr>
              <m:t>(i)</m:t>
            </m:r>
          </m:sub>
        </m:sSub>
      </m:oMath>
      <w:r>
        <w:rPr>
          <w:rFonts w:ascii="Times New Roman" w:hAnsi="Times New Roman"/>
          <w:szCs w:val="21"/>
        </w:rPr>
        <w:t>,</w:t>
      </w:r>
      <m:oMath>
        <m:sSub>
          <m:sSubPr>
            <m:ctrlPr>
              <w:rPr>
                <w:rFonts w:ascii="Cambria Math" w:hAnsi="Cambria Math"/>
                <w:i/>
                <w:szCs w:val="21"/>
              </w:rPr>
            </m:ctrlPr>
          </m:sSubPr>
          <m:e>
            <m:r>
              <w:rPr>
                <w:rFonts w:ascii="Cambria Math" w:hAnsi="Cambria Math"/>
                <w:szCs w:val="21"/>
              </w:rPr>
              <m:t>J</m:t>
            </m:r>
          </m:e>
          <m:sub>
            <m:r>
              <w:rPr>
                <w:rFonts w:ascii="Cambria Math" w:hAnsi="Cambria Math"/>
                <w:szCs w:val="21"/>
              </w:rPr>
              <m:t>(i)</m:t>
            </m:r>
          </m:sub>
        </m:sSub>
      </m:oMath>
      <w:r>
        <w:rPr>
          <w:rFonts w:ascii="Times New Roman" w:hAnsi="Times New Roman"/>
          <w:szCs w:val="21"/>
        </w:rPr>
        <w:t>表示第个</w:t>
      </w:r>
      <m:oMath>
        <m:r>
          <w:rPr>
            <w:rFonts w:ascii="Cambria Math" w:hAnsi="Cambria Math"/>
            <w:szCs w:val="21"/>
          </w:rPr>
          <m:t>i</m:t>
        </m:r>
      </m:oMath>
      <w:r>
        <w:rPr>
          <w:rFonts w:ascii="Times New Roman" w:hAnsi="Times New Roman"/>
          <w:szCs w:val="21"/>
        </w:rPr>
        <w:t>功能性活动中评价指标的数量。</w:t>
      </w:r>
    </w:p>
    <w:p w14:paraId="306107F8" w14:textId="77777777" w:rsidR="00861D98" w:rsidRDefault="00E52579">
      <w:pPr>
        <w:ind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）连续型变量。对于连续型变量通常采用连续型隶属函数，常用的隶属函数有梯形分布、岭形分布、抛物型分布及正态分布等。借鉴高进云、乔荣峰（</w:t>
      </w:r>
      <w:r>
        <w:rPr>
          <w:rFonts w:ascii="Times New Roman" w:hAnsi="Times New Roman"/>
          <w:szCs w:val="21"/>
        </w:rPr>
        <w:t>2010</w:t>
      </w:r>
      <w:r>
        <w:rPr>
          <w:rFonts w:ascii="Times New Roman" w:hAnsi="Times New Roman"/>
          <w:szCs w:val="21"/>
        </w:rPr>
        <w:t>）的研究方法，对于本文涉及的连续型变量分别采用升半梯形分布、降半梯形分布的隶属函数。</w:t>
      </w:r>
    </w:p>
    <w:p w14:paraId="157B94EE" w14:textId="77777777" w:rsidR="00861D98" w:rsidRDefault="00E52579">
      <w:pPr>
        <w:ind w:firstLineChars="200" w:firstLine="420"/>
        <w:rPr>
          <w:rFonts w:ascii="Times New Roman" w:hAnsi="Times New Roman"/>
          <w:szCs w:val="21"/>
        </w:rPr>
      </w:pPr>
      <w:r>
        <w:rPr>
          <w:rFonts w:ascii="Times New Roman" w:hAnsi="Times New Roman"/>
          <w:szCs w:val="21"/>
        </w:rPr>
        <w:t>升半梯形分布的隶属函数为</w:t>
      </w:r>
      <w:r>
        <w:rPr>
          <w:rFonts w:ascii="Times New Roman" w:hAnsi="Times New Roman"/>
          <w:szCs w:val="21"/>
        </w:rPr>
        <w:t>:</w:t>
      </w:r>
    </w:p>
    <w:p w14:paraId="410D2E26" w14:textId="77777777" w:rsidR="00861D98" w:rsidRDefault="00E52579">
      <w:pPr>
        <w:tabs>
          <w:tab w:val="left" w:pos="3336"/>
        </w:tabs>
        <w:ind w:leftChars="100" w:left="210" w:firstLineChars="100" w:firstLine="210"/>
        <w:rPr>
          <w:rFonts w:ascii="Times New Roman" w:hAnsi="Times New Roman"/>
          <w:szCs w:val="21"/>
        </w:rPr>
      </w:pPr>
      <m:oMath>
        <m:r>
          <w:rPr>
            <w:rFonts w:ascii="Cambria Math" w:hAnsi="Cambria Math"/>
            <w:szCs w:val="21"/>
          </w:rPr>
          <m:t>μ(</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d>
          <m:dPr>
            <m:begChr m:val="{"/>
            <m:endChr m:val=""/>
            <m:ctrlPr>
              <w:rPr>
                <w:rFonts w:ascii="Cambria Math" w:hAnsi="Cambria Math"/>
                <w:i/>
                <w:iCs/>
                <w:szCs w:val="21"/>
              </w:rPr>
            </m:ctrlPr>
          </m:dPr>
          <m:e>
            <m:eqArr>
              <m:eqArrPr>
                <m:ctrlPr>
                  <w:rPr>
                    <w:rFonts w:ascii="Cambria Math" w:hAnsi="Cambria Math"/>
                    <w:i/>
                    <w:iCs/>
                    <w:szCs w:val="21"/>
                  </w:rPr>
                </m:ctrlPr>
              </m:eqArrPr>
              <m:e>
                <m:r>
                  <w:rPr>
                    <w:rFonts w:ascii="Cambria Math" w:hAnsi="Cambria Math"/>
                    <w:szCs w:val="21"/>
                  </w:rPr>
                  <m:t>0                          0≤</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e>
              <m:e>
                <m:f>
                  <m:fPr>
                    <m:ctrlPr>
                      <w:rPr>
                        <w:rFonts w:ascii="Cambria Math" w:hAnsi="Cambria Math"/>
                        <w:i/>
                        <w:iCs/>
                        <w:szCs w:val="21"/>
                      </w:rPr>
                    </m:ctrlPr>
                  </m:fPr>
                  <m:num>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num>
                  <m:den>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den>
                </m:f>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r>
                  <w:rPr>
                    <w:rFonts w:ascii="Cambria Math" w:hAnsi="Cambria Math"/>
                    <w:szCs w:val="21"/>
                  </w:rPr>
                  <m:t>≤</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e>
              <m:e>
                <m:r>
                  <w:rPr>
                    <w:rFonts w:ascii="Cambria Math" w:hAnsi="Cambria Math"/>
                    <w:szCs w:val="21"/>
                  </w:rPr>
                  <m:t xml:space="preserve">1                                  </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r>
                  <w:rPr>
                    <w:rFonts w:ascii="Cambria Math" w:hAnsi="Cambria Math"/>
                    <w:szCs w:val="21"/>
                  </w:rPr>
                  <m:t>≤</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e>
            </m:eqArr>
          </m:e>
        </m:d>
      </m:oMath>
      <w:r>
        <w:rPr>
          <w:rFonts w:hAnsi="Cambria Math" w:hint="eastAsia"/>
          <w:szCs w:val="21"/>
        </w:rPr>
        <w:tab/>
      </w:r>
      <w:r>
        <w:rPr>
          <w:rFonts w:ascii="Times New Roman" w:hAnsi="Times New Roman"/>
          <w:szCs w:val="21"/>
        </w:rPr>
        <w:t>（</w:t>
      </w:r>
      <w:r>
        <w:rPr>
          <w:rFonts w:ascii="Times New Roman" w:hAnsi="Times New Roman"/>
          <w:szCs w:val="21"/>
        </w:rPr>
        <w:t>1</w:t>
      </w:r>
      <w:r>
        <w:rPr>
          <w:rFonts w:ascii="Times New Roman" w:hAnsi="Times New Roman"/>
          <w:szCs w:val="21"/>
        </w:rPr>
        <w:t>）</w:t>
      </w:r>
    </w:p>
    <w:p w14:paraId="31B050C8" w14:textId="77777777" w:rsidR="00861D98" w:rsidRDefault="00E52579">
      <w:pPr>
        <w:ind w:firstLineChars="200" w:firstLine="420"/>
        <w:rPr>
          <w:rFonts w:ascii="Times New Roman" w:hAnsi="Times New Roman"/>
          <w:szCs w:val="21"/>
        </w:rPr>
      </w:pPr>
      <w:r>
        <w:rPr>
          <w:rFonts w:ascii="Times New Roman" w:hAnsi="Times New Roman"/>
          <w:szCs w:val="21"/>
        </w:rPr>
        <w:t>降半梯形分布的隶属函数为</w:t>
      </w:r>
      <w:r>
        <w:rPr>
          <w:rFonts w:ascii="Times New Roman" w:hAnsi="Times New Roman"/>
          <w:szCs w:val="21"/>
        </w:rPr>
        <w:t>:</w:t>
      </w:r>
    </w:p>
    <w:p w14:paraId="5417CE7D" w14:textId="77777777" w:rsidR="00861D98" w:rsidRDefault="00861D98">
      <w:pPr>
        <w:ind w:firstLineChars="400" w:firstLine="840"/>
        <w:jc w:val="center"/>
        <w:rPr>
          <w:rFonts w:ascii="Times New Roman" w:hAnsi="Times New Roman"/>
          <w:szCs w:val="21"/>
        </w:rPr>
      </w:pPr>
    </w:p>
    <w:p w14:paraId="30597657" w14:textId="77777777" w:rsidR="00861D98" w:rsidRDefault="00E52579">
      <w:pPr>
        <w:ind w:firstLineChars="200" w:firstLine="420"/>
        <w:rPr>
          <w:rFonts w:ascii="Times New Roman" w:hAnsi="Times New Roman"/>
          <w:szCs w:val="21"/>
        </w:rPr>
      </w:pPr>
      <m:oMath>
        <m:r>
          <w:rPr>
            <w:rFonts w:ascii="Cambria Math" w:hAnsi="Cambria Math"/>
            <w:szCs w:val="21"/>
          </w:rPr>
          <m:t>μ(</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d>
          <m:dPr>
            <m:begChr m:val="{"/>
            <m:endChr m:val=""/>
            <m:ctrlPr>
              <w:rPr>
                <w:rFonts w:ascii="Cambria Math" w:hAnsi="Cambria Math"/>
                <w:i/>
                <w:iCs/>
                <w:szCs w:val="21"/>
              </w:rPr>
            </m:ctrlPr>
          </m:dPr>
          <m:e>
            <m:eqArr>
              <m:eqArrPr>
                <m:ctrlPr>
                  <w:rPr>
                    <w:rFonts w:ascii="Cambria Math" w:hAnsi="Cambria Math"/>
                    <w:i/>
                    <w:iCs/>
                    <w:szCs w:val="21"/>
                  </w:rPr>
                </m:ctrlPr>
              </m:eqArrPr>
              <m:e>
                <m:r>
                  <w:rPr>
                    <w:rFonts w:ascii="Cambria Math" w:hAnsi="Cambria Math"/>
                    <w:szCs w:val="21"/>
                  </w:rPr>
                  <m:t>1                          0≤</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e>
              <m:e>
                <m:f>
                  <m:fPr>
                    <m:ctrlPr>
                      <w:rPr>
                        <w:rFonts w:ascii="Cambria Math" w:hAnsi="Cambria Math"/>
                        <w:i/>
                        <w:iCs/>
                        <w:szCs w:val="21"/>
                      </w:rPr>
                    </m:ctrlPr>
                  </m:fPr>
                  <m:num>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r>
                      <w:rPr>
                        <w:rFonts w:ascii="Cambria Math" w:hAnsi="Cambria Math"/>
                        <w:szCs w:val="21"/>
                      </w:rPr>
                      <m:t>-</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num>
                  <m:den>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den>
                </m:f>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r>
                  <w:rPr>
                    <w:rFonts w:ascii="Cambria Math" w:hAnsi="Cambria Math"/>
                    <w:szCs w:val="21"/>
                  </w:rPr>
                  <m:t>≤</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e>
              <m:e>
                <m:r>
                  <w:rPr>
                    <w:rFonts w:ascii="Cambria Math" w:hAnsi="Cambria Math"/>
                    <w:szCs w:val="21"/>
                  </w:rPr>
                  <m:t xml:space="preserve">0                                  </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r>
                  <w:rPr>
                    <w:rFonts w:ascii="Cambria Math" w:hAnsi="Cambria Math"/>
                    <w:szCs w:val="21"/>
                  </w:rPr>
                  <m:t>≤</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e>
            </m:eqArr>
          </m:e>
        </m:d>
      </m:oMath>
      <w:r>
        <w:rPr>
          <w:rFonts w:ascii="Times New Roman" w:hAnsi="Times New Roman"/>
          <w:szCs w:val="21"/>
        </w:rPr>
        <w:t>（</w:t>
      </w:r>
      <w:r>
        <w:rPr>
          <w:rFonts w:ascii="Times New Roman" w:hAnsi="Times New Roman"/>
          <w:szCs w:val="21"/>
        </w:rPr>
        <w:t>2</w:t>
      </w:r>
      <w:r>
        <w:rPr>
          <w:rFonts w:ascii="Times New Roman" w:hAnsi="Times New Roman"/>
          <w:szCs w:val="21"/>
        </w:rPr>
        <w:t>）</w:t>
      </w:r>
    </w:p>
    <w:p w14:paraId="731DB4C7" w14:textId="77777777" w:rsidR="00861D98" w:rsidRDefault="00E52579">
      <w:pPr>
        <w:ind w:firstLineChars="200" w:firstLine="420"/>
        <w:rPr>
          <w:rFonts w:ascii="Times New Roman" w:hAnsi="Times New Roman"/>
          <w:szCs w:val="21"/>
        </w:rPr>
      </w:pPr>
      <w:r>
        <w:rPr>
          <w:rFonts w:ascii="Times New Roman" w:hAnsi="Times New Roman"/>
          <w:szCs w:val="21"/>
        </w:rPr>
        <w:t>上式中，</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ascii="Times New Roman" w:hAnsi="Times New Roman"/>
          <w:szCs w:val="21"/>
        </w:rPr>
        <w:t>则表示第</w:t>
      </w:r>
      <m:oMath>
        <m:r>
          <w:rPr>
            <w:rFonts w:ascii="Cambria Math" w:hAnsi="Cambria Math"/>
            <w:szCs w:val="21"/>
          </w:rPr>
          <m:t>i</m:t>
        </m:r>
      </m:oMath>
      <w:r>
        <w:rPr>
          <w:rFonts w:ascii="Times New Roman" w:hAnsi="Times New Roman"/>
          <w:szCs w:val="21"/>
        </w:rPr>
        <w:t>个功能子集第</w:t>
      </w:r>
      <m:oMath>
        <m:r>
          <w:rPr>
            <w:rFonts w:ascii="Cambria Math" w:hAnsi="Cambria Math"/>
            <w:szCs w:val="21"/>
          </w:rPr>
          <m:t>j</m:t>
        </m:r>
      </m:oMath>
      <w:r>
        <w:rPr>
          <w:rFonts w:ascii="Times New Roman" w:hAnsi="Times New Roman"/>
          <w:szCs w:val="21"/>
        </w:rPr>
        <w:t>个指标值，</w:t>
      </w:r>
      <m:oMath>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oMath>
      <w:r>
        <w:rPr>
          <w:rFonts w:ascii="Times New Roman" w:hAnsi="Times New Roman"/>
          <w:szCs w:val="21"/>
        </w:rPr>
        <w:t>表示指标值</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ascii="Times New Roman" w:hAnsi="Times New Roman"/>
          <w:szCs w:val="21"/>
        </w:rPr>
        <w:t>的上限，</w:t>
      </w:r>
      <m:oMath>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oMath>
      <w:r>
        <w:rPr>
          <w:rFonts w:ascii="Times New Roman" w:hAnsi="Times New Roman"/>
          <w:szCs w:val="21"/>
        </w:rPr>
        <w:t>表示指标值</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ascii="Times New Roman" w:hAnsi="Times New Roman"/>
          <w:szCs w:val="21"/>
        </w:rPr>
        <w:t>的下限。（</w:t>
      </w:r>
      <w:r>
        <w:rPr>
          <w:rFonts w:ascii="Times New Roman" w:hAnsi="Times New Roman"/>
          <w:szCs w:val="21"/>
        </w:rPr>
        <w:t>1</w:t>
      </w:r>
      <w:r>
        <w:rPr>
          <w:rFonts w:ascii="Times New Roman" w:hAnsi="Times New Roman"/>
          <w:szCs w:val="21"/>
        </w:rPr>
        <w:t>）式表示</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ascii="Times New Roman" w:hAnsi="Times New Roman"/>
          <w:szCs w:val="21"/>
        </w:rPr>
        <w:t>的值越大，农户福利水平越高，（</w:t>
      </w:r>
      <w:r>
        <w:rPr>
          <w:rFonts w:ascii="Times New Roman" w:hAnsi="Times New Roman"/>
          <w:szCs w:val="21"/>
        </w:rPr>
        <w:t>2</w:t>
      </w:r>
      <w:r>
        <w:rPr>
          <w:rFonts w:ascii="Times New Roman" w:hAnsi="Times New Roman"/>
          <w:szCs w:val="21"/>
        </w:rPr>
        <w:t>）式表示</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ascii="Times New Roman" w:hAnsi="Times New Roman"/>
          <w:szCs w:val="21"/>
        </w:rPr>
        <w:t>的值越大，农户福利水平越差。</w:t>
      </w:r>
    </w:p>
    <w:p w14:paraId="55AD39F1" w14:textId="77777777" w:rsidR="00861D98" w:rsidRDefault="00E52579">
      <w:pPr>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）虚拟定性变量。对于现实生活中很多无法用准确数据进行测量的现象，一般采用语言进行定性描述，这种定性描述一般按照强弱程度进行分组。例如，在考察受访者对某一问题的接受程度时，设置了</w:t>
      </w:r>
      <w:r>
        <w:rPr>
          <w:rFonts w:ascii="宋体" w:hAnsi="宋体" w:cs="宋体"/>
          <w:szCs w:val="21"/>
        </w:rPr>
        <w:t>“</w:t>
      </w:r>
      <w:r>
        <w:rPr>
          <w:rFonts w:ascii="Times New Roman" w:hAnsi="Times New Roman"/>
          <w:szCs w:val="21"/>
        </w:rPr>
        <w:t>十分同意，同意，中立，不同意，十分不同意</w:t>
      </w:r>
      <w:r>
        <w:rPr>
          <w:rFonts w:ascii="宋体" w:hAnsi="宋体"/>
          <w:szCs w:val="21"/>
        </w:rPr>
        <w:t>”</w:t>
      </w:r>
      <w:r>
        <w:rPr>
          <w:rFonts w:ascii="Times New Roman" w:hAnsi="Times New Roman"/>
          <w:szCs w:val="21"/>
        </w:rPr>
        <w:t>这五种状态，要求受访者在这五种状态之中选择最为认同的一种，这一变量称为虚拟定性变量。假设研究问题有</w:t>
      </w:r>
      <m:oMath>
        <m:r>
          <w:rPr>
            <w:rFonts w:ascii="Cambria Math" w:hAnsi="Cambria Math"/>
            <w:szCs w:val="21"/>
          </w:rPr>
          <m:t>m</m:t>
        </m:r>
      </m:oMath>
      <w:r>
        <w:rPr>
          <w:rFonts w:ascii="Times New Roman" w:hAnsi="Times New Roman"/>
          <w:szCs w:val="21"/>
        </w:rPr>
        <w:t>种状态，对这</w:t>
      </w:r>
      <m:oMath>
        <m:r>
          <w:rPr>
            <w:rFonts w:ascii="Cambria Math" w:hAnsi="Cambria Math"/>
            <w:szCs w:val="21"/>
          </w:rPr>
          <m:t>m</m:t>
        </m:r>
      </m:oMath>
      <w:r>
        <w:rPr>
          <w:rFonts w:ascii="Times New Roman" w:hAnsi="Times New Roman"/>
          <w:szCs w:val="21"/>
        </w:rPr>
        <w:t>种状态分别进行依次等距赋值，即对</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d>
          <m:dPr>
            <m:begChr m:val="{"/>
            <m:endChr m:val="}"/>
            <m:ctrlPr>
              <w:rPr>
                <w:rFonts w:ascii="Cambria Math" w:hAnsi="Cambria Math"/>
                <w:i/>
                <w:iCs/>
                <w:szCs w:val="21"/>
              </w:rPr>
            </m:ctrlPr>
          </m:dPr>
          <m:e>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1</m:t>
                </m:r>
              </m:sup>
            </m:sSubSup>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m:t>
                </m:r>
              </m:sup>
            </m:sSubSup>
          </m:e>
        </m:d>
      </m:oMath>
      <w:r>
        <w:rPr>
          <w:rFonts w:ascii="Times New Roman" w:hAnsi="Times New Roman"/>
          <w:szCs w:val="21"/>
        </w:rPr>
        <w:t>，通常设</w:t>
      </w:r>
      <m:oMath>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1</m:t>
            </m:r>
          </m:sup>
        </m:sSubSup>
        <m:r>
          <w:rPr>
            <w:rFonts w:ascii="Cambria Math" w:hAnsi="Cambria Math"/>
            <w:szCs w:val="21"/>
          </w:rPr>
          <m:t>&lt;...&lt;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l</m:t>
            </m:r>
          </m:sup>
        </m:sSubSup>
        <m:r>
          <w:rPr>
            <w:rFonts w:ascii="Cambria Math" w:hAnsi="Cambria Math"/>
            <w:szCs w:val="21"/>
          </w:rPr>
          <m:t>&lt;...&lt;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m:t>
            </m:r>
          </m:sup>
        </m:sSubSup>
      </m:oMath>
      <w:r>
        <w:rPr>
          <w:rFonts w:hAnsi="Cambria Math" w:hint="eastAsia"/>
          <w:iCs/>
          <w:szCs w:val="21"/>
        </w:rPr>
        <w:t>,</w:t>
      </w:r>
      <w:r>
        <w:rPr>
          <w:rFonts w:ascii="Times New Roman" w:hAnsi="Times New Roman"/>
          <w:szCs w:val="21"/>
        </w:rPr>
        <w:t>且</w:t>
      </w:r>
      <m:oMath>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l</m:t>
            </m:r>
          </m:sup>
        </m:sSubSup>
        <m:r>
          <w:rPr>
            <w:rFonts w:ascii="Cambria Math" w:hAnsi="Cambria Math"/>
            <w:szCs w:val="21"/>
          </w:rPr>
          <m:t>=l</m:t>
        </m:r>
      </m:oMath>
      <w:r>
        <w:rPr>
          <w:rFonts w:ascii="Times New Roman" w:hAnsi="Times New Roman"/>
          <w:szCs w:val="21"/>
        </w:rPr>
        <w:t>，</w:t>
      </w:r>
      <m:oMath>
        <m:r>
          <w:rPr>
            <w:rFonts w:ascii="Cambria Math" w:hAnsi="Cambria Math"/>
            <w:szCs w:val="21"/>
          </w:rPr>
          <m:t>l=(1,...,m)</m:t>
        </m:r>
      </m:oMath>
      <w:r>
        <w:rPr>
          <w:rFonts w:ascii="Times New Roman" w:hAnsi="Times New Roman"/>
          <w:szCs w:val="21"/>
        </w:rPr>
        <w:t>（</w:t>
      </w:r>
      <w:r>
        <w:rPr>
          <w:rFonts w:ascii="Times New Roman" w:hAnsi="Times New Roman"/>
          <w:szCs w:val="21"/>
        </w:rPr>
        <w:t>Miceli</w:t>
      </w:r>
      <w:r>
        <w:rPr>
          <w:rFonts w:ascii="Times New Roman" w:hAnsi="Times New Roman"/>
          <w:szCs w:val="21"/>
        </w:rPr>
        <w:t>，</w:t>
      </w:r>
      <w:r>
        <w:rPr>
          <w:rFonts w:ascii="Times New Roman" w:hAnsi="Times New Roman"/>
          <w:szCs w:val="21"/>
        </w:rPr>
        <w:t>1998</w:t>
      </w:r>
      <w:r>
        <w:rPr>
          <w:rFonts w:ascii="Times New Roman" w:hAnsi="Times New Roman"/>
          <w:szCs w:val="21"/>
        </w:rPr>
        <w:t>）。若该指标为正指标，则变量值越大表示福利状况越好。</w:t>
      </w:r>
    </w:p>
    <w:p w14:paraId="7194B1EF" w14:textId="77777777" w:rsidR="00861D98" w:rsidRDefault="00E52579">
      <w:pPr>
        <w:ind w:firstLineChars="200" w:firstLine="420"/>
        <w:rPr>
          <w:rFonts w:ascii="Times New Roman" w:hAnsi="Times New Roman"/>
          <w:szCs w:val="21"/>
        </w:rPr>
      </w:pPr>
      <w:r>
        <w:rPr>
          <w:rFonts w:ascii="Times New Roman" w:hAnsi="Times New Roman"/>
          <w:szCs w:val="21"/>
        </w:rPr>
        <w:t>虚拟定性变量的隶属函数为</w:t>
      </w:r>
      <w:r>
        <w:rPr>
          <w:rFonts w:ascii="Times New Roman" w:hAnsi="Times New Roman"/>
          <w:szCs w:val="21"/>
        </w:rPr>
        <w:t>:</w:t>
      </w:r>
    </w:p>
    <w:p w14:paraId="707B006D" w14:textId="77777777" w:rsidR="00861D98" w:rsidRDefault="00861D98">
      <w:pPr>
        <w:ind w:firstLineChars="200" w:firstLine="420"/>
        <w:jc w:val="center"/>
        <w:rPr>
          <w:rFonts w:ascii="Times New Roman" w:hAnsi="Times New Roman"/>
          <w:szCs w:val="21"/>
        </w:rPr>
      </w:pPr>
    </w:p>
    <w:p w14:paraId="39CC574D" w14:textId="77777777" w:rsidR="00861D98" w:rsidRDefault="00E52579">
      <w:pPr>
        <w:ind w:firstLineChars="200" w:firstLine="420"/>
        <w:jc w:val="center"/>
        <w:rPr>
          <w:rFonts w:ascii="Times New Roman" w:hAnsi="Times New Roman"/>
          <w:szCs w:val="21"/>
        </w:rPr>
      </w:pPr>
      <m:oMath>
        <m:r>
          <w:rPr>
            <w:rFonts w:ascii="Cambria Math" w:hAnsi="Cambria Math"/>
            <w:szCs w:val="21"/>
          </w:rPr>
          <m:t>μ(</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d>
          <m:dPr>
            <m:begChr m:val="{"/>
            <m:endChr m:val=""/>
            <m:ctrlPr>
              <w:rPr>
                <w:rFonts w:ascii="Cambria Math" w:hAnsi="Cambria Math"/>
                <w:i/>
                <w:iCs/>
                <w:szCs w:val="21"/>
              </w:rPr>
            </m:ctrlPr>
          </m:dPr>
          <m:e>
            <m:eqArr>
              <m:eqArrPr>
                <m:ctrlPr>
                  <w:rPr>
                    <w:rFonts w:ascii="Cambria Math" w:hAnsi="Cambria Math"/>
                    <w:i/>
                    <w:iCs/>
                    <w:szCs w:val="21"/>
                  </w:rPr>
                </m:ctrlPr>
              </m:eqArrPr>
              <m:e>
                <m:r>
                  <w:rPr>
                    <w:rFonts w:ascii="Cambria Math" w:hAnsi="Cambria Math"/>
                    <w:szCs w:val="21"/>
                  </w:rPr>
                  <m:t>0                          0≤</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e>
              <m:e>
                <m:f>
                  <m:fPr>
                    <m:ctrlPr>
                      <w:rPr>
                        <w:rFonts w:ascii="Cambria Math" w:hAnsi="Cambria Math"/>
                        <w:i/>
                        <w:iCs/>
                        <w:szCs w:val="21"/>
                      </w:rPr>
                    </m:ctrlPr>
                  </m:fPr>
                  <m:num>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num>
                  <m:den>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den>
                </m:f>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r>
                  <w:rPr>
                    <w:rFonts w:ascii="Cambria Math" w:hAnsi="Cambria Math"/>
                    <w:szCs w:val="21"/>
                  </w:rPr>
                  <m:t>≤</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e>
              <m:e>
                <m:r>
                  <w:rPr>
                    <w:rFonts w:ascii="Cambria Math" w:hAnsi="Cambria Math"/>
                    <w:szCs w:val="21"/>
                  </w:rPr>
                  <m:t xml:space="preserve">1                                  </m:t>
                </m:r>
                <m:sSubSup>
                  <m:sSubSupPr>
                    <m:ctrlPr>
                      <w:rPr>
                        <w:rFonts w:ascii="Cambria Math" w:hAnsi="Cambria Math"/>
                        <w:i/>
                        <w:iCs/>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r>
                  <w:rPr>
                    <w:rFonts w:ascii="Cambria Math" w:hAnsi="Cambria Math"/>
                    <w:szCs w:val="21"/>
                  </w:rPr>
                  <m:t>≤</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ij</m:t>
                    </m:r>
                  </m:sub>
                </m:sSub>
              </m:e>
            </m:eqArr>
          </m:e>
        </m:d>
      </m:oMath>
      <w:r>
        <w:rPr>
          <w:rFonts w:hAnsi="Cambria Math" w:hint="eastAsia"/>
          <w:szCs w:val="21"/>
        </w:rPr>
        <w:tab/>
      </w:r>
      <w:r>
        <w:rPr>
          <w:rFonts w:ascii="Times New Roman" w:hAnsi="Times New Roman"/>
          <w:szCs w:val="21"/>
        </w:rPr>
        <w:t>（</w:t>
      </w:r>
      <w:r>
        <w:rPr>
          <w:rFonts w:ascii="Times New Roman" w:hAnsi="Times New Roman"/>
          <w:szCs w:val="21"/>
        </w:rPr>
        <w:t>3</w:t>
      </w:r>
      <w:r>
        <w:rPr>
          <w:rFonts w:ascii="Times New Roman" w:hAnsi="Times New Roman"/>
          <w:szCs w:val="21"/>
        </w:rPr>
        <w:t>）</w:t>
      </w:r>
    </w:p>
    <w:p w14:paraId="6F3DE8A1" w14:textId="77777777" w:rsidR="00861D98" w:rsidRDefault="00E52579">
      <w:pPr>
        <w:ind w:firstLineChars="200" w:firstLine="420"/>
        <w:rPr>
          <w:rFonts w:ascii="Times New Roman" w:hAnsi="Times New Roman"/>
          <w:szCs w:val="21"/>
        </w:rPr>
      </w:pPr>
      <w:r>
        <w:rPr>
          <w:rFonts w:ascii="Times New Roman" w:hAnsi="Times New Roman"/>
          <w:szCs w:val="21"/>
        </w:rPr>
        <w:t>其中，</w:t>
      </w:r>
      <m:oMath>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max</m:t>
            </m:r>
          </m:sup>
        </m:sSubSup>
      </m:oMath>
      <w:r>
        <w:rPr>
          <w:rFonts w:ascii="Times New Roman" w:hAnsi="Times New Roman"/>
          <w:szCs w:val="21"/>
        </w:rPr>
        <w:t>表示指标值</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ascii="Times New Roman" w:hAnsi="Times New Roman"/>
          <w:szCs w:val="21"/>
        </w:rPr>
        <w:t>的上限，</w:t>
      </w:r>
      <m:oMath>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ij</m:t>
            </m:r>
          </m:sub>
          <m:sup>
            <m:r>
              <w:rPr>
                <w:rFonts w:ascii="Cambria Math" w:hAnsi="Cambria Math"/>
                <w:szCs w:val="21"/>
              </w:rPr>
              <m:t>min</m:t>
            </m:r>
          </m:sup>
        </m:sSubSup>
      </m:oMath>
      <w:r>
        <w:rPr>
          <w:rFonts w:ascii="Times New Roman" w:hAnsi="Times New Roman"/>
          <w:szCs w:val="21"/>
        </w:rPr>
        <w:t>表示指标值</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ascii="Times New Roman" w:hAnsi="Times New Roman"/>
          <w:szCs w:val="21"/>
        </w:rPr>
        <w:t>的下限。各项评价指标所对应的隶属函数见表</w:t>
      </w:r>
      <w:r>
        <w:rPr>
          <w:rFonts w:ascii="Times New Roman" w:hAnsi="Times New Roman"/>
          <w:szCs w:val="21"/>
        </w:rPr>
        <w:t>1</w:t>
      </w:r>
      <w:r>
        <w:rPr>
          <w:rFonts w:ascii="Times New Roman" w:hAnsi="Times New Roman"/>
          <w:szCs w:val="21"/>
        </w:rPr>
        <w:t>。</w:t>
      </w:r>
    </w:p>
    <w:p w14:paraId="35126984" w14:textId="77777777" w:rsidR="00861D98" w:rsidRDefault="00E52579">
      <w:pPr>
        <w:ind w:firstLineChars="200" w:firstLine="420"/>
        <w:outlineLvl w:val="2"/>
        <w:rPr>
          <w:rFonts w:ascii="Times New Roman" w:hAnsi="Times New Roman"/>
          <w:szCs w:val="21"/>
        </w:rPr>
      </w:pPr>
      <w:r>
        <w:rPr>
          <w:rFonts w:ascii="楷体" w:eastAsia="楷体" w:hAnsi="楷体" w:cs="楷体"/>
          <w:szCs w:val="21"/>
        </w:rPr>
        <w:t>2.权重确定。</w:t>
      </w:r>
      <w:r>
        <w:rPr>
          <w:rFonts w:ascii="Times New Roman" w:hAnsi="Times New Roman"/>
          <w:szCs w:val="21"/>
        </w:rPr>
        <w:t>农户福利水平的计算，需要在得到评价指标隶属度的基础上进行汇总。而汇总时需要对各项指标的权重进行确定。本文采用高进云、乔荣峰（</w:t>
      </w:r>
      <w:r>
        <w:rPr>
          <w:rFonts w:ascii="Times New Roman" w:hAnsi="Times New Roman"/>
          <w:szCs w:val="21"/>
        </w:rPr>
        <w:t>2010</w:t>
      </w:r>
      <w:r>
        <w:rPr>
          <w:rFonts w:ascii="Times New Roman" w:hAnsi="Times New Roman"/>
          <w:szCs w:val="21"/>
        </w:rPr>
        <w:t>）提出的权重计算方法，指标</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ascii="Times New Roman" w:hAnsi="Times New Roman"/>
          <w:szCs w:val="21"/>
        </w:rPr>
        <w:t>的权重</w:t>
      </w:r>
      <m:oMath>
        <m:sSub>
          <m:sSubPr>
            <m:ctrlPr>
              <w:rPr>
                <w:rFonts w:ascii="Cambria Math" w:hAnsi="Cambria Math"/>
                <w:i/>
                <w:szCs w:val="21"/>
              </w:rPr>
            </m:ctrlPr>
          </m:sSubPr>
          <m:e>
            <m:r>
              <w:rPr>
                <w:rFonts w:ascii="Cambria Math" w:hAnsi="Cambria Math"/>
                <w:szCs w:val="21"/>
              </w:rPr>
              <m:t>w</m:t>
            </m:r>
          </m:e>
          <m:sub>
            <m:r>
              <w:rPr>
                <w:rFonts w:ascii="Cambria Math" w:hAnsi="Cambria Math"/>
                <w:szCs w:val="21"/>
              </w:rPr>
              <m:t>ij</m:t>
            </m:r>
          </m:sub>
        </m:sSub>
      </m:oMath>
      <w:r>
        <w:rPr>
          <w:rFonts w:ascii="Times New Roman" w:hAnsi="Times New Roman"/>
          <w:szCs w:val="21"/>
        </w:rPr>
        <w:t>的计算公式为：</w:t>
      </w:r>
      <m:oMath>
        <m:sSub>
          <m:sSubPr>
            <m:ctrlPr>
              <w:rPr>
                <w:rFonts w:ascii="Cambria Math" w:hAnsi="Cambria Math"/>
                <w:i/>
                <w:szCs w:val="21"/>
              </w:rPr>
            </m:ctrlPr>
          </m:sSubPr>
          <m:e>
            <m:r>
              <w:rPr>
                <w:rFonts w:ascii="Cambria Math" w:hAnsi="Cambria Math"/>
                <w:szCs w:val="21"/>
              </w:rPr>
              <m:t>w</m:t>
            </m:r>
          </m:e>
          <m:sub>
            <m:r>
              <w:rPr>
                <w:rFonts w:ascii="Cambria Math" w:hAnsi="Cambria Math"/>
                <w:szCs w:val="21"/>
              </w:rPr>
              <m:t>ij</m:t>
            </m:r>
          </m:sub>
        </m:sSub>
        <m: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μ</m:t>
                    </m:r>
                  </m:e>
                </m:acc>
              </m:e>
              <m:sub>
                <m:r>
                  <w:rPr>
                    <w:rFonts w:ascii="Cambria Math" w:hAnsi="Cambria Math"/>
                    <w:szCs w:val="21"/>
                  </w:rPr>
                  <m:t>ij</m:t>
                </m:r>
              </m:sub>
            </m:sSub>
          </m:e>
          <m:sup>
            <m:r>
              <w:rPr>
                <w:rFonts w:ascii="Cambria Math" w:hAnsi="Cambria Math"/>
                <w:szCs w:val="21"/>
              </w:rPr>
              <m:t>-0.5</m:t>
            </m:r>
          </m:sup>
        </m:sSup>
      </m:oMath>
      <w:r>
        <w:rPr>
          <w:rFonts w:ascii="Times New Roman" w:hAnsi="Times New Roman"/>
          <w:szCs w:val="21"/>
        </w:rPr>
        <w:t>，其中，</w:t>
      </w:r>
      <m:oMath>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μ</m:t>
                </m:r>
              </m:e>
            </m:acc>
          </m:e>
          <m:sub>
            <m:r>
              <w:rPr>
                <w:rFonts w:ascii="Cambria Math" w:hAnsi="Cambria Math"/>
                <w:szCs w:val="21"/>
              </w:rPr>
              <m:t>ij</m:t>
            </m:r>
          </m:sub>
        </m:sSub>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n</m:t>
            </m:r>
          </m:den>
        </m:f>
        <m:nary>
          <m:naryPr>
            <m:chr m:val="∑"/>
            <m:limLoc m:val="undOvr"/>
            <m:ctrlPr>
              <w:rPr>
                <w:rFonts w:ascii="Cambria Math" w:hAnsi="Cambria Math"/>
                <w:i/>
                <w:szCs w:val="21"/>
              </w:rPr>
            </m:ctrlPr>
          </m:naryPr>
          <m:sub>
            <m:r>
              <w:rPr>
                <w:rFonts w:ascii="Cambria Math" w:hAnsi="Cambria Math"/>
                <w:szCs w:val="21"/>
              </w:rPr>
              <m:t>p=1</m:t>
            </m:r>
          </m:sub>
          <m:sup>
            <m:r>
              <w:rPr>
                <w:rFonts w:ascii="Cambria Math" w:hAnsi="Cambria Math"/>
                <w:szCs w:val="21"/>
              </w:rPr>
              <m:t>n</m:t>
            </m:r>
          </m:sup>
          <m:e>
            <m:sSup>
              <m:sSupPr>
                <m:ctrlPr>
                  <w:rPr>
                    <w:rFonts w:ascii="Cambria Math" w:hAnsi="Cambria Math"/>
                    <w:i/>
                    <w:szCs w:val="21"/>
                  </w:rPr>
                </m:ctrlPr>
              </m:sSupPr>
              <m:e>
                <m:r>
                  <w:rPr>
                    <w:rFonts w:ascii="Cambria Math" w:hAnsi="Cambria Math"/>
                    <w:szCs w:val="21"/>
                  </w:rPr>
                  <m:t>μ(</m:t>
                </m:r>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e>
              <m:sup>
                <m:r>
                  <w:rPr>
                    <w:rFonts w:ascii="Cambria Math" w:hAnsi="Cambria Math"/>
                    <w:szCs w:val="21"/>
                  </w:rPr>
                  <m:t>(p)</m:t>
                </m:r>
              </m:sup>
            </m:sSup>
          </m:e>
        </m:nary>
      </m:oMath>
      <w:r>
        <w:rPr>
          <w:rFonts w:ascii="Times New Roman" w:hAnsi="Times New Roman"/>
          <w:szCs w:val="21"/>
        </w:rPr>
        <w:t>。在该种权重计算方法之下，可以保证两点：一是随着指标值的增加，该指标对应的权重边际递减。即在发生同等幅度的变化时，隶属度较小的指标相对于隶属度较大的指标对于福利产生的提升作用更大；二是当其他条件不变时，某些单项指标的变动会带来总福利的同向变动。</w:t>
      </w:r>
    </w:p>
    <w:p w14:paraId="1E66BEB4" w14:textId="77777777" w:rsidR="00861D98" w:rsidRDefault="00E52579">
      <w:pPr>
        <w:ind w:firstLine="420"/>
        <w:rPr>
          <w:rFonts w:ascii="Times New Roman" w:hAnsi="Times New Roman"/>
          <w:szCs w:val="21"/>
        </w:rPr>
      </w:pPr>
      <w:r>
        <w:rPr>
          <w:rFonts w:ascii="楷体" w:eastAsia="楷体" w:hAnsi="楷体" w:cs="楷体"/>
          <w:szCs w:val="21"/>
        </w:rPr>
        <w:t>3.隶属度汇总。</w:t>
      </w:r>
      <w:r>
        <w:rPr>
          <w:rFonts w:ascii="Times New Roman" w:hAnsi="Times New Roman"/>
          <w:szCs w:val="21"/>
        </w:rPr>
        <w:t>在以上福利隶属函数和权重确定的基础上，根据</w:t>
      </w:r>
      <w:proofErr w:type="spellStart"/>
      <w:r>
        <w:rPr>
          <w:rFonts w:ascii="Times New Roman" w:hAnsi="Times New Roman"/>
          <w:szCs w:val="21"/>
        </w:rPr>
        <w:t>Cerioli</w:t>
      </w:r>
      <w:proofErr w:type="spellEnd"/>
      <w:r>
        <w:rPr>
          <w:rFonts w:ascii="Times New Roman" w:hAnsi="Times New Roman"/>
          <w:szCs w:val="21"/>
        </w:rPr>
        <w:t xml:space="preserve"> &amp; Zani</w:t>
      </w:r>
      <w:r>
        <w:rPr>
          <w:rFonts w:ascii="Times New Roman" w:hAnsi="Times New Roman"/>
          <w:szCs w:val="21"/>
        </w:rPr>
        <w:t>（</w:t>
      </w:r>
      <w:r>
        <w:rPr>
          <w:rFonts w:ascii="Times New Roman" w:hAnsi="Times New Roman"/>
          <w:szCs w:val="21"/>
        </w:rPr>
        <w:t>1990</w:t>
      </w:r>
      <w:r>
        <w:rPr>
          <w:rFonts w:ascii="Times New Roman" w:hAnsi="Times New Roman"/>
          <w:szCs w:val="21"/>
        </w:rPr>
        <w:t>）提出的公式</w:t>
      </w:r>
      <m:oMath>
        <m:r>
          <w:rPr>
            <w:rFonts w:ascii="Cambria Math" w:hAnsi="Cambria Math"/>
            <w:szCs w:val="21"/>
          </w:rPr>
          <m:t>μ(</m:t>
        </m:r>
        <m:sSub>
          <m:sSubPr>
            <m:ctrlPr>
              <w:rPr>
                <w:rFonts w:ascii="Cambria Math" w:hAnsi="Cambria Math"/>
                <w:i/>
                <w:szCs w:val="21"/>
              </w:rPr>
            </m:ctrlPr>
          </m:sSubPr>
          <m:e>
            <m:r>
              <w:rPr>
                <w:rFonts w:ascii="Cambria Math" w:hAnsi="Cambria Math"/>
                <w:szCs w:val="21"/>
              </w:rPr>
              <m:t>x</m:t>
            </m:r>
          </m:e>
          <m:sub>
            <m:r>
              <w:rPr>
                <w:rFonts w:ascii="Cambria Math" w:hAnsi="Cambria Math"/>
                <w:szCs w:val="21"/>
              </w:rPr>
              <m:t>i</m:t>
            </m:r>
          </m:sub>
        </m:sSub>
        <m:r>
          <w:rPr>
            <w:rFonts w:ascii="Cambria Math" w:hAnsi="Cambria Math"/>
            <w:szCs w:val="21"/>
          </w:rPr>
          <m:t>)=</m:t>
        </m:r>
        <m:nary>
          <m:naryPr>
            <m:chr m:val="∑"/>
            <m:limLoc m:val="undOvr"/>
            <m:ctrlPr>
              <w:rPr>
                <w:rFonts w:ascii="Cambria Math" w:hAnsi="Cambria Math"/>
                <w:i/>
                <w:szCs w:val="21"/>
              </w:rPr>
            </m:ctrlPr>
          </m:naryPr>
          <m:sub>
            <m:r>
              <w:rPr>
                <w:rFonts w:ascii="Cambria Math" w:hAnsi="Cambria Math"/>
                <w:szCs w:val="21"/>
              </w:rPr>
              <m:t>j=1</m:t>
            </m:r>
          </m:sub>
          <m:sup>
            <m:r>
              <w:rPr>
                <w:rFonts w:ascii="Cambria Math" w:hAnsi="Cambria Math"/>
                <w:szCs w:val="21"/>
              </w:rPr>
              <m:t>J</m:t>
            </m:r>
          </m:sup>
          <m:e>
            <m:acc>
              <m:accPr>
                <m:chr m:val="̅"/>
                <m:ctrlPr>
                  <w:rPr>
                    <w:rFonts w:ascii="Cambria Math" w:hAnsi="Cambria Math"/>
                    <w:i/>
                    <w:szCs w:val="21"/>
                  </w:rPr>
                </m:ctrlPr>
              </m:accPr>
              <m:e>
                <m:r>
                  <w:rPr>
                    <w:rFonts w:ascii="Cambria Math" w:hAnsi="Cambria Math"/>
                    <w:szCs w:val="21"/>
                  </w:rPr>
                  <m:t>μ(</m:t>
                </m:r>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r>
                  <w:rPr>
                    <w:rFonts w:ascii="Cambria Math" w:hAnsi="Cambria Math"/>
                    <w:szCs w:val="21"/>
                  </w:rPr>
                  <m:t>)</m:t>
                </m:r>
              </m:e>
            </m:acc>
            <m:r>
              <w:rPr>
                <w:rFonts w:ascii="Cambria Math" w:hAnsi="Cambria Math"/>
                <w:szCs w:val="21"/>
              </w:rPr>
              <m:t>*</m:t>
            </m:r>
            <m:sSub>
              <m:sSubPr>
                <m:ctrlPr>
                  <w:rPr>
                    <w:rFonts w:ascii="Cambria Math" w:hAnsi="Cambria Math"/>
                    <w:i/>
                    <w:szCs w:val="21"/>
                  </w:rPr>
                </m:ctrlPr>
              </m:sSubPr>
              <m:e>
                <m:r>
                  <w:rPr>
                    <w:rFonts w:ascii="Cambria Math" w:hAnsi="Cambria Math"/>
                    <w:szCs w:val="21"/>
                  </w:rPr>
                  <m:t>w</m:t>
                </m:r>
              </m:e>
              <m:sub>
                <m:r>
                  <w:rPr>
                    <w:rFonts w:ascii="Cambria Math" w:hAnsi="Cambria Math"/>
                    <w:szCs w:val="21"/>
                  </w:rPr>
                  <m:t>ij</m:t>
                </m:r>
              </m:sub>
            </m:sSub>
            <m:r>
              <w:rPr>
                <w:rFonts w:ascii="Cambria Math" w:hAnsi="Cambria Math"/>
                <w:szCs w:val="21"/>
              </w:rPr>
              <m:t>/</m:t>
            </m:r>
            <m:nary>
              <m:naryPr>
                <m:chr m:val="∑"/>
                <m:limLoc m:val="undOvr"/>
                <m:ctrlPr>
                  <w:rPr>
                    <w:rFonts w:ascii="Cambria Math" w:hAnsi="Cambria Math"/>
                    <w:i/>
                    <w:szCs w:val="21"/>
                  </w:rPr>
                </m:ctrlPr>
              </m:naryPr>
              <m:sub>
                <m:r>
                  <w:rPr>
                    <w:rFonts w:ascii="Cambria Math" w:hAnsi="Cambria Math"/>
                    <w:szCs w:val="21"/>
                  </w:rPr>
                  <m:t>j=1</m:t>
                </m:r>
              </m:sub>
              <m:sup>
                <m:r>
                  <w:rPr>
                    <w:rFonts w:ascii="Cambria Math" w:hAnsi="Cambria Math"/>
                    <w:szCs w:val="21"/>
                  </w:rPr>
                  <m:t>J</m:t>
                </m:r>
              </m:sup>
              <m:e>
                <m:sSub>
                  <m:sSubPr>
                    <m:ctrlPr>
                      <w:rPr>
                        <w:rFonts w:ascii="Cambria Math" w:hAnsi="Cambria Math"/>
                        <w:i/>
                        <w:szCs w:val="21"/>
                      </w:rPr>
                    </m:ctrlPr>
                  </m:sSubPr>
                  <m:e>
                    <m:r>
                      <w:rPr>
                        <w:rFonts w:ascii="Cambria Math" w:hAnsi="Cambria Math"/>
                        <w:szCs w:val="21"/>
                      </w:rPr>
                      <m:t>w</m:t>
                    </m:r>
                  </m:e>
                  <m:sub>
                    <m:r>
                      <w:rPr>
                        <w:rFonts w:ascii="Cambria Math" w:hAnsi="Cambria Math"/>
                        <w:szCs w:val="21"/>
                      </w:rPr>
                      <m:t>ij</m:t>
                    </m:r>
                  </m:sub>
                </m:sSub>
              </m:e>
            </m:nary>
          </m:e>
        </m:nary>
      </m:oMath>
      <w:r>
        <w:rPr>
          <w:rFonts w:ascii="Times New Roman" w:hAnsi="Times New Roman"/>
          <w:szCs w:val="21"/>
        </w:rPr>
        <w:t>进行指标汇总，得出农户家庭各功能的隶属度，其中，</w:t>
      </w:r>
      <m:oMath>
        <m:r>
          <w:rPr>
            <w:rFonts w:ascii="Cambria Math" w:hAnsi="Cambria Math"/>
            <w:szCs w:val="21"/>
          </w:rPr>
          <m:t>J</m:t>
        </m:r>
      </m:oMath>
      <w:r>
        <w:rPr>
          <w:rFonts w:ascii="Times New Roman" w:hAnsi="Times New Roman"/>
          <w:szCs w:val="21"/>
        </w:rPr>
        <w:t>表示第</w:t>
      </w:r>
      <m:oMath>
        <m:r>
          <w:rPr>
            <w:rFonts w:ascii="Cambria Math" w:hAnsi="Cambria Math"/>
            <w:szCs w:val="21"/>
          </w:rPr>
          <m:t>i</m:t>
        </m:r>
      </m:oMath>
      <w:r>
        <w:rPr>
          <w:rFonts w:ascii="Times New Roman" w:hAnsi="Times New Roman"/>
          <w:szCs w:val="21"/>
        </w:rPr>
        <w:t>个功能子集中包含的初级指标个数。再根据公式</w:t>
      </w:r>
      <m:oMath>
        <m:r>
          <w:rPr>
            <w:rFonts w:ascii="Cambria Math" w:hAnsi="Cambria Math"/>
            <w:szCs w:val="21"/>
          </w:rPr>
          <m:t>μ=</m:t>
        </m:r>
        <m:nary>
          <m:naryPr>
            <m:chr m:val="∑"/>
            <m:limLoc m:val="undOvr"/>
            <m:ctrlPr>
              <w:rPr>
                <w:rFonts w:ascii="Cambria Math" w:hAnsi="Cambria Math"/>
                <w:i/>
                <w:iCs/>
                <w:szCs w:val="21"/>
              </w:rPr>
            </m:ctrlPr>
          </m:naryPr>
          <m:sub>
            <m:r>
              <w:rPr>
                <w:rFonts w:ascii="Cambria Math" w:hAnsi="Cambria Math"/>
                <w:szCs w:val="21"/>
              </w:rPr>
              <m:t>i=1</m:t>
            </m:r>
          </m:sub>
          <m:sup>
            <m:r>
              <w:rPr>
                <w:rFonts w:ascii="Cambria Math" w:hAnsi="Cambria Math"/>
                <w:szCs w:val="21"/>
              </w:rPr>
              <m:t>I</m:t>
            </m:r>
          </m:sup>
          <m:e>
            <m:r>
              <w:rPr>
                <w:rFonts w:ascii="Cambria Math" w:hAnsi="Cambria Math"/>
                <w:szCs w:val="21"/>
              </w:rPr>
              <m:t>μ(</m:t>
            </m:r>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w</m:t>
                </m:r>
              </m:e>
              <m:sub>
                <m:r>
                  <w:rPr>
                    <w:rFonts w:ascii="Cambria Math" w:hAnsi="Cambria Math"/>
                    <w:szCs w:val="21"/>
                  </w:rPr>
                  <m:t>i</m:t>
                </m:r>
              </m:sub>
            </m:sSub>
            <m:r>
              <w:rPr>
                <w:rFonts w:ascii="Cambria Math" w:hAnsi="Cambria Math"/>
                <w:szCs w:val="21"/>
              </w:rPr>
              <m:t>/</m:t>
            </m:r>
            <m:nary>
              <m:naryPr>
                <m:chr m:val="∑"/>
                <m:limLoc m:val="undOvr"/>
                <m:ctrlPr>
                  <w:rPr>
                    <w:rFonts w:ascii="Cambria Math" w:hAnsi="Cambria Math"/>
                    <w:i/>
                    <w:iCs/>
                    <w:szCs w:val="21"/>
                  </w:rPr>
                </m:ctrlPr>
              </m:naryPr>
              <m:sub>
                <m:r>
                  <w:rPr>
                    <w:rFonts w:ascii="Cambria Math" w:hAnsi="Cambria Math"/>
                    <w:szCs w:val="21"/>
                  </w:rPr>
                  <m:t>i=1</m:t>
                </m:r>
              </m:sub>
              <m:sup>
                <m:r>
                  <w:rPr>
                    <w:rFonts w:ascii="Cambria Math" w:hAnsi="Cambria Math"/>
                    <w:szCs w:val="21"/>
                  </w:rPr>
                  <m:t>I</m:t>
                </m:r>
              </m:sup>
              <m:e>
                <m:sSub>
                  <m:sSubPr>
                    <m:ctrlPr>
                      <w:rPr>
                        <w:rFonts w:ascii="Cambria Math" w:hAnsi="Cambria Math"/>
                        <w:i/>
                        <w:iCs/>
                        <w:szCs w:val="21"/>
                      </w:rPr>
                    </m:ctrlPr>
                  </m:sSubPr>
                  <m:e>
                    <m:r>
                      <w:rPr>
                        <w:rFonts w:ascii="Cambria Math" w:hAnsi="Cambria Math"/>
                        <w:szCs w:val="21"/>
                      </w:rPr>
                      <m:t>w</m:t>
                    </m:r>
                  </m:e>
                  <m:sub>
                    <m:r>
                      <w:rPr>
                        <w:rFonts w:ascii="Cambria Math" w:hAnsi="Cambria Math"/>
                        <w:szCs w:val="21"/>
                      </w:rPr>
                      <m:t>i</m:t>
                    </m:r>
                  </m:sub>
                </m:sSub>
              </m:e>
            </m:nary>
          </m:e>
        </m:nary>
      </m:oMath>
      <w:r>
        <w:rPr>
          <w:rFonts w:ascii="Times New Roman" w:hAnsi="Times New Roman"/>
          <w:szCs w:val="21"/>
        </w:rPr>
        <w:t>计算出居民家庭总体隶属度，其中，</w:t>
      </w:r>
      <m:oMath>
        <m:sSub>
          <m:sSubPr>
            <m:ctrlPr>
              <w:rPr>
                <w:rFonts w:ascii="Cambria Math" w:hAnsi="Cambria Math"/>
                <w:i/>
                <w:szCs w:val="21"/>
              </w:rPr>
            </m:ctrlPr>
          </m:sSubPr>
          <m:e>
            <m:r>
              <w:rPr>
                <w:rFonts w:ascii="Cambria Math" w:hAnsi="Cambria Math"/>
                <w:szCs w:val="21"/>
              </w:rPr>
              <m:t>w</m:t>
            </m:r>
          </m:e>
          <m:sub>
            <m:r>
              <w:rPr>
                <w:rFonts w:ascii="Cambria Math" w:hAnsi="Cambria Math"/>
                <w:szCs w:val="21"/>
              </w:rPr>
              <m:t>i</m:t>
            </m:r>
          </m:sub>
        </m:sSub>
        <m:r>
          <w:rPr>
            <w:rFonts w:ascii="Cambria Math" w:hAnsi="Cambria Math"/>
            <w:szCs w:val="21"/>
          </w:rPr>
          <m:t>=</m:t>
        </m:r>
        <m:sSup>
          <m:sSupPr>
            <m:ctrlPr>
              <w:rPr>
                <w:rFonts w:ascii="Cambria Math" w:hAnsi="Cambria Math"/>
                <w:i/>
                <w:szCs w:val="21"/>
              </w:rPr>
            </m:ctrlPr>
          </m:sSupPr>
          <m:e>
            <m:r>
              <w:rPr>
                <w:rFonts w:ascii="Cambria Math" w:hAnsi="Cambria Math"/>
                <w:szCs w:val="21"/>
              </w:rPr>
              <m:t>μ(</m:t>
            </m:r>
            <m:sSub>
              <m:sSubPr>
                <m:ctrlPr>
                  <w:rPr>
                    <w:rFonts w:ascii="Cambria Math" w:hAnsi="Cambria Math"/>
                    <w:i/>
                    <w:szCs w:val="21"/>
                  </w:rPr>
                </m:ctrlPr>
              </m:sSubPr>
              <m:e>
                <m:r>
                  <w:rPr>
                    <w:rFonts w:ascii="Cambria Math" w:hAnsi="Cambria Math"/>
                    <w:szCs w:val="21"/>
                  </w:rPr>
                  <m:t>x</m:t>
                </m:r>
              </m:e>
              <m:sub>
                <m:r>
                  <w:rPr>
                    <w:rFonts w:ascii="Cambria Math" w:hAnsi="Cambria Math"/>
                    <w:szCs w:val="21"/>
                  </w:rPr>
                  <m:t>i</m:t>
                </m:r>
              </m:sub>
            </m:sSub>
            <m:r>
              <w:rPr>
                <w:rFonts w:ascii="Cambria Math" w:hAnsi="Cambria Math"/>
                <w:szCs w:val="21"/>
              </w:rPr>
              <m:t>)</m:t>
            </m:r>
          </m:e>
          <m:sup>
            <m:r>
              <w:rPr>
                <w:rFonts w:ascii="Cambria Math" w:hAnsi="Cambria Math"/>
                <w:szCs w:val="21"/>
              </w:rPr>
              <m:t>-0.5</m:t>
            </m:r>
          </m:sup>
        </m:sSup>
      </m:oMath>
      <w:r>
        <w:rPr>
          <w:rFonts w:ascii="Times New Roman" w:hAnsi="Times New Roman"/>
          <w:szCs w:val="21"/>
        </w:rPr>
        <w:t>，</w:t>
      </w:r>
      <m:oMath>
        <m:r>
          <w:rPr>
            <w:rFonts w:ascii="Cambria Math" w:hAnsi="Cambria Math"/>
            <w:szCs w:val="21"/>
          </w:rPr>
          <m:t>I</m:t>
        </m:r>
      </m:oMath>
      <w:r>
        <w:rPr>
          <w:rFonts w:ascii="Times New Roman" w:hAnsi="Times New Roman"/>
          <w:szCs w:val="21"/>
        </w:rPr>
        <w:t>表示对于农户家庭进行福利评价时所包含的功能子集个数。</w:t>
      </w:r>
    </w:p>
    <w:p w14:paraId="66AEB962" w14:textId="77777777" w:rsidR="00861D98" w:rsidRDefault="00E52579">
      <w:pPr>
        <w:ind w:firstLineChars="200" w:firstLine="420"/>
        <w:outlineLvl w:val="1"/>
        <w:rPr>
          <w:rFonts w:ascii="黑体" w:eastAsia="黑体" w:hAnsi="黑体" w:cs="黑体"/>
          <w:szCs w:val="21"/>
        </w:rPr>
      </w:pPr>
      <w:r>
        <w:rPr>
          <w:rFonts w:ascii="黑体" w:eastAsia="黑体" w:hAnsi="黑体" w:cs="黑体"/>
          <w:szCs w:val="21"/>
        </w:rPr>
        <w:t>（三）连续型指标最大值最小值的确定</w:t>
      </w:r>
    </w:p>
    <w:p w14:paraId="580AD511" w14:textId="77777777" w:rsidR="00861D98" w:rsidRDefault="00E52579">
      <w:pPr>
        <w:ind w:firstLineChars="200" w:firstLine="420"/>
        <w:outlineLvl w:val="1"/>
        <w:rPr>
          <w:rFonts w:ascii="Times New Roman" w:hAnsi="Times New Roman"/>
          <w:szCs w:val="21"/>
        </w:rPr>
      </w:pPr>
      <w:r>
        <w:rPr>
          <w:rFonts w:ascii="Times New Roman" w:hAnsi="Times New Roman"/>
          <w:szCs w:val="21"/>
        </w:rPr>
        <w:t>确定初级指标的最大值与最小值对于居民家庭福利的计算结果至关重要，在最大值、最小值的设定过程中，应遵循客观性的原则。本文参考已有文献，根据调研数据的实际情况，结合无锡市历年来各项宏观经济指标，对各初级指标的最大最小值进行设定，由于该小区的搬迁主要集中于</w:t>
      </w:r>
      <w:r>
        <w:rPr>
          <w:rFonts w:ascii="Times New Roman" w:hAnsi="Times New Roman"/>
          <w:szCs w:val="21"/>
        </w:rPr>
        <w:t>2002-2005</w:t>
      </w:r>
      <w:r>
        <w:rPr>
          <w:rFonts w:ascii="Times New Roman" w:hAnsi="Times New Roman"/>
          <w:szCs w:val="21"/>
        </w:rPr>
        <w:t>年间，拆迁前一年的</w:t>
      </w:r>
      <w:r>
        <w:rPr>
          <w:rFonts w:ascii="Times New Roman" w:hAnsi="Times New Roman" w:hint="eastAsia"/>
          <w:color w:val="FF0000"/>
          <w:szCs w:val="21"/>
        </w:rPr>
        <w:t>最大值</w:t>
      </w:r>
      <w:r w:rsidR="000172C0">
        <w:rPr>
          <w:rFonts w:ascii="Times New Roman" w:hAnsi="Times New Roman" w:hint="eastAsia"/>
          <w:color w:val="FF0000"/>
          <w:szCs w:val="21"/>
        </w:rPr>
        <w:t>和</w:t>
      </w:r>
      <w:r>
        <w:rPr>
          <w:rFonts w:ascii="Times New Roman" w:hAnsi="Times New Roman" w:hint="eastAsia"/>
          <w:color w:val="FF0000"/>
          <w:szCs w:val="21"/>
        </w:rPr>
        <w:t>最小值</w:t>
      </w:r>
      <w:r w:rsidR="000172C0">
        <w:rPr>
          <w:rFonts w:ascii="Times New Roman" w:hAnsi="Times New Roman" w:hint="eastAsia"/>
          <w:color w:val="FF0000"/>
          <w:szCs w:val="21"/>
        </w:rPr>
        <w:t>的</w:t>
      </w:r>
      <w:r>
        <w:rPr>
          <w:rFonts w:ascii="Times New Roman" w:hAnsi="Times New Roman"/>
          <w:szCs w:val="21"/>
        </w:rPr>
        <w:t>确定及计算本文统一确定参考中间年份</w:t>
      </w:r>
      <w:r>
        <w:rPr>
          <w:rFonts w:ascii="Times New Roman" w:hAnsi="Times New Roman"/>
          <w:szCs w:val="21"/>
        </w:rPr>
        <w:t>2003</w:t>
      </w:r>
      <w:r>
        <w:rPr>
          <w:rFonts w:ascii="Times New Roman" w:hAnsi="Times New Roman"/>
          <w:szCs w:val="21"/>
        </w:rPr>
        <w:t>年相关数据。具体数值及确定过程见表</w:t>
      </w:r>
      <w:r>
        <w:rPr>
          <w:rFonts w:ascii="Times New Roman" w:hAnsi="Times New Roman"/>
          <w:szCs w:val="21"/>
        </w:rPr>
        <w:t>2</w:t>
      </w:r>
      <w:r>
        <w:rPr>
          <w:rFonts w:ascii="Times New Roman" w:hAnsi="Times New Roman"/>
          <w:szCs w:val="21"/>
        </w:rPr>
        <w:t>。</w:t>
      </w:r>
    </w:p>
    <w:p w14:paraId="329CDFAB" w14:textId="77777777" w:rsidR="00861D98" w:rsidRDefault="00E52579">
      <w:pPr>
        <w:ind w:firstLineChars="200" w:firstLine="420"/>
        <w:jc w:val="center"/>
        <w:rPr>
          <w:rFonts w:ascii="楷体" w:eastAsia="楷体" w:hAnsi="楷体" w:cs="黑体"/>
          <w:bCs/>
          <w:szCs w:val="21"/>
        </w:rPr>
      </w:pPr>
      <w:r>
        <w:rPr>
          <w:rFonts w:ascii="楷体" w:eastAsia="楷体" w:hAnsi="楷体" w:cs="黑体"/>
          <w:bCs/>
          <w:szCs w:val="21"/>
        </w:rPr>
        <w:t>表2指标最大值最小值设定</w:t>
      </w:r>
    </w:p>
    <w:tbl>
      <w:tblPr>
        <w:tblW w:w="8459"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757"/>
      </w:tblGrid>
      <w:tr w:rsidR="00861D98" w14:paraId="44175163" w14:textId="77777777">
        <w:trPr>
          <w:trHeight w:val="401"/>
          <w:jc w:val="center"/>
        </w:trPr>
        <w:tc>
          <w:tcPr>
            <w:tcW w:w="1702" w:type="dxa"/>
            <w:shd w:val="clear" w:color="auto" w:fill="auto"/>
            <w:vAlign w:val="center"/>
          </w:tcPr>
          <w:p w14:paraId="473D6B94" w14:textId="77777777" w:rsidR="00861D98" w:rsidRDefault="00E52579">
            <w:pPr>
              <w:jc w:val="center"/>
              <w:rPr>
                <w:rFonts w:ascii="Times New Roman" w:hAnsi="Times New Roman"/>
                <w:szCs w:val="21"/>
              </w:rPr>
            </w:pPr>
            <w:r>
              <w:rPr>
                <w:rFonts w:ascii="Times New Roman" w:hAnsi="Times New Roman" w:hint="eastAsia"/>
                <w:szCs w:val="21"/>
              </w:rPr>
              <w:t>指标名称</w:t>
            </w:r>
          </w:p>
        </w:tc>
        <w:tc>
          <w:tcPr>
            <w:tcW w:w="6757" w:type="dxa"/>
            <w:shd w:val="clear" w:color="auto" w:fill="auto"/>
            <w:vAlign w:val="center"/>
          </w:tcPr>
          <w:p w14:paraId="1A54D90C" w14:textId="77777777" w:rsidR="00861D98" w:rsidRDefault="00E52579">
            <w:pPr>
              <w:jc w:val="center"/>
              <w:rPr>
                <w:rFonts w:ascii="Times New Roman" w:hAnsi="Times New Roman"/>
                <w:szCs w:val="21"/>
              </w:rPr>
            </w:pPr>
            <w:r>
              <w:rPr>
                <w:rFonts w:ascii="Times New Roman" w:hAnsi="Times New Roman" w:hint="eastAsia"/>
                <w:szCs w:val="21"/>
              </w:rPr>
              <w:t>最大值最小值设定</w:t>
            </w:r>
          </w:p>
        </w:tc>
      </w:tr>
      <w:tr w:rsidR="00861D98" w14:paraId="4194AA74" w14:textId="77777777">
        <w:trPr>
          <w:trHeight w:val="90"/>
          <w:jc w:val="center"/>
        </w:trPr>
        <w:tc>
          <w:tcPr>
            <w:tcW w:w="1702" w:type="dxa"/>
            <w:shd w:val="clear" w:color="auto" w:fill="auto"/>
            <w:vAlign w:val="center"/>
          </w:tcPr>
          <w:p w14:paraId="4D9A2D5D" w14:textId="77777777" w:rsidR="00861D98" w:rsidRDefault="00E52579">
            <w:pPr>
              <w:jc w:val="center"/>
              <w:rPr>
                <w:rFonts w:ascii="Times New Roman" w:hAnsi="Times New Roman"/>
                <w:szCs w:val="21"/>
              </w:rPr>
            </w:pPr>
            <w:r>
              <w:rPr>
                <w:rFonts w:ascii="Times New Roman" w:hAnsi="Times New Roman" w:hint="eastAsia"/>
                <w:szCs w:val="21"/>
              </w:rPr>
              <w:lastRenderedPageBreak/>
              <w:t>人均工资收入</w:t>
            </w:r>
          </w:p>
        </w:tc>
        <w:tc>
          <w:tcPr>
            <w:tcW w:w="6757" w:type="dxa"/>
            <w:shd w:val="clear" w:color="auto" w:fill="auto"/>
            <w:vAlign w:val="center"/>
          </w:tcPr>
          <w:p w14:paraId="2ECB1FEE" w14:textId="77777777" w:rsidR="00861D98" w:rsidRDefault="00E52579">
            <w:pPr>
              <w:jc w:val="center"/>
              <w:rPr>
                <w:rFonts w:ascii="Times New Roman" w:hAnsi="Times New Roman"/>
                <w:szCs w:val="21"/>
              </w:rPr>
            </w:pPr>
            <w:r>
              <w:rPr>
                <w:rFonts w:ascii="Times New Roman" w:hAnsi="Times New Roman" w:hint="eastAsia"/>
                <w:szCs w:val="21"/>
              </w:rPr>
              <w:t>采用</w:t>
            </w:r>
            <w:r>
              <w:rPr>
                <w:rFonts w:ascii="Times New Roman" w:hAnsi="Times New Roman" w:hint="eastAsia"/>
                <w:szCs w:val="21"/>
              </w:rPr>
              <w:t>0</w:t>
            </w:r>
            <w:r>
              <w:rPr>
                <w:rFonts w:ascii="Times New Roman" w:hAnsi="Times New Roman" w:hint="eastAsia"/>
                <w:szCs w:val="21"/>
              </w:rPr>
              <w:t>作为最小值，采用</w:t>
            </w:r>
            <w:r>
              <w:rPr>
                <w:rFonts w:ascii="Times New Roman" w:hAnsi="Times New Roman" w:hint="eastAsia"/>
                <w:szCs w:val="21"/>
              </w:rPr>
              <w:t>2019</w:t>
            </w:r>
            <w:r>
              <w:rPr>
                <w:rFonts w:ascii="Times New Roman" w:hAnsi="Times New Roman" w:hint="eastAsia"/>
                <w:szCs w:val="21"/>
              </w:rPr>
              <w:t>年无锡市最高人均工资性收入</w:t>
            </w:r>
            <w:r>
              <w:rPr>
                <w:rFonts w:ascii="Times New Roman" w:hAnsi="Times New Roman" w:hint="eastAsia"/>
                <w:szCs w:val="21"/>
              </w:rPr>
              <w:t>41359</w:t>
            </w:r>
            <w:r>
              <w:rPr>
                <w:rFonts w:ascii="Times New Roman" w:hAnsi="Times New Roman" w:hint="eastAsia"/>
                <w:szCs w:val="21"/>
              </w:rPr>
              <w:t>元作为最大值，除</w:t>
            </w:r>
            <w:r>
              <w:rPr>
                <w:rFonts w:ascii="Times New Roman" w:hAnsi="Times New Roman" w:hint="eastAsia"/>
                <w:szCs w:val="21"/>
              </w:rPr>
              <w:t>2019</w:t>
            </w:r>
            <w:r>
              <w:rPr>
                <w:rFonts w:ascii="Times New Roman" w:hAnsi="Times New Roman" w:hint="eastAsia"/>
                <w:szCs w:val="21"/>
              </w:rPr>
              <w:t>年以外，其他年份均按照无锡市的</w:t>
            </w:r>
            <w:r>
              <w:rPr>
                <w:rFonts w:ascii="Times New Roman" w:hAnsi="Times New Roman" w:hint="eastAsia"/>
                <w:szCs w:val="21"/>
              </w:rPr>
              <w:t>CPI</w:t>
            </w:r>
            <w:r>
              <w:rPr>
                <w:rFonts w:ascii="Times New Roman" w:hAnsi="Times New Roman" w:hint="eastAsia"/>
                <w:szCs w:val="21"/>
              </w:rPr>
              <w:t>进行调整，</w:t>
            </w:r>
            <w:r>
              <w:rPr>
                <w:rFonts w:ascii="Times New Roman" w:hAnsi="Times New Roman" w:hint="eastAsia"/>
                <w:szCs w:val="21"/>
              </w:rPr>
              <w:t>2018</w:t>
            </w:r>
            <w:r>
              <w:rPr>
                <w:rFonts w:ascii="Times New Roman" w:hAnsi="Times New Roman" w:hint="eastAsia"/>
                <w:szCs w:val="21"/>
              </w:rPr>
              <w:t>年为</w:t>
            </w:r>
            <w:r>
              <w:rPr>
                <w:rFonts w:ascii="Times New Roman" w:hAnsi="Times New Roman" w:hint="eastAsia"/>
                <w:szCs w:val="21"/>
              </w:rPr>
              <w:t>40193</w:t>
            </w:r>
            <w:r>
              <w:rPr>
                <w:rFonts w:ascii="Times New Roman" w:hAnsi="Times New Roman" w:hint="eastAsia"/>
                <w:szCs w:val="21"/>
              </w:rPr>
              <w:t>元，</w:t>
            </w:r>
            <w:r>
              <w:rPr>
                <w:rFonts w:ascii="Times New Roman" w:hAnsi="Times New Roman" w:hint="eastAsia"/>
                <w:szCs w:val="21"/>
              </w:rPr>
              <w:t>2017</w:t>
            </w:r>
            <w:r>
              <w:rPr>
                <w:rFonts w:ascii="Times New Roman" w:hAnsi="Times New Roman" w:hint="eastAsia"/>
                <w:szCs w:val="21"/>
              </w:rPr>
              <w:t>年为</w:t>
            </w:r>
            <w:r>
              <w:rPr>
                <w:rFonts w:ascii="Times New Roman" w:hAnsi="Times New Roman" w:hint="eastAsia"/>
                <w:szCs w:val="21"/>
              </w:rPr>
              <w:t>39290</w:t>
            </w:r>
            <w:r>
              <w:rPr>
                <w:rFonts w:ascii="Times New Roman" w:hAnsi="Times New Roman" w:hint="eastAsia"/>
                <w:szCs w:val="21"/>
              </w:rPr>
              <w:t>元，</w:t>
            </w:r>
            <w:r>
              <w:rPr>
                <w:rFonts w:ascii="Times New Roman" w:hAnsi="Times New Roman" w:hint="eastAsia"/>
                <w:szCs w:val="21"/>
              </w:rPr>
              <w:t>2016</w:t>
            </w:r>
            <w:r>
              <w:rPr>
                <w:rFonts w:ascii="Times New Roman" w:hAnsi="Times New Roman" w:hint="eastAsia"/>
                <w:szCs w:val="21"/>
              </w:rPr>
              <w:t>年为</w:t>
            </w:r>
            <w:r>
              <w:rPr>
                <w:rFonts w:ascii="Times New Roman" w:hAnsi="Times New Roman" w:hint="eastAsia"/>
                <w:szCs w:val="21"/>
              </w:rPr>
              <w:t>38557</w:t>
            </w:r>
            <w:r>
              <w:rPr>
                <w:rFonts w:ascii="Times New Roman" w:hAnsi="Times New Roman" w:hint="eastAsia"/>
                <w:szCs w:val="21"/>
              </w:rPr>
              <w:t>元，</w:t>
            </w:r>
            <w:r>
              <w:rPr>
                <w:rFonts w:ascii="Times New Roman" w:hAnsi="Times New Roman" w:hint="eastAsia"/>
                <w:szCs w:val="21"/>
              </w:rPr>
              <w:t>2015</w:t>
            </w:r>
            <w:r>
              <w:rPr>
                <w:rFonts w:ascii="Times New Roman" w:hAnsi="Times New Roman" w:hint="eastAsia"/>
                <w:szCs w:val="21"/>
              </w:rPr>
              <w:t>年为</w:t>
            </w:r>
            <w:r>
              <w:rPr>
                <w:rFonts w:ascii="Times New Roman" w:hAnsi="Times New Roman" w:hint="eastAsia"/>
                <w:szCs w:val="21"/>
              </w:rPr>
              <w:t>37690</w:t>
            </w:r>
            <w:r>
              <w:rPr>
                <w:rFonts w:ascii="Times New Roman" w:hAnsi="Times New Roman" w:hint="eastAsia"/>
                <w:szCs w:val="21"/>
              </w:rPr>
              <w:t>元，</w:t>
            </w:r>
            <w:r>
              <w:rPr>
                <w:rFonts w:ascii="Times New Roman" w:hAnsi="Times New Roman" w:hint="eastAsia"/>
                <w:szCs w:val="21"/>
              </w:rPr>
              <w:t>2014</w:t>
            </w:r>
            <w:r>
              <w:rPr>
                <w:rFonts w:ascii="Times New Roman" w:hAnsi="Times New Roman" w:hint="eastAsia"/>
                <w:szCs w:val="21"/>
              </w:rPr>
              <w:t>年为</w:t>
            </w:r>
            <w:r>
              <w:rPr>
                <w:rFonts w:ascii="Times New Roman" w:hAnsi="Times New Roman" w:hint="eastAsia"/>
                <w:szCs w:val="21"/>
              </w:rPr>
              <w:t>37024</w:t>
            </w:r>
            <w:r>
              <w:rPr>
                <w:rFonts w:ascii="Times New Roman" w:hAnsi="Times New Roman" w:hint="eastAsia"/>
                <w:szCs w:val="21"/>
              </w:rPr>
              <w:t>元，拆迁前一年为</w:t>
            </w:r>
            <w:r>
              <w:rPr>
                <w:rFonts w:ascii="Times New Roman" w:hAnsi="Times New Roman" w:hint="eastAsia"/>
                <w:szCs w:val="21"/>
              </w:rPr>
              <w:t>27180</w:t>
            </w:r>
            <w:r>
              <w:rPr>
                <w:rFonts w:ascii="Times New Roman" w:hAnsi="Times New Roman" w:hint="eastAsia"/>
                <w:szCs w:val="21"/>
              </w:rPr>
              <w:t>元。</w:t>
            </w:r>
          </w:p>
        </w:tc>
      </w:tr>
      <w:tr w:rsidR="00861D98" w14:paraId="447BAA0A" w14:textId="77777777">
        <w:trPr>
          <w:trHeight w:val="1393"/>
          <w:jc w:val="center"/>
        </w:trPr>
        <w:tc>
          <w:tcPr>
            <w:tcW w:w="1702" w:type="dxa"/>
            <w:shd w:val="clear" w:color="auto" w:fill="auto"/>
            <w:vAlign w:val="center"/>
          </w:tcPr>
          <w:p w14:paraId="7F5BF86E" w14:textId="77777777" w:rsidR="00861D98" w:rsidRDefault="00E52579">
            <w:pPr>
              <w:jc w:val="center"/>
              <w:rPr>
                <w:rFonts w:ascii="Times New Roman" w:hAnsi="Times New Roman"/>
                <w:szCs w:val="21"/>
              </w:rPr>
            </w:pPr>
            <w:r>
              <w:rPr>
                <w:rFonts w:ascii="Times New Roman" w:hAnsi="Times New Roman" w:hint="eastAsia"/>
                <w:szCs w:val="21"/>
              </w:rPr>
              <w:t>人均非工资收入</w:t>
            </w:r>
          </w:p>
        </w:tc>
        <w:tc>
          <w:tcPr>
            <w:tcW w:w="6757" w:type="dxa"/>
            <w:shd w:val="clear" w:color="auto" w:fill="auto"/>
            <w:vAlign w:val="center"/>
          </w:tcPr>
          <w:p w14:paraId="0656A16E" w14:textId="77777777" w:rsidR="00861D98" w:rsidRDefault="00E52579">
            <w:pPr>
              <w:jc w:val="center"/>
              <w:rPr>
                <w:rFonts w:ascii="Times New Roman" w:hAnsi="Times New Roman"/>
                <w:szCs w:val="21"/>
              </w:rPr>
            </w:pPr>
            <w:r>
              <w:rPr>
                <w:rFonts w:ascii="Times New Roman" w:hAnsi="Times New Roman" w:hint="eastAsia"/>
                <w:szCs w:val="21"/>
              </w:rPr>
              <w:t>采用</w:t>
            </w:r>
            <w:r>
              <w:rPr>
                <w:rFonts w:ascii="Times New Roman" w:hAnsi="Times New Roman" w:hint="eastAsia"/>
                <w:szCs w:val="21"/>
              </w:rPr>
              <w:t>0</w:t>
            </w:r>
            <w:r>
              <w:rPr>
                <w:rFonts w:ascii="Times New Roman" w:hAnsi="Times New Roman" w:hint="eastAsia"/>
                <w:szCs w:val="21"/>
              </w:rPr>
              <w:t>作为最小值，采用</w:t>
            </w:r>
            <w:r>
              <w:rPr>
                <w:rFonts w:ascii="Times New Roman" w:hAnsi="Times New Roman" w:hint="eastAsia"/>
                <w:szCs w:val="21"/>
              </w:rPr>
              <w:t>2019</w:t>
            </w:r>
            <w:r>
              <w:rPr>
                <w:rFonts w:ascii="Times New Roman" w:hAnsi="Times New Roman" w:hint="eastAsia"/>
                <w:szCs w:val="21"/>
              </w:rPr>
              <w:t>年无锡市最高人均非工资性收入</w:t>
            </w:r>
            <w:r>
              <w:rPr>
                <w:rFonts w:ascii="Times New Roman" w:hAnsi="Times New Roman" w:hint="eastAsia"/>
                <w:szCs w:val="21"/>
              </w:rPr>
              <w:t>20556</w:t>
            </w:r>
            <w:r>
              <w:rPr>
                <w:rFonts w:ascii="Times New Roman" w:hAnsi="Times New Roman" w:hint="eastAsia"/>
                <w:szCs w:val="21"/>
              </w:rPr>
              <w:t>元作为最大值，除</w:t>
            </w:r>
            <w:r>
              <w:rPr>
                <w:rFonts w:ascii="Times New Roman" w:hAnsi="Times New Roman" w:hint="eastAsia"/>
                <w:szCs w:val="21"/>
              </w:rPr>
              <w:t>2019</w:t>
            </w:r>
            <w:r>
              <w:rPr>
                <w:rFonts w:ascii="Times New Roman" w:hAnsi="Times New Roman" w:hint="eastAsia"/>
                <w:szCs w:val="21"/>
              </w:rPr>
              <w:t>年以外，其他年份均按照无锡市的</w:t>
            </w:r>
            <w:r>
              <w:rPr>
                <w:rFonts w:ascii="Times New Roman" w:hAnsi="Times New Roman" w:hint="eastAsia"/>
                <w:szCs w:val="21"/>
              </w:rPr>
              <w:t>CPI</w:t>
            </w:r>
            <w:r>
              <w:rPr>
                <w:rFonts w:ascii="Times New Roman" w:hAnsi="Times New Roman" w:hint="eastAsia"/>
                <w:szCs w:val="21"/>
              </w:rPr>
              <w:t>进行调整值，</w:t>
            </w:r>
            <w:r>
              <w:rPr>
                <w:rFonts w:ascii="Times New Roman" w:hAnsi="Times New Roman" w:hint="eastAsia"/>
                <w:szCs w:val="21"/>
              </w:rPr>
              <w:t>2018</w:t>
            </w:r>
            <w:r>
              <w:rPr>
                <w:rFonts w:ascii="Times New Roman" w:hAnsi="Times New Roman" w:hint="eastAsia"/>
                <w:szCs w:val="21"/>
              </w:rPr>
              <w:t>年为</w:t>
            </w:r>
            <w:r>
              <w:rPr>
                <w:rFonts w:ascii="Times New Roman" w:hAnsi="Times New Roman" w:hint="eastAsia"/>
                <w:szCs w:val="21"/>
              </w:rPr>
              <w:t>19977</w:t>
            </w:r>
            <w:r>
              <w:rPr>
                <w:rFonts w:ascii="Times New Roman" w:hAnsi="Times New Roman" w:hint="eastAsia"/>
                <w:szCs w:val="21"/>
              </w:rPr>
              <w:t>元，</w:t>
            </w:r>
            <w:r>
              <w:rPr>
                <w:rFonts w:ascii="Times New Roman" w:hAnsi="Times New Roman" w:hint="eastAsia"/>
                <w:szCs w:val="21"/>
              </w:rPr>
              <w:t>2017</w:t>
            </w:r>
            <w:r>
              <w:rPr>
                <w:rFonts w:ascii="Times New Roman" w:hAnsi="Times New Roman" w:hint="eastAsia"/>
                <w:szCs w:val="21"/>
              </w:rPr>
              <w:t>年为</w:t>
            </w:r>
            <w:r>
              <w:rPr>
                <w:rFonts w:ascii="Times New Roman" w:hAnsi="Times New Roman" w:hint="eastAsia"/>
                <w:szCs w:val="21"/>
              </w:rPr>
              <w:t>19528</w:t>
            </w:r>
            <w:r>
              <w:rPr>
                <w:rFonts w:ascii="Times New Roman" w:hAnsi="Times New Roman" w:hint="eastAsia"/>
                <w:szCs w:val="21"/>
              </w:rPr>
              <w:t>元，</w:t>
            </w:r>
            <w:r>
              <w:rPr>
                <w:rFonts w:ascii="Times New Roman" w:hAnsi="Times New Roman" w:hint="eastAsia"/>
                <w:szCs w:val="21"/>
              </w:rPr>
              <w:t>2016</w:t>
            </w:r>
            <w:r>
              <w:rPr>
                <w:rFonts w:ascii="Times New Roman" w:hAnsi="Times New Roman" w:hint="eastAsia"/>
                <w:szCs w:val="21"/>
              </w:rPr>
              <w:t>年为</w:t>
            </w:r>
            <w:r>
              <w:rPr>
                <w:rFonts w:ascii="Times New Roman" w:hAnsi="Times New Roman" w:hint="eastAsia"/>
                <w:szCs w:val="21"/>
              </w:rPr>
              <w:t>19163</w:t>
            </w:r>
            <w:r>
              <w:rPr>
                <w:rFonts w:ascii="Times New Roman" w:hAnsi="Times New Roman" w:hint="eastAsia"/>
                <w:szCs w:val="21"/>
              </w:rPr>
              <w:t>元，</w:t>
            </w:r>
            <w:r>
              <w:rPr>
                <w:rFonts w:ascii="Times New Roman" w:hAnsi="Times New Roman" w:hint="eastAsia"/>
                <w:szCs w:val="21"/>
              </w:rPr>
              <w:t>2015</w:t>
            </w:r>
            <w:r>
              <w:rPr>
                <w:rFonts w:ascii="Times New Roman" w:hAnsi="Times New Roman" w:hint="eastAsia"/>
                <w:szCs w:val="21"/>
              </w:rPr>
              <w:t>年为</w:t>
            </w:r>
            <w:r>
              <w:rPr>
                <w:rFonts w:ascii="Times New Roman" w:hAnsi="Times New Roman" w:hint="eastAsia"/>
                <w:szCs w:val="21"/>
              </w:rPr>
              <w:t>18733</w:t>
            </w:r>
            <w:r>
              <w:rPr>
                <w:rFonts w:ascii="Times New Roman" w:hAnsi="Times New Roman" w:hint="eastAsia"/>
                <w:szCs w:val="21"/>
              </w:rPr>
              <w:t>元，</w:t>
            </w:r>
            <w:r>
              <w:rPr>
                <w:rFonts w:ascii="Times New Roman" w:hAnsi="Times New Roman" w:hint="eastAsia"/>
                <w:szCs w:val="21"/>
              </w:rPr>
              <w:t>2014</w:t>
            </w:r>
            <w:r>
              <w:rPr>
                <w:rFonts w:ascii="Times New Roman" w:hAnsi="Times New Roman" w:hint="eastAsia"/>
                <w:szCs w:val="21"/>
              </w:rPr>
              <w:t>年为</w:t>
            </w:r>
            <w:r>
              <w:rPr>
                <w:rFonts w:ascii="Times New Roman" w:hAnsi="Times New Roman" w:hint="eastAsia"/>
                <w:szCs w:val="21"/>
              </w:rPr>
              <w:t>18401</w:t>
            </w:r>
            <w:r>
              <w:rPr>
                <w:rFonts w:ascii="Times New Roman" w:hAnsi="Times New Roman" w:hint="eastAsia"/>
                <w:szCs w:val="21"/>
              </w:rPr>
              <w:t>元，拆迁前一年为</w:t>
            </w:r>
            <w:r>
              <w:rPr>
                <w:rFonts w:ascii="Times New Roman" w:hAnsi="Times New Roman" w:hint="eastAsia"/>
                <w:szCs w:val="21"/>
              </w:rPr>
              <w:t>13509</w:t>
            </w:r>
            <w:r>
              <w:rPr>
                <w:rFonts w:ascii="Times New Roman" w:hAnsi="Times New Roman" w:hint="eastAsia"/>
                <w:szCs w:val="21"/>
              </w:rPr>
              <w:t>元。</w:t>
            </w:r>
          </w:p>
        </w:tc>
      </w:tr>
      <w:tr w:rsidR="00861D98" w14:paraId="4215134D" w14:textId="77777777">
        <w:trPr>
          <w:trHeight w:val="1261"/>
          <w:jc w:val="center"/>
        </w:trPr>
        <w:tc>
          <w:tcPr>
            <w:tcW w:w="1702" w:type="dxa"/>
            <w:shd w:val="clear" w:color="auto" w:fill="auto"/>
            <w:vAlign w:val="center"/>
          </w:tcPr>
          <w:p w14:paraId="57371A7F" w14:textId="77777777" w:rsidR="00861D98" w:rsidRDefault="00E52579">
            <w:pPr>
              <w:jc w:val="center"/>
              <w:rPr>
                <w:rFonts w:ascii="Times New Roman" w:hAnsi="Times New Roman"/>
                <w:szCs w:val="21"/>
              </w:rPr>
            </w:pPr>
            <w:r>
              <w:rPr>
                <w:rFonts w:ascii="Times New Roman" w:hAnsi="Times New Roman" w:hint="eastAsia"/>
                <w:szCs w:val="21"/>
              </w:rPr>
              <w:t>恩格尔系数</w:t>
            </w:r>
          </w:p>
        </w:tc>
        <w:tc>
          <w:tcPr>
            <w:tcW w:w="6757" w:type="dxa"/>
            <w:shd w:val="clear" w:color="auto" w:fill="auto"/>
            <w:vAlign w:val="center"/>
          </w:tcPr>
          <w:p w14:paraId="7800644F" w14:textId="77777777" w:rsidR="00861D98" w:rsidRDefault="00E52579">
            <w:pPr>
              <w:jc w:val="center"/>
              <w:rPr>
                <w:rFonts w:ascii="Times New Roman" w:hAnsi="Times New Roman"/>
                <w:szCs w:val="21"/>
              </w:rPr>
            </w:pPr>
            <w:r>
              <w:rPr>
                <w:rFonts w:ascii="Times New Roman" w:hAnsi="Times New Roman" w:hint="eastAsia"/>
                <w:szCs w:val="21"/>
              </w:rPr>
              <w:t>根据联合国粮农组织提出的根据恩格尔系数标准，一个国家平均家庭恩格尔系数大于</w:t>
            </w:r>
            <w:r>
              <w:rPr>
                <w:rFonts w:ascii="Times New Roman" w:hAnsi="Times New Roman" w:hint="eastAsia"/>
                <w:szCs w:val="21"/>
              </w:rPr>
              <w:t>59%</w:t>
            </w:r>
            <w:r>
              <w:rPr>
                <w:rFonts w:ascii="Times New Roman" w:hAnsi="Times New Roman" w:hint="eastAsia"/>
                <w:szCs w:val="21"/>
              </w:rPr>
              <w:t>为贫穷；</w:t>
            </w:r>
            <w:r>
              <w:rPr>
                <w:rFonts w:ascii="Times New Roman" w:hAnsi="Times New Roman" w:hint="eastAsia"/>
                <w:szCs w:val="21"/>
              </w:rPr>
              <w:t>50%</w:t>
            </w:r>
            <w:r>
              <w:rPr>
                <w:rFonts w:ascii="宋体" w:hAnsi="宋体" w:hint="eastAsia"/>
                <w:szCs w:val="21"/>
              </w:rPr>
              <w:t>～</w:t>
            </w:r>
            <w:r>
              <w:rPr>
                <w:rFonts w:ascii="Times New Roman" w:hAnsi="Times New Roman" w:hint="eastAsia"/>
                <w:szCs w:val="21"/>
              </w:rPr>
              <w:t>59%</w:t>
            </w:r>
            <w:r>
              <w:rPr>
                <w:rFonts w:ascii="Times New Roman" w:hAnsi="Times New Roman" w:hint="eastAsia"/>
                <w:szCs w:val="21"/>
              </w:rPr>
              <w:t>为温饱；</w:t>
            </w:r>
            <w:r>
              <w:rPr>
                <w:rFonts w:ascii="Times New Roman" w:hAnsi="Times New Roman" w:hint="eastAsia"/>
                <w:szCs w:val="21"/>
              </w:rPr>
              <w:t>40%</w:t>
            </w:r>
            <w:r>
              <w:rPr>
                <w:rFonts w:ascii="宋体" w:hAnsi="宋体" w:hint="eastAsia"/>
                <w:szCs w:val="21"/>
              </w:rPr>
              <w:t>～</w:t>
            </w:r>
            <w:r>
              <w:rPr>
                <w:rFonts w:ascii="Times New Roman" w:hAnsi="Times New Roman" w:hint="eastAsia"/>
                <w:szCs w:val="21"/>
              </w:rPr>
              <w:t>50%</w:t>
            </w:r>
            <w:r>
              <w:rPr>
                <w:rFonts w:ascii="Times New Roman" w:hAnsi="Times New Roman" w:hint="eastAsia"/>
                <w:szCs w:val="21"/>
              </w:rPr>
              <w:t>为小康；</w:t>
            </w:r>
            <w:r>
              <w:rPr>
                <w:rFonts w:ascii="Times New Roman" w:hAnsi="Times New Roman" w:hint="eastAsia"/>
                <w:szCs w:val="21"/>
              </w:rPr>
              <w:t>30%</w:t>
            </w:r>
            <w:r>
              <w:rPr>
                <w:rFonts w:ascii="宋体" w:hAnsi="宋体" w:hint="eastAsia"/>
                <w:szCs w:val="21"/>
              </w:rPr>
              <w:t>～</w:t>
            </w:r>
            <w:r>
              <w:rPr>
                <w:rFonts w:ascii="Times New Roman" w:hAnsi="Times New Roman" w:hint="eastAsia"/>
                <w:szCs w:val="21"/>
              </w:rPr>
              <w:t>40%</w:t>
            </w:r>
            <w:r>
              <w:rPr>
                <w:rFonts w:ascii="Times New Roman" w:hAnsi="Times New Roman" w:hint="eastAsia"/>
                <w:szCs w:val="21"/>
              </w:rPr>
              <w:t>属于相对富裕；低于</w:t>
            </w:r>
            <w:r>
              <w:rPr>
                <w:rFonts w:ascii="Times New Roman" w:hAnsi="Times New Roman" w:hint="eastAsia"/>
                <w:szCs w:val="21"/>
              </w:rPr>
              <w:t>30%</w:t>
            </w:r>
            <w:r>
              <w:rPr>
                <w:rFonts w:ascii="Times New Roman" w:hAnsi="Times New Roman" w:hint="eastAsia"/>
                <w:szCs w:val="21"/>
              </w:rPr>
              <w:t>为最富裕。因此，本文设定恩格尔系数的最大值为</w:t>
            </w:r>
            <w:r>
              <w:rPr>
                <w:rFonts w:ascii="Times New Roman" w:hAnsi="Times New Roman" w:hint="eastAsia"/>
                <w:szCs w:val="21"/>
              </w:rPr>
              <w:t>59%</w:t>
            </w:r>
            <w:r>
              <w:rPr>
                <w:rFonts w:ascii="Times New Roman" w:hAnsi="Times New Roman" w:hint="eastAsia"/>
                <w:szCs w:val="21"/>
              </w:rPr>
              <w:t>，最小值为</w:t>
            </w:r>
            <w:r>
              <w:rPr>
                <w:rFonts w:ascii="Times New Roman" w:hAnsi="Times New Roman" w:hint="eastAsia"/>
                <w:szCs w:val="21"/>
              </w:rPr>
              <w:t>30%</w:t>
            </w:r>
            <w:r>
              <w:rPr>
                <w:rFonts w:ascii="Times New Roman" w:hAnsi="Times New Roman" w:hint="eastAsia"/>
                <w:szCs w:val="21"/>
              </w:rPr>
              <w:t>。</w:t>
            </w:r>
          </w:p>
        </w:tc>
      </w:tr>
      <w:tr w:rsidR="00861D98" w14:paraId="4B99DA3D" w14:textId="77777777">
        <w:trPr>
          <w:trHeight w:val="1111"/>
          <w:jc w:val="center"/>
        </w:trPr>
        <w:tc>
          <w:tcPr>
            <w:tcW w:w="1702" w:type="dxa"/>
            <w:shd w:val="clear" w:color="auto" w:fill="auto"/>
            <w:vAlign w:val="center"/>
          </w:tcPr>
          <w:p w14:paraId="3D923A54" w14:textId="77777777" w:rsidR="00861D98" w:rsidRDefault="00E52579">
            <w:pPr>
              <w:jc w:val="center"/>
              <w:rPr>
                <w:rFonts w:ascii="Times New Roman" w:hAnsi="Times New Roman"/>
                <w:szCs w:val="21"/>
              </w:rPr>
            </w:pPr>
            <w:r>
              <w:rPr>
                <w:rFonts w:ascii="Times New Roman" w:hAnsi="Times New Roman" w:hint="eastAsia"/>
                <w:szCs w:val="21"/>
              </w:rPr>
              <w:t>食物消费结构</w:t>
            </w:r>
          </w:p>
        </w:tc>
        <w:tc>
          <w:tcPr>
            <w:tcW w:w="6757" w:type="dxa"/>
            <w:shd w:val="clear" w:color="auto" w:fill="auto"/>
            <w:vAlign w:val="center"/>
          </w:tcPr>
          <w:p w14:paraId="2DD47BB0" w14:textId="77777777" w:rsidR="00861D98" w:rsidRDefault="00E52579">
            <w:pPr>
              <w:jc w:val="center"/>
              <w:rPr>
                <w:rFonts w:ascii="Times New Roman" w:hAnsi="Times New Roman"/>
                <w:szCs w:val="21"/>
              </w:rPr>
            </w:pPr>
            <w:r>
              <w:rPr>
                <w:rFonts w:ascii="Times New Roman" w:hAnsi="Times New Roman" w:hint="eastAsia"/>
                <w:szCs w:val="21"/>
              </w:rPr>
              <w:t>根据《中国居民膳食指南</w:t>
            </w:r>
            <w:r>
              <w:rPr>
                <w:rFonts w:ascii="Times New Roman" w:hAnsi="Times New Roman" w:hint="eastAsia"/>
                <w:szCs w:val="21"/>
              </w:rPr>
              <w:t>2016</w:t>
            </w:r>
            <w:r>
              <w:rPr>
                <w:rFonts w:ascii="Times New Roman" w:hAnsi="Times New Roman" w:hint="eastAsia"/>
                <w:szCs w:val="21"/>
              </w:rPr>
              <w:t>版》中所推荐各种食物每日摄入量，选取通过各种食物推荐摄入量的中值所计算的肉、蛋、奶、水产品、瓜果摄入量与所有食物总摄入量之比</w:t>
            </w:r>
            <w:r>
              <w:rPr>
                <w:rFonts w:ascii="Times New Roman" w:hAnsi="Times New Roman" w:hint="eastAsia"/>
                <w:szCs w:val="21"/>
              </w:rPr>
              <w:t>0.49</w:t>
            </w:r>
            <w:r>
              <w:rPr>
                <w:rFonts w:ascii="Times New Roman" w:hAnsi="Times New Roman" w:hint="eastAsia"/>
                <w:szCs w:val="21"/>
              </w:rPr>
              <w:t>作为最大值，最小值选择</w:t>
            </w:r>
            <w:r>
              <w:rPr>
                <w:rFonts w:ascii="Times New Roman" w:hAnsi="Times New Roman" w:hint="eastAsia"/>
                <w:szCs w:val="21"/>
              </w:rPr>
              <w:t>0</w:t>
            </w:r>
            <w:r>
              <w:rPr>
                <w:rFonts w:ascii="Times New Roman" w:hAnsi="Times New Roman" w:hint="eastAsia"/>
                <w:szCs w:val="21"/>
              </w:rPr>
              <w:t>。</w:t>
            </w:r>
          </w:p>
        </w:tc>
      </w:tr>
      <w:tr w:rsidR="00861D98" w14:paraId="3E3A7827" w14:textId="77777777">
        <w:trPr>
          <w:trHeight w:val="90"/>
          <w:jc w:val="center"/>
        </w:trPr>
        <w:tc>
          <w:tcPr>
            <w:tcW w:w="1702" w:type="dxa"/>
            <w:shd w:val="clear" w:color="auto" w:fill="auto"/>
            <w:vAlign w:val="center"/>
          </w:tcPr>
          <w:p w14:paraId="6856450D" w14:textId="77777777" w:rsidR="00861D98" w:rsidRDefault="00E52579">
            <w:pPr>
              <w:jc w:val="center"/>
              <w:rPr>
                <w:rFonts w:ascii="Times New Roman" w:hAnsi="Times New Roman"/>
                <w:szCs w:val="21"/>
              </w:rPr>
            </w:pPr>
            <w:r>
              <w:rPr>
                <w:rFonts w:ascii="Times New Roman" w:hAnsi="Times New Roman" w:hint="eastAsia"/>
                <w:szCs w:val="21"/>
              </w:rPr>
              <w:t>人均住房面积</w:t>
            </w:r>
          </w:p>
        </w:tc>
        <w:tc>
          <w:tcPr>
            <w:tcW w:w="6757" w:type="dxa"/>
            <w:shd w:val="clear" w:color="auto" w:fill="auto"/>
            <w:vAlign w:val="bottom"/>
          </w:tcPr>
          <w:p w14:paraId="50A3FD55" w14:textId="77777777" w:rsidR="00861D98" w:rsidRDefault="00E52579">
            <w:pPr>
              <w:jc w:val="center"/>
              <w:rPr>
                <w:rFonts w:ascii="Times New Roman" w:hAnsi="Times New Roman"/>
                <w:szCs w:val="21"/>
              </w:rPr>
            </w:pPr>
            <w:r>
              <w:rPr>
                <w:rFonts w:ascii="Times New Roman" w:hAnsi="Times New Roman" w:hint="eastAsia"/>
                <w:szCs w:val="21"/>
              </w:rPr>
              <w:t>由于集中居住后，人们的生活方式已经城市化，因此</w:t>
            </w:r>
            <w:r>
              <w:rPr>
                <w:rFonts w:ascii="Times New Roman" w:hAnsi="Times New Roman" w:hint="eastAsia"/>
                <w:szCs w:val="21"/>
              </w:rPr>
              <w:t>2014-2019</w:t>
            </w:r>
            <w:r>
              <w:rPr>
                <w:rFonts w:ascii="Times New Roman" w:hAnsi="Times New Roman" w:hint="eastAsia"/>
                <w:szCs w:val="21"/>
              </w:rPr>
              <w:t>年最大值选择</w:t>
            </w:r>
            <w:r>
              <w:rPr>
                <w:rFonts w:ascii="Times New Roman" w:hAnsi="Times New Roman" w:hint="eastAsia"/>
                <w:szCs w:val="21"/>
              </w:rPr>
              <w:t>2019</w:t>
            </w:r>
            <w:r>
              <w:rPr>
                <w:rFonts w:ascii="Times New Roman" w:hAnsi="Times New Roman" w:hint="eastAsia"/>
                <w:szCs w:val="21"/>
              </w:rPr>
              <w:t>年无锡城镇常住居民人均住房面积</w:t>
            </w:r>
            <w:r>
              <w:rPr>
                <w:rFonts w:ascii="Times New Roman" w:hAnsi="Times New Roman" w:hint="eastAsia"/>
                <w:szCs w:val="21"/>
              </w:rPr>
              <w:t>47.07</w:t>
            </w:r>
            <w:r>
              <w:rPr>
                <w:rFonts w:ascii="Times New Roman" w:hAnsi="Times New Roman" w:hint="eastAsia"/>
                <w:szCs w:val="21"/>
              </w:rPr>
              <w:t>平方米；拆迁前一年住房多为农村自建房，所以其最大值选择</w:t>
            </w:r>
            <w:r>
              <w:rPr>
                <w:rFonts w:ascii="Times New Roman" w:hAnsi="Times New Roman" w:hint="eastAsia"/>
                <w:szCs w:val="21"/>
              </w:rPr>
              <w:t>2019</w:t>
            </w:r>
            <w:r>
              <w:rPr>
                <w:rFonts w:ascii="Times New Roman" w:hAnsi="Times New Roman" w:hint="eastAsia"/>
                <w:szCs w:val="21"/>
              </w:rPr>
              <w:t>年无锡市农村居民人均住房面积</w:t>
            </w:r>
            <w:r>
              <w:rPr>
                <w:rFonts w:ascii="Times New Roman" w:hAnsi="Times New Roman" w:hint="eastAsia"/>
                <w:szCs w:val="21"/>
              </w:rPr>
              <w:t>58.56</w:t>
            </w:r>
            <w:r>
              <w:rPr>
                <w:rFonts w:ascii="Times New Roman" w:hAnsi="Times New Roman" w:hint="eastAsia"/>
                <w:szCs w:val="21"/>
              </w:rPr>
              <w:t>平方米；最小值选择人均最低住房标准</w:t>
            </w:r>
            <w:r>
              <w:rPr>
                <w:rFonts w:ascii="Times New Roman" w:hAnsi="Times New Roman" w:hint="eastAsia"/>
                <w:szCs w:val="21"/>
              </w:rPr>
              <w:t>18</w:t>
            </w:r>
            <w:r>
              <w:rPr>
                <w:rFonts w:ascii="Times New Roman" w:hAnsi="Times New Roman" w:hint="eastAsia"/>
                <w:szCs w:val="21"/>
              </w:rPr>
              <w:t>平方米。</w:t>
            </w:r>
          </w:p>
        </w:tc>
      </w:tr>
      <w:tr w:rsidR="00861D98" w14:paraId="58A5D5B7" w14:textId="77777777">
        <w:trPr>
          <w:trHeight w:val="90"/>
          <w:jc w:val="center"/>
        </w:trPr>
        <w:tc>
          <w:tcPr>
            <w:tcW w:w="1702" w:type="dxa"/>
            <w:shd w:val="clear" w:color="auto" w:fill="auto"/>
            <w:vAlign w:val="center"/>
          </w:tcPr>
          <w:p w14:paraId="64203493" w14:textId="77777777" w:rsidR="00861D98" w:rsidRDefault="00E52579">
            <w:pPr>
              <w:jc w:val="center"/>
              <w:rPr>
                <w:rFonts w:ascii="Times New Roman" w:hAnsi="Times New Roman"/>
                <w:szCs w:val="21"/>
              </w:rPr>
            </w:pPr>
            <w:r>
              <w:rPr>
                <w:rFonts w:ascii="Times New Roman" w:hAnsi="Times New Roman" w:hint="eastAsia"/>
                <w:szCs w:val="21"/>
              </w:rPr>
              <w:t>人均用电量</w:t>
            </w:r>
          </w:p>
        </w:tc>
        <w:tc>
          <w:tcPr>
            <w:tcW w:w="6757" w:type="dxa"/>
            <w:shd w:val="clear" w:color="auto" w:fill="auto"/>
            <w:vAlign w:val="center"/>
          </w:tcPr>
          <w:p w14:paraId="428DE563" w14:textId="77777777" w:rsidR="00861D98" w:rsidRDefault="00E52579">
            <w:pPr>
              <w:jc w:val="center"/>
              <w:rPr>
                <w:rFonts w:ascii="Times New Roman" w:hAnsi="Times New Roman"/>
                <w:szCs w:val="21"/>
              </w:rPr>
            </w:pPr>
            <w:r>
              <w:rPr>
                <w:rFonts w:ascii="Times New Roman" w:hAnsi="Times New Roman" w:hint="eastAsia"/>
                <w:szCs w:val="21"/>
              </w:rPr>
              <w:t>选取</w:t>
            </w:r>
            <w:r>
              <w:rPr>
                <w:rFonts w:ascii="Times New Roman" w:hAnsi="Times New Roman" w:hint="eastAsia"/>
                <w:szCs w:val="21"/>
              </w:rPr>
              <w:t>2018</w:t>
            </w:r>
            <w:r>
              <w:rPr>
                <w:rFonts w:ascii="Times New Roman" w:hAnsi="Times New Roman" w:hint="eastAsia"/>
                <w:szCs w:val="21"/>
              </w:rPr>
              <w:t>年无锡市城镇常住居民的人均年用电量</w:t>
            </w:r>
            <w:r>
              <w:rPr>
                <w:rFonts w:ascii="Times New Roman" w:hAnsi="Times New Roman" w:hint="eastAsia"/>
                <w:szCs w:val="21"/>
              </w:rPr>
              <w:t>613.49</w:t>
            </w:r>
            <w:r>
              <w:rPr>
                <w:rFonts w:ascii="Times New Roman" w:hAnsi="Times New Roman" w:hint="eastAsia"/>
                <w:szCs w:val="21"/>
              </w:rPr>
              <w:t>度为最大值，</w:t>
            </w:r>
            <w:r>
              <w:rPr>
                <w:rFonts w:ascii="Times New Roman" w:hAnsi="Times New Roman" w:hint="eastAsia"/>
                <w:szCs w:val="21"/>
              </w:rPr>
              <w:t>0</w:t>
            </w:r>
            <w:r>
              <w:rPr>
                <w:rFonts w:ascii="Times New Roman" w:hAnsi="Times New Roman" w:hint="eastAsia"/>
                <w:szCs w:val="21"/>
              </w:rPr>
              <w:t>为最小值。</w:t>
            </w:r>
          </w:p>
        </w:tc>
      </w:tr>
      <w:tr w:rsidR="00861D98" w14:paraId="32B731B1" w14:textId="77777777">
        <w:trPr>
          <w:trHeight w:val="244"/>
          <w:jc w:val="center"/>
        </w:trPr>
        <w:tc>
          <w:tcPr>
            <w:tcW w:w="1702" w:type="dxa"/>
            <w:shd w:val="clear" w:color="auto" w:fill="auto"/>
            <w:vAlign w:val="center"/>
          </w:tcPr>
          <w:p w14:paraId="6D04A3A5" w14:textId="77777777" w:rsidR="00861D98" w:rsidRDefault="00E52579">
            <w:pPr>
              <w:jc w:val="center"/>
              <w:rPr>
                <w:rFonts w:ascii="Times New Roman" w:hAnsi="Times New Roman"/>
                <w:szCs w:val="21"/>
              </w:rPr>
            </w:pPr>
            <w:r>
              <w:rPr>
                <w:rFonts w:ascii="Times New Roman" w:hAnsi="Times New Roman" w:hint="eastAsia"/>
                <w:szCs w:val="21"/>
              </w:rPr>
              <w:t>人均天然气使用量</w:t>
            </w:r>
          </w:p>
        </w:tc>
        <w:tc>
          <w:tcPr>
            <w:tcW w:w="6757" w:type="dxa"/>
            <w:shd w:val="clear" w:color="auto" w:fill="auto"/>
            <w:vAlign w:val="center"/>
          </w:tcPr>
          <w:p w14:paraId="6606ECCC" w14:textId="77777777" w:rsidR="00861D98" w:rsidRDefault="00E52579">
            <w:pPr>
              <w:jc w:val="center"/>
              <w:rPr>
                <w:rFonts w:ascii="Times New Roman" w:hAnsi="Times New Roman"/>
                <w:szCs w:val="21"/>
              </w:rPr>
            </w:pPr>
            <w:r>
              <w:rPr>
                <w:rFonts w:ascii="Times New Roman" w:hAnsi="Times New Roman" w:hint="eastAsia"/>
                <w:szCs w:val="21"/>
              </w:rPr>
              <w:t>选取</w:t>
            </w:r>
            <w:r>
              <w:rPr>
                <w:rFonts w:ascii="Times New Roman" w:hAnsi="Times New Roman" w:hint="eastAsia"/>
                <w:szCs w:val="21"/>
              </w:rPr>
              <w:t>2018</w:t>
            </w:r>
            <w:r>
              <w:rPr>
                <w:rFonts w:ascii="Times New Roman" w:hAnsi="Times New Roman" w:hint="eastAsia"/>
                <w:szCs w:val="21"/>
              </w:rPr>
              <w:t>年无锡市的城市人均天然气使用量</w:t>
            </w:r>
            <w:r>
              <w:rPr>
                <w:rFonts w:ascii="Times New Roman" w:hAnsi="Times New Roman" w:hint="eastAsia"/>
                <w:szCs w:val="21"/>
              </w:rPr>
              <w:t>98</w:t>
            </w:r>
            <w:r>
              <w:rPr>
                <w:rFonts w:ascii="Times New Roman" w:hAnsi="Times New Roman" w:hint="eastAsia"/>
                <w:szCs w:val="21"/>
              </w:rPr>
              <w:t>为最大值，</w:t>
            </w:r>
            <w:r>
              <w:rPr>
                <w:rFonts w:ascii="Times New Roman" w:hAnsi="Times New Roman" w:hint="eastAsia"/>
                <w:szCs w:val="21"/>
              </w:rPr>
              <w:t>0</w:t>
            </w:r>
            <w:r>
              <w:rPr>
                <w:rFonts w:ascii="Times New Roman" w:hAnsi="Times New Roman" w:hint="eastAsia"/>
                <w:szCs w:val="21"/>
              </w:rPr>
              <w:t>为最小值。</w:t>
            </w:r>
          </w:p>
        </w:tc>
      </w:tr>
      <w:tr w:rsidR="00861D98" w14:paraId="690095B4" w14:textId="77777777">
        <w:trPr>
          <w:trHeight w:val="90"/>
          <w:jc w:val="center"/>
        </w:trPr>
        <w:tc>
          <w:tcPr>
            <w:tcW w:w="1702" w:type="dxa"/>
            <w:shd w:val="clear" w:color="auto" w:fill="auto"/>
            <w:vAlign w:val="center"/>
          </w:tcPr>
          <w:p w14:paraId="38FA1623" w14:textId="77777777" w:rsidR="00861D98" w:rsidRDefault="00E52579">
            <w:pPr>
              <w:jc w:val="center"/>
              <w:rPr>
                <w:rFonts w:ascii="Times New Roman" w:hAnsi="Times New Roman"/>
                <w:szCs w:val="21"/>
              </w:rPr>
            </w:pPr>
            <w:r>
              <w:rPr>
                <w:rFonts w:ascii="Times New Roman" w:hAnsi="Times New Roman" w:hint="eastAsia"/>
                <w:szCs w:val="21"/>
              </w:rPr>
              <w:t>就业人数</w:t>
            </w:r>
          </w:p>
        </w:tc>
        <w:tc>
          <w:tcPr>
            <w:tcW w:w="6757" w:type="dxa"/>
            <w:shd w:val="clear" w:color="auto" w:fill="auto"/>
            <w:vAlign w:val="bottom"/>
          </w:tcPr>
          <w:p w14:paraId="6D301773" w14:textId="77777777" w:rsidR="00861D98" w:rsidRDefault="00E52579">
            <w:pPr>
              <w:jc w:val="center"/>
              <w:rPr>
                <w:rFonts w:ascii="Times New Roman" w:hAnsi="Times New Roman"/>
                <w:szCs w:val="21"/>
              </w:rPr>
            </w:pPr>
            <w:r>
              <w:rPr>
                <w:rFonts w:ascii="Times New Roman" w:hAnsi="Times New Roman" w:hint="eastAsia"/>
                <w:szCs w:val="21"/>
              </w:rPr>
              <w:t>选取无锡市</w:t>
            </w:r>
            <w:r>
              <w:rPr>
                <w:rFonts w:ascii="Times New Roman" w:hAnsi="Times New Roman" w:hint="eastAsia"/>
                <w:szCs w:val="21"/>
              </w:rPr>
              <w:t>2003</w:t>
            </w:r>
            <w:r>
              <w:rPr>
                <w:rFonts w:ascii="Times New Roman" w:hAnsi="Times New Roman" w:hint="eastAsia"/>
                <w:szCs w:val="21"/>
              </w:rPr>
              <w:t>年的农村家庭总人口就业比</w:t>
            </w:r>
            <w:r>
              <w:rPr>
                <w:rFonts w:ascii="Times New Roman" w:hAnsi="Times New Roman" w:hint="eastAsia"/>
                <w:szCs w:val="21"/>
              </w:rPr>
              <w:t>0.67</w:t>
            </w:r>
            <w:r>
              <w:rPr>
                <w:rFonts w:ascii="Times New Roman" w:hAnsi="Times New Roman" w:hint="eastAsia"/>
                <w:szCs w:val="21"/>
              </w:rPr>
              <w:t>作为最大值，</w:t>
            </w:r>
            <w:r>
              <w:rPr>
                <w:rFonts w:ascii="Times New Roman" w:hAnsi="Times New Roman" w:hint="eastAsia"/>
                <w:szCs w:val="21"/>
              </w:rPr>
              <w:t>0</w:t>
            </w:r>
            <w:r>
              <w:rPr>
                <w:rFonts w:ascii="Times New Roman" w:hAnsi="Times New Roman" w:hint="eastAsia"/>
                <w:szCs w:val="21"/>
              </w:rPr>
              <w:t>为最小值。</w:t>
            </w:r>
          </w:p>
        </w:tc>
      </w:tr>
      <w:tr w:rsidR="00861D98" w14:paraId="3280C6D7" w14:textId="77777777">
        <w:trPr>
          <w:trHeight w:val="486"/>
          <w:jc w:val="center"/>
        </w:trPr>
        <w:tc>
          <w:tcPr>
            <w:tcW w:w="1702" w:type="dxa"/>
            <w:shd w:val="clear" w:color="auto" w:fill="auto"/>
            <w:vAlign w:val="center"/>
          </w:tcPr>
          <w:p w14:paraId="567C0F34" w14:textId="77777777" w:rsidR="00861D98" w:rsidRDefault="00E52579">
            <w:pPr>
              <w:jc w:val="center"/>
              <w:rPr>
                <w:rFonts w:ascii="Times New Roman" w:hAnsi="Times New Roman"/>
                <w:szCs w:val="21"/>
              </w:rPr>
            </w:pPr>
            <w:r>
              <w:rPr>
                <w:rFonts w:ascii="Times New Roman" w:hAnsi="Times New Roman" w:hint="eastAsia"/>
                <w:szCs w:val="21"/>
              </w:rPr>
              <w:t>人均转移性收入</w:t>
            </w:r>
          </w:p>
        </w:tc>
        <w:tc>
          <w:tcPr>
            <w:tcW w:w="6757" w:type="dxa"/>
            <w:shd w:val="clear" w:color="auto" w:fill="auto"/>
            <w:vAlign w:val="bottom"/>
          </w:tcPr>
          <w:p w14:paraId="70601E8C" w14:textId="77777777" w:rsidR="00861D98" w:rsidRDefault="00E52579">
            <w:pPr>
              <w:jc w:val="center"/>
              <w:rPr>
                <w:rFonts w:ascii="Times New Roman" w:hAnsi="Times New Roman"/>
                <w:szCs w:val="21"/>
              </w:rPr>
            </w:pPr>
            <w:r>
              <w:rPr>
                <w:rFonts w:ascii="Times New Roman" w:hAnsi="Times New Roman" w:hint="eastAsia"/>
                <w:szCs w:val="21"/>
              </w:rPr>
              <w:t>选取无锡市</w:t>
            </w:r>
            <w:r>
              <w:rPr>
                <w:rFonts w:ascii="Times New Roman" w:hAnsi="Times New Roman" w:hint="eastAsia"/>
                <w:szCs w:val="21"/>
              </w:rPr>
              <w:t>2019</w:t>
            </w:r>
            <w:r>
              <w:rPr>
                <w:rFonts w:ascii="Times New Roman" w:hAnsi="Times New Roman" w:hint="eastAsia"/>
                <w:szCs w:val="21"/>
              </w:rPr>
              <w:t>年人均转移性收入</w:t>
            </w:r>
            <w:r>
              <w:rPr>
                <w:rFonts w:ascii="Times New Roman" w:hAnsi="Times New Roman" w:hint="eastAsia"/>
                <w:szCs w:val="21"/>
              </w:rPr>
              <w:t>8606</w:t>
            </w:r>
            <w:r>
              <w:rPr>
                <w:rFonts w:ascii="Times New Roman" w:hAnsi="Times New Roman" w:hint="eastAsia"/>
                <w:szCs w:val="21"/>
              </w:rPr>
              <w:t>元作为最大值，其他年份按照</w:t>
            </w:r>
            <w:r>
              <w:rPr>
                <w:rFonts w:ascii="Times New Roman" w:hAnsi="Times New Roman" w:hint="eastAsia"/>
                <w:szCs w:val="21"/>
              </w:rPr>
              <w:t>CPI</w:t>
            </w:r>
            <w:r>
              <w:rPr>
                <w:rFonts w:ascii="Times New Roman" w:hAnsi="Times New Roman" w:hint="eastAsia"/>
                <w:szCs w:val="21"/>
              </w:rPr>
              <w:t>进行调整，</w:t>
            </w:r>
            <w:r>
              <w:rPr>
                <w:rFonts w:ascii="Times New Roman" w:hAnsi="Times New Roman" w:hint="eastAsia"/>
                <w:szCs w:val="21"/>
              </w:rPr>
              <w:t>2018</w:t>
            </w:r>
            <w:r>
              <w:rPr>
                <w:rFonts w:ascii="Times New Roman" w:hAnsi="Times New Roman" w:hint="eastAsia"/>
                <w:szCs w:val="21"/>
              </w:rPr>
              <w:t>年为</w:t>
            </w:r>
            <w:r>
              <w:rPr>
                <w:rFonts w:ascii="Times New Roman" w:hAnsi="Times New Roman" w:hint="eastAsia"/>
                <w:szCs w:val="21"/>
              </w:rPr>
              <w:t>8363</w:t>
            </w:r>
            <w:r>
              <w:rPr>
                <w:rFonts w:ascii="Times New Roman" w:hAnsi="Times New Roman" w:hint="eastAsia"/>
                <w:szCs w:val="21"/>
              </w:rPr>
              <w:t>元，</w:t>
            </w:r>
            <w:r>
              <w:rPr>
                <w:rFonts w:ascii="Times New Roman" w:hAnsi="Times New Roman" w:hint="eastAsia"/>
                <w:szCs w:val="21"/>
              </w:rPr>
              <w:t>2017</w:t>
            </w:r>
            <w:r>
              <w:rPr>
                <w:rFonts w:ascii="Times New Roman" w:hAnsi="Times New Roman" w:hint="eastAsia"/>
                <w:szCs w:val="21"/>
              </w:rPr>
              <w:t>年为</w:t>
            </w:r>
            <w:r>
              <w:rPr>
                <w:rFonts w:ascii="Times New Roman" w:hAnsi="Times New Roman" w:hint="eastAsia"/>
                <w:szCs w:val="21"/>
              </w:rPr>
              <w:t>8175</w:t>
            </w:r>
            <w:r>
              <w:rPr>
                <w:rFonts w:ascii="Times New Roman" w:hAnsi="Times New Roman" w:hint="eastAsia"/>
                <w:szCs w:val="21"/>
              </w:rPr>
              <w:t>元，</w:t>
            </w:r>
            <w:r>
              <w:rPr>
                <w:rFonts w:ascii="Times New Roman" w:hAnsi="Times New Roman" w:hint="eastAsia"/>
                <w:szCs w:val="21"/>
              </w:rPr>
              <w:t>2016</w:t>
            </w:r>
            <w:r>
              <w:rPr>
                <w:rFonts w:ascii="Times New Roman" w:hAnsi="Times New Roman" w:hint="eastAsia"/>
                <w:szCs w:val="21"/>
              </w:rPr>
              <w:t>年为</w:t>
            </w:r>
            <w:r>
              <w:rPr>
                <w:rFonts w:ascii="Times New Roman" w:hAnsi="Times New Roman" w:hint="eastAsia"/>
                <w:szCs w:val="21"/>
              </w:rPr>
              <w:t>8023</w:t>
            </w:r>
            <w:r>
              <w:rPr>
                <w:rFonts w:ascii="Times New Roman" w:hAnsi="Times New Roman" w:hint="eastAsia"/>
                <w:szCs w:val="21"/>
              </w:rPr>
              <w:t>元，</w:t>
            </w:r>
            <w:r>
              <w:rPr>
                <w:rFonts w:ascii="Times New Roman" w:hAnsi="Times New Roman" w:hint="eastAsia"/>
                <w:szCs w:val="21"/>
              </w:rPr>
              <w:t>2015</w:t>
            </w:r>
            <w:r>
              <w:rPr>
                <w:rFonts w:ascii="Times New Roman" w:hAnsi="Times New Roman" w:hint="eastAsia"/>
                <w:szCs w:val="21"/>
              </w:rPr>
              <w:t>年为</w:t>
            </w:r>
            <w:r>
              <w:rPr>
                <w:rFonts w:ascii="Times New Roman" w:hAnsi="Times New Roman" w:hint="eastAsia"/>
                <w:szCs w:val="21"/>
              </w:rPr>
              <w:t>7843</w:t>
            </w:r>
            <w:r>
              <w:rPr>
                <w:rFonts w:ascii="Times New Roman" w:hAnsi="Times New Roman" w:hint="eastAsia"/>
                <w:szCs w:val="21"/>
              </w:rPr>
              <w:t>元，</w:t>
            </w:r>
            <w:r>
              <w:rPr>
                <w:rFonts w:ascii="Times New Roman" w:hAnsi="Times New Roman" w:hint="eastAsia"/>
                <w:szCs w:val="21"/>
              </w:rPr>
              <w:t>2014</w:t>
            </w:r>
            <w:r>
              <w:rPr>
                <w:rFonts w:ascii="Times New Roman" w:hAnsi="Times New Roman" w:hint="eastAsia"/>
                <w:szCs w:val="21"/>
              </w:rPr>
              <w:t>年为</w:t>
            </w:r>
            <w:r>
              <w:rPr>
                <w:rFonts w:ascii="Times New Roman" w:hAnsi="Times New Roman" w:hint="eastAsia"/>
                <w:szCs w:val="21"/>
              </w:rPr>
              <w:t>7704</w:t>
            </w:r>
            <w:r>
              <w:rPr>
                <w:rFonts w:ascii="Times New Roman" w:hAnsi="Times New Roman" w:hint="eastAsia"/>
                <w:szCs w:val="21"/>
              </w:rPr>
              <w:t>元，拆迁前一年为</w:t>
            </w:r>
            <w:r>
              <w:rPr>
                <w:rFonts w:ascii="Times New Roman" w:hAnsi="Times New Roman" w:hint="eastAsia"/>
                <w:szCs w:val="21"/>
              </w:rPr>
              <w:t>5656</w:t>
            </w:r>
            <w:r>
              <w:rPr>
                <w:rFonts w:ascii="Times New Roman" w:hAnsi="Times New Roman" w:hint="eastAsia"/>
                <w:szCs w:val="21"/>
              </w:rPr>
              <w:t>元，</w:t>
            </w:r>
            <w:r>
              <w:rPr>
                <w:rFonts w:ascii="Times New Roman" w:hAnsi="Times New Roman" w:hint="eastAsia"/>
                <w:szCs w:val="21"/>
              </w:rPr>
              <w:t>0</w:t>
            </w:r>
            <w:r>
              <w:rPr>
                <w:rFonts w:ascii="Times New Roman" w:hAnsi="Times New Roman" w:hint="eastAsia"/>
                <w:szCs w:val="21"/>
              </w:rPr>
              <w:t>作为最小值。</w:t>
            </w:r>
          </w:p>
        </w:tc>
      </w:tr>
      <w:tr w:rsidR="00861D98" w14:paraId="2EA6E3D6" w14:textId="77777777">
        <w:trPr>
          <w:trHeight w:val="680"/>
          <w:jc w:val="center"/>
        </w:trPr>
        <w:tc>
          <w:tcPr>
            <w:tcW w:w="1702" w:type="dxa"/>
            <w:shd w:val="clear" w:color="auto" w:fill="auto"/>
            <w:vAlign w:val="center"/>
          </w:tcPr>
          <w:p w14:paraId="1158E1D4" w14:textId="77777777" w:rsidR="00861D98" w:rsidRDefault="00E52579">
            <w:pPr>
              <w:jc w:val="center"/>
              <w:rPr>
                <w:rFonts w:ascii="Times New Roman" w:hAnsi="Times New Roman"/>
                <w:szCs w:val="21"/>
              </w:rPr>
            </w:pPr>
            <w:r>
              <w:rPr>
                <w:rFonts w:ascii="Times New Roman" w:hAnsi="Times New Roman" w:hint="eastAsia"/>
                <w:szCs w:val="21"/>
              </w:rPr>
              <w:t>人情来往支出</w:t>
            </w:r>
          </w:p>
        </w:tc>
        <w:tc>
          <w:tcPr>
            <w:tcW w:w="6757" w:type="dxa"/>
            <w:shd w:val="clear" w:color="auto" w:fill="auto"/>
            <w:vAlign w:val="center"/>
          </w:tcPr>
          <w:p w14:paraId="19DC2C94" w14:textId="77777777" w:rsidR="00861D98" w:rsidRDefault="00E52579">
            <w:pPr>
              <w:jc w:val="center"/>
              <w:rPr>
                <w:rFonts w:ascii="Times New Roman" w:hAnsi="Times New Roman"/>
                <w:szCs w:val="21"/>
              </w:rPr>
            </w:pPr>
            <w:r>
              <w:rPr>
                <w:rFonts w:ascii="Times New Roman" w:hAnsi="Times New Roman" w:hint="eastAsia"/>
                <w:szCs w:val="21"/>
              </w:rPr>
              <w:t>因各地区的风俗习惯不同，所以该指标的最大值从调研数据本身进行选取。选取</w:t>
            </w:r>
            <w:r>
              <w:rPr>
                <w:rFonts w:ascii="Times New Roman" w:hAnsi="Times New Roman" w:hint="eastAsia"/>
                <w:szCs w:val="21"/>
              </w:rPr>
              <w:t>2014</w:t>
            </w:r>
            <w:r>
              <w:rPr>
                <w:rFonts w:ascii="Times New Roman" w:hAnsi="Times New Roman" w:hint="eastAsia"/>
                <w:szCs w:val="21"/>
              </w:rPr>
              <w:t>年的家庭人情往来支出</w:t>
            </w:r>
            <w:r>
              <w:rPr>
                <w:rFonts w:ascii="Times New Roman" w:hAnsi="Times New Roman" w:hint="eastAsia"/>
                <w:szCs w:val="21"/>
              </w:rPr>
              <w:t>8634</w:t>
            </w:r>
            <w:r>
              <w:rPr>
                <w:rFonts w:ascii="Times New Roman" w:hAnsi="Times New Roman" w:hint="eastAsia"/>
                <w:szCs w:val="21"/>
              </w:rPr>
              <w:t>元作为各年最大值，其他年份按照</w:t>
            </w:r>
            <w:r>
              <w:rPr>
                <w:rFonts w:ascii="Times New Roman" w:hAnsi="Times New Roman" w:hint="eastAsia"/>
                <w:szCs w:val="21"/>
              </w:rPr>
              <w:t>CPI</w:t>
            </w:r>
            <w:r>
              <w:rPr>
                <w:rFonts w:ascii="Times New Roman" w:hAnsi="Times New Roman" w:hint="eastAsia"/>
                <w:szCs w:val="21"/>
              </w:rPr>
              <w:t>进行调整，</w:t>
            </w:r>
            <w:r>
              <w:rPr>
                <w:rFonts w:ascii="Times New Roman" w:hAnsi="Times New Roman" w:hint="eastAsia"/>
                <w:szCs w:val="21"/>
              </w:rPr>
              <w:t>2019</w:t>
            </w:r>
            <w:r>
              <w:rPr>
                <w:rFonts w:ascii="Times New Roman" w:hAnsi="Times New Roman" w:hint="eastAsia"/>
                <w:szCs w:val="21"/>
              </w:rPr>
              <w:t>年为</w:t>
            </w:r>
            <w:r>
              <w:rPr>
                <w:rFonts w:ascii="Times New Roman" w:hAnsi="Times New Roman" w:hint="eastAsia"/>
                <w:szCs w:val="21"/>
              </w:rPr>
              <w:t>9645</w:t>
            </w:r>
            <w:r>
              <w:rPr>
                <w:rFonts w:ascii="Times New Roman" w:hAnsi="Times New Roman" w:hint="eastAsia"/>
                <w:szCs w:val="21"/>
              </w:rPr>
              <w:t>元，</w:t>
            </w:r>
            <w:r>
              <w:rPr>
                <w:rFonts w:ascii="Times New Roman" w:hAnsi="Times New Roman" w:hint="eastAsia"/>
                <w:szCs w:val="21"/>
              </w:rPr>
              <w:t>2018</w:t>
            </w:r>
            <w:r>
              <w:rPr>
                <w:rFonts w:ascii="Times New Roman" w:hAnsi="Times New Roman" w:hint="eastAsia"/>
                <w:szCs w:val="21"/>
              </w:rPr>
              <w:t>年为</w:t>
            </w:r>
            <w:r>
              <w:rPr>
                <w:rFonts w:ascii="Times New Roman" w:hAnsi="Times New Roman" w:hint="eastAsia"/>
                <w:szCs w:val="21"/>
              </w:rPr>
              <w:t>9373</w:t>
            </w:r>
            <w:r>
              <w:rPr>
                <w:rFonts w:ascii="Times New Roman" w:hAnsi="Times New Roman" w:hint="eastAsia"/>
                <w:szCs w:val="21"/>
              </w:rPr>
              <w:t>元，</w:t>
            </w:r>
            <w:r>
              <w:rPr>
                <w:rFonts w:ascii="Times New Roman" w:hAnsi="Times New Roman" w:hint="eastAsia"/>
                <w:szCs w:val="21"/>
              </w:rPr>
              <w:t>2017</w:t>
            </w:r>
            <w:r>
              <w:rPr>
                <w:rFonts w:ascii="Times New Roman" w:hAnsi="Times New Roman" w:hint="eastAsia"/>
                <w:szCs w:val="21"/>
              </w:rPr>
              <w:t>年为</w:t>
            </w:r>
            <w:r>
              <w:rPr>
                <w:rFonts w:ascii="Times New Roman" w:hAnsi="Times New Roman" w:hint="eastAsia"/>
                <w:szCs w:val="21"/>
              </w:rPr>
              <w:t>9162</w:t>
            </w:r>
            <w:r>
              <w:rPr>
                <w:rFonts w:ascii="Times New Roman" w:hAnsi="Times New Roman" w:hint="eastAsia"/>
                <w:szCs w:val="21"/>
              </w:rPr>
              <w:t>元，</w:t>
            </w:r>
            <w:r>
              <w:rPr>
                <w:rFonts w:ascii="Times New Roman" w:hAnsi="Times New Roman" w:hint="eastAsia"/>
                <w:szCs w:val="21"/>
              </w:rPr>
              <w:t>2016</w:t>
            </w:r>
            <w:r>
              <w:rPr>
                <w:rFonts w:ascii="Times New Roman" w:hAnsi="Times New Roman" w:hint="eastAsia"/>
                <w:szCs w:val="21"/>
              </w:rPr>
              <w:t>年为</w:t>
            </w:r>
            <w:r>
              <w:rPr>
                <w:rFonts w:ascii="Times New Roman" w:hAnsi="Times New Roman" w:hint="eastAsia"/>
                <w:szCs w:val="21"/>
              </w:rPr>
              <w:t>8992</w:t>
            </w:r>
            <w:r>
              <w:rPr>
                <w:rFonts w:ascii="Times New Roman" w:hAnsi="Times New Roman" w:hint="eastAsia"/>
                <w:szCs w:val="21"/>
              </w:rPr>
              <w:t>元，</w:t>
            </w:r>
            <w:r>
              <w:rPr>
                <w:rFonts w:ascii="Times New Roman" w:hAnsi="Times New Roman" w:hint="eastAsia"/>
                <w:szCs w:val="21"/>
              </w:rPr>
              <w:t>2015</w:t>
            </w:r>
            <w:r>
              <w:rPr>
                <w:rFonts w:ascii="Times New Roman" w:hAnsi="Times New Roman" w:hint="eastAsia"/>
                <w:szCs w:val="21"/>
              </w:rPr>
              <w:t>年为</w:t>
            </w:r>
            <w:r>
              <w:rPr>
                <w:rFonts w:ascii="Times New Roman" w:hAnsi="Times New Roman" w:hint="eastAsia"/>
                <w:szCs w:val="21"/>
              </w:rPr>
              <w:t>8789</w:t>
            </w:r>
            <w:r>
              <w:rPr>
                <w:rFonts w:ascii="Times New Roman" w:hAnsi="Times New Roman" w:hint="eastAsia"/>
                <w:szCs w:val="21"/>
              </w:rPr>
              <w:t>元，拆迁前一年为</w:t>
            </w:r>
            <w:r>
              <w:rPr>
                <w:rFonts w:ascii="Times New Roman" w:hAnsi="Times New Roman" w:hint="eastAsia"/>
                <w:szCs w:val="21"/>
              </w:rPr>
              <w:t>6338</w:t>
            </w:r>
            <w:r>
              <w:rPr>
                <w:rFonts w:ascii="Times New Roman" w:hAnsi="Times New Roman" w:hint="eastAsia"/>
                <w:szCs w:val="21"/>
              </w:rPr>
              <w:t>元，</w:t>
            </w:r>
            <w:r>
              <w:rPr>
                <w:rFonts w:ascii="Times New Roman" w:hAnsi="Times New Roman" w:hint="eastAsia"/>
                <w:szCs w:val="21"/>
              </w:rPr>
              <w:t>0</w:t>
            </w:r>
            <w:r>
              <w:rPr>
                <w:rFonts w:ascii="Times New Roman" w:hAnsi="Times New Roman" w:hint="eastAsia"/>
                <w:szCs w:val="21"/>
              </w:rPr>
              <w:t>为最小值。</w:t>
            </w:r>
          </w:p>
        </w:tc>
      </w:tr>
      <w:tr w:rsidR="00861D98" w14:paraId="009D8FA9" w14:textId="77777777">
        <w:trPr>
          <w:trHeight w:val="711"/>
          <w:jc w:val="center"/>
        </w:trPr>
        <w:tc>
          <w:tcPr>
            <w:tcW w:w="1702" w:type="dxa"/>
            <w:shd w:val="clear" w:color="auto" w:fill="auto"/>
            <w:vAlign w:val="center"/>
          </w:tcPr>
          <w:p w14:paraId="537F59D0" w14:textId="77777777" w:rsidR="00861D98" w:rsidRDefault="00E52579">
            <w:pPr>
              <w:jc w:val="center"/>
              <w:rPr>
                <w:rFonts w:ascii="Times New Roman" w:hAnsi="Times New Roman"/>
                <w:szCs w:val="21"/>
              </w:rPr>
            </w:pPr>
            <w:r>
              <w:rPr>
                <w:rFonts w:ascii="Times New Roman" w:hAnsi="Times New Roman" w:hint="eastAsia"/>
                <w:szCs w:val="21"/>
              </w:rPr>
              <w:t>交通基础设施</w:t>
            </w:r>
          </w:p>
        </w:tc>
        <w:tc>
          <w:tcPr>
            <w:tcW w:w="6757" w:type="dxa"/>
            <w:shd w:val="clear" w:color="auto" w:fill="auto"/>
            <w:vAlign w:val="center"/>
          </w:tcPr>
          <w:p w14:paraId="57A56EEE" w14:textId="77777777" w:rsidR="00861D98" w:rsidRDefault="00E52579">
            <w:pPr>
              <w:jc w:val="center"/>
              <w:rPr>
                <w:rFonts w:ascii="Times New Roman" w:hAnsi="Times New Roman"/>
                <w:szCs w:val="21"/>
              </w:rPr>
            </w:pPr>
            <w:r>
              <w:rPr>
                <w:rFonts w:ascii="Times New Roman" w:hAnsi="Times New Roman" w:hint="eastAsia"/>
                <w:szCs w:val="21"/>
              </w:rPr>
              <w:t>根据《城市道路交通规划设计规范》</w:t>
            </w:r>
            <w:r>
              <w:rPr>
                <w:rFonts w:ascii="Times New Roman" w:hAnsi="Times New Roman" w:hint="eastAsia"/>
                <w:szCs w:val="21"/>
              </w:rPr>
              <w:t>(GB50200-95)</w:t>
            </w:r>
            <w:r>
              <w:rPr>
                <w:rFonts w:ascii="Times New Roman" w:hAnsi="Times New Roman" w:hint="eastAsia"/>
                <w:szCs w:val="21"/>
              </w:rPr>
              <w:t>，对人口在</w:t>
            </w:r>
            <w:r>
              <w:rPr>
                <w:rFonts w:ascii="Times New Roman" w:hAnsi="Times New Roman" w:hint="eastAsia"/>
                <w:szCs w:val="21"/>
              </w:rPr>
              <w:t>200</w:t>
            </w:r>
            <w:r>
              <w:rPr>
                <w:rFonts w:ascii="Times New Roman" w:hAnsi="Times New Roman" w:hint="eastAsia"/>
                <w:szCs w:val="21"/>
              </w:rPr>
              <w:t>万以上的大城市，城市道路用地面积应占城市建设用地面积宜为</w:t>
            </w:r>
            <w:r>
              <w:rPr>
                <w:rFonts w:ascii="Times New Roman" w:hAnsi="Times New Roman" w:hint="eastAsia"/>
                <w:szCs w:val="21"/>
              </w:rPr>
              <w:t>15%</w:t>
            </w:r>
            <w:r>
              <w:rPr>
                <w:rFonts w:ascii="宋体" w:hAnsi="宋体" w:hint="eastAsia"/>
                <w:szCs w:val="21"/>
              </w:rPr>
              <w:t>～</w:t>
            </w:r>
            <w:r>
              <w:rPr>
                <w:rFonts w:ascii="Times New Roman" w:hAnsi="Times New Roman" w:hint="eastAsia"/>
                <w:szCs w:val="21"/>
              </w:rPr>
              <w:t>20%</w:t>
            </w:r>
            <w:r>
              <w:rPr>
                <w:rFonts w:ascii="Times New Roman" w:hAnsi="Times New Roman" w:hint="eastAsia"/>
                <w:szCs w:val="21"/>
              </w:rPr>
              <w:t>值，此处选择</w:t>
            </w:r>
            <w:r>
              <w:rPr>
                <w:rFonts w:ascii="Times New Roman" w:hAnsi="Times New Roman" w:hint="eastAsia"/>
                <w:szCs w:val="21"/>
              </w:rPr>
              <w:t>15%</w:t>
            </w:r>
            <w:r>
              <w:rPr>
                <w:rFonts w:ascii="Times New Roman" w:hAnsi="Times New Roman" w:hint="eastAsia"/>
                <w:szCs w:val="21"/>
              </w:rPr>
              <w:t>作为最小值，选择</w:t>
            </w:r>
            <w:r>
              <w:rPr>
                <w:rFonts w:ascii="Times New Roman" w:hAnsi="Times New Roman" w:hint="eastAsia"/>
                <w:szCs w:val="21"/>
              </w:rPr>
              <w:t>2003</w:t>
            </w:r>
            <w:r>
              <w:rPr>
                <w:rFonts w:ascii="Times New Roman" w:hAnsi="Times New Roman" w:hint="eastAsia"/>
                <w:szCs w:val="21"/>
              </w:rPr>
              <w:t>年无锡市的城市道路用地面积与城市建设用地面积之比</w:t>
            </w:r>
            <w:r>
              <w:rPr>
                <w:rFonts w:ascii="Times New Roman" w:hAnsi="Times New Roman" w:hint="eastAsia"/>
                <w:szCs w:val="21"/>
              </w:rPr>
              <w:t>24.22%</w:t>
            </w:r>
            <w:r>
              <w:rPr>
                <w:rFonts w:ascii="Times New Roman" w:hAnsi="Times New Roman" w:hint="eastAsia"/>
                <w:szCs w:val="21"/>
              </w:rPr>
              <w:t>作为最大值。</w:t>
            </w:r>
          </w:p>
        </w:tc>
      </w:tr>
      <w:tr w:rsidR="00861D98" w14:paraId="76391C5B" w14:textId="77777777">
        <w:trPr>
          <w:trHeight w:val="283"/>
          <w:jc w:val="center"/>
        </w:trPr>
        <w:tc>
          <w:tcPr>
            <w:tcW w:w="1702" w:type="dxa"/>
            <w:shd w:val="clear" w:color="auto" w:fill="auto"/>
            <w:vAlign w:val="center"/>
          </w:tcPr>
          <w:p w14:paraId="379CE8CA" w14:textId="77777777" w:rsidR="00861D98" w:rsidRDefault="00E52579">
            <w:pPr>
              <w:jc w:val="center"/>
              <w:rPr>
                <w:rFonts w:ascii="Times New Roman" w:hAnsi="Times New Roman"/>
                <w:szCs w:val="21"/>
              </w:rPr>
            </w:pPr>
            <w:r>
              <w:rPr>
                <w:rFonts w:ascii="Times New Roman" w:hAnsi="Times New Roman" w:hint="eastAsia"/>
                <w:szCs w:val="21"/>
              </w:rPr>
              <w:t>空气质量</w:t>
            </w:r>
          </w:p>
        </w:tc>
        <w:tc>
          <w:tcPr>
            <w:tcW w:w="6757" w:type="dxa"/>
            <w:shd w:val="clear" w:color="auto" w:fill="auto"/>
            <w:vAlign w:val="center"/>
          </w:tcPr>
          <w:p w14:paraId="199B4F2C" w14:textId="77777777" w:rsidR="00861D98" w:rsidRDefault="00E52579">
            <w:pPr>
              <w:jc w:val="center"/>
              <w:rPr>
                <w:rFonts w:ascii="Times New Roman" w:hAnsi="Times New Roman"/>
                <w:szCs w:val="21"/>
              </w:rPr>
            </w:pPr>
            <w:r>
              <w:rPr>
                <w:rFonts w:ascii="Times New Roman" w:hAnsi="Times New Roman" w:hint="eastAsia"/>
                <w:szCs w:val="21"/>
              </w:rPr>
              <w:t>根据我国</w:t>
            </w:r>
            <w:r>
              <w:rPr>
                <w:rFonts w:ascii="Times New Roman" w:hAnsi="Times New Roman" w:hint="eastAsia"/>
                <w:szCs w:val="21"/>
              </w:rPr>
              <w:t>2016</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月实施的《环境空气质量标准》（</w:t>
            </w:r>
            <w:r>
              <w:rPr>
                <w:rFonts w:ascii="Times New Roman" w:hAnsi="Times New Roman" w:hint="eastAsia"/>
                <w:szCs w:val="21"/>
              </w:rPr>
              <w:t>GB 3095-2012</w:t>
            </w:r>
            <w:r>
              <w:rPr>
                <w:rFonts w:ascii="Times New Roman" w:hAnsi="Times New Roman" w:hint="eastAsia"/>
                <w:szCs w:val="21"/>
              </w:rPr>
              <w:t>）选择日平均</w:t>
            </w:r>
            <w:r>
              <w:rPr>
                <w:rFonts w:ascii="Times New Roman" w:hAnsi="Times New Roman" w:hint="eastAsia"/>
                <w:szCs w:val="21"/>
              </w:rPr>
              <w:t>PM10</w:t>
            </w:r>
            <w:r>
              <w:rPr>
                <w:rFonts w:ascii="Times New Roman" w:hAnsi="Times New Roman" w:hint="eastAsia"/>
                <w:szCs w:val="21"/>
              </w:rPr>
              <w:t>一级标准值</w:t>
            </w:r>
            <w:r>
              <w:rPr>
                <w:rFonts w:ascii="Times New Roman" w:hAnsi="Times New Roman" w:hint="eastAsia"/>
                <w:szCs w:val="21"/>
              </w:rPr>
              <w:t>50</w:t>
            </w:r>
            <w:r>
              <w:rPr>
                <w:rFonts w:ascii="Times New Roman" w:hAnsi="Times New Roman" w:hint="eastAsia"/>
                <w:szCs w:val="21"/>
              </w:rPr>
              <w:t>作为最小值，二级标准值</w:t>
            </w:r>
            <w:r>
              <w:rPr>
                <w:rFonts w:ascii="Times New Roman" w:hAnsi="Times New Roman" w:hint="eastAsia"/>
                <w:szCs w:val="21"/>
              </w:rPr>
              <w:t>150</w:t>
            </w:r>
            <w:r>
              <w:rPr>
                <w:rFonts w:ascii="Times New Roman" w:hAnsi="Times New Roman" w:hint="eastAsia"/>
                <w:szCs w:val="21"/>
              </w:rPr>
              <w:t>最为最大值。</w:t>
            </w:r>
          </w:p>
        </w:tc>
      </w:tr>
    </w:tbl>
    <w:p w14:paraId="0801B2F1" w14:textId="77777777" w:rsidR="00861D98" w:rsidRDefault="00E52579">
      <w:pPr>
        <w:ind w:firstLineChars="200" w:firstLine="420"/>
        <w:outlineLvl w:val="1"/>
        <w:rPr>
          <w:rFonts w:ascii="黑体" w:eastAsia="黑体" w:hAnsi="黑体" w:cs="黑体"/>
          <w:szCs w:val="21"/>
        </w:rPr>
      </w:pPr>
      <w:r>
        <w:rPr>
          <w:rFonts w:ascii="黑体" w:eastAsia="黑体" w:hAnsi="黑体" w:cs="黑体"/>
          <w:szCs w:val="21"/>
        </w:rPr>
        <w:t>（四）数据来源</w:t>
      </w:r>
    </w:p>
    <w:p w14:paraId="443A7FF9" w14:textId="77777777" w:rsidR="00861D98" w:rsidRDefault="00E52579">
      <w:pPr>
        <w:ind w:firstLineChars="200" w:firstLine="420"/>
        <w:rPr>
          <w:rFonts w:ascii="Times New Roman" w:hAnsi="Times New Roman"/>
          <w:szCs w:val="21"/>
        </w:rPr>
      </w:pPr>
      <w:r>
        <w:rPr>
          <w:rFonts w:ascii="Times New Roman" w:hAnsi="Times New Roman"/>
          <w:szCs w:val="21"/>
        </w:rPr>
        <w:t>本文利用的数据主要是中国社会科学院经济研究所</w:t>
      </w:r>
      <w:r>
        <w:rPr>
          <w:rFonts w:ascii="Times New Roman" w:hAnsi="Times New Roman"/>
          <w:szCs w:val="21"/>
        </w:rPr>
        <w:t>2014-2019</w:t>
      </w:r>
      <w:r>
        <w:rPr>
          <w:rFonts w:ascii="Times New Roman" w:hAnsi="Times New Roman"/>
          <w:szCs w:val="21"/>
        </w:rPr>
        <w:t>年无锡市惠山区新惠社区</w:t>
      </w:r>
      <w:r>
        <w:rPr>
          <w:rFonts w:ascii="宋体" w:hAnsi="宋体" w:cs="宋体"/>
          <w:szCs w:val="21"/>
        </w:rPr>
        <w:t>“</w:t>
      </w:r>
      <w:r>
        <w:rPr>
          <w:rFonts w:ascii="Times New Roman" w:hAnsi="Times New Roman"/>
          <w:szCs w:val="21"/>
        </w:rPr>
        <w:t>农户转居民户</w:t>
      </w:r>
      <w:r>
        <w:rPr>
          <w:rFonts w:ascii="宋体" w:hAnsi="宋体"/>
          <w:szCs w:val="21"/>
        </w:rPr>
        <w:t>”</w:t>
      </w:r>
      <w:r>
        <w:rPr>
          <w:rFonts w:ascii="Times New Roman" w:hAnsi="Times New Roman"/>
          <w:szCs w:val="21"/>
        </w:rPr>
        <w:t>家庭经济情况典型调查问卷数据。</w:t>
      </w:r>
    </w:p>
    <w:p w14:paraId="134C44AF" w14:textId="77777777" w:rsidR="00861D98" w:rsidRDefault="00E52579">
      <w:pPr>
        <w:ind w:firstLineChars="200" w:firstLine="420"/>
        <w:rPr>
          <w:rFonts w:ascii="Times New Roman" w:hAnsi="Times New Roman"/>
          <w:szCs w:val="21"/>
        </w:rPr>
      </w:pPr>
      <w:r>
        <w:rPr>
          <w:rFonts w:ascii="Times New Roman" w:hAnsi="Times New Roman"/>
          <w:szCs w:val="21"/>
        </w:rPr>
        <w:lastRenderedPageBreak/>
        <w:t>无锡市惠山区新惠社区</w:t>
      </w:r>
      <w:r>
        <w:rPr>
          <w:rFonts w:ascii="宋体" w:hAnsi="宋体" w:cs="宋体"/>
          <w:szCs w:val="21"/>
        </w:rPr>
        <w:t>“</w:t>
      </w:r>
      <w:r>
        <w:rPr>
          <w:rFonts w:ascii="Times New Roman" w:hAnsi="Times New Roman"/>
          <w:szCs w:val="21"/>
        </w:rPr>
        <w:t>农户转居民户</w:t>
      </w:r>
      <w:r>
        <w:rPr>
          <w:rFonts w:ascii="宋体" w:hAnsi="宋体"/>
          <w:szCs w:val="21"/>
        </w:rPr>
        <w:t>”</w:t>
      </w:r>
      <w:r>
        <w:rPr>
          <w:rFonts w:ascii="Times New Roman" w:hAnsi="Times New Roman"/>
          <w:szCs w:val="21"/>
        </w:rPr>
        <w:t>家庭经济情况典型调查项目，是中国社会科学院经济研究所及其前身持续开展的</w:t>
      </w:r>
      <w:r>
        <w:rPr>
          <w:rFonts w:ascii="宋体" w:hAnsi="宋体" w:cs="宋体"/>
          <w:szCs w:val="21"/>
        </w:rPr>
        <w:t>“</w:t>
      </w:r>
      <w:r>
        <w:rPr>
          <w:rFonts w:ascii="Times New Roman" w:hAnsi="Times New Roman"/>
          <w:szCs w:val="21"/>
        </w:rPr>
        <w:t>无锡、保定农村调查</w:t>
      </w:r>
      <w:r>
        <w:rPr>
          <w:rFonts w:ascii="宋体" w:hAnsi="宋体"/>
          <w:szCs w:val="21"/>
        </w:rPr>
        <w:t>”</w:t>
      </w:r>
      <w:r>
        <w:rPr>
          <w:rFonts w:ascii="Times New Roman" w:hAnsi="Times New Roman"/>
          <w:szCs w:val="21"/>
        </w:rPr>
        <w:t>课题的延续。</w:t>
      </w:r>
      <w:r>
        <w:rPr>
          <w:rFonts w:ascii="Times New Roman" w:hAnsi="Times New Roman"/>
          <w:szCs w:val="21"/>
        </w:rPr>
        <w:t>1929</w:t>
      </w:r>
      <w:r>
        <w:rPr>
          <w:rFonts w:ascii="Times New Roman" w:hAnsi="Times New Roman"/>
          <w:szCs w:val="21"/>
        </w:rPr>
        <w:t>年当时的中央研究院社会科学研究所开始首次</w:t>
      </w:r>
      <w:r>
        <w:rPr>
          <w:rFonts w:ascii="宋体" w:hAnsi="宋体" w:cs="宋体"/>
          <w:szCs w:val="21"/>
        </w:rPr>
        <w:t>“</w:t>
      </w:r>
      <w:r>
        <w:rPr>
          <w:rFonts w:ascii="Times New Roman" w:hAnsi="Times New Roman"/>
          <w:szCs w:val="21"/>
        </w:rPr>
        <w:t>无锡、保定农村调查</w:t>
      </w:r>
      <w:r>
        <w:rPr>
          <w:rFonts w:ascii="宋体" w:hAnsi="宋体"/>
          <w:szCs w:val="21"/>
        </w:rPr>
        <w:t>”</w:t>
      </w:r>
      <w:r>
        <w:rPr>
          <w:rFonts w:ascii="Times New Roman" w:hAnsi="Times New Roman"/>
          <w:szCs w:val="21"/>
        </w:rPr>
        <w:t>，</w:t>
      </w:r>
      <w:r>
        <w:rPr>
          <w:rFonts w:ascii="Times New Roman" w:hAnsi="Times New Roman"/>
          <w:szCs w:val="21"/>
        </w:rPr>
        <w:t>1958</w:t>
      </w:r>
      <w:r>
        <w:rPr>
          <w:rFonts w:ascii="Times New Roman" w:hAnsi="Times New Roman"/>
          <w:szCs w:val="21"/>
        </w:rPr>
        <w:t>年中国科学院经济研究所进行第二次</w:t>
      </w:r>
      <w:r>
        <w:rPr>
          <w:rFonts w:ascii="宋体" w:hAnsi="宋体" w:cs="宋体"/>
          <w:szCs w:val="21"/>
        </w:rPr>
        <w:t>“</w:t>
      </w:r>
      <w:r>
        <w:rPr>
          <w:rFonts w:ascii="Times New Roman" w:hAnsi="Times New Roman"/>
          <w:szCs w:val="21"/>
        </w:rPr>
        <w:t>无锡、保定农村调查</w:t>
      </w:r>
      <w:r>
        <w:rPr>
          <w:rFonts w:ascii="宋体" w:hAnsi="宋体"/>
          <w:szCs w:val="21"/>
        </w:rPr>
        <w:t>”</w:t>
      </w:r>
      <w:r>
        <w:rPr>
          <w:rFonts w:ascii="Times New Roman" w:hAnsi="Times New Roman"/>
          <w:szCs w:val="21"/>
        </w:rPr>
        <w:t>，</w:t>
      </w:r>
      <w:r>
        <w:rPr>
          <w:rFonts w:ascii="Times New Roman" w:hAnsi="Times New Roman"/>
          <w:szCs w:val="21"/>
        </w:rPr>
        <w:t>1988</w:t>
      </w:r>
      <w:r>
        <w:rPr>
          <w:rFonts w:ascii="Times New Roman" w:hAnsi="Times New Roman"/>
          <w:szCs w:val="21"/>
        </w:rPr>
        <w:t>年、</w:t>
      </w:r>
      <w:r>
        <w:rPr>
          <w:rFonts w:ascii="Times New Roman" w:hAnsi="Times New Roman"/>
          <w:szCs w:val="21"/>
        </w:rPr>
        <w:t>1998</w:t>
      </w:r>
      <w:r>
        <w:rPr>
          <w:rFonts w:ascii="Times New Roman" w:hAnsi="Times New Roman"/>
          <w:szCs w:val="21"/>
        </w:rPr>
        <w:t>年中国社会科学院经济研究所相继实施了第三次、第四次</w:t>
      </w:r>
      <w:r>
        <w:rPr>
          <w:rFonts w:ascii="宋体" w:hAnsi="宋体" w:cs="宋体"/>
          <w:szCs w:val="21"/>
        </w:rPr>
        <w:t>“</w:t>
      </w:r>
      <w:r>
        <w:rPr>
          <w:rFonts w:ascii="Times New Roman" w:hAnsi="Times New Roman"/>
          <w:szCs w:val="21"/>
        </w:rPr>
        <w:t>无锡、保定农村调查</w:t>
      </w:r>
      <w:r>
        <w:rPr>
          <w:rFonts w:ascii="宋体" w:hAnsi="宋体"/>
          <w:szCs w:val="21"/>
        </w:rPr>
        <w:t>”</w:t>
      </w:r>
      <w:r>
        <w:rPr>
          <w:rFonts w:ascii="Times New Roman" w:hAnsi="Times New Roman"/>
          <w:szCs w:val="21"/>
        </w:rPr>
        <w:t>。进入</w:t>
      </w:r>
      <w:r>
        <w:rPr>
          <w:rFonts w:ascii="Times New Roman" w:hAnsi="Times New Roman"/>
          <w:szCs w:val="21"/>
        </w:rPr>
        <w:t>21</w:t>
      </w:r>
      <w:r>
        <w:rPr>
          <w:rFonts w:ascii="Times New Roman" w:hAnsi="Times New Roman"/>
          <w:szCs w:val="21"/>
        </w:rPr>
        <w:t>世纪后，城镇化加速发展，为研究城镇化进程中农户经济的转型问题，</w:t>
      </w:r>
      <w:r>
        <w:rPr>
          <w:rFonts w:ascii="Times New Roman" w:hAnsi="Times New Roman"/>
          <w:szCs w:val="21"/>
        </w:rPr>
        <w:t>2011</w:t>
      </w:r>
      <w:r>
        <w:rPr>
          <w:rFonts w:ascii="Times New Roman" w:hAnsi="Times New Roman"/>
          <w:szCs w:val="21"/>
        </w:rPr>
        <w:t>年中国社会科学院经济研究所又组织了小规模的</w:t>
      </w:r>
      <w:r>
        <w:rPr>
          <w:rFonts w:ascii="宋体" w:hAnsi="宋体" w:cs="宋体"/>
          <w:szCs w:val="21"/>
        </w:rPr>
        <w:t>“</w:t>
      </w:r>
      <w:r>
        <w:rPr>
          <w:rFonts w:ascii="Times New Roman" w:hAnsi="Times New Roman"/>
          <w:szCs w:val="21"/>
        </w:rPr>
        <w:t>无锡、保定农户收支调查</w:t>
      </w:r>
      <w:r>
        <w:rPr>
          <w:rFonts w:ascii="宋体" w:hAnsi="宋体"/>
          <w:szCs w:val="21"/>
        </w:rPr>
        <w:t>”</w:t>
      </w:r>
      <w:r>
        <w:rPr>
          <w:rFonts w:ascii="Times New Roman" w:hAnsi="Times New Roman"/>
          <w:szCs w:val="21"/>
        </w:rPr>
        <w:t>。</w:t>
      </w:r>
      <w:r>
        <w:rPr>
          <w:rFonts w:ascii="Times New Roman" w:hAnsi="Times New Roman"/>
          <w:szCs w:val="21"/>
        </w:rPr>
        <w:t>2014</w:t>
      </w:r>
      <w:r>
        <w:rPr>
          <w:rFonts w:ascii="Times New Roman" w:hAnsi="Times New Roman"/>
          <w:szCs w:val="21"/>
        </w:rPr>
        <w:t>年，为持续跟踪无锡市农户</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集中居住后家庭经济的变化情况，中国社会科学院经济研究所在惠山区建立了国情调研基地。</w:t>
      </w:r>
    </w:p>
    <w:p w14:paraId="6FF39D27" w14:textId="77777777" w:rsidR="00861D98" w:rsidRDefault="00E52579">
      <w:pPr>
        <w:ind w:firstLineChars="200" w:firstLine="420"/>
        <w:rPr>
          <w:rFonts w:ascii="Times New Roman" w:hAnsi="Times New Roman"/>
          <w:szCs w:val="21"/>
        </w:rPr>
      </w:pPr>
      <w:r>
        <w:rPr>
          <w:rFonts w:ascii="Times New Roman" w:hAnsi="Times New Roman"/>
          <w:szCs w:val="21"/>
        </w:rPr>
        <w:t>苏南地区无锡市的城镇化进程一直走在全国前列。改革开放以来，苏南地区经济发展很快，农村经济飞速发展。</w:t>
      </w:r>
      <w:r>
        <w:rPr>
          <w:rFonts w:ascii="Times New Roman" w:hAnsi="Times New Roman"/>
          <w:szCs w:val="21"/>
        </w:rPr>
        <w:t>1997</w:t>
      </w:r>
      <w:r>
        <w:rPr>
          <w:rFonts w:ascii="Times New Roman" w:hAnsi="Times New Roman"/>
          <w:szCs w:val="21"/>
        </w:rPr>
        <w:t>年底无锡市开始启动农户向小城镇集中的城镇化措施。进入</w:t>
      </w:r>
      <w:r>
        <w:rPr>
          <w:rFonts w:ascii="Times New Roman" w:hAnsi="Times New Roman"/>
          <w:szCs w:val="21"/>
        </w:rPr>
        <w:t>21</w:t>
      </w:r>
      <w:r>
        <w:rPr>
          <w:rFonts w:ascii="Times New Roman" w:hAnsi="Times New Roman"/>
          <w:szCs w:val="21"/>
        </w:rPr>
        <w:t>世纪后，无锡市又积极推进</w:t>
      </w:r>
      <w:r>
        <w:rPr>
          <w:rFonts w:ascii="宋体" w:hAnsi="宋体" w:cs="宋体"/>
          <w:szCs w:val="21"/>
        </w:rPr>
        <w:t>“</w:t>
      </w:r>
      <w:r>
        <w:rPr>
          <w:rFonts w:ascii="Times New Roman" w:hAnsi="Times New Roman"/>
          <w:szCs w:val="21"/>
        </w:rPr>
        <w:t>村改居</w:t>
      </w:r>
      <w:r>
        <w:rPr>
          <w:rFonts w:ascii="宋体" w:hAnsi="宋体"/>
          <w:szCs w:val="21"/>
        </w:rPr>
        <w:t>”</w:t>
      </w:r>
      <w:r>
        <w:rPr>
          <w:rFonts w:ascii="Times New Roman" w:hAnsi="Times New Roman"/>
          <w:szCs w:val="21"/>
        </w:rPr>
        <w:t>，</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集中居住，以宅基地置换城镇安置房，实现农民向市民身份的转化（赵学军、隋福民，</w:t>
      </w:r>
      <w:r>
        <w:rPr>
          <w:rFonts w:ascii="Times New Roman" w:hAnsi="Times New Roman"/>
          <w:szCs w:val="21"/>
        </w:rPr>
        <w:t>2017</w:t>
      </w:r>
      <w:r>
        <w:rPr>
          <w:rFonts w:ascii="Times New Roman" w:hAnsi="Times New Roman"/>
          <w:szCs w:val="21"/>
        </w:rPr>
        <w:t>）。无锡市是最早探索农户</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集中居住的地区，总体上看</w:t>
      </w:r>
      <w:r>
        <w:rPr>
          <w:rFonts w:ascii="Times New Roman" w:hAnsi="Times New Roman" w:hint="eastAsia"/>
          <w:szCs w:val="21"/>
        </w:rPr>
        <w:t>，</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集中居住的城镇化措施比较成功。</w:t>
      </w:r>
    </w:p>
    <w:p w14:paraId="6FE0C81E" w14:textId="77777777" w:rsidR="00861D98" w:rsidRDefault="00E52579">
      <w:pPr>
        <w:ind w:firstLineChars="200" w:firstLine="420"/>
        <w:rPr>
          <w:rFonts w:ascii="Times New Roman" w:hAnsi="Times New Roman"/>
          <w:szCs w:val="21"/>
        </w:rPr>
      </w:pPr>
      <w:r>
        <w:rPr>
          <w:rFonts w:ascii="Times New Roman" w:hAnsi="Times New Roman"/>
          <w:szCs w:val="21"/>
        </w:rPr>
        <w:t>中国社会科学院经济研究所选取无锡市惠山区新惠苑调研观察点，开展</w:t>
      </w:r>
      <w:r>
        <w:rPr>
          <w:rFonts w:ascii="宋体" w:hAnsi="宋体" w:cs="宋体"/>
          <w:szCs w:val="21"/>
        </w:rPr>
        <w:t>“</w:t>
      </w:r>
      <w:r>
        <w:rPr>
          <w:rFonts w:ascii="Times New Roman" w:hAnsi="Times New Roman"/>
          <w:szCs w:val="21"/>
        </w:rPr>
        <w:t>农户转居民户</w:t>
      </w:r>
      <w:r>
        <w:rPr>
          <w:rFonts w:ascii="宋体" w:hAnsi="宋体"/>
          <w:szCs w:val="21"/>
        </w:rPr>
        <w:t>”</w:t>
      </w:r>
      <w:r>
        <w:rPr>
          <w:rFonts w:ascii="Times New Roman" w:hAnsi="Times New Roman"/>
          <w:szCs w:val="21"/>
        </w:rPr>
        <w:t>家庭经济情况典型调查。新惠苑建立于</w:t>
      </w:r>
      <w:r>
        <w:rPr>
          <w:rFonts w:ascii="Times New Roman" w:hAnsi="Times New Roman"/>
          <w:szCs w:val="21"/>
        </w:rPr>
        <w:t>2002</w:t>
      </w:r>
      <w:r>
        <w:rPr>
          <w:rFonts w:ascii="Times New Roman" w:hAnsi="Times New Roman"/>
          <w:szCs w:val="21"/>
        </w:rPr>
        <w:t>年，是惠山区政府为安置拆迁农户而建造的区内第一个现代化的农户安置小区。</w:t>
      </w:r>
      <w:r>
        <w:rPr>
          <w:rFonts w:ascii="Times New Roman" w:hAnsi="Times New Roman"/>
          <w:szCs w:val="21"/>
        </w:rPr>
        <w:t>2005</w:t>
      </w:r>
      <w:r>
        <w:rPr>
          <w:rFonts w:ascii="Times New Roman" w:hAnsi="Times New Roman"/>
          <w:szCs w:val="21"/>
        </w:rPr>
        <w:t>年</w:t>
      </w:r>
      <w:r>
        <w:rPr>
          <w:rFonts w:ascii="Times New Roman" w:hAnsi="Times New Roman"/>
          <w:szCs w:val="21"/>
        </w:rPr>
        <w:t>10</w:t>
      </w:r>
      <w:r>
        <w:rPr>
          <w:rFonts w:ascii="Times New Roman" w:hAnsi="Times New Roman"/>
          <w:szCs w:val="21"/>
        </w:rPr>
        <w:t>月，无锡市大力实施行政村</w:t>
      </w:r>
      <w:r>
        <w:rPr>
          <w:rFonts w:ascii="宋体" w:hAnsi="宋体" w:cs="宋体"/>
          <w:szCs w:val="21"/>
        </w:rPr>
        <w:t>“</w:t>
      </w:r>
      <w:r>
        <w:rPr>
          <w:rFonts w:ascii="Times New Roman" w:hAnsi="Times New Roman"/>
          <w:szCs w:val="21"/>
        </w:rPr>
        <w:t>撤村建居</w:t>
      </w:r>
      <w:r>
        <w:rPr>
          <w:rFonts w:ascii="宋体" w:hAnsi="宋体"/>
          <w:szCs w:val="21"/>
        </w:rPr>
        <w:t>”</w:t>
      </w:r>
      <w:r>
        <w:rPr>
          <w:rFonts w:ascii="Times New Roman" w:hAnsi="Times New Roman"/>
          <w:szCs w:val="21"/>
        </w:rPr>
        <w:t>，惠山区政府在新惠苑基础上组建了新惠社区，安置原来堰桥镇六个行政村的拆迁农户。</w:t>
      </w:r>
      <w:r>
        <w:rPr>
          <w:rFonts w:ascii="Times New Roman" w:hAnsi="Times New Roman"/>
          <w:szCs w:val="21"/>
        </w:rPr>
        <w:t>2009</w:t>
      </w:r>
      <w:r>
        <w:rPr>
          <w:rFonts w:ascii="Times New Roman" w:hAnsi="Times New Roman"/>
          <w:szCs w:val="21"/>
        </w:rPr>
        <w:t>年</w:t>
      </w:r>
      <w:r>
        <w:rPr>
          <w:rFonts w:ascii="Times New Roman" w:hAnsi="Times New Roman"/>
          <w:szCs w:val="21"/>
        </w:rPr>
        <w:t>9</w:t>
      </w:r>
      <w:r>
        <w:rPr>
          <w:rFonts w:ascii="Times New Roman" w:hAnsi="Times New Roman"/>
          <w:szCs w:val="21"/>
        </w:rPr>
        <w:t>月，新惠苑和复地公园小区合并为新的新惠社区。社区占地面积近</w:t>
      </w:r>
      <w:r>
        <w:rPr>
          <w:rFonts w:ascii="Times New Roman" w:hAnsi="Times New Roman"/>
          <w:szCs w:val="21"/>
        </w:rPr>
        <w:t>73</w:t>
      </w:r>
      <w:r>
        <w:rPr>
          <w:rFonts w:ascii="Times New Roman" w:hAnsi="Times New Roman"/>
          <w:szCs w:val="21"/>
        </w:rPr>
        <w:t>万平方米，住户</w:t>
      </w:r>
      <w:r>
        <w:rPr>
          <w:rFonts w:ascii="Times New Roman" w:hAnsi="Times New Roman"/>
          <w:szCs w:val="21"/>
        </w:rPr>
        <w:t>5765</w:t>
      </w:r>
      <w:r>
        <w:rPr>
          <w:rFonts w:ascii="Times New Roman" w:hAnsi="Times New Roman"/>
          <w:szCs w:val="21"/>
        </w:rPr>
        <w:t>户，在册户籍人口</w:t>
      </w:r>
      <w:r>
        <w:rPr>
          <w:rFonts w:ascii="Times New Roman" w:hAnsi="Times New Roman"/>
          <w:szCs w:val="21"/>
        </w:rPr>
        <w:t>9248</w:t>
      </w:r>
      <w:r>
        <w:rPr>
          <w:rFonts w:ascii="Times New Roman" w:hAnsi="Times New Roman"/>
          <w:szCs w:val="21"/>
        </w:rPr>
        <w:t>人，流动人口</w:t>
      </w:r>
      <w:r>
        <w:rPr>
          <w:rFonts w:ascii="Times New Roman" w:hAnsi="Times New Roman"/>
          <w:szCs w:val="21"/>
        </w:rPr>
        <w:t>3112</w:t>
      </w:r>
      <w:r>
        <w:rPr>
          <w:rFonts w:ascii="Times New Roman" w:hAnsi="Times New Roman"/>
          <w:szCs w:val="21"/>
        </w:rPr>
        <w:t>人。</w:t>
      </w:r>
    </w:p>
    <w:p w14:paraId="1D6A16EB" w14:textId="77777777" w:rsidR="00861D98" w:rsidRDefault="00E52579">
      <w:pPr>
        <w:ind w:firstLineChars="200" w:firstLine="420"/>
        <w:rPr>
          <w:rFonts w:ascii="Times New Roman" w:hAnsi="Times New Roman"/>
          <w:szCs w:val="21"/>
        </w:rPr>
      </w:pPr>
      <w:r>
        <w:rPr>
          <w:rFonts w:ascii="Times New Roman" w:hAnsi="Times New Roman"/>
          <w:szCs w:val="21"/>
        </w:rPr>
        <w:t>本项调查在新惠社区新惠苑选取</w:t>
      </w:r>
      <w:r>
        <w:rPr>
          <w:rFonts w:ascii="Times New Roman" w:hAnsi="Times New Roman"/>
          <w:szCs w:val="21"/>
        </w:rPr>
        <w:t>200</w:t>
      </w:r>
      <w:r>
        <w:rPr>
          <w:rFonts w:ascii="Times New Roman" w:hAnsi="Times New Roman"/>
          <w:szCs w:val="21"/>
        </w:rPr>
        <w:t>户</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的住户，进行跟踪调查。被调查户抽样工作基于四个原则：第一，被调查住户为原来堰桥镇的农户，拆迁后安置到本社区；第二，被调查住户应覆盖新惠苑各栋住宅楼；第三，由于新惠苑住户从拆迁安置到</w:t>
      </w:r>
      <w:r>
        <w:rPr>
          <w:rFonts w:ascii="Times New Roman" w:hAnsi="Times New Roman"/>
          <w:szCs w:val="21"/>
        </w:rPr>
        <w:t>2014</w:t>
      </w:r>
      <w:r>
        <w:rPr>
          <w:rFonts w:ascii="Times New Roman" w:hAnsi="Times New Roman"/>
          <w:szCs w:val="21"/>
        </w:rPr>
        <w:t>年已经过去十余年时间，涉及到</w:t>
      </w:r>
      <w:r>
        <w:rPr>
          <w:rFonts w:ascii="Times New Roman" w:hAnsi="Times New Roman"/>
          <w:szCs w:val="21"/>
        </w:rPr>
        <w:t>10</w:t>
      </w:r>
      <w:r>
        <w:rPr>
          <w:rFonts w:ascii="Times New Roman" w:hAnsi="Times New Roman"/>
          <w:szCs w:val="21"/>
        </w:rPr>
        <w:t>余年前的经济情况调查研究，被调查户户主应在</w:t>
      </w:r>
      <w:r>
        <w:rPr>
          <w:rFonts w:ascii="Times New Roman" w:hAnsi="Times New Roman"/>
          <w:szCs w:val="21"/>
        </w:rPr>
        <w:t>35</w:t>
      </w:r>
      <w:r>
        <w:rPr>
          <w:rFonts w:ascii="Times New Roman" w:hAnsi="Times New Roman"/>
          <w:szCs w:val="21"/>
        </w:rPr>
        <w:t>岁以上，因此，在抽样时，根据该小区的户主年龄分布进行户主选择，户主在</w:t>
      </w:r>
      <w:r>
        <w:rPr>
          <w:rFonts w:ascii="Times New Roman" w:hAnsi="Times New Roman"/>
          <w:szCs w:val="21"/>
        </w:rPr>
        <w:t>35</w:t>
      </w:r>
      <w:r>
        <w:rPr>
          <w:rFonts w:ascii="宋体" w:hAnsi="宋体" w:hint="eastAsia"/>
          <w:szCs w:val="21"/>
        </w:rPr>
        <w:t>～</w:t>
      </w:r>
      <w:r>
        <w:rPr>
          <w:rFonts w:ascii="Times New Roman" w:hAnsi="Times New Roman"/>
          <w:szCs w:val="21"/>
        </w:rPr>
        <w:t>45</w:t>
      </w:r>
      <w:r>
        <w:rPr>
          <w:rFonts w:ascii="Times New Roman" w:hAnsi="Times New Roman"/>
          <w:szCs w:val="21"/>
        </w:rPr>
        <w:t>岁的家庭抽样约三分之一，户主在</w:t>
      </w:r>
      <w:r>
        <w:rPr>
          <w:rFonts w:ascii="Times New Roman" w:hAnsi="Times New Roman"/>
          <w:szCs w:val="21"/>
        </w:rPr>
        <w:t>46</w:t>
      </w:r>
      <w:r>
        <w:rPr>
          <w:rFonts w:ascii="宋体" w:hAnsi="宋体" w:hint="eastAsia"/>
          <w:szCs w:val="21"/>
        </w:rPr>
        <w:t>～</w:t>
      </w:r>
      <w:r>
        <w:rPr>
          <w:rFonts w:ascii="Times New Roman" w:hAnsi="Times New Roman"/>
          <w:szCs w:val="21"/>
        </w:rPr>
        <w:t>55</w:t>
      </w:r>
      <w:r>
        <w:rPr>
          <w:rFonts w:ascii="Times New Roman" w:hAnsi="Times New Roman"/>
          <w:szCs w:val="21"/>
        </w:rPr>
        <w:t>岁的家庭抽样约三分之一，户主在</w:t>
      </w:r>
      <w:r>
        <w:rPr>
          <w:rFonts w:ascii="Times New Roman" w:hAnsi="Times New Roman"/>
          <w:szCs w:val="21"/>
        </w:rPr>
        <w:t>56</w:t>
      </w:r>
      <w:r>
        <w:rPr>
          <w:rFonts w:ascii="Times New Roman" w:hAnsi="Times New Roman"/>
          <w:szCs w:val="21"/>
        </w:rPr>
        <w:t>岁以上的家庭抽样约三分之一；第四，父子同在本小区居住的家庭，只抽取其中之一。具体抽样户由新惠小区工作人员负责。因为在后续的跟踪调查中，有的住户搬走或常年不在本小区居住，有的家庭子女成家而分门立户，有的老人失去独自生活能力，有的户主年龄偏高，需要调整被调查户，为保证跟踪调查的住户基本稳定，被调查户每年更换十分之一。调查的内容有：家庭基本情况、家庭居住条件的变化、转为居民户后的感受、家庭支出的变化、家庭收入的变化、家庭承包土地的变化、家庭就业情况、家庭能源及水资源使用量的变化、家庭主要食物消费量的变化、家庭借贷。</w:t>
      </w:r>
    </w:p>
    <w:p w14:paraId="09FDFE21" w14:textId="77777777" w:rsidR="00861D98" w:rsidRDefault="00E52579">
      <w:pPr>
        <w:ind w:firstLineChars="200" w:firstLine="420"/>
        <w:outlineLvl w:val="1"/>
        <w:rPr>
          <w:rFonts w:ascii="Times New Roman" w:hAnsi="Times New Roman"/>
          <w:szCs w:val="21"/>
        </w:rPr>
      </w:pPr>
      <w:r>
        <w:rPr>
          <w:rFonts w:ascii="Times New Roman" w:hAnsi="Times New Roman"/>
          <w:szCs w:val="21"/>
        </w:rPr>
        <w:t>从</w:t>
      </w:r>
      <w:r>
        <w:rPr>
          <w:rFonts w:ascii="Times New Roman" w:hAnsi="Times New Roman"/>
          <w:szCs w:val="21"/>
        </w:rPr>
        <w:t>2014</w:t>
      </w:r>
      <w:r>
        <w:rPr>
          <w:rFonts w:ascii="Times New Roman" w:hAnsi="Times New Roman"/>
          <w:szCs w:val="21"/>
        </w:rPr>
        <w:t>年到</w:t>
      </w:r>
      <w:r>
        <w:rPr>
          <w:rFonts w:ascii="Times New Roman" w:hAnsi="Times New Roman"/>
          <w:szCs w:val="21"/>
        </w:rPr>
        <w:t>2019</w:t>
      </w:r>
      <w:r>
        <w:rPr>
          <w:rFonts w:ascii="Times New Roman" w:hAnsi="Times New Roman"/>
          <w:szCs w:val="21"/>
        </w:rPr>
        <w:t>年，课题组已连续对新惠苑</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集中居住住户跟踪调查了</w:t>
      </w:r>
      <w:r>
        <w:rPr>
          <w:rFonts w:ascii="Times New Roman" w:hAnsi="Times New Roman"/>
          <w:szCs w:val="21"/>
        </w:rPr>
        <w:t>6</w:t>
      </w:r>
      <w:r>
        <w:rPr>
          <w:rFonts w:ascii="Times New Roman" w:hAnsi="Times New Roman"/>
          <w:szCs w:val="21"/>
        </w:rPr>
        <w:t>年，积累了其从拆迁前一年至</w:t>
      </w:r>
      <w:r>
        <w:rPr>
          <w:rFonts w:ascii="Times New Roman" w:hAnsi="Times New Roman"/>
          <w:szCs w:val="21"/>
        </w:rPr>
        <w:t>2019</w:t>
      </w:r>
      <w:r>
        <w:rPr>
          <w:rFonts w:ascii="Times New Roman" w:hAnsi="Times New Roman"/>
          <w:szCs w:val="21"/>
        </w:rPr>
        <w:t>年间</w:t>
      </w:r>
      <w:r>
        <w:rPr>
          <w:rFonts w:ascii="Times New Roman" w:hAnsi="Times New Roman"/>
          <w:szCs w:val="21"/>
        </w:rPr>
        <w:t>7</w:t>
      </w:r>
      <w:r>
        <w:rPr>
          <w:rFonts w:ascii="Times New Roman" w:hAnsi="Times New Roman"/>
          <w:szCs w:val="21"/>
        </w:rPr>
        <w:t>年的家庭经济状况资料。农户拆迁前一年、</w:t>
      </w:r>
      <w:r>
        <w:rPr>
          <w:rFonts w:ascii="Times New Roman" w:hAnsi="Times New Roman"/>
          <w:szCs w:val="21"/>
        </w:rPr>
        <w:t>2014</w:t>
      </w:r>
      <w:r>
        <w:rPr>
          <w:rFonts w:ascii="Times New Roman" w:hAnsi="Times New Roman"/>
          <w:szCs w:val="21"/>
        </w:rPr>
        <w:t>年、</w:t>
      </w:r>
      <w:r>
        <w:rPr>
          <w:rFonts w:ascii="Times New Roman" w:hAnsi="Times New Roman"/>
          <w:szCs w:val="21"/>
        </w:rPr>
        <w:t>2015</w:t>
      </w:r>
      <w:r>
        <w:rPr>
          <w:rFonts w:ascii="Times New Roman" w:hAnsi="Times New Roman"/>
          <w:szCs w:val="21"/>
        </w:rPr>
        <w:t>年、</w:t>
      </w:r>
      <w:r>
        <w:rPr>
          <w:rFonts w:ascii="Times New Roman" w:hAnsi="Times New Roman"/>
          <w:szCs w:val="21"/>
        </w:rPr>
        <w:t>2016</w:t>
      </w:r>
      <w:r>
        <w:rPr>
          <w:rFonts w:ascii="Times New Roman" w:hAnsi="Times New Roman"/>
          <w:szCs w:val="21"/>
        </w:rPr>
        <w:t>年、</w:t>
      </w:r>
      <w:r>
        <w:rPr>
          <w:rFonts w:ascii="Times New Roman" w:hAnsi="Times New Roman"/>
          <w:szCs w:val="21"/>
        </w:rPr>
        <w:t>2018</w:t>
      </w:r>
      <w:r>
        <w:rPr>
          <w:rFonts w:ascii="Times New Roman" w:hAnsi="Times New Roman"/>
          <w:szCs w:val="21"/>
        </w:rPr>
        <w:t>年有效问卷均为</w:t>
      </w:r>
      <w:r>
        <w:rPr>
          <w:rFonts w:ascii="Times New Roman" w:hAnsi="Times New Roman"/>
          <w:szCs w:val="21"/>
        </w:rPr>
        <w:t>200</w:t>
      </w:r>
      <w:r>
        <w:rPr>
          <w:rFonts w:ascii="Times New Roman" w:hAnsi="Times New Roman"/>
          <w:szCs w:val="21"/>
        </w:rPr>
        <w:t>份，</w:t>
      </w:r>
      <w:r>
        <w:rPr>
          <w:rFonts w:ascii="Times New Roman" w:hAnsi="Times New Roman"/>
          <w:szCs w:val="21"/>
        </w:rPr>
        <w:t>2017</w:t>
      </w:r>
      <w:r>
        <w:rPr>
          <w:rFonts w:ascii="Times New Roman" w:hAnsi="Times New Roman"/>
          <w:szCs w:val="21"/>
        </w:rPr>
        <w:t>年为</w:t>
      </w:r>
      <w:r>
        <w:rPr>
          <w:rFonts w:ascii="Times New Roman" w:hAnsi="Times New Roman"/>
          <w:szCs w:val="21"/>
        </w:rPr>
        <w:t>194</w:t>
      </w:r>
      <w:r>
        <w:rPr>
          <w:rFonts w:ascii="Times New Roman" w:hAnsi="Times New Roman"/>
          <w:szCs w:val="21"/>
        </w:rPr>
        <w:t>份，</w:t>
      </w:r>
      <w:r>
        <w:rPr>
          <w:rFonts w:ascii="Times New Roman" w:hAnsi="Times New Roman"/>
          <w:szCs w:val="21"/>
        </w:rPr>
        <w:t>2019</w:t>
      </w:r>
      <w:r>
        <w:rPr>
          <w:rFonts w:ascii="Times New Roman" w:hAnsi="Times New Roman"/>
          <w:szCs w:val="21"/>
        </w:rPr>
        <w:t>年为</w:t>
      </w:r>
      <w:r>
        <w:rPr>
          <w:rFonts w:ascii="Times New Roman" w:hAnsi="Times New Roman"/>
          <w:szCs w:val="21"/>
        </w:rPr>
        <w:t>191</w:t>
      </w:r>
      <w:r>
        <w:rPr>
          <w:rFonts w:ascii="Times New Roman" w:hAnsi="Times New Roman"/>
          <w:szCs w:val="21"/>
        </w:rPr>
        <w:t>份。</w:t>
      </w:r>
    </w:p>
    <w:p w14:paraId="700AF9C6" w14:textId="77777777" w:rsidR="00861D98" w:rsidRDefault="00861D98">
      <w:pPr>
        <w:ind w:firstLineChars="200" w:firstLine="420"/>
        <w:outlineLvl w:val="1"/>
        <w:rPr>
          <w:rFonts w:ascii="Times New Roman" w:hAnsi="Times New Roman"/>
          <w:szCs w:val="21"/>
        </w:rPr>
      </w:pPr>
    </w:p>
    <w:p w14:paraId="701D0D33" w14:textId="77777777" w:rsidR="00861D98" w:rsidRDefault="00E52579">
      <w:pPr>
        <w:ind w:firstLineChars="100" w:firstLine="280"/>
        <w:jc w:val="center"/>
        <w:outlineLvl w:val="0"/>
        <w:rPr>
          <w:rFonts w:ascii="黑体" w:eastAsia="黑体" w:hAnsi="黑体"/>
          <w:sz w:val="28"/>
          <w:szCs w:val="28"/>
        </w:rPr>
      </w:pPr>
      <w:r>
        <w:rPr>
          <w:rFonts w:ascii="黑体" w:eastAsia="黑体" w:hAnsi="黑体"/>
          <w:sz w:val="28"/>
          <w:szCs w:val="28"/>
        </w:rPr>
        <w:t>三、集中居住后农户家庭福利水平变动态势</w:t>
      </w:r>
    </w:p>
    <w:p w14:paraId="25904980" w14:textId="77777777" w:rsidR="00861D98" w:rsidRDefault="00861D98">
      <w:pPr>
        <w:widowControl/>
        <w:ind w:firstLineChars="200" w:firstLine="420"/>
        <w:rPr>
          <w:rFonts w:ascii="Times New Roman" w:hAnsi="Times New Roman"/>
          <w:szCs w:val="21"/>
        </w:rPr>
      </w:pPr>
    </w:p>
    <w:p w14:paraId="2B60839A" w14:textId="77777777" w:rsidR="00861D98" w:rsidRDefault="00E52579">
      <w:pPr>
        <w:widowControl/>
        <w:ind w:firstLineChars="200" w:firstLine="420"/>
        <w:rPr>
          <w:rFonts w:ascii="Times New Roman" w:hAnsi="Times New Roman"/>
          <w:szCs w:val="21"/>
        </w:rPr>
      </w:pPr>
      <w:r>
        <w:rPr>
          <w:rFonts w:ascii="Times New Roman" w:hAnsi="Times New Roman"/>
          <w:szCs w:val="21"/>
        </w:rPr>
        <w:t>本文基于</w:t>
      </w:r>
      <w:r>
        <w:rPr>
          <w:rFonts w:ascii="Times New Roman" w:hAnsi="Times New Roman"/>
          <w:szCs w:val="21"/>
        </w:rPr>
        <w:t>2014-2019</w:t>
      </w:r>
      <w:r>
        <w:rPr>
          <w:rFonts w:ascii="Times New Roman" w:hAnsi="Times New Roman"/>
          <w:szCs w:val="21"/>
        </w:rPr>
        <w:t>年江苏省无锡市惠山区</w:t>
      </w:r>
      <w:r>
        <w:rPr>
          <w:rFonts w:ascii="宋体" w:hAnsi="宋体" w:cs="宋体"/>
          <w:szCs w:val="21"/>
        </w:rPr>
        <w:t>“</w:t>
      </w:r>
      <w:r>
        <w:rPr>
          <w:rFonts w:ascii="Times New Roman" w:hAnsi="Times New Roman"/>
          <w:szCs w:val="21"/>
        </w:rPr>
        <w:t>农户转居民户</w:t>
      </w:r>
      <w:r>
        <w:rPr>
          <w:rFonts w:ascii="宋体" w:hAnsi="宋体"/>
          <w:szCs w:val="21"/>
        </w:rPr>
        <w:t>”</w:t>
      </w:r>
      <w:r>
        <w:rPr>
          <w:rFonts w:ascii="Times New Roman" w:hAnsi="Times New Roman"/>
          <w:szCs w:val="21"/>
        </w:rPr>
        <w:t>家庭经济调查数据，以森的可行能力理论为基础建立指标体系，运用模糊评价法测算各项指标的隶属度，采用高进云、乔荣峰（</w:t>
      </w:r>
      <w:r>
        <w:rPr>
          <w:rFonts w:ascii="Times New Roman" w:hAnsi="Times New Roman"/>
          <w:szCs w:val="21"/>
        </w:rPr>
        <w:t>2010</w:t>
      </w:r>
      <w:r>
        <w:rPr>
          <w:rFonts w:ascii="Times New Roman" w:hAnsi="Times New Roman"/>
          <w:szCs w:val="21"/>
        </w:rPr>
        <w:t>）所提出的权重计算法对各指标赋予权重，以估算新型城镇化进程中居民家庭的福利水平的变化。估算结果如表</w:t>
      </w:r>
      <w:r>
        <w:rPr>
          <w:rFonts w:ascii="Times New Roman" w:hAnsi="Times New Roman"/>
          <w:szCs w:val="21"/>
        </w:rPr>
        <w:t>3</w:t>
      </w:r>
      <w:r>
        <w:rPr>
          <w:rFonts w:ascii="Times New Roman" w:hAnsi="Times New Roman"/>
          <w:szCs w:val="21"/>
        </w:rPr>
        <w:t>所示。</w:t>
      </w:r>
    </w:p>
    <w:p w14:paraId="30A56517" w14:textId="77777777" w:rsidR="00861D98" w:rsidRDefault="00861D98">
      <w:pPr>
        <w:widowControl/>
        <w:ind w:firstLineChars="200" w:firstLine="420"/>
        <w:rPr>
          <w:rFonts w:ascii="Times New Roman" w:hAnsi="Times New Roman"/>
          <w:szCs w:val="21"/>
        </w:rPr>
      </w:pPr>
    </w:p>
    <w:p w14:paraId="5423FB65" w14:textId="77777777" w:rsidR="00861D98" w:rsidRDefault="00E52579">
      <w:pPr>
        <w:ind w:firstLineChars="200" w:firstLine="420"/>
        <w:jc w:val="center"/>
        <w:rPr>
          <w:rFonts w:ascii="楷体" w:eastAsia="楷体" w:hAnsi="楷体" w:cs="黑体"/>
          <w:bCs/>
          <w:szCs w:val="21"/>
        </w:rPr>
      </w:pPr>
      <w:r>
        <w:rPr>
          <w:rFonts w:ascii="楷体" w:eastAsia="楷体" w:hAnsi="楷体" w:cs="黑体"/>
          <w:bCs/>
          <w:szCs w:val="21"/>
        </w:rPr>
        <w:lastRenderedPageBreak/>
        <w:t>表3家庭福利水平的模糊评价结果——隶属度</w:t>
      </w:r>
    </w:p>
    <w:p w14:paraId="03703BF2" w14:textId="77777777" w:rsidR="00861D98" w:rsidRDefault="00861D98">
      <w:pPr>
        <w:ind w:firstLineChars="200" w:firstLine="420"/>
        <w:jc w:val="center"/>
        <w:rPr>
          <w:rFonts w:ascii="楷体" w:eastAsia="楷体" w:hAnsi="楷体" w:cs="黑体"/>
          <w:bCs/>
          <w:szCs w:val="21"/>
        </w:rPr>
      </w:pPr>
    </w:p>
    <w:tbl>
      <w:tblPr>
        <w:tblpPr w:leftFromText="181" w:rightFromText="181" w:vertAnchor="text" w:horzAnchor="page" w:tblpXSpec="center" w:tblpY="1"/>
        <w:tblOverlap w:val="never"/>
        <w:tblW w:w="839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921"/>
        <w:gridCol w:w="869"/>
        <w:gridCol w:w="868"/>
        <w:gridCol w:w="870"/>
        <w:gridCol w:w="865"/>
        <w:gridCol w:w="843"/>
        <w:gridCol w:w="887"/>
      </w:tblGrid>
      <w:tr w:rsidR="00861D98" w14:paraId="46EAE2DB" w14:textId="77777777">
        <w:trPr>
          <w:trHeight w:val="753"/>
          <w:jc w:val="center"/>
        </w:trPr>
        <w:tc>
          <w:tcPr>
            <w:tcW w:w="2272" w:type="dxa"/>
            <w:tcBorders>
              <w:top w:val="single" w:sz="4" w:space="0" w:color="auto"/>
              <w:tl2br w:val="single" w:sz="4" w:space="0" w:color="auto"/>
            </w:tcBorders>
            <w:shd w:val="clear" w:color="auto" w:fill="auto"/>
            <w:vAlign w:val="center"/>
          </w:tcPr>
          <w:p w14:paraId="03B855C2" w14:textId="77777777" w:rsidR="00861D98" w:rsidRDefault="00E52579">
            <w:pPr>
              <w:jc w:val="center"/>
              <w:rPr>
                <w:rFonts w:ascii="Times New Roman" w:hAnsi="Times New Roman"/>
                <w:szCs w:val="21"/>
              </w:rPr>
            </w:pPr>
            <w:r>
              <w:rPr>
                <w:rFonts w:ascii="Times New Roman" w:hAnsi="Times New Roman"/>
                <w:szCs w:val="21"/>
              </w:rPr>
              <w:t>隶属度</w:t>
            </w:r>
          </w:p>
          <w:p w14:paraId="51BEB8B6" w14:textId="77777777" w:rsidR="00861D98" w:rsidRDefault="00E52579">
            <w:pPr>
              <w:rPr>
                <w:rFonts w:ascii="Times New Roman" w:hAnsi="Times New Roman"/>
                <w:szCs w:val="21"/>
              </w:rPr>
            </w:pPr>
            <w:r>
              <w:rPr>
                <w:rFonts w:ascii="Times New Roman" w:hAnsi="Times New Roman"/>
                <w:szCs w:val="21"/>
              </w:rPr>
              <w:t>指标名称</w:t>
            </w:r>
          </w:p>
        </w:tc>
        <w:tc>
          <w:tcPr>
            <w:tcW w:w="921" w:type="dxa"/>
            <w:shd w:val="clear" w:color="auto" w:fill="auto"/>
            <w:vAlign w:val="center"/>
          </w:tcPr>
          <w:p w14:paraId="1CC0F1AA" w14:textId="77777777" w:rsidR="00861D98" w:rsidRDefault="00E52579">
            <w:pPr>
              <w:jc w:val="center"/>
              <w:rPr>
                <w:rFonts w:ascii="Times New Roman" w:hAnsi="Times New Roman"/>
                <w:szCs w:val="21"/>
              </w:rPr>
            </w:pPr>
            <w:r>
              <w:rPr>
                <w:rFonts w:ascii="Times New Roman" w:hAnsi="Times New Roman"/>
                <w:szCs w:val="21"/>
              </w:rPr>
              <w:t>拆迁前</w:t>
            </w:r>
          </w:p>
        </w:tc>
        <w:tc>
          <w:tcPr>
            <w:tcW w:w="869" w:type="dxa"/>
            <w:shd w:val="clear" w:color="auto" w:fill="auto"/>
            <w:vAlign w:val="center"/>
          </w:tcPr>
          <w:p w14:paraId="3103CE8A" w14:textId="77777777" w:rsidR="00861D98" w:rsidRDefault="00E52579">
            <w:pPr>
              <w:jc w:val="center"/>
              <w:rPr>
                <w:rFonts w:ascii="Times New Roman" w:hAnsi="Times New Roman"/>
                <w:szCs w:val="21"/>
              </w:rPr>
            </w:pPr>
            <w:r>
              <w:rPr>
                <w:rFonts w:ascii="Times New Roman" w:hAnsi="Times New Roman"/>
                <w:szCs w:val="21"/>
              </w:rPr>
              <w:t>2014</w:t>
            </w:r>
            <w:r>
              <w:rPr>
                <w:rFonts w:ascii="Times New Roman" w:hAnsi="Times New Roman"/>
                <w:szCs w:val="21"/>
              </w:rPr>
              <w:t>年</w:t>
            </w:r>
          </w:p>
        </w:tc>
        <w:tc>
          <w:tcPr>
            <w:tcW w:w="868" w:type="dxa"/>
            <w:shd w:val="clear" w:color="auto" w:fill="auto"/>
            <w:vAlign w:val="center"/>
          </w:tcPr>
          <w:p w14:paraId="7A175E6B" w14:textId="77777777" w:rsidR="00861D98" w:rsidRDefault="00E52579">
            <w:pPr>
              <w:jc w:val="center"/>
              <w:rPr>
                <w:rFonts w:ascii="Times New Roman" w:hAnsi="Times New Roman"/>
                <w:szCs w:val="21"/>
              </w:rPr>
            </w:pPr>
            <w:r>
              <w:rPr>
                <w:rFonts w:ascii="Times New Roman" w:hAnsi="Times New Roman"/>
                <w:szCs w:val="21"/>
              </w:rPr>
              <w:t>2015</w:t>
            </w:r>
            <w:r>
              <w:rPr>
                <w:rFonts w:ascii="Times New Roman" w:hAnsi="Times New Roman"/>
                <w:szCs w:val="21"/>
              </w:rPr>
              <w:t>年</w:t>
            </w:r>
          </w:p>
        </w:tc>
        <w:tc>
          <w:tcPr>
            <w:tcW w:w="870" w:type="dxa"/>
            <w:shd w:val="clear" w:color="auto" w:fill="auto"/>
            <w:vAlign w:val="center"/>
          </w:tcPr>
          <w:p w14:paraId="6D8E2A5A" w14:textId="77777777" w:rsidR="00861D98" w:rsidRDefault="00E52579">
            <w:pPr>
              <w:jc w:val="center"/>
              <w:rPr>
                <w:rFonts w:ascii="Times New Roman" w:hAnsi="Times New Roman"/>
                <w:szCs w:val="21"/>
              </w:rPr>
            </w:pPr>
            <w:r>
              <w:rPr>
                <w:rFonts w:ascii="Times New Roman" w:hAnsi="Times New Roman"/>
                <w:szCs w:val="21"/>
              </w:rPr>
              <w:t>2016</w:t>
            </w:r>
            <w:r>
              <w:rPr>
                <w:rFonts w:ascii="Times New Roman" w:hAnsi="Times New Roman"/>
                <w:szCs w:val="21"/>
              </w:rPr>
              <w:t>年</w:t>
            </w:r>
          </w:p>
        </w:tc>
        <w:tc>
          <w:tcPr>
            <w:tcW w:w="865" w:type="dxa"/>
            <w:shd w:val="clear" w:color="auto" w:fill="auto"/>
            <w:vAlign w:val="center"/>
          </w:tcPr>
          <w:p w14:paraId="01FBA5BA" w14:textId="77777777" w:rsidR="00861D98" w:rsidRDefault="00E52579">
            <w:pPr>
              <w:jc w:val="center"/>
              <w:rPr>
                <w:rFonts w:ascii="Times New Roman" w:hAnsi="Times New Roman"/>
                <w:szCs w:val="21"/>
              </w:rPr>
            </w:pPr>
            <w:r>
              <w:rPr>
                <w:rFonts w:ascii="Times New Roman" w:hAnsi="Times New Roman"/>
                <w:szCs w:val="21"/>
              </w:rPr>
              <w:t>2017</w:t>
            </w:r>
            <w:r>
              <w:rPr>
                <w:rFonts w:ascii="Times New Roman" w:hAnsi="Times New Roman"/>
                <w:szCs w:val="21"/>
              </w:rPr>
              <w:t>年</w:t>
            </w:r>
          </w:p>
        </w:tc>
        <w:tc>
          <w:tcPr>
            <w:tcW w:w="843" w:type="dxa"/>
            <w:shd w:val="clear" w:color="auto" w:fill="auto"/>
            <w:vAlign w:val="center"/>
          </w:tcPr>
          <w:p w14:paraId="2E117AC2" w14:textId="77777777" w:rsidR="00861D98" w:rsidRDefault="00E52579">
            <w:pPr>
              <w:jc w:val="center"/>
              <w:rPr>
                <w:rFonts w:ascii="Times New Roman" w:hAnsi="Times New Roman"/>
                <w:szCs w:val="21"/>
              </w:rPr>
            </w:pPr>
            <w:r>
              <w:rPr>
                <w:rFonts w:ascii="Times New Roman" w:hAnsi="Times New Roman"/>
                <w:szCs w:val="21"/>
              </w:rPr>
              <w:t>2018</w:t>
            </w:r>
            <w:r>
              <w:rPr>
                <w:rFonts w:ascii="Times New Roman" w:hAnsi="Times New Roman"/>
                <w:szCs w:val="21"/>
              </w:rPr>
              <w:t>年</w:t>
            </w:r>
          </w:p>
        </w:tc>
        <w:tc>
          <w:tcPr>
            <w:tcW w:w="887" w:type="dxa"/>
            <w:shd w:val="clear" w:color="auto" w:fill="auto"/>
            <w:vAlign w:val="center"/>
          </w:tcPr>
          <w:p w14:paraId="6F9F2211" w14:textId="77777777" w:rsidR="00861D98" w:rsidRDefault="00E52579">
            <w:pPr>
              <w:jc w:val="center"/>
              <w:rPr>
                <w:rFonts w:ascii="Times New Roman" w:hAnsi="Times New Roman"/>
                <w:szCs w:val="21"/>
              </w:rPr>
            </w:pPr>
            <w:r>
              <w:rPr>
                <w:rFonts w:ascii="Times New Roman" w:hAnsi="Times New Roman"/>
                <w:szCs w:val="21"/>
              </w:rPr>
              <w:t>2019</w:t>
            </w:r>
            <w:r>
              <w:rPr>
                <w:rFonts w:ascii="Times New Roman" w:hAnsi="Times New Roman"/>
                <w:szCs w:val="21"/>
              </w:rPr>
              <w:t>年</w:t>
            </w:r>
          </w:p>
        </w:tc>
      </w:tr>
      <w:tr w:rsidR="00861D98" w14:paraId="30D78C7E" w14:textId="77777777">
        <w:trPr>
          <w:trHeight w:val="23"/>
          <w:jc w:val="center"/>
        </w:trPr>
        <w:tc>
          <w:tcPr>
            <w:tcW w:w="2272" w:type="dxa"/>
            <w:shd w:val="clear" w:color="auto" w:fill="auto"/>
            <w:vAlign w:val="center"/>
          </w:tcPr>
          <w:p w14:paraId="3C0DCEFD" w14:textId="77777777" w:rsidR="00861D98" w:rsidRDefault="00E52579">
            <w:pPr>
              <w:jc w:val="center"/>
              <w:rPr>
                <w:rFonts w:ascii="Times New Roman" w:hAnsi="Times New Roman"/>
                <w:szCs w:val="21"/>
              </w:rPr>
            </w:pPr>
            <w:r>
              <w:rPr>
                <w:rFonts w:ascii="Times New Roman" w:hAnsi="Times New Roman"/>
                <w:szCs w:val="21"/>
              </w:rPr>
              <w:t>1</w:t>
            </w:r>
            <w:r>
              <w:rPr>
                <w:rFonts w:ascii="Times New Roman" w:hAnsi="Times New Roman"/>
                <w:szCs w:val="21"/>
              </w:rPr>
              <w:t>家庭经济状况</w:t>
            </w:r>
          </w:p>
        </w:tc>
        <w:tc>
          <w:tcPr>
            <w:tcW w:w="921" w:type="dxa"/>
            <w:shd w:val="clear" w:color="auto" w:fill="auto"/>
            <w:vAlign w:val="bottom"/>
          </w:tcPr>
          <w:p w14:paraId="78CA9B2B" w14:textId="77777777" w:rsidR="00861D98" w:rsidRDefault="00E52579">
            <w:pPr>
              <w:jc w:val="center"/>
              <w:rPr>
                <w:rFonts w:ascii="Times New Roman" w:hAnsi="Times New Roman"/>
                <w:szCs w:val="21"/>
              </w:rPr>
            </w:pPr>
            <w:r>
              <w:rPr>
                <w:rFonts w:ascii="Times New Roman" w:hAnsi="Times New Roman"/>
                <w:szCs w:val="21"/>
              </w:rPr>
              <w:t>0.3273</w:t>
            </w:r>
          </w:p>
        </w:tc>
        <w:tc>
          <w:tcPr>
            <w:tcW w:w="869" w:type="dxa"/>
            <w:shd w:val="clear" w:color="auto" w:fill="auto"/>
            <w:vAlign w:val="bottom"/>
          </w:tcPr>
          <w:p w14:paraId="0FAFC9F8" w14:textId="77777777" w:rsidR="00861D98" w:rsidRDefault="00E52579">
            <w:pPr>
              <w:jc w:val="center"/>
              <w:rPr>
                <w:rFonts w:ascii="Times New Roman" w:hAnsi="Times New Roman"/>
                <w:szCs w:val="21"/>
              </w:rPr>
            </w:pPr>
            <w:r>
              <w:rPr>
                <w:rFonts w:ascii="Times New Roman" w:hAnsi="Times New Roman"/>
                <w:szCs w:val="21"/>
              </w:rPr>
              <w:t>0.5701</w:t>
            </w:r>
          </w:p>
        </w:tc>
        <w:tc>
          <w:tcPr>
            <w:tcW w:w="868" w:type="dxa"/>
            <w:shd w:val="clear" w:color="auto" w:fill="auto"/>
            <w:vAlign w:val="bottom"/>
          </w:tcPr>
          <w:p w14:paraId="65E3E09F" w14:textId="77777777" w:rsidR="00861D98" w:rsidRDefault="00E52579">
            <w:pPr>
              <w:jc w:val="center"/>
              <w:rPr>
                <w:rFonts w:ascii="Times New Roman" w:hAnsi="Times New Roman"/>
                <w:szCs w:val="21"/>
              </w:rPr>
            </w:pPr>
            <w:r>
              <w:rPr>
                <w:rFonts w:ascii="Times New Roman" w:hAnsi="Times New Roman"/>
                <w:szCs w:val="21"/>
              </w:rPr>
              <w:t>0.5225</w:t>
            </w:r>
          </w:p>
        </w:tc>
        <w:tc>
          <w:tcPr>
            <w:tcW w:w="870" w:type="dxa"/>
            <w:shd w:val="clear" w:color="auto" w:fill="auto"/>
            <w:vAlign w:val="bottom"/>
          </w:tcPr>
          <w:p w14:paraId="722D1012" w14:textId="77777777" w:rsidR="00861D98" w:rsidRDefault="00E52579">
            <w:pPr>
              <w:jc w:val="center"/>
              <w:rPr>
                <w:rFonts w:ascii="Times New Roman" w:hAnsi="Times New Roman"/>
                <w:szCs w:val="21"/>
              </w:rPr>
            </w:pPr>
            <w:r>
              <w:rPr>
                <w:rFonts w:ascii="Times New Roman" w:hAnsi="Times New Roman"/>
                <w:szCs w:val="21"/>
              </w:rPr>
              <w:t>0.5652</w:t>
            </w:r>
          </w:p>
        </w:tc>
        <w:tc>
          <w:tcPr>
            <w:tcW w:w="865" w:type="dxa"/>
            <w:shd w:val="clear" w:color="auto" w:fill="auto"/>
            <w:vAlign w:val="bottom"/>
          </w:tcPr>
          <w:p w14:paraId="45CE7A59" w14:textId="77777777" w:rsidR="00861D98" w:rsidRDefault="00E52579">
            <w:pPr>
              <w:jc w:val="center"/>
              <w:rPr>
                <w:rFonts w:ascii="Times New Roman" w:hAnsi="Times New Roman"/>
                <w:szCs w:val="21"/>
              </w:rPr>
            </w:pPr>
            <w:r>
              <w:rPr>
                <w:rFonts w:ascii="Times New Roman" w:hAnsi="Times New Roman"/>
                <w:szCs w:val="21"/>
              </w:rPr>
              <w:t>0.6067</w:t>
            </w:r>
          </w:p>
        </w:tc>
        <w:tc>
          <w:tcPr>
            <w:tcW w:w="843" w:type="dxa"/>
            <w:shd w:val="clear" w:color="auto" w:fill="auto"/>
            <w:vAlign w:val="bottom"/>
          </w:tcPr>
          <w:p w14:paraId="1D389342" w14:textId="77777777" w:rsidR="00861D98" w:rsidRDefault="00E52579">
            <w:pPr>
              <w:jc w:val="center"/>
              <w:rPr>
                <w:rFonts w:ascii="Times New Roman" w:hAnsi="Times New Roman"/>
                <w:szCs w:val="21"/>
              </w:rPr>
            </w:pPr>
            <w:r>
              <w:rPr>
                <w:rFonts w:ascii="Times New Roman" w:hAnsi="Times New Roman"/>
                <w:szCs w:val="21"/>
              </w:rPr>
              <w:t>0.6048</w:t>
            </w:r>
          </w:p>
        </w:tc>
        <w:tc>
          <w:tcPr>
            <w:tcW w:w="887" w:type="dxa"/>
            <w:shd w:val="clear" w:color="auto" w:fill="auto"/>
            <w:vAlign w:val="bottom"/>
          </w:tcPr>
          <w:p w14:paraId="1E76062C" w14:textId="77777777" w:rsidR="00861D98" w:rsidRDefault="00E52579">
            <w:pPr>
              <w:jc w:val="center"/>
              <w:rPr>
                <w:rFonts w:ascii="Times New Roman" w:hAnsi="Times New Roman"/>
                <w:szCs w:val="21"/>
              </w:rPr>
            </w:pPr>
            <w:r>
              <w:rPr>
                <w:rFonts w:ascii="Times New Roman" w:hAnsi="Times New Roman"/>
                <w:szCs w:val="21"/>
              </w:rPr>
              <w:t>0.6048</w:t>
            </w:r>
          </w:p>
        </w:tc>
      </w:tr>
      <w:tr w:rsidR="00861D98" w14:paraId="22199420" w14:textId="77777777">
        <w:trPr>
          <w:trHeight w:val="23"/>
          <w:jc w:val="center"/>
        </w:trPr>
        <w:tc>
          <w:tcPr>
            <w:tcW w:w="2272" w:type="dxa"/>
            <w:shd w:val="clear" w:color="auto" w:fill="auto"/>
            <w:vAlign w:val="center"/>
          </w:tcPr>
          <w:p w14:paraId="583594B0" w14:textId="77777777" w:rsidR="00861D98" w:rsidRDefault="00E52579">
            <w:pPr>
              <w:jc w:val="center"/>
              <w:rPr>
                <w:rFonts w:ascii="Times New Roman" w:hAnsi="Times New Roman"/>
                <w:szCs w:val="21"/>
              </w:rPr>
            </w:pPr>
            <w:r>
              <w:rPr>
                <w:rFonts w:ascii="Times New Roman" w:hAnsi="Times New Roman"/>
                <w:szCs w:val="21"/>
              </w:rPr>
              <w:t>人均工资收入</w:t>
            </w:r>
          </w:p>
        </w:tc>
        <w:tc>
          <w:tcPr>
            <w:tcW w:w="921" w:type="dxa"/>
            <w:shd w:val="clear" w:color="auto" w:fill="auto"/>
            <w:vAlign w:val="bottom"/>
          </w:tcPr>
          <w:p w14:paraId="1A9618C1" w14:textId="77777777" w:rsidR="00861D98" w:rsidRDefault="00E52579">
            <w:pPr>
              <w:jc w:val="center"/>
              <w:rPr>
                <w:rFonts w:ascii="Times New Roman" w:hAnsi="Times New Roman"/>
                <w:szCs w:val="21"/>
              </w:rPr>
            </w:pPr>
            <w:r>
              <w:rPr>
                <w:rFonts w:ascii="Times New Roman" w:hAnsi="Times New Roman"/>
                <w:szCs w:val="21"/>
              </w:rPr>
              <w:t>0.2191</w:t>
            </w:r>
          </w:p>
        </w:tc>
        <w:tc>
          <w:tcPr>
            <w:tcW w:w="869" w:type="dxa"/>
            <w:shd w:val="clear" w:color="auto" w:fill="auto"/>
            <w:vAlign w:val="bottom"/>
          </w:tcPr>
          <w:p w14:paraId="0B405E69" w14:textId="77777777" w:rsidR="00861D98" w:rsidRDefault="00E52579">
            <w:pPr>
              <w:jc w:val="center"/>
              <w:rPr>
                <w:rFonts w:ascii="Times New Roman" w:hAnsi="Times New Roman"/>
                <w:szCs w:val="21"/>
              </w:rPr>
            </w:pPr>
            <w:r>
              <w:rPr>
                <w:rFonts w:ascii="Times New Roman" w:hAnsi="Times New Roman"/>
                <w:szCs w:val="21"/>
              </w:rPr>
              <w:t>0.3393</w:t>
            </w:r>
          </w:p>
        </w:tc>
        <w:tc>
          <w:tcPr>
            <w:tcW w:w="868" w:type="dxa"/>
            <w:shd w:val="clear" w:color="auto" w:fill="auto"/>
            <w:vAlign w:val="bottom"/>
          </w:tcPr>
          <w:p w14:paraId="3F72A1C2" w14:textId="77777777" w:rsidR="00861D98" w:rsidRDefault="00E52579">
            <w:pPr>
              <w:jc w:val="center"/>
              <w:rPr>
                <w:rFonts w:ascii="Times New Roman" w:hAnsi="Times New Roman"/>
                <w:szCs w:val="21"/>
              </w:rPr>
            </w:pPr>
            <w:r>
              <w:rPr>
                <w:rFonts w:ascii="Times New Roman" w:hAnsi="Times New Roman"/>
                <w:szCs w:val="21"/>
              </w:rPr>
              <w:t>0.4928</w:t>
            </w:r>
          </w:p>
        </w:tc>
        <w:tc>
          <w:tcPr>
            <w:tcW w:w="870" w:type="dxa"/>
            <w:shd w:val="clear" w:color="auto" w:fill="auto"/>
            <w:vAlign w:val="bottom"/>
          </w:tcPr>
          <w:p w14:paraId="2BB4717C" w14:textId="77777777" w:rsidR="00861D98" w:rsidRDefault="00E52579">
            <w:pPr>
              <w:jc w:val="center"/>
              <w:rPr>
                <w:rFonts w:ascii="Times New Roman" w:hAnsi="Times New Roman"/>
                <w:szCs w:val="21"/>
              </w:rPr>
            </w:pPr>
            <w:r>
              <w:rPr>
                <w:rFonts w:ascii="Times New Roman" w:hAnsi="Times New Roman"/>
                <w:szCs w:val="21"/>
              </w:rPr>
              <w:t>0.5214</w:t>
            </w:r>
          </w:p>
        </w:tc>
        <w:tc>
          <w:tcPr>
            <w:tcW w:w="865" w:type="dxa"/>
            <w:shd w:val="clear" w:color="auto" w:fill="auto"/>
            <w:vAlign w:val="bottom"/>
          </w:tcPr>
          <w:p w14:paraId="44726C00" w14:textId="77777777" w:rsidR="00861D98" w:rsidRDefault="00E52579">
            <w:pPr>
              <w:jc w:val="center"/>
              <w:rPr>
                <w:rFonts w:ascii="Times New Roman" w:hAnsi="Times New Roman"/>
                <w:szCs w:val="21"/>
              </w:rPr>
            </w:pPr>
            <w:r>
              <w:rPr>
                <w:rFonts w:ascii="Times New Roman" w:hAnsi="Times New Roman"/>
                <w:szCs w:val="21"/>
              </w:rPr>
              <w:t>0.4834</w:t>
            </w:r>
          </w:p>
        </w:tc>
        <w:tc>
          <w:tcPr>
            <w:tcW w:w="843" w:type="dxa"/>
            <w:shd w:val="clear" w:color="auto" w:fill="auto"/>
            <w:vAlign w:val="bottom"/>
          </w:tcPr>
          <w:p w14:paraId="74A6208D" w14:textId="77777777" w:rsidR="00861D98" w:rsidRDefault="00E52579">
            <w:pPr>
              <w:jc w:val="center"/>
              <w:rPr>
                <w:rFonts w:ascii="Times New Roman" w:hAnsi="Times New Roman"/>
                <w:szCs w:val="21"/>
              </w:rPr>
            </w:pPr>
            <w:r>
              <w:rPr>
                <w:rFonts w:ascii="Times New Roman" w:hAnsi="Times New Roman"/>
                <w:szCs w:val="21"/>
              </w:rPr>
              <w:t>0.5111</w:t>
            </w:r>
          </w:p>
        </w:tc>
        <w:tc>
          <w:tcPr>
            <w:tcW w:w="887" w:type="dxa"/>
            <w:shd w:val="clear" w:color="auto" w:fill="auto"/>
            <w:vAlign w:val="bottom"/>
          </w:tcPr>
          <w:p w14:paraId="243BB849" w14:textId="77777777" w:rsidR="00861D98" w:rsidRDefault="00E52579">
            <w:pPr>
              <w:jc w:val="center"/>
              <w:rPr>
                <w:rFonts w:ascii="Times New Roman" w:hAnsi="Times New Roman"/>
                <w:szCs w:val="21"/>
              </w:rPr>
            </w:pPr>
            <w:r>
              <w:rPr>
                <w:rFonts w:ascii="Times New Roman" w:hAnsi="Times New Roman"/>
                <w:szCs w:val="21"/>
              </w:rPr>
              <w:t>0.4467</w:t>
            </w:r>
          </w:p>
        </w:tc>
      </w:tr>
      <w:tr w:rsidR="00861D98" w14:paraId="2ADB7945" w14:textId="77777777">
        <w:trPr>
          <w:trHeight w:val="23"/>
          <w:jc w:val="center"/>
        </w:trPr>
        <w:tc>
          <w:tcPr>
            <w:tcW w:w="2272" w:type="dxa"/>
            <w:shd w:val="clear" w:color="auto" w:fill="auto"/>
            <w:vAlign w:val="center"/>
          </w:tcPr>
          <w:p w14:paraId="4A544DAA" w14:textId="77777777" w:rsidR="00861D98" w:rsidRDefault="00E52579">
            <w:pPr>
              <w:jc w:val="center"/>
              <w:rPr>
                <w:rFonts w:ascii="Times New Roman" w:hAnsi="Times New Roman"/>
                <w:szCs w:val="21"/>
              </w:rPr>
            </w:pPr>
            <w:r>
              <w:rPr>
                <w:rFonts w:ascii="Times New Roman" w:hAnsi="Times New Roman"/>
                <w:szCs w:val="21"/>
              </w:rPr>
              <w:t>人均非工资收入</w:t>
            </w:r>
          </w:p>
        </w:tc>
        <w:tc>
          <w:tcPr>
            <w:tcW w:w="921" w:type="dxa"/>
            <w:shd w:val="clear" w:color="auto" w:fill="auto"/>
            <w:vAlign w:val="bottom"/>
          </w:tcPr>
          <w:p w14:paraId="1F345BE2" w14:textId="77777777" w:rsidR="00861D98" w:rsidRDefault="00E52579">
            <w:pPr>
              <w:jc w:val="center"/>
              <w:rPr>
                <w:rFonts w:ascii="Times New Roman" w:hAnsi="Times New Roman"/>
                <w:szCs w:val="21"/>
              </w:rPr>
            </w:pPr>
            <w:r>
              <w:rPr>
                <w:rFonts w:ascii="Times New Roman" w:hAnsi="Times New Roman"/>
                <w:szCs w:val="21"/>
              </w:rPr>
              <w:t>0.1219</w:t>
            </w:r>
          </w:p>
        </w:tc>
        <w:tc>
          <w:tcPr>
            <w:tcW w:w="869" w:type="dxa"/>
            <w:shd w:val="clear" w:color="auto" w:fill="auto"/>
            <w:vAlign w:val="bottom"/>
          </w:tcPr>
          <w:p w14:paraId="36B5C0DF" w14:textId="77777777" w:rsidR="00861D98" w:rsidRDefault="00E52579">
            <w:pPr>
              <w:jc w:val="center"/>
              <w:rPr>
                <w:rFonts w:ascii="Times New Roman" w:hAnsi="Times New Roman"/>
                <w:szCs w:val="21"/>
              </w:rPr>
            </w:pPr>
            <w:r>
              <w:rPr>
                <w:rFonts w:ascii="Times New Roman" w:hAnsi="Times New Roman"/>
                <w:szCs w:val="21"/>
              </w:rPr>
              <w:t>0.5124</w:t>
            </w:r>
          </w:p>
        </w:tc>
        <w:tc>
          <w:tcPr>
            <w:tcW w:w="868" w:type="dxa"/>
            <w:shd w:val="clear" w:color="auto" w:fill="auto"/>
            <w:vAlign w:val="bottom"/>
          </w:tcPr>
          <w:p w14:paraId="75B507B2" w14:textId="77777777" w:rsidR="00861D98" w:rsidRDefault="00E52579">
            <w:pPr>
              <w:jc w:val="center"/>
              <w:rPr>
                <w:rFonts w:ascii="Times New Roman" w:hAnsi="Times New Roman"/>
                <w:szCs w:val="21"/>
              </w:rPr>
            </w:pPr>
            <w:r>
              <w:rPr>
                <w:rFonts w:ascii="Times New Roman" w:hAnsi="Times New Roman"/>
                <w:szCs w:val="21"/>
              </w:rPr>
              <w:t>0.1756</w:t>
            </w:r>
          </w:p>
        </w:tc>
        <w:tc>
          <w:tcPr>
            <w:tcW w:w="870" w:type="dxa"/>
            <w:shd w:val="clear" w:color="auto" w:fill="auto"/>
            <w:vAlign w:val="bottom"/>
          </w:tcPr>
          <w:p w14:paraId="3CF52BF4" w14:textId="77777777" w:rsidR="00861D98" w:rsidRDefault="00E52579">
            <w:pPr>
              <w:jc w:val="center"/>
              <w:rPr>
                <w:rFonts w:ascii="Times New Roman" w:hAnsi="Times New Roman"/>
                <w:szCs w:val="21"/>
              </w:rPr>
            </w:pPr>
            <w:r>
              <w:rPr>
                <w:rFonts w:ascii="Times New Roman" w:hAnsi="Times New Roman"/>
                <w:szCs w:val="21"/>
              </w:rPr>
              <w:t>0.2023</w:t>
            </w:r>
          </w:p>
        </w:tc>
        <w:tc>
          <w:tcPr>
            <w:tcW w:w="865" w:type="dxa"/>
            <w:shd w:val="clear" w:color="auto" w:fill="auto"/>
            <w:vAlign w:val="bottom"/>
          </w:tcPr>
          <w:p w14:paraId="24A405E3" w14:textId="77777777" w:rsidR="00861D98" w:rsidRDefault="00E52579">
            <w:pPr>
              <w:jc w:val="center"/>
              <w:rPr>
                <w:rFonts w:ascii="Times New Roman" w:hAnsi="Times New Roman"/>
                <w:szCs w:val="21"/>
              </w:rPr>
            </w:pPr>
            <w:r>
              <w:rPr>
                <w:rFonts w:ascii="Times New Roman" w:hAnsi="Times New Roman"/>
                <w:szCs w:val="21"/>
              </w:rPr>
              <w:t>0.2945</w:t>
            </w:r>
          </w:p>
        </w:tc>
        <w:tc>
          <w:tcPr>
            <w:tcW w:w="843" w:type="dxa"/>
            <w:shd w:val="clear" w:color="auto" w:fill="auto"/>
            <w:vAlign w:val="bottom"/>
          </w:tcPr>
          <w:p w14:paraId="43828B90" w14:textId="77777777" w:rsidR="00861D98" w:rsidRDefault="00E52579">
            <w:pPr>
              <w:jc w:val="center"/>
              <w:rPr>
                <w:rFonts w:ascii="Times New Roman" w:hAnsi="Times New Roman"/>
                <w:szCs w:val="21"/>
              </w:rPr>
            </w:pPr>
            <w:r>
              <w:rPr>
                <w:rFonts w:ascii="Times New Roman" w:hAnsi="Times New Roman"/>
                <w:szCs w:val="21"/>
              </w:rPr>
              <w:t>0.2706</w:t>
            </w:r>
          </w:p>
        </w:tc>
        <w:tc>
          <w:tcPr>
            <w:tcW w:w="887" w:type="dxa"/>
            <w:shd w:val="clear" w:color="auto" w:fill="auto"/>
            <w:vAlign w:val="bottom"/>
          </w:tcPr>
          <w:p w14:paraId="0230F2B3" w14:textId="77777777" w:rsidR="00861D98" w:rsidRDefault="00E52579">
            <w:pPr>
              <w:jc w:val="center"/>
              <w:rPr>
                <w:rFonts w:ascii="Times New Roman" w:hAnsi="Times New Roman"/>
                <w:szCs w:val="21"/>
              </w:rPr>
            </w:pPr>
            <w:r>
              <w:rPr>
                <w:rFonts w:ascii="Times New Roman" w:hAnsi="Times New Roman"/>
                <w:szCs w:val="21"/>
              </w:rPr>
              <w:t>0.4608</w:t>
            </w:r>
          </w:p>
        </w:tc>
      </w:tr>
      <w:tr w:rsidR="00861D98" w14:paraId="2AE31892" w14:textId="77777777">
        <w:trPr>
          <w:trHeight w:val="23"/>
          <w:jc w:val="center"/>
        </w:trPr>
        <w:tc>
          <w:tcPr>
            <w:tcW w:w="2272" w:type="dxa"/>
            <w:shd w:val="clear" w:color="auto" w:fill="auto"/>
            <w:vAlign w:val="center"/>
          </w:tcPr>
          <w:p w14:paraId="40C82768" w14:textId="77777777" w:rsidR="00861D98" w:rsidRDefault="00E52579">
            <w:pPr>
              <w:jc w:val="center"/>
              <w:rPr>
                <w:rFonts w:ascii="Times New Roman" w:hAnsi="Times New Roman"/>
                <w:szCs w:val="21"/>
              </w:rPr>
            </w:pPr>
            <w:r>
              <w:rPr>
                <w:rFonts w:ascii="Times New Roman" w:hAnsi="Times New Roman"/>
                <w:szCs w:val="21"/>
              </w:rPr>
              <w:t>收入感受</w:t>
            </w:r>
          </w:p>
        </w:tc>
        <w:tc>
          <w:tcPr>
            <w:tcW w:w="921" w:type="dxa"/>
            <w:shd w:val="clear" w:color="auto" w:fill="auto"/>
            <w:vAlign w:val="bottom"/>
          </w:tcPr>
          <w:p w14:paraId="599C9B5E" w14:textId="77777777" w:rsidR="00861D98" w:rsidRDefault="00E52579">
            <w:pPr>
              <w:jc w:val="center"/>
              <w:rPr>
                <w:rFonts w:ascii="Times New Roman" w:hAnsi="Times New Roman"/>
                <w:szCs w:val="21"/>
              </w:rPr>
            </w:pPr>
            <w:r>
              <w:rPr>
                <w:rFonts w:ascii="Times New Roman" w:hAnsi="Times New Roman"/>
                <w:szCs w:val="21"/>
              </w:rPr>
              <w:t>0.5000</w:t>
            </w:r>
          </w:p>
        </w:tc>
        <w:tc>
          <w:tcPr>
            <w:tcW w:w="869" w:type="dxa"/>
            <w:shd w:val="clear" w:color="auto" w:fill="auto"/>
            <w:vAlign w:val="bottom"/>
          </w:tcPr>
          <w:p w14:paraId="68015623" w14:textId="77777777" w:rsidR="00861D98" w:rsidRDefault="00E52579">
            <w:pPr>
              <w:jc w:val="center"/>
              <w:rPr>
                <w:rFonts w:ascii="Times New Roman" w:hAnsi="Times New Roman"/>
                <w:szCs w:val="21"/>
              </w:rPr>
            </w:pPr>
            <w:r>
              <w:rPr>
                <w:rFonts w:ascii="Times New Roman" w:hAnsi="Times New Roman"/>
                <w:szCs w:val="21"/>
              </w:rPr>
              <w:t>0.8225</w:t>
            </w:r>
          </w:p>
        </w:tc>
        <w:tc>
          <w:tcPr>
            <w:tcW w:w="868" w:type="dxa"/>
            <w:shd w:val="clear" w:color="auto" w:fill="auto"/>
            <w:vAlign w:val="bottom"/>
          </w:tcPr>
          <w:p w14:paraId="165279A0" w14:textId="77777777" w:rsidR="00861D98" w:rsidRDefault="00E52579">
            <w:pPr>
              <w:jc w:val="center"/>
              <w:rPr>
                <w:rFonts w:ascii="Times New Roman" w:hAnsi="Times New Roman"/>
                <w:szCs w:val="21"/>
              </w:rPr>
            </w:pPr>
            <w:r>
              <w:rPr>
                <w:rFonts w:ascii="Times New Roman" w:hAnsi="Times New Roman"/>
                <w:szCs w:val="21"/>
              </w:rPr>
              <w:t>0.8900</w:t>
            </w:r>
          </w:p>
        </w:tc>
        <w:tc>
          <w:tcPr>
            <w:tcW w:w="870" w:type="dxa"/>
            <w:shd w:val="clear" w:color="auto" w:fill="auto"/>
            <w:vAlign w:val="bottom"/>
          </w:tcPr>
          <w:p w14:paraId="75109ABB" w14:textId="77777777" w:rsidR="00861D98" w:rsidRDefault="00E52579">
            <w:pPr>
              <w:jc w:val="center"/>
              <w:rPr>
                <w:rFonts w:ascii="Times New Roman" w:hAnsi="Times New Roman"/>
                <w:szCs w:val="21"/>
              </w:rPr>
            </w:pPr>
            <w:r>
              <w:rPr>
                <w:rFonts w:ascii="Times New Roman" w:hAnsi="Times New Roman"/>
                <w:szCs w:val="21"/>
              </w:rPr>
              <w:t>0.9250</w:t>
            </w:r>
          </w:p>
        </w:tc>
        <w:tc>
          <w:tcPr>
            <w:tcW w:w="865" w:type="dxa"/>
            <w:shd w:val="clear" w:color="auto" w:fill="auto"/>
            <w:vAlign w:val="bottom"/>
          </w:tcPr>
          <w:p w14:paraId="190CED33" w14:textId="77777777" w:rsidR="00861D98" w:rsidRDefault="00E52579">
            <w:pPr>
              <w:jc w:val="center"/>
              <w:rPr>
                <w:rFonts w:ascii="Times New Roman" w:hAnsi="Times New Roman"/>
                <w:szCs w:val="21"/>
              </w:rPr>
            </w:pPr>
            <w:r>
              <w:rPr>
                <w:rFonts w:ascii="Times New Roman" w:hAnsi="Times New Roman"/>
                <w:szCs w:val="21"/>
              </w:rPr>
              <w:t>0.8918</w:t>
            </w:r>
          </w:p>
        </w:tc>
        <w:tc>
          <w:tcPr>
            <w:tcW w:w="843" w:type="dxa"/>
            <w:shd w:val="clear" w:color="auto" w:fill="auto"/>
            <w:vAlign w:val="bottom"/>
          </w:tcPr>
          <w:p w14:paraId="1FF47B58" w14:textId="77777777" w:rsidR="00861D98" w:rsidRDefault="00E52579">
            <w:pPr>
              <w:jc w:val="center"/>
              <w:rPr>
                <w:rFonts w:ascii="Times New Roman" w:hAnsi="Times New Roman"/>
                <w:szCs w:val="21"/>
              </w:rPr>
            </w:pPr>
            <w:r>
              <w:rPr>
                <w:rFonts w:ascii="Times New Roman" w:hAnsi="Times New Roman"/>
                <w:szCs w:val="21"/>
              </w:rPr>
              <w:t>0.9975</w:t>
            </w:r>
          </w:p>
        </w:tc>
        <w:tc>
          <w:tcPr>
            <w:tcW w:w="887" w:type="dxa"/>
            <w:shd w:val="clear" w:color="auto" w:fill="auto"/>
            <w:vAlign w:val="bottom"/>
          </w:tcPr>
          <w:p w14:paraId="012CB331" w14:textId="77777777" w:rsidR="00861D98" w:rsidRDefault="00E52579">
            <w:pPr>
              <w:jc w:val="center"/>
              <w:rPr>
                <w:rFonts w:ascii="Times New Roman" w:hAnsi="Times New Roman"/>
                <w:szCs w:val="21"/>
              </w:rPr>
            </w:pPr>
            <w:r>
              <w:rPr>
                <w:rFonts w:ascii="Times New Roman" w:hAnsi="Times New Roman"/>
                <w:szCs w:val="21"/>
              </w:rPr>
              <w:t>0.9110</w:t>
            </w:r>
          </w:p>
        </w:tc>
      </w:tr>
      <w:tr w:rsidR="00861D98" w14:paraId="70FB7AF1" w14:textId="77777777">
        <w:trPr>
          <w:trHeight w:val="23"/>
          <w:jc w:val="center"/>
        </w:trPr>
        <w:tc>
          <w:tcPr>
            <w:tcW w:w="2272" w:type="dxa"/>
            <w:shd w:val="clear" w:color="auto" w:fill="auto"/>
            <w:vAlign w:val="center"/>
          </w:tcPr>
          <w:p w14:paraId="6532749A" w14:textId="77777777" w:rsidR="00861D98" w:rsidRDefault="00E52579">
            <w:pPr>
              <w:jc w:val="center"/>
              <w:rPr>
                <w:rFonts w:ascii="Times New Roman" w:hAnsi="Times New Roman"/>
                <w:szCs w:val="21"/>
              </w:rPr>
            </w:pPr>
            <w:r>
              <w:rPr>
                <w:rFonts w:ascii="Times New Roman" w:hAnsi="Times New Roman"/>
                <w:szCs w:val="21"/>
              </w:rPr>
              <w:t>恩格尔系数</w:t>
            </w:r>
          </w:p>
        </w:tc>
        <w:tc>
          <w:tcPr>
            <w:tcW w:w="921" w:type="dxa"/>
            <w:shd w:val="clear" w:color="auto" w:fill="auto"/>
            <w:vAlign w:val="bottom"/>
          </w:tcPr>
          <w:p w14:paraId="5BB01BF0" w14:textId="77777777" w:rsidR="00861D98" w:rsidRDefault="00E52579">
            <w:pPr>
              <w:jc w:val="center"/>
              <w:rPr>
                <w:rFonts w:ascii="Times New Roman" w:hAnsi="Times New Roman"/>
                <w:szCs w:val="21"/>
              </w:rPr>
            </w:pPr>
            <w:r>
              <w:rPr>
                <w:rFonts w:ascii="Times New Roman" w:hAnsi="Times New Roman"/>
                <w:szCs w:val="21"/>
              </w:rPr>
              <w:t>0.7826</w:t>
            </w:r>
          </w:p>
        </w:tc>
        <w:tc>
          <w:tcPr>
            <w:tcW w:w="869" w:type="dxa"/>
            <w:shd w:val="clear" w:color="auto" w:fill="auto"/>
            <w:vAlign w:val="bottom"/>
          </w:tcPr>
          <w:p w14:paraId="0E2C9C35" w14:textId="77777777" w:rsidR="00861D98" w:rsidRDefault="00E52579">
            <w:pPr>
              <w:jc w:val="center"/>
              <w:rPr>
                <w:rFonts w:ascii="Times New Roman" w:hAnsi="Times New Roman"/>
                <w:szCs w:val="21"/>
              </w:rPr>
            </w:pPr>
            <w:r>
              <w:rPr>
                <w:rFonts w:ascii="Times New Roman" w:hAnsi="Times New Roman"/>
                <w:szCs w:val="21"/>
              </w:rPr>
              <w:t>0.7699</w:t>
            </w:r>
          </w:p>
        </w:tc>
        <w:tc>
          <w:tcPr>
            <w:tcW w:w="868" w:type="dxa"/>
            <w:shd w:val="clear" w:color="auto" w:fill="auto"/>
            <w:vAlign w:val="bottom"/>
          </w:tcPr>
          <w:p w14:paraId="607164CF" w14:textId="77777777" w:rsidR="00861D98" w:rsidRDefault="00E52579">
            <w:pPr>
              <w:jc w:val="center"/>
              <w:rPr>
                <w:rFonts w:ascii="Times New Roman" w:hAnsi="Times New Roman"/>
                <w:szCs w:val="21"/>
              </w:rPr>
            </w:pPr>
            <w:r>
              <w:rPr>
                <w:rFonts w:ascii="Times New Roman" w:hAnsi="Times New Roman"/>
                <w:szCs w:val="21"/>
              </w:rPr>
              <w:t>0.7215</w:t>
            </w:r>
          </w:p>
        </w:tc>
        <w:tc>
          <w:tcPr>
            <w:tcW w:w="870" w:type="dxa"/>
            <w:shd w:val="clear" w:color="auto" w:fill="auto"/>
            <w:vAlign w:val="bottom"/>
          </w:tcPr>
          <w:p w14:paraId="793544F1" w14:textId="77777777" w:rsidR="00861D98" w:rsidRDefault="00E52579">
            <w:pPr>
              <w:jc w:val="center"/>
              <w:rPr>
                <w:rFonts w:ascii="Times New Roman" w:hAnsi="Times New Roman"/>
                <w:szCs w:val="21"/>
              </w:rPr>
            </w:pPr>
            <w:r>
              <w:rPr>
                <w:rFonts w:ascii="Times New Roman" w:hAnsi="Times New Roman"/>
                <w:szCs w:val="21"/>
              </w:rPr>
              <w:t>0.7481</w:t>
            </w:r>
          </w:p>
        </w:tc>
        <w:tc>
          <w:tcPr>
            <w:tcW w:w="865" w:type="dxa"/>
            <w:shd w:val="clear" w:color="auto" w:fill="auto"/>
            <w:vAlign w:val="bottom"/>
          </w:tcPr>
          <w:p w14:paraId="0BA2D966" w14:textId="77777777" w:rsidR="00861D98" w:rsidRDefault="00E52579">
            <w:pPr>
              <w:jc w:val="center"/>
              <w:rPr>
                <w:rFonts w:ascii="Times New Roman" w:hAnsi="Times New Roman"/>
                <w:szCs w:val="21"/>
              </w:rPr>
            </w:pPr>
            <w:r>
              <w:rPr>
                <w:rFonts w:ascii="Times New Roman" w:hAnsi="Times New Roman"/>
                <w:szCs w:val="21"/>
              </w:rPr>
              <w:t>0.7410</w:t>
            </w:r>
          </w:p>
        </w:tc>
        <w:tc>
          <w:tcPr>
            <w:tcW w:w="843" w:type="dxa"/>
            <w:shd w:val="clear" w:color="auto" w:fill="auto"/>
            <w:vAlign w:val="bottom"/>
          </w:tcPr>
          <w:p w14:paraId="017ADDAC" w14:textId="77777777" w:rsidR="00861D98" w:rsidRDefault="00E52579">
            <w:pPr>
              <w:jc w:val="center"/>
              <w:rPr>
                <w:rFonts w:ascii="Times New Roman" w:hAnsi="Times New Roman"/>
                <w:szCs w:val="21"/>
              </w:rPr>
            </w:pPr>
            <w:r>
              <w:rPr>
                <w:rFonts w:ascii="Times New Roman" w:hAnsi="Times New Roman"/>
                <w:szCs w:val="21"/>
              </w:rPr>
              <w:t>0.6939</w:t>
            </w:r>
          </w:p>
        </w:tc>
        <w:tc>
          <w:tcPr>
            <w:tcW w:w="887" w:type="dxa"/>
            <w:shd w:val="clear" w:color="auto" w:fill="auto"/>
            <w:vAlign w:val="bottom"/>
          </w:tcPr>
          <w:p w14:paraId="6196CB20" w14:textId="77777777" w:rsidR="00861D98" w:rsidRDefault="00E52579">
            <w:pPr>
              <w:jc w:val="center"/>
              <w:rPr>
                <w:rFonts w:ascii="Times New Roman" w:hAnsi="Times New Roman"/>
                <w:szCs w:val="21"/>
              </w:rPr>
            </w:pPr>
            <w:r>
              <w:rPr>
                <w:rFonts w:ascii="Times New Roman" w:hAnsi="Times New Roman"/>
                <w:szCs w:val="21"/>
              </w:rPr>
              <w:t>0.6038</w:t>
            </w:r>
          </w:p>
        </w:tc>
      </w:tr>
      <w:tr w:rsidR="00861D98" w14:paraId="211F6D8D" w14:textId="77777777">
        <w:trPr>
          <w:trHeight w:val="23"/>
          <w:jc w:val="center"/>
        </w:trPr>
        <w:tc>
          <w:tcPr>
            <w:tcW w:w="2272" w:type="dxa"/>
            <w:shd w:val="clear" w:color="auto" w:fill="auto"/>
            <w:vAlign w:val="center"/>
          </w:tcPr>
          <w:p w14:paraId="7AA85F91" w14:textId="77777777" w:rsidR="00861D98" w:rsidRDefault="00E52579">
            <w:pPr>
              <w:jc w:val="center"/>
              <w:rPr>
                <w:rFonts w:ascii="Times New Roman" w:hAnsi="Times New Roman"/>
                <w:szCs w:val="21"/>
              </w:rPr>
            </w:pPr>
            <w:r>
              <w:rPr>
                <w:rFonts w:ascii="Times New Roman" w:hAnsi="Times New Roman"/>
                <w:szCs w:val="21"/>
              </w:rPr>
              <w:t>食物消费结构</w:t>
            </w:r>
          </w:p>
        </w:tc>
        <w:tc>
          <w:tcPr>
            <w:tcW w:w="921" w:type="dxa"/>
            <w:shd w:val="clear" w:color="auto" w:fill="auto"/>
            <w:vAlign w:val="bottom"/>
          </w:tcPr>
          <w:p w14:paraId="28672CCC" w14:textId="77777777" w:rsidR="00861D98" w:rsidRDefault="00E52579">
            <w:pPr>
              <w:jc w:val="center"/>
              <w:rPr>
                <w:rFonts w:ascii="Times New Roman" w:hAnsi="Times New Roman"/>
                <w:szCs w:val="21"/>
              </w:rPr>
            </w:pPr>
            <w:r>
              <w:rPr>
                <w:rFonts w:ascii="Times New Roman" w:hAnsi="Times New Roman"/>
                <w:szCs w:val="21"/>
              </w:rPr>
              <w:t>0.3641</w:t>
            </w:r>
          </w:p>
        </w:tc>
        <w:tc>
          <w:tcPr>
            <w:tcW w:w="869" w:type="dxa"/>
            <w:shd w:val="clear" w:color="auto" w:fill="auto"/>
            <w:vAlign w:val="bottom"/>
          </w:tcPr>
          <w:p w14:paraId="192E4FF9" w14:textId="77777777" w:rsidR="00861D98" w:rsidRDefault="00E52579">
            <w:pPr>
              <w:jc w:val="center"/>
              <w:rPr>
                <w:rFonts w:ascii="Times New Roman" w:hAnsi="Times New Roman"/>
                <w:szCs w:val="21"/>
              </w:rPr>
            </w:pPr>
            <w:r>
              <w:rPr>
                <w:rFonts w:ascii="Times New Roman" w:hAnsi="Times New Roman"/>
                <w:szCs w:val="21"/>
              </w:rPr>
              <w:t>0.5484</w:t>
            </w:r>
          </w:p>
        </w:tc>
        <w:tc>
          <w:tcPr>
            <w:tcW w:w="868" w:type="dxa"/>
            <w:shd w:val="clear" w:color="auto" w:fill="auto"/>
            <w:vAlign w:val="bottom"/>
          </w:tcPr>
          <w:p w14:paraId="20BED056" w14:textId="77777777" w:rsidR="00861D98" w:rsidRDefault="00E52579">
            <w:pPr>
              <w:jc w:val="center"/>
              <w:rPr>
                <w:rFonts w:ascii="Times New Roman" w:hAnsi="Times New Roman"/>
                <w:szCs w:val="21"/>
              </w:rPr>
            </w:pPr>
            <w:r>
              <w:rPr>
                <w:rFonts w:ascii="Times New Roman" w:hAnsi="Times New Roman"/>
                <w:szCs w:val="21"/>
              </w:rPr>
              <w:t>0.7330</w:t>
            </w:r>
          </w:p>
        </w:tc>
        <w:tc>
          <w:tcPr>
            <w:tcW w:w="870" w:type="dxa"/>
            <w:shd w:val="clear" w:color="auto" w:fill="auto"/>
            <w:vAlign w:val="bottom"/>
          </w:tcPr>
          <w:p w14:paraId="534B34A7" w14:textId="77777777" w:rsidR="00861D98" w:rsidRDefault="00E52579">
            <w:pPr>
              <w:jc w:val="center"/>
              <w:rPr>
                <w:rFonts w:ascii="Times New Roman" w:hAnsi="Times New Roman"/>
                <w:szCs w:val="21"/>
              </w:rPr>
            </w:pPr>
            <w:r>
              <w:rPr>
                <w:rFonts w:ascii="Times New Roman" w:hAnsi="Times New Roman"/>
                <w:szCs w:val="21"/>
              </w:rPr>
              <w:t>0.8210</w:t>
            </w:r>
          </w:p>
        </w:tc>
        <w:tc>
          <w:tcPr>
            <w:tcW w:w="865" w:type="dxa"/>
            <w:shd w:val="clear" w:color="auto" w:fill="auto"/>
            <w:vAlign w:val="bottom"/>
          </w:tcPr>
          <w:p w14:paraId="072FDA77" w14:textId="77777777" w:rsidR="00861D98" w:rsidRDefault="00E52579">
            <w:pPr>
              <w:jc w:val="center"/>
              <w:rPr>
                <w:rFonts w:ascii="Times New Roman" w:hAnsi="Times New Roman"/>
                <w:szCs w:val="21"/>
              </w:rPr>
            </w:pPr>
            <w:r>
              <w:rPr>
                <w:rFonts w:ascii="Times New Roman" w:hAnsi="Times New Roman"/>
                <w:szCs w:val="21"/>
              </w:rPr>
              <w:t>0.8842</w:t>
            </w:r>
          </w:p>
        </w:tc>
        <w:tc>
          <w:tcPr>
            <w:tcW w:w="843" w:type="dxa"/>
            <w:shd w:val="clear" w:color="auto" w:fill="auto"/>
            <w:vAlign w:val="bottom"/>
          </w:tcPr>
          <w:p w14:paraId="51DCBB01" w14:textId="77777777" w:rsidR="00861D98" w:rsidRDefault="00E52579">
            <w:pPr>
              <w:jc w:val="center"/>
              <w:rPr>
                <w:rFonts w:ascii="Times New Roman" w:hAnsi="Times New Roman"/>
                <w:szCs w:val="21"/>
              </w:rPr>
            </w:pPr>
            <w:r>
              <w:rPr>
                <w:rFonts w:ascii="Times New Roman" w:hAnsi="Times New Roman"/>
                <w:szCs w:val="21"/>
              </w:rPr>
              <w:t>0.8580</w:t>
            </w:r>
          </w:p>
        </w:tc>
        <w:tc>
          <w:tcPr>
            <w:tcW w:w="887" w:type="dxa"/>
            <w:shd w:val="clear" w:color="auto" w:fill="auto"/>
            <w:vAlign w:val="bottom"/>
          </w:tcPr>
          <w:p w14:paraId="1BFF02E9" w14:textId="77777777" w:rsidR="00861D98" w:rsidRDefault="00E52579">
            <w:pPr>
              <w:jc w:val="center"/>
              <w:rPr>
                <w:rFonts w:ascii="Times New Roman" w:hAnsi="Times New Roman"/>
                <w:szCs w:val="21"/>
              </w:rPr>
            </w:pPr>
            <w:r>
              <w:rPr>
                <w:rFonts w:ascii="Times New Roman" w:hAnsi="Times New Roman"/>
                <w:szCs w:val="21"/>
              </w:rPr>
              <w:t>0.7140</w:t>
            </w:r>
          </w:p>
        </w:tc>
      </w:tr>
      <w:tr w:rsidR="00861D98" w14:paraId="4DE233C8" w14:textId="77777777">
        <w:trPr>
          <w:trHeight w:val="23"/>
          <w:jc w:val="center"/>
        </w:trPr>
        <w:tc>
          <w:tcPr>
            <w:tcW w:w="2272" w:type="dxa"/>
            <w:shd w:val="clear" w:color="auto" w:fill="auto"/>
            <w:vAlign w:val="center"/>
          </w:tcPr>
          <w:p w14:paraId="4DBA89F2" w14:textId="77777777" w:rsidR="00861D98" w:rsidRDefault="00E52579">
            <w:pPr>
              <w:jc w:val="center"/>
              <w:rPr>
                <w:rFonts w:ascii="Times New Roman" w:hAnsi="Times New Roman"/>
                <w:szCs w:val="21"/>
              </w:rPr>
            </w:pPr>
            <w:r>
              <w:rPr>
                <w:rFonts w:ascii="Times New Roman" w:hAnsi="Times New Roman"/>
                <w:szCs w:val="21"/>
              </w:rPr>
              <w:t>2</w:t>
            </w:r>
            <w:r>
              <w:rPr>
                <w:rFonts w:ascii="Times New Roman" w:hAnsi="Times New Roman"/>
                <w:szCs w:val="21"/>
              </w:rPr>
              <w:t>居住条件</w:t>
            </w:r>
          </w:p>
        </w:tc>
        <w:tc>
          <w:tcPr>
            <w:tcW w:w="921" w:type="dxa"/>
            <w:shd w:val="clear" w:color="auto" w:fill="auto"/>
            <w:vAlign w:val="bottom"/>
          </w:tcPr>
          <w:p w14:paraId="084AECF2" w14:textId="77777777" w:rsidR="00861D98" w:rsidRDefault="00E52579">
            <w:pPr>
              <w:jc w:val="center"/>
              <w:rPr>
                <w:rFonts w:ascii="Times New Roman" w:hAnsi="Times New Roman"/>
                <w:szCs w:val="21"/>
              </w:rPr>
            </w:pPr>
            <w:r>
              <w:rPr>
                <w:rFonts w:ascii="Times New Roman" w:hAnsi="Times New Roman"/>
                <w:szCs w:val="21"/>
              </w:rPr>
              <w:t>0.4313</w:t>
            </w:r>
          </w:p>
        </w:tc>
        <w:tc>
          <w:tcPr>
            <w:tcW w:w="869" w:type="dxa"/>
            <w:shd w:val="clear" w:color="auto" w:fill="auto"/>
            <w:vAlign w:val="bottom"/>
          </w:tcPr>
          <w:p w14:paraId="3D70C633" w14:textId="77777777" w:rsidR="00861D98" w:rsidRDefault="00E52579">
            <w:pPr>
              <w:jc w:val="center"/>
              <w:rPr>
                <w:rFonts w:ascii="Times New Roman" w:hAnsi="Times New Roman"/>
                <w:szCs w:val="21"/>
              </w:rPr>
            </w:pPr>
            <w:r>
              <w:rPr>
                <w:rFonts w:ascii="Times New Roman" w:hAnsi="Times New Roman"/>
                <w:szCs w:val="21"/>
              </w:rPr>
              <w:t>0.7927</w:t>
            </w:r>
          </w:p>
        </w:tc>
        <w:tc>
          <w:tcPr>
            <w:tcW w:w="868" w:type="dxa"/>
            <w:shd w:val="clear" w:color="auto" w:fill="auto"/>
            <w:vAlign w:val="bottom"/>
          </w:tcPr>
          <w:p w14:paraId="2A70548A" w14:textId="77777777" w:rsidR="00861D98" w:rsidRDefault="00E52579">
            <w:pPr>
              <w:jc w:val="center"/>
              <w:rPr>
                <w:rFonts w:ascii="Times New Roman" w:hAnsi="Times New Roman"/>
                <w:szCs w:val="21"/>
              </w:rPr>
            </w:pPr>
            <w:r>
              <w:rPr>
                <w:rFonts w:ascii="Times New Roman" w:hAnsi="Times New Roman"/>
                <w:szCs w:val="21"/>
              </w:rPr>
              <w:t>0.7993</w:t>
            </w:r>
          </w:p>
        </w:tc>
        <w:tc>
          <w:tcPr>
            <w:tcW w:w="870" w:type="dxa"/>
            <w:shd w:val="clear" w:color="auto" w:fill="auto"/>
            <w:vAlign w:val="bottom"/>
          </w:tcPr>
          <w:p w14:paraId="32680CF2" w14:textId="77777777" w:rsidR="00861D98" w:rsidRDefault="00E52579">
            <w:pPr>
              <w:jc w:val="center"/>
              <w:rPr>
                <w:rFonts w:ascii="Times New Roman" w:hAnsi="Times New Roman"/>
                <w:szCs w:val="21"/>
              </w:rPr>
            </w:pPr>
            <w:r>
              <w:rPr>
                <w:rFonts w:ascii="Times New Roman" w:hAnsi="Times New Roman"/>
                <w:szCs w:val="21"/>
              </w:rPr>
              <w:t>0.8110</w:t>
            </w:r>
          </w:p>
        </w:tc>
        <w:tc>
          <w:tcPr>
            <w:tcW w:w="865" w:type="dxa"/>
            <w:shd w:val="clear" w:color="auto" w:fill="auto"/>
            <w:vAlign w:val="bottom"/>
          </w:tcPr>
          <w:p w14:paraId="5CC57F72" w14:textId="77777777" w:rsidR="00861D98" w:rsidRDefault="00E52579">
            <w:pPr>
              <w:jc w:val="center"/>
              <w:rPr>
                <w:rFonts w:ascii="Times New Roman" w:hAnsi="Times New Roman"/>
                <w:szCs w:val="21"/>
              </w:rPr>
            </w:pPr>
            <w:r>
              <w:rPr>
                <w:rFonts w:ascii="Times New Roman" w:hAnsi="Times New Roman"/>
                <w:szCs w:val="21"/>
              </w:rPr>
              <w:t>0.7416</w:t>
            </w:r>
          </w:p>
        </w:tc>
        <w:tc>
          <w:tcPr>
            <w:tcW w:w="843" w:type="dxa"/>
            <w:shd w:val="clear" w:color="auto" w:fill="auto"/>
            <w:vAlign w:val="bottom"/>
          </w:tcPr>
          <w:p w14:paraId="1FB728F5" w14:textId="77777777" w:rsidR="00861D98" w:rsidRDefault="00E52579">
            <w:pPr>
              <w:jc w:val="center"/>
              <w:rPr>
                <w:rFonts w:ascii="Times New Roman" w:hAnsi="Times New Roman"/>
                <w:szCs w:val="21"/>
              </w:rPr>
            </w:pPr>
            <w:r>
              <w:rPr>
                <w:rFonts w:ascii="Times New Roman" w:hAnsi="Times New Roman"/>
                <w:szCs w:val="21"/>
              </w:rPr>
              <w:t>0.8079</w:t>
            </w:r>
          </w:p>
        </w:tc>
        <w:tc>
          <w:tcPr>
            <w:tcW w:w="887" w:type="dxa"/>
            <w:shd w:val="clear" w:color="auto" w:fill="auto"/>
            <w:vAlign w:val="bottom"/>
          </w:tcPr>
          <w:p w14:paraId="50AB1219" w14:textId="77777777" w:rsidR="00861D98" w:rsidRDefault="00E52579">
            <w:pPr>
              <w:jc w:val="center"/>
              <w:rPr>
                <w:rFonts w:ascii="Times New Roman" w:hAnsi="Times New Roman"/>
                <w:szCs w:val="21"/>
              </w:rPr>
            </w:pPr>
            <w:r>
              <w:rPr>
                <w:rFonts w:ascii="Times New Roman" w:hAnsi="Times New Roman"/>
                <w:szCs w:val="21"/>
              </w:rPr>
              <w:t>0.7368</w:t>
            </w:r>
          </w:p>
        </w:tc>
      </w:tr>
      <w:tr w:rsidR="00861D98" w14:paraId="350E0964" w14:textId="77777777">
        <w:trPr>
          <w:trHeight w:val="23"/>
          <w:jc w:val="center"/>
        </w:trPr>
        <w:tc>
          <w:tcPr>
            <w:tcW w:w="2272" w:type="dxa"/>
            <w:shd w:val="clear" w:color="auto" w:fill="auto"/>
            <w:vAlign w:val="center"/>
          </w:tcPr>
          <w:p w14:paraId="79E94C4E" w14:textId="77777777" w:rsidR="00861D98" w:rsidRDefault="00E52579">
            <w:pPr>
              <w:jc w:val="center"/>
              <w:rPr>
                <w:rFonts w:ascii="Times New Roman" w:hAnsi="Times New Roman"/>
                <w:szCs w:val="21"/>
              </w:rPr>
            </w:pPr>
            <w:r>
              <w:rPr>
                <w:rFonts w:ascii="Times New Roman" w:hAnsi="Times New Roman"/>
                <w:szCs w:val="21"/>
              </w:rPr>
              <w:t>人均</w:t>
            </w:r>
            <w:r>
              <w:rPr>
                <w:rFonts w:ascii="Times New Roman" w:hAnsi="Times New Roman" w:hint="eastAsia"/>
                <w:szCs w:val="21"/>
              </w:rPr>
              <w:t>住房</w:t>
            </w:r>
            <w:r>
              <w:rPr>
                <w:rFonts w:ascii="Times New Roman" w:hAnsi="Times New Roman"/>
                <w:szCs w:val="21"/>
              </w:rPr>
              <w:t>面积</w:t>
            </w:r>
          </w:p>
        </w:tc>
        <w:tc>
          <w:tcPr>
            <w:tcW w:w="921" w:type="dxa"/>
            <w:shd w:val="clear" w:color="auto" w:fill="auto"/>
            <w:vAlign w:val="bottom"/>
          </w:tcPr>
          <w:p w14:paraId="06214593" w14:textId="77777777" w:rsidR="00861D98" w:rsidRDefault="00E52579">
            <w:pPr>
              <w:jc w:val="center"/>
              <w:rPr>
                <w:rFonts w:ascii="Times New Roman" w:hAnsi="Times New Roman"/>
                <w:szCs w:val="21"/>
              </w:rPr>
            </w:pPr>
            <w:r>
              <w:rPr>
                <w:rFonts w:ascii="Times New Roman" w:hAnsi="Times New Roman"/>
                <w:szCs w:val="21"/>
              </w:rPr>
              <w:t>0.8752</w:t>
            </w:r>
          </w:p>
        </w:tc>
        <w:tc>
          <w:tcPr>
            <w:tcW w:w="869" w:type="dxa"/>
            <w:shd w:val="clear" w:color="auto" w:fill="auto"/>
            <w:vAlign w:val="bottom"/>
          </w:tcPr>
          <w:p w14:paraId="4576C7FB" w14:textId="77777777" w:rsidR="00861D98" w:rsidRDefault="00E52579">
            <w:pPr>
              <w:jc w:val="center"/>
              <w:rPr>
                <w:rFonts w:ascii="Times New Roman" w:hAnsi="Times New Roman"/>
                <w:szCs w:val="21"/>
              </w:rPr>
            </w:pPr>
            <w:r>
              <w:rPr>
                <w:rFonts w:ascii="Times New Roman" w:hAnsi="Times New Roman"/>
                <w:szCs w:val="21"/>
              </w:rPr>
              <w:t>0.8815</w:t>
            </w:r>
          </w:p>
        </w:tc>
        <w:tc>
          <w:tcPr>
            <w:tcW w:w="868" w:type="dxa"/>
            <w:shd w:val="clear" w:color="auto" w:fill="auto"/>
            <w:vAlign w:val="bottom"/>
          </w:tcPr>
          <w:p w14:paraId="78E2CF22" w14:textId="77777777" w:rsidR="00861D98" w:rsidRDefault="00E52579">
            <w:pPr>
              <w:jc w:val="center"/>
              <w:rPr>
                <w:rFonts w:ascii="Times New Roman" w:hAnsi="Times New Roman"/>
                <w:szCs w:val="21"/>
              </w:rPr>
            </w:pPr>
            <w:r>
              <w:rPr>
                <w:rFonts w:ascii="Times New Roman" w:hAnsi="Times New Roman"/>
                <w:szCs w:val="21"/>
              </w:rPr>
              <w:t>0.8567</w:t>
            </w:r>
          </w:p>
        </w:tc>
        <w:tc>
          <w:tcPr>
            <w:tcW w:w="870" w:type="dxa"/>
            <w:shd w:val="clear" w:color="auto" w:fill="auto"/>
            <w:vAlign w:val="bottom"/>
          </w:tcPr>
          <w:p w14:paraId="30313B39" w14:textId="77777777" w:rsidR="00861D98" w:rsidRDefault="00E52579">
            <w:pPr>
              <w:jc w:val="center"/>
              <w:rPr>
                <w:rFonts w:ascii="Times New Roman" w:hAnsi="Times New Roman"/>
                <w:szCs w:val="21"/>
              </w:rPr>
            </w:pPr>
            <w:r>
              <w:rPr>
                <w:rFonts w:ascii="Times New Roman" w:hAnsi="Times New Roman"/>
                <w:szCs w:val="21"/>
              </w:rPr>
              <w:t>0.8400</w:t>
            </w:r>
          </w:p>
        </w:tc>
        <w:tc>
          <w:tcPr>
            <w:tcW w:w="865" w:type="dxa"/>
            <w:shd w:val="clear" w:color="auto" w:fill="auto"/>
            <w:vAlign w:val="bottom"/>
          </w:tcPr>
          <w:p w14:paraId="6BB9B486" w14:textId="77777777" w:rsidR="00861D98" w:rsidRDefault="00E52579">
            <w:pPr>
              <w:jc w:val="center"/>
              <w:rPr>
                <w:rFonts w:ascii="Times New Roman" w:hAnsi="Times New Roman"/>
                <w:szCs w:val="21"/>
              </w:rPr>
            </w:pPr>
            <w:r>
              <w:rPr>
                <w:rFonts w:ascii="Times New Roman" w:hAnsi="Times New Roman"/>
                <w:szCs w:val="21"/>
              </w:rPr>
              <w:t>0.8093</w:t>
            </w:r>
          </w:p>
        </w:tc>
        <w:tc>
          <w:tcPr>
            <w:tcW w:w="843" w:type="dxa"/>
            <w:shd w:val="clear" w:color="auto" w:fill="auto"/>
            <w:vAlign w:val="bottom"/>
          </w:tcPr>
          <w:p w14:paraId="4E4F6912" w14:textId="77777777" w:rsidR="00861D98" w:rsidRDefault="00E52579">
            <w:pPr>
              <w:jc w:val="center"/>
              <w:rPr>
                <w:rFonts w:ascii="Times New Roman" w:hAnsi="Times New Roman"/>
                <w:szCs w:val="21"/>
              </w:rPr>
            </w:pPr>
            <w:r>
              <w:rPr>
                <w:rFonts w:ascii="Times New Roman" w:hAnsi="Times New Roman"/>
                <w:szCs w:val="21"/>
              </w:rPr>
              <w:t>0.8320</w:t>
            </w:r>
          </w:p>
        </w:tc>
        <w:tc>
          <w:tcPr>
            <w:tcW w:w="887" w:type="dxa"/>
            <w:shd w:val="clear" w:color="auto" w:fill="auto"/>
            <w:vAlign w:val="bottom"/>
          </w:tcPr>
          <w:p w14:paraId="577EC30F" w14:textId="77777777" w:rsidR="00861D98" w:rsidRDefault="00E52579">
            <w:pPr>
              <w:jc w:val="center"/>
              <w:rPr>
                <w:rFonts w:ascii="Times New Roman" w:hAnsi="Times New Roman"/>
                <w:szCs w:val="21"/>
              </w:rPr>
            </w:pPr>
            <w:r>
              <w:rPr>
                <w:rFonts w:ascii="Times New Roman" w:hAnsi="Times New Roman"/>
                <w:szCs w:val="21"/>
              </w:rPr>
              <w:t>0.8468</w:t>
            </w:r>
          </w:p>
        </w:tc>
      </w:tr>
      <w:tr w:rsidR="00861D98" w14:paraId="4DE72C12" w14:textId="77777777">
        <w:trPr>
          <w:trHeight w:val="23"/>
          <w:jc w:val="center"/>
        </w:trPr>
        <w:tc>
          <w:tcPr>
            <w:tcW w:w="2272" w:type="dxa"/>
            <w:shd w:val="clear" w:color="auto" w:fill="auto"/>
            <w:vAlign w:val="center"/>
          </w:tcPr>
          <w:p w14:paraId="768B0D3A" w14:textId="77777777" w:rsidR="00861D98" w:rsidRDefault="00E52579">
            <w:pPr>
              <w:jc w:val="center"/>
              <w:rPr>
                <w:rFonts w:ascii="Times New Roman" w:hAnsi="Times New Roman"/>
                <w:szCs w:val="21"/>
              </w:rPr>
            </w:pPr>
            <w:r>
              <w:rPr>
                <w:rFonts w:ascii="Times New Roman" w:hAnsi="Times New Roman"/>
                <w:szCs w:val="21"/>
              </w:rPr>
              <w:t>人均用电量</w:t>
            </w:r>
          </w:p>
        </w:tc>
        <w:tc>
          <w:tcPr>
            <w:tcW w:w="921" w:type="dxa"/>
            <w:shd w:val="clear" w:color="auto" w:fill="auto"/>
            <w:vAlign w:val="bottom"/>
          </w:tcPr>
          <w:p w14:paraId="4F876A59" w14:textId="77777777" w:rsidR="00861D98" w:rsidRDefault="00E52579">
            <w:pPr>
              <w:jc w:val="center"/>
              <w:rPr>
                <w:rFonts w:ascii="Times New Roman" w:hAnsi="Times New Roman"/>
                <w:szCs w:val="21"/>
              </w:rPr>
            </w:pPr>
            <w:r>
              <w:rPr>
                <w:rFonts w:ascii="Times New Roman" w:hAnsi="Times New Roman"/>
                <w:szCs w:val="21"/>
              </w:rPr>
              <w:t>0.4038</w:t>
            </w:r>
          </w:p>
        </w:tc>
        <w:tc>
          <w:tcPr>
            <w:tcW w:w="869" w:type="dxa"/>
            <w:shd w:val="clear" w:color="auto" w:fill="auto"/>
            <w:vAlign w:val="bottom"/>
          </w:tcPr>
          <w:p w14:paraId="1907B0FA" w14:textId="77777777" w:rsidR="00861D98" w:rsidRDefault="00E52579">
            <w:pPr>
              <w:jc w:val="center"/>
              <w:rPr>
                <w:rFonts w:ascii="Times New Roman" w:hAnsi="Times New Roman"/>
                <w:szCs w:val="21"/>
              </w:rPr>
            </w:pPr>
            <w:r>
              <w:rPr>
                <w:rFonts w:ascii="Times New Roman" w:hAnsi="Times New Roman"/>
                <w:szCs w:val="21"/>
              </w:rPr>
              <w:t>0.7599</w:t>
            </w:r>
          </w:p>
        </w:tc>
        <w:tc>
          <w:tcPr>
            <w:tcW w:w="868" w:type="dxa"/>
            <w:shd w:val="clear" w:color="auto" w:fill="auto"/>
            <w:vAlign w:val="bottom"/>
          </w:tcPr>
          <w:p w14:paraId="571D15B9" w14:textId="77777777" w:rsidR="00861D98" w:rsidRDefault="00E52579">
            <w:pPr>
              <w:jc w:val="center"/>
              <w:rPr>
                <w:rFonts w:ascii="Times New Roman" w:hAnsi="Times New Roman"/>
                <w:szCs w:val="21"/>
              </w:rPr>
            </w:pPr>
            <w:r>
              <w:rPr>
                <w:rFonts w:ascii="Times New Roman" w:hAnsi="Times New Roman"/>
                <w:szCs w:val="21"/>
              </w:rPr>
              <w:t>0.7232</w:t>
            </w:r>
          </w:p>
        </w:tc>
        <w:tc>
          <w:tcPr>
            <w:tcW w:w="870" w:type="dxa"/>
            <w:shd w:val="clear" w:color="auto" w:fill="auto"/>
            <w:vAlign w:val="bottom"/>
          </w:tcPr>
          <w:p w14:paraId="11D74F2C" w14:textId="77777777" w:rsidR="00861D98" w:rsidRDefault="00E52579">
            <w:pPr>
              <w:jc w:val="center"/>
              <w:rPr>
                <w:rFonts w:ascii="Times New Roman" w:hAnsi="Times New Roman"/>
                <w:szCs w:val="21"/>
              </w:rPr>
            </w:pPr>
            <w:r>
              <w:rPr>
                <w:rFonts w:ascii="Times New Roman" w:hAnsi="Times New Roman"/>
                <w:szCs w:val="21"/>
              </w:rPr>
              <w:t>0.7325</w:t>
            </w:r>
          </w:p>
        </w:tc>
        <w:tc>
          <w:tcPr>
            <w:tcW w:w="865" w:type="dxa"/>
            <w:shd w:val="clear" w:color="auto" w:fill="auto"/>
            <w:vAlign w:val="bottom"/>
          </w:tcPr>
          <w:p w14:paraId="0C051338" w14:textId="77777777" w:rsidR="00861D98" w:rsidRDefault="00E52579">
            <w:pPr>
              <w:jc w:val="center"/>
              <w:rPr>
                <w:rFonts w:ascii="Times New Roman" w:hAnsi="Times New Roman"/>
                <w:szCs w:val="21"/>
              </w:rPr>
            </w:pPr>
            <w:r>
              <w:rPr>
                <w:rFonts w:ascii="Times New Roman" w:hAnsi="Times New Roman"/>
                <w:szCs w:val="21"/>
              </w:rPr>
              <w:t>0.6618</w:t>
            </w:r>
          </w:p>
        </w:tc>
        <w:tc>
          <w:tcPr>
            <w:tcW w:w="843" w:type="dxa"/>
            <w:shd w:val="clear" w:color="auto" w:fill="auto"/>
            <w:vAlign w:val="bottom"/>
          </w:tcPr>
          <w:p w14:paraId="39BF02B7" w14:textId="77777777" w:rsidR="00861D98" w:rsidRDefault="00E52579">
            <w:pPr>
              <w:jc w:val="center"/>
              <w:rPr>
                <w:rFonts w:ascii="Times New Roman" w:hAnsi="Times New Roman"/>
                <w:szCs w:val="21"/>
              </w:rPr>
            </w:pPr>
            <w:r>
              <w:rPr>
                <w:rFonts w:ascii="Times New Roman" w:hAnsi="Times New Roman"/>
                <w:szCs w:val="21"/>
              </w:rPr>
              <w:t>0.6944</w:t>
            </w:r>
          </w:p>
        </w:tc>
        <w:tc>
          <w:tcPr>
            <w:tcW w:w="887" w:type="dxa"/>
            <w:shd w:val="clear" w:color="auto" w:fill="auto"/>
            <w:vAlign w:val="bottom"/>
          </w:tcPr>
          <w:p w14:paraId="6FD8093C" w14:textId="77777777" w:rsidR="00861D98" w:rsidRDefault="00E52579">
            <w:pPr>
              <w:jc w:val="center"/>
              <w:rPr>
                <w:rFonts w:ascii="Times New Roman" w:hAnsi="Times New Roman"/>
                <w:szCs w:val="21"/>
              </w:rPr>
            </w:pPr>
            <w:r>
              <w:rPr>
                <w:rFonts w:ascii="Times New Roman" w:hAnsi="Times New Roman"/>
                <w:szCs w:val="21"/>
              </w:rPr>
              <w:t>0.5880</w:t>
            </w:r>
          </w:p>
        </w:tc>
      </w:tr>
      <w:tr w:rsidR="00861D98" w14:paraId="647487FF" w14:textId="77777777">
        <w:trPr>
          <w:trHeight w:val="23"/>
          <w:jc w:val="center"/>
        </w:trPr>
        <w:tc>
          <w:tcPr>
            <w:tcW w:w="2272" w:type="dxa"/>
            <w:shd w:val="clear" w:color="auto" w:fill="auto"/>
            <w:vAlign w:val="center"/>
          </w:tcPr>
          <w:p w14:paraId="38929052" w14:textId="77777777" w:rsidR="00861D98" w:rsidRDefault="00E52579">
            <w:pPr>
              <w:jc w:val="center"/>
              <w:rPr>
                <w:rFonts w:ascii="Times New Roman" w:hAnsi="Times New Roman"/>
                <w:szCs w:val="21"/>
              </w:rPr>
            </w:pPr>
            <w:r>
              <w:rPr>
                <w:rFonts w:ascii="Times New Roman" w:hAnsi="Times New Roman"/>
                <w:szCs w:val="21"/>
              </w:rPr>
              <w:t>人均天然气使用量</w:t>
            </w:r>
          </w:p>
        </w:tc>
        <w:tc>
          <w:tcPr>
            <w:tcW w:w="921" w:type="dxa"/>
            <w:shd w:val="clear" w:color="auto" w:fill="auto"/>
            <w:vAlign w:val="bottom"/>
          </w:tcPr>
          <w:p w14:paraId="69B77533" w14:textId="77777777" w:rsidR="00861D98" w:rsidRDefault="00E52579">
            <w:pPr>
              <w:jc w:val="center"/>
              <w:rPr>
                <w:rFonts w:ascii="Times New Roman" w:hAnsi="Times New Roman"/>
                <w:szCs w:val="21"/>
              </w:rPr>
            </w:pPr>
            <w:r>
              <w:rPr>
                <w:rFonts w:ascii="Times New Roman" w:hAnsi="Times New Roman"/>
                <w:szCs w:val="21"/>
              </w:rPr>
              <w:t>0.2262</w:t>
            </w:r>
          </w:p>
        </w:tc>
        <w:tc>
          <w:tcPr>
            <w:tcW w:w="869" w:type="dxa"/>
            <w:shd w:val="clear" w:color="auto" w:fill="auto"/>
            <w:vAlign w:val="bottom"/>
          </w:tcPr>
          <w:p w14:paraId="3E181672" w14:textId="77777777" w:rsidR="00861D98" w:rsidRDefault="00E52579">
            <w:pPr>
              <w:jc w:val="center"/>
              <w:rPr>
                <w:rFonts w:ascii="Times New Roman" w:hAnsi="Times New Roman"/>
                <w:szCs w:val="21"/>
              </w:rPr>
            </w:pPr>
            <w:r>
              <w:rPr>
                <w:rFonts w:ascii="Times New Roman" w:hAnsi="Times New Roman"/>
                <w:szCs w:val="21"/>
              </w:rPr>
              <w:t>0.7437</w:t>
            </w:r>
          </w:p>
        </w:tc>
        <w:tc>
          <w:tcPr>
            <w:tcW w:w="868" w:type="dxa"/>
            <w:shd w:val="clear" w:color="auto" w:fill="auto"/>
            <w:vAlign w:val="bottom"/>
          </w:tcPr>
          <w:p w14:paraId="3D21E2FD" w14:textId="77777777" w:rsidR="00861D98" w:rsidRDefault="00E52579">
            <w:pPr>
              <w:jc w:val="center"/>
              <w:rPr>
                <w:rFonts w:ascii="Times New Roman" w:hAnsi="Times New Roman"/>
                <w:szCs w:val="21"/>
              </w:rPr>
            </w:pPr>
            <w:r>
              <w:rPr>
                <w:rFonts w:ascii="Times New Roman" w:hAnsi="Times New Roman"/>
                <w:szCs w:val="21"/>
              </w:rPr>
              <w:t>0.8243</w:t>
            </w:r>
          </w:p>
        </w:tc>
        <w:tc>
          <w:tcPr>
            <w:tcW w:w="870" w:type="dxa"/>
            <w:shd w:val="clear" w:color="auto" w:fill="auto"/>
            <w:vAlign w:val="bottom"/>
          </w:tcPr>
          <w:p w14:paraId="580DDA00" w14:textId="77777777" w:rsidR="00861D98" w:rsidRDefault="00E52579">
            <w:pPr>
              <w:jc w:val="center"/>
              <w:rPr>
                <w:rFonts w:ascii="Times New Roman" w:hAnsi="Times New Roman"/>
                <w:szCs w:val="21"/>
              </w:rPr>
            </w:pPr>
            <w:r>
              <w:rPr>
                <w:rFonts w:ascii="Times New Roman" w:hAnsi="Times New Roman"/>
                <w:szCs w:val="21"/>
              </w:rPr>
              <w:t>0.8671</w:t>
            </w:r>
          </w:p>
        </w:tc>
        <w:tc>
          <w:tcPr>
            <w:tcW w:w="865" w:type="dxa"/>
            <w:shd w:val="clear" w:color="auto" w:fill="auto"/>
            <w:vAlign w:val="bottom"/>
          </w:tcPr>
          <w:p w14:paraId="267126E4" w14:textId="77777777" w:rsidR="00861D98" w:rsidRDefault="00E52579">
            <w:pPr>
              <w:jc w:val="center"/>
              <w:rPr>
                <w:rFonts w:ascii="Times New Roman" w:hAnsi="Times New Roman"/>
                <w:szCs w:val="21"/>
              </w:rPr>
            </w:pPr>
            <w:r>
              <w:rPr>
                <w:rFonts w:ascii="Times New Roman" w:hAnsi="Times New Roman"/>
                <w:szCs w:val="21"/>
              </w:rPr>
              <w:t>0.7616</w:t>
            </w:r>
          </w:p>
        </w:tc>
        <w:tc>
          <w:tcPr>
            <w:tcW w:w="843" w:type="dxa"/>
            <w:shd w:val="clear" w:color="auto" w:fill="auto"/>
            <w:vAlign w:val="bottom"/>
          </w:tcPr>
          <w:p w14:paraId="5DEDBA17" w14:textId="77777777" w:rsidR="00861D98" w:rsidRDefault="00E52579">
            <w:pPr>
              <w:jc w:val="center"/>
              <w:rPr>
                <w:rFonts w:ascii="Times New Roman" w:hAnsi="Times New Roman"/>
                <w:szCs w:val="21"/>
              </w:rPr>
            </w:pPr>
            <w:r>
              <w:rPr>
                <w:rFonts w:ascii="Times New Roman" w:hAnsi="Times New Roman"/>
                <w:szCs w:val="21"/>
              </w:rPr>
              <w:t>0.9128</w:t>
            </w:r>
          </w:p>
        </w:tc>
        <w:tc>
          <w:tcPr>
            <w:tcW w:w="887" w:type="dxa"/>
            <w:shd w:val="clear" w:color="auto" w:fill="auto"/>
            <w:vAlign w:val="bottom"/>
          </w:tcPr>
          <w:p w14:paraId="0408E637" w14:textId="77777777" w:rsidR="00861D98" w:rsidRDefault="00E52579">
            <w:pPr>
              <w:jc w:val="center"/>
              <w:rPr>
                <w:rFonts w:ascii="Times New Roman" w:hAnsi="Times New Roman"/>
                <w:szCs w:val="21"/>
              </w:rPr>
            </w:pPr>
            <w:r>
              <w:rPr>
                <w:rFonts w:ascii="Times New Roman" w:hAnsi="Times New Roman"/>
                <w:szCs w:val="21"/>
              </w:rPr>
              <w:t>0.8036</w:t>
            </w:r>
          </w:p>
        </w:tc>
      </w:tr>
      <w:tr w:rsidR="00861D98" w14:paraId="6B9C810A" w14:textId="77777777">
        <w:trPr>
          <w:trHeight w:val="23"/>
          <w:jc w:val="center"/>
        </w:trPr>
        <w:tc>
          <w:tcPr>
            <w:tcW w:w="2272" w:type="dxa"/>
            <w:shd w:val="clear" w:color="auto" w:fill="auto"/>
            <w:vAlign w:val="center"/>
          </w:tcPr>
          <w:p w14:paraId="65922E6E" w14:textId="77777777" w:rsidR="00861D98" w:rsidRDefault="00E52579">
            <w:pPr>
              <w:jc w:val="center"/>
              <w:rPr>
                <w:rFonts w:ascii="Times New Roman" w:hAnsi="Times New Roman"/>
                <w:szCs w:val="21"/>
              </w:rPr>
            </w:pPr>
            <w:r>
              <w:rPr>
                <w:rFonts w:ascii="Times New Roman" w:hAnsi="Times New Roman"/>
                <w:szCs w:val="21"/>
              </w:rPr>
              <w:t>3</w:t>
            </w:r>
            <w:r>
              <w:rPr>
                <w:rFonts w:ascii="Times New Roman" w:hAnsi="Times New Roman"/>
                <w:szCs w:val="21"/>
              </w:rPr>
              <w:t>就业与社会保障</w:t>
            </w:r>
          </w:p>
        </w:tc>
        <w:tc>
          <w:tcPr>
            <w:tcW w:w="921" w:type="dxa"/>
            <w:shd w:val="clear" w:color="auto" w:fill="auto"/>
            <w:vAlign w:val="bottom"/>
          </w:tcPr>
          <w:p w14:paraId="340C2846" w14:textId="77777777" w:rsidR="00861D98" w:rsidRDefault="00E52579">
            <w:pPr>
              <w:jc w:val="center"/>
              <w:rPr>
                <w:rFonts w:ascii="Times New Roman" w:hAnsi="Times New Roman"/>
                <w:szCs w:val="21"/>
              </w:rPr>
            </w:pPr>
            <w:r>
              <w:rPr>
                <w:rFonts w:ascii="Times New Roman" w:hAnsi="Times New Roman"/>
                <w:szCs w:val="21"/>
              </w:rPr>
              <w:t>0.1719</w:t>
            </w:r>
          </w:p>
        </w:tc>
        <w:tc>
          <w:tcPr>
            <w:tcW w:w="869" w:type="dxa"/>
            <w:shd w:val="clear" w:color="auto" w:fill="auto"/>
            <w:vAlign w:val="bottom"/>
          </w:tcPr>
          <w:p w14:paraId="5171D800" w14:textId="77777777" w:rsidR="00861D98" w:rsidRDefault="00E52579">
            <w:pPr>
              <w:jc w:val="center"/>
              <w:rPr>
                <w:rFonts w:ascii="Times New Roman" w:hAnsi="Times New Roman"/>
                <w:szCs w:val="21"/>
              </w:rPr>
            </w:pPr>
            <w:r>
              <w:rPr>
                <w:rFonts w:ascii="Times New Roman" w:hAnsi="Times New Roman"/>
                <w:szCs w:val="21"/>
              </w:rPr>
              <w:t>0.5202</w:t>
            </w:r>
          </w:p>
        </w:tc>
        <w:tc>
          <w:tcPr>
            <w:tcW w:w="868" w:type="dxa"/>
            <w:shd w:val="clear" w:color="auto" w:fill="auto"/>
            <w:vAlign w:val="bottom"/>
          </w:tcPr>
          <w:p w14:paraId="17785849" w14:textId="77777777" w:rsidR="00861D98" w:rsidRDefault="00E52579">
            <w:pPr>
              <w:jc w:val="center"/>
              <w:rPr>
                <w:rFonts w:ascii="Times New Roman" w:hAnsi="Times New Roman"/>
                <w:szCs w:val="21"/>
              </w:rPr>
            </w:pPr>
            <w:r>
              <w:rPr>
                <w:rFonts w:ascii="Times New Roman" w:hAnsi="Times New Roman"/>
                <w:szCs w:val="21"/>
              </w:rPr>
              <w:t>0.5513</w:t>
            </w:r>
          </w:p>
        </w:tc>
        <w:tc>
          <w:tcPr>
            <w:tcW w:w="870" w:type="dxa"/>
            <w:shd w:val="clear" w:color="auto" w:fill="auto"/>
            <w:vAlign w:val="bottom"/>
          </w:tcPr>
          <w:p w14:paraId="7EDFABA7" w14:textId="77777777" w:rsidR="00861D98" w:rsidRDefault="00E52579">
            <w:pPr>
              <w:jc w:val="center"/>
              <w:rPr>
                <w:rFonts w:ascii="Times New Roman" w:hAnsi="Times New Roman"/>
                <w:szCs w:val="21"/>
              </w:rPr>
            </w:pPr>
            <w:r>
              <w:rPr>
                <w:rFonts w:ascii="Times New Roman" w:hAnsi="Times New Roman"/>
                <w:szCs w:val="21"/>
              </w:rPr>
              <w:t>0.5620</w:t>
            </w:r>
          </w:p>
        </w:tc>
        <w:tc>
          <w:tcPr>
            <w:tcW w:w="865" w:type="dxa"/>
            <w:shd w:val="clear" w:color="auto" w:fill="auto"/>
            <w:vAlign w:val="bottom"/>
          </w:tcPr>
          <w:p w14:paraId="65C91C47" w14:textId="77777777" w:rsidR="00861D98" w:rsidRDefault="00E52579">
            <w:pPr>
              <w:jc w:val="center"/>
              <w:rPr>
                <w:rFonts w:ascii="Times New Roman" w:hAnsi="Times New Roman"/>
                <w:szCs w:val="21"/>
              </w:rPr>
            </w:pPr>
            <w:r>
              <w:rPr>
                <w:rFonts w:ascii="Times New Roman" w:hAnsi="Times New Roman"/>
                <w:szCs w:val="21"/>
              </w:rPr>
              <w:t>0.6358</w:t>
            </w:r>
          </w:p>
        </w:tc>
        <w:tc>
          <w:tcPr>
            <w:tcW w:w="843" w:type="dxa"/>
            <w:shd w:val="clear" w:color="auto" w:fill="auto"/>
            <w:vAlign w:val="bottom"/>
          </w:tcPr>
          <w:p w14:paraId="6F4EBE4F" w14:textId="77777777" w:rsidR="00861D98" w:rsidRDefault="00E52579">
            <w:pPr>
              <w:jc w:val="center"/>
              <w:rPr>
                <w:rFonts w:ascii="Times New Roman" w:hAnsi="Times New Roman"/>
                <w:szCs w:val="21"/>
              </w:rPr>
            </w:pPr>
            <w:r>
              <w:rPr>
                <w:rFonts w:ascii="Times New Roman" w:hAnsi="Times New Roman"/>
                <w:szCs w:val="21"/>
              </w:rPr>
              <w:t>0.6171</w:t>
            </w:r>
          </w:p>
        </w:tc>
        <w:tc>
          <w:tcPr>
            <w:tcW w:w="887" w:type="dxa"/>
            <w:shd w:val="clear" w:color="auto" w:fill="auto"/>
            <w:vAlign w:val="bottom"/>
          </w:tcPr>
          <w:p w14:paraId="3AE7D9D5" w14:textId="77777777" w:rsidR="00861D98" w:rsidRDefault="00E52579">
            <w:pPr>
              <w:jc w:val="center"/>
              <w:rPr>
                <w:rFonts w:ascii="Times New Roman" w:hAnsi="Times New Roman"/>
                <w:szCs w:val="21"/>
              </w:rPr>
            </w:pPr>
            <w:r>
              <w:rPr>
                <w:rFonts w:ascii="Times New Roman" w:hAnsi="Times New Roman"/>
                <w:szCs w:val="21"/>
              </w:rPr>
              <w:t>0.6475</w:t>
            </w:r>
          </w:p>
        </w:tc>
      </w:tr>
      <w:tr w:rsidR="00861D98" w14:paraId="78469C47" w14:textId="77777777">
        <w:trPr>
          <w:trHeight w:val="23"/>
          <w:jc w:val="center"/>
        </w:trPr>
        <w:tc>
          <w:tcPr>
            <w:tcW w:w="2272" w:type="dxa"/>
            <w:shd w:val="clear" w:color="auto" w:fill="auto"/>
            <w:vAlign w:val="center"/>
          </w:tcPr>
          <w:p w14:paraId="6E0F5377" w14:textId="77777777" w:rsidR="00861D98" w:rsidRDefault="00E52579">
            <w:pPr>
              <w:jc w:val="center"/>
              <w:rPr>
                <w:rFonts w:ascii="Times New Roman" w:hAnsi="Times New Roman"/>
                <w:szCs w:val="21"/>
              </w:rPr>
            </w:pPr>
            <w:r>
              <w:rPr>
                <w:rFonts w:ascii="Times New Roman" w:hAnsi="Times New Roman"/>
                <w:szCs w:val="21"/>
              </w:rPr>
              <w:t>就业人数</w:t>
            </w:r>
          </w:p>
        </w:tc>
        <w:tc>
          <w:tcPr>
            <w:tcW w:w="921" w:type="dxa"/>
            <w:shd w:val="clear" w:color="auto" w:fill="auto"/>
            <w:vAlign w:val="bottom"/>
          </w:tcPr>
          <w:p w14:paraId="5D01FFBA" w14:textId="77777777" w:rsidR="00861D98" w:rsidRDefault="00E52579">
            <w:pPr>
              <w:jc w:val="center"/>
              <w:rPr>
                <w:rFonts w:ascii="Times New Roman" w:hAnsi="Times New Roman"/>
                <w:szCs w:val="21"/>
              </w:rPr>
            </w:pPr>
            <w:r>
              <w:rPr>
                <w:rFonts w:ascii="Times New Roman" w:hAnsi="Times New Roman"/>
                <w:szCs w:val="21"/>
              </w:rPr>
              <w:t>0.7841</w:t>
            </w:r>
          </w:p>
        </w:tc>
        <w:tc>
          <w:tcPr>
            <w:tcW w:w="869" w:type="dxa"/>
            <w:shd w:val="clear" w:color="auto" w:fill="auto"/>
            <w:vAlign w:val="bottom"/>
          </w:tcPr>
          <w:p w14:paraId="30BC7A62" w14:textId="77777777" w:rsidR="00861D98" w:rsidRDefault="00E52579">
            <w:pPr>
              <w:jc w:val="center"/>
              <w:rPr>
                <w:rFonts w:ascii="Times New Roman" w:hAnsi="Times New Roman"/>
                <w:szCs w:val="21"/>
              </w:rPr>
            </w:pPr>
            <w:r>
              <w:rPr>
                <w:rFonts w:ascii="Times New Roman" w:hAnsi="Times New Roman"/>
                <w:szCs w:val="21"/>
              </w:rPr>
              <w:t>0.6128</w:t>
            </w:r>
          </w:p>
        </w:tc>
        <w:tc>
          <w:tcPr>
            <w:tcW w:w="868" w:type="dxa"/>
            <w:shd w:val="clear" w:color="auto" w:fill="auto"/>
            <w:vAlign w:val="bottom"/>
          </w:tcPr>
          <w:p w14:paraId="49AFC616" w14:textId="77777777" w:rsidR="00861D98" w:rsidRDefault="00E52579">
            <w:pPr>
              <w:jc w:val="center"/>
              <w:rPr>
                <w:rFonts w:ascii="Times New Roman" w:hAnsi="Times New Roman"/>
                <w:szCs w:val="21"/>
              </w:rPr>
            </w:pPr>
            <w:r>
              <w:rPr>
                <w:rFonts w:ascii="Times New Roman" w:hAnsi="Times New Roman"/>
                <w:szCs w:val="21"/>
              </w:rPr>
              <w:t>0.5747</w:t>
            </w:r>
          </w:p>
        </w:tc>
        <w:tc>
          <w:tcPr>
            <w:tcW w:w="870" w:type="dxa"/>
            <w:shd w:val="clear" w:color="auto" w:fill="auto"/>
            <w:vAlign w:val="bottom"/>
          </w:tcPr>
          <w:p w14:paraId="774F1494" w14:textId="77777777" w:rsidR="00861D98" w:rsidRDefault="00E52579">
            <w:pPr>
              <w:jc w:val="center"/>
              <w:rPr>
                <w:rFonts w:ascii="Times New Roman" w:hAnsi="Times New Roman"/>
                <w:szCs w:val="21"/>
              </w:rPr>
            </w:pPr>
            <w:r>
              <w:rPr>
                <w:rFonts w:ascii="Times New Roman" w:hAnsi="Times New Roman"/>
                <w:szCs w:val="21"/>
              </w:rPr>
              <w:t>0.4820</w:t>
            </w:r>
          </w:p>
        </w:tc>
        <w:tc>
          <w:tcPr>
            <w:tcW w:w="865" w:type="dxa"/>
            <w:shd w:val="clear" w:color="auto" w:fill="auto"/>
            <w:vAlign w:val="bottom"/>
          </w:tcPr>
          <w:p w14:paraId="2FD562C2" w14:textId="77777777" w:rsidR="00861D98" w:rsidRDefault="00E52579">
            <w:pPr>
              <w:jc w:val="center"/>
              <w:rPr>
                <w:rFonts w:ascii="Times New Roman" w:hAnsi="Times New Roman"/>
                <w:szCs w:val="21"/>
              </w:rPr>
            </w:pPr>
            <w:r>
              <w:rPr>
                <w:rFonts w:ascii="Times New Roman" w:hAnsi="Times New Roman"/>
                <w:szCs w:val="21"/>
              </w:rPr>
              <w:t>0.4452</w:t>
            </w:r>
          </w:p>
        </w:tc>
        <w:tc>
          <w:tcPr>
            <w:tcW w:w="843" w:type="dxa"/>
            <w:shd w:val="clear" w:color="auto" w:fill="auto"/>
            <w:vAlign w:val="bottom"/>
          </w:tcPr>
          <w:p w14:paraId="283A8305" w14:textId="77777777" w:rsidR="00861D98" w:rsidRDefault="00E52579">
            <w:pPr>
              <w:jc w:val="center"/>
              <w:rPr>
                <w:rFonts w:ascii="Times New Roman" w:hAnsi="Times New Roman"/>
                <w:szCs w:val="21"/>
              </w:rPr>
            </w:pPr>
            <w:r>
              <w:rPr>
                <w:rFonts w:ascii="Times New Roman" w:hAnsi="Times New Roman"/>
                <w:szCs w:val="21"/>
              </w:rPr>
              <w:t>0.5379</w:t>
            </w:r>
          </w:p>
        </w:tc>
        <w:tc>
          <w:tcPr>
            <w:tcW w:w="887" w:type="dxa"/>
            <w:shd w:val="clear" w:color="auto" w:fill="auto"/>
            <w:vAlign w:val="bottom"/>
          </w:tcPr>
          <w:p w14:paraId="67C128C9" w14:textId="77777777" w:rsidR="00861D98" w:rsidRDefault="00E52579">
            <w:pPr>
              <w:jc w:val="center"/>
              <w:rPr>
                <w:rFonts w:ascii="Times New Roman" w:hAnsi="Times New Roman"/>
                <w:szCs w:val="21"/>
              </w:rPr>
            </w:pPr>
            <w:r>
              <w:rPr>
                <w:rFonts w:ascii="Times New Roman" w:hAnsi="Times New Roman"/>
                <w:szCs w:val="21"/>
              </w:rPr>
              <w:t>0.4853</w:t>
            </w:r>
          </w:p>
        </w:tc>
      </w:tr>
      <w:tr w:rsidR="00861D98" w14:paraId="19B57EDE" w14:textId="77777777">
        <w:trPr>
          <w:trHeight w:val="23"/>
          <w:jc w:val="center"/>
        </w:trPr>
        <w:tc>
          <w:tcPr>
            <w:tcW w:w="2272" w:type="dxa"/>
            <w:shd w:val="clear" w:color="auto" w:fill="auto"/>
            <w:vAlign w:val="center"/>
          </w:tcPr>
          <w:p w14:paraId="47E65A43" w14:textId="77777777" w:rsidR="00861D98" w:rsidRDefault="00E52579">
            <w:pPr>
              <w:jc w:val="center"/>
              <w:rPr>
                <w:rFonts w:ascii="Times New Roman" w:hAnsi="Times New Roman"/>
                <w:szCs w:val="21"/>
              </w:rPr>
            </w:pPr>
            <w:r>
              <w:rPr>
                <w:rFonts w:ascii="Times New Roman" w:hAnsi="Times New Roman"/>
                <w:szCs w:val="21"/>
              </w:rPr>
              <w:t>转移性收入</w:t>
            </w:r>
          </w:p>
        </w:tc>
        <w:tc>
          <w:tcPr>
            <w:tcW w:w="921" w:type="dxa"/>
            <w:shd w:val="clear" w:color="auto" w:fill="auto"/>
            <w:vAlign w:val="bottom"/>
          </w:tcPr>
          <w:p w14:paraId="6B218997" w14:textId="77777777" w:rsidR="00861D98" w:rsidRDefault="00E52579">
            <w:pPr>
              <w:jc w:val="center"/>
              <w:rPr>
                <w:rFonts w:ascii="Times New Roman" w:hAnsi="Times New Roman"/>
                <w:szCs w:val="21"/>
              </w:rPr>
            </w:pPr>
            <w:r>
              <w:rPr>
                <w:rFonts w:ascii="Times New Roman" w:hAnsi="Times New Roman"/>
                <w:szCs w:val="21"/>
              </w:rPr>
              <w:t>0.0100</w:t>
            </w:r>
          </w:p>
        </w:tc>
        <w:tc>
          <w:tcPr>
            <w:tcW w:w="869" w:type="dxa"/>
            <w:shd w:val="clear" w:color="auto" w:fill="auto"/>
            <w:vAlign w:val="bottom"/>
          </w:tcPr>
          <w:p w14:paraId="00A84A1D" w14:textId="77777777" w:rsidR="00861D98" w:rsidRDefault="00E52579">
            <w:pPr>
              <w:jc w:val="center"/>
              <w:rPr>
                <w:rFonts w:ascii="Times New Roman" w:hAnsi="Times New Roman"/>
                <w:szCs w:val="21"/>
              </w:rPr>
            </w:pPr>
            <w:r>
              <w:rPr>
                <w:rFonts w:ascii="Times New Roman" w:hAnsi="Times New Roman"/>
                <w:szCs w:val="21"/>
              </w:rPr>
              <w:t>0.1620</w:t>
            </w:r>
          </w:p>
        </w:tc>
        <w:tc>
          <w:tcPr>
            <w:tcW w:w="868" w:type="dxa"/>
            <w:shd w:val="clear" w:color="auto" w:fill="auto"/>
            <w:vAlign w:val="bottom"/>
          </w:tcPr>
          <w:p w14:paraId="532FEF82" w14:textId="77777777" w:rsidR="00861D98" w:rsidRDefault="00E52579">
            <w:pPr>
              <w:jc w:val="center"/>
              <w:rPr>
                <w:rFonts w:ascii="Times New Roman" w:hAnsi="Times New Roman"/>
                <w:szCs w:val="21"/>
              </w:rPr>
            </w:pPr>
            <w:r>
              <w:rPr>
                <w:rFonts w:ascii="Times New Roman" w:hAnsi="Times New Roman"/>
                <w:szCs w:val="21"/>
              </w:rPr>
              <w:t>0.1949</w:t>
            </w:r>
          </w:p>
        </w:tc>
        <w:tc>
          <w:tcPr>
            <w:tcW w:w="870" w:type="dxa"/>
            <w:shd w:val="clear" w:color="auto" w:fill="auto"/>
            <w:vAlign w:val="bottom"/>
          </w:tcPr>
          <w:p w14:paraId="7104382C" w14:textId="77777777" w:rsidR="00861D98" w:rsidRDefault="00E52579">
            <w:pPr>
              <w:jc w:val="center"/>
              <w:rPr>
                <w:rFonts w:ascii="Times New Roman" w:hAnsi="Times New Roman"/>
                <w:szCs w:val="21"/>
              </w:rPr>
            </w:pPr>
            <w:r>
              <w:rPr>
                <w:rFonts w:ascii="Times New Roman" w:hAnsi="Times New Roman"/>
                <w:szCs w:val="21"/>
              </w:rPr>
              <w:t>0.2282</w:t>
            </w:r>
          </w:p>
        </w:tc>
        <w:tc>
          <w:tcPr>
            <w:tcW w:w="865" w:type="dxa"/>
            <w:shd w:val="clear" w:color="auto" w:fill="auto"/>
            <w:vAlign w:val="bottom"/>
          </w:tcPr>
          <w:p w14:paraId="49EBF582" w14:textId="77777777" w:rsidR="00861D98" w:rsidRDefault="00E52579">
            <w:pPr>
              <w:jc w:val="center"/>
              <w:rPr>
                <w:rFonts w:ascii="Times New Roman" w:hAnsi="Times New Roman"/>
                <w:szCs w:val="21"/>
              </w:rPr>
            </w:pPr>
            <w:r>
              <w:rPr>
                <w:rFonts w:ascii="Times New Roman" w:hAnsi="Times New Roman"/>
                <w:szCs w:val="21"/>
              </w:rPr>
              <w:t>0.3922</w:t>
            </w:r>
          </w:p>
        </w:tc>
        <w:tc>
          <w:tcPr>
            <w:tcW w:w="843" w:type="dxa"/>
            <w:shd w:val="clear" w:color="auto" w:fill="auto"/>
            <w:vAlign w:val="bottom"/>
          </w:tcPr>
          <w:p w14:paraId="7C364A13" w14:textId="77777777" w:rsidR="00861D98" w:rsidRDefault="00E52579">
            <w:pPr>
              <w:jc w:val="center"/>
              <w:rPr>
                <w:rFonts w:ascii="Times New Roman" w:hAnsi="Times New Roman"/>
                <w:szCs w:val="21"/>
              </w:rPr>
            </w:pPr>
            <w:r>
              <w:rPr>
                <w:rFonts w:ascii="Times New Roman" w:hAnsi="Times New Roman"/>
                <w:szCs w:val="21"/>
              </w:rPr>
              <w:t>0.2793</w:t>
            </w:r>
          </w:p>
        </w:tc>
        <w:tc>
          <w:tcPr>
            <w:tcW w:w="887" w:type="dxa"/>
            <w:shd w:val="clear" w:color="auto" w:fill="auto"/>
            <w:vAlign w:val="bottom"/>
          </w:tcPr>
          <w:p w14:paraId="49C4B08A" w14:textId="77777777" w:rsidR="00861D98" w:rsidRDefault="00E52579">
            <w:pPr>
              <w:jc w:val="center"/>
              <w:rPr>
                <w:rFonts w:ascii="Times New Roman" w:hAnsi="Times New Roman"/>
                <w:szCs w:val="21"/>
              </w:rPr>
            </w:pPr>
            <w:r>
              <w:rPr>
                <w:rFonts w:ascii="Times New Roman" w:hAnsi="Times New Roman"/>
                <w:szCs w:val="21"/>
              </w:rPr>
              <w:t>0.4057</w:t>
            </w:r>
          </w:p>
        </w:tc>
      </w:tr>
      <w:tr w:rsidR="00861D98" w14:paraId="71663CFE" w14:textId="77777777">
        <w:trPr>
          <w:trHeight w:val="90"/>
          <w:jc w:val="center"/>
        </w:trPr>
        <w:tc>
          <w:tcPr>
            <w:tcW w:w="2272" w:type="dxa"/>
            <w:shd w:val="clear" w:color="auto" w:fill="auto"/>
            <w:vAlign w:val="center"/>
          </w:tcPr>
          <w:p w14:paraId="62D0D13B" w14:textId="77777777" w:rsidR="00861D98" w:rsidRDefault="00E52579">
            <w:pPr>
              <w:jc w:val="center"/>
              <w:rPr>
                <w:rFonts w:ascii="Times New Roman" w:hAnsi="Times New Roman"/>
                <w:szCs w:val="21"/>
              </w:rPr>
            </w:pPr>
            <w:r>
              <w:rPr>
                <w:rFonts w:ascii="Times New Roman" w:hAnsi="Times New Roman"/>
                <w:szCs w:val="21"/>
              </w:rPr>
              <w:t>就业感受</w:t>
            </w:r>
          </w:p>
        </w:tc>
        <w:tc>
          <w:tcPr>
            <w:tcW w:w="921" w:type="dxa"/>
            <w:shd w:val="clear" w:color="auto" w:fill="auto"/>
            <w:vAlign w:val="bottom"/>
          </w:tcPr>
          <w:p w14:paraId="7FF7A251" w14:textId="77777777" w:rsidR="00861D98" w:rsidRDefault="00E52579">
            <w:pPr>
              <w:jc w:val="center"/>
              <w:rPr>
                <w:rFonts w:ascii="Times New Roman" w:hAnsi="Times New Roman"/>
                <w:szCs w:val="21"/>
              </w:rPr>
            </w:pPr>
            <w:r>
              <w:rPr>
                <w:rFonts w:ascii="Times New Roman" w:hAnsi="Times New Roman"/>
                <w:szCs w:val="21"/>
              </w:rPr>
              <w:t>0.5000</w:t>
            </w:r>
          </w:p>
        </w:tc>
        <w:tc>
          <w:tcPr>
            <w:tcW w:w="869" w:type="dxa"/>
            <w:shd w:val="clear" w:color="auto" w:fill="auto"/>
            <w:vAlign w:val="bottom"/>
          </w:tcPr>
          <w:p w14:paraId="5A1AEE1E" w14:textId="77777777" w:rsidR="00861D98" w:rsidRDefault="00E52579">
            <w:pPr>
              <w:jc w:val="center"/>
              <w:rPr>
                <w:rFonts w:ascii="Times New Roman" w:hAnsi="Times New Roman"/>
                <w:szCs w:val="21"/>
              </w:rPr>
            </w:pPr>
            <w:r>
              <w:rPr>
                <w:rFonts w:ascii="Times New Roman" w:hAnsi="Times New Roman"/>
                <w:szCs w:val="21"/>
              </w:rPr>
              <w:t>0.8000</w:t>
            </w:r>
          </w:p>
        </w:tc>
        <w:tc>
          <w:tcPr>
            <w:tcW w:w="868" w:type="dxa"/>
            <w:shd w:val="clear" w:color="auto" w:fill="auto"/>
            <w:vAlign w:val="bottom"/>
          </w:tcPr>
          <w:p w14:paraId="562DD5EE" w14:textId="77777777" w:rsidR="00861D98" w:rsidRDefault="00E52579">
            <w:pPr>
              <w:jc w:val="center"/>
              <w:rPr>
                <w:rFonts w:ascii="Times New Roman" w:hAnsi="Times New Roman"/>
                <w:szCs w:val="21"/>
              </w:rPr>
            </w:pPr>
            <w:r>
              <w:rPr>
                <w:rFonts w:ascii="Times New Roman" w:hAnsi="Times New Roman"/>
                <w:szCs w:val="21"/>
              </w:rPr>
              <w:t>0.8950</w:t>
            </w:r>
          </w:p>
        </w:tc>
        <w:tc>
          <w:tcPr>
            <w:tcW w:w="870" w:type="dxa"/>
            <w:shd w:val="clear" w:color="auto" w:fill="auto"/>
            <w:vAlign w:val="bottom"/>
          </w:tcPr>
          <w:p w14:paraId="3774EDEB" w14:textId="77777777" w:rsidR="00861D98" w:rsidRDefault="00E52579">
            <w:pPr>
              <w:jc w:val="center"/>
              <w:rPr>
                <w:rFonts w:ascii="Times New Roman" w:hAnsi="Times New Roman"/>
                <w:szCs w:val="21"/>
              </w:rPr>
            </w:pPr>
            <w:r>
              <w:rPr>
                <w:rFonts w:ascii="Times New Roman" w:hAnsi="Times New Roman"/>
                <w:szCs w:val="21"/>
              </w:rPr>
              <w:t>0.9450</w:t>
            </w:r>
          </w:p>
        </w:tc>
        <w:tc>
          <w:tcPr>
            <w:tcW w:w="865" w:type="dxa"/>
            <w:shd w:val="clear" w:color="auto" w:fill="auto"/>
            <w:vAlign w:val="bottom"/>
          </w:tcPr>
          <w:p w14:paraId="1BD81DC6" w14:textId="77777777" w:rsidR="00861D98" w:rsidRDefault="00E52579">
            <w:pPr>
              <w:jc w:val="center"/>
              <w:rPr>
                <w:rFonts w:ascii="Times New Roman" w:hAnsi="Times New Roman"/>
                <w:szCs w:val="21"/>
              </w:rPr>
            </w:pPr>
            <w:r>
              <w:rPr>
                <w:rFonts w:ascii="Times New Roman" w:hAnsi="Times New Roman"/>
                <w:szCs w:val="21"/>
              </w:rPr>
              <w:t>0.9562</w:t>
            </w:r>
          </w:p>
        </w:tc>
        <w:tc>
          <w:tcPr>
            <w:tcW w:w="843" w:type="dxa"/>
            <w:shd w:val="clear" w:color="auto" w:fill="auto"/>
            <w:vAlign w:val="bottom"/>
          </w:tcPr>
          <w:p w14:paraId="4CFB00C2" w14:textId="77777777" w:rsidR="00861D98" w:rsidRDefault="00E52579">
            <w:pPr>
              <w:jc w:val="center"/>
              <w:rPr>
                <w:rFonts w:ascii="Times New Roman" w:hAnsi="Times New Roman"/>
                <w:szCs w:val="21"/>
              </w:rPr>
            </w:pPr>
            <w:r>
              <w:rPr>
                <w:rFonts w:ascii="Times New Roman" w:hAnsi="Times New Roman"/>
                <w:szCs w:val="21"/>
              </w:rPr>
              <w:t>0.9800</w:t>
            </w:r>
          </w:p>
        </w:tc>
        <w:tc>
          <w:tcPr>
            <w:tcW w:w="887" w:type="dxa"/>
            <w:shd w:val="clear" w:color="auto" w:fill="auto"/>
            <w:vAlign w:val="bottom"/>
          </w:tcPr>
          <w:p w14:paraId="5458E56C" w14:textId="77777777" w:rsidR="00861D98" w:rsidRDefault="00E52579">
            <w:pPr>
              <w:jc w:val="center"/>
              <w:rPr>
                <w:rFonts w:ascii="Times New Roman" w:hAnsi="Times New Roman"/>
                <w:szCs w:val="21"/>
              </w:rPr>
            </w:pPr>
            <w:r>
              <w:rPr>
                <w:rFonts w:ascii="Times New Roman" w:hAnsi="Times New Roman"/>
                <w:szCs w:val="21"/>
              </w:rPr>
              <w:t>0.8979</w:t>
            </w:r>
          </w:p>
        </w:tc>
      </w:tr>
      <w:tr w:rsidR="00861D98" w14:paraId="44358B92" w14:textId="77777777">
        <w:trPr>
          <w:trHeight w:val="23"/>
          <w:jc w:val="center"/>
        </w:trPr>
        <w:tc>
          <w:tcPr>
            <w:tcW w:w="2272" w:type="dxa"/>
            <w:shd w:val="clear" w:color="auto" w:fill="auto"/>
            <w:vAlign w:val="center"/>
          </w:tcPr>
          <w:p w14:paraId="7A3ED787" w14:textId="77777777" w:rsidR="00861D98" w:rsidRDefault="00E52579">
            <w:pPr>
              <w:jc w:val="center"/>
              <w:rPr>
                <w:rFonts w:ascii="Times New Roman" w:hAnsi="Times New Roman"/>
                <w:szCs w:val="21"/>
              </w:rPr>
            </w:pPr>
            <w:r>
              <w:rPr>
                <w:rFonts w:ascii="Times New Roman" w:hAnsi="Times New Roman"/>
                <w:szCs w:val="21"/>
              </w:rPr>
              <w:t>社会保障感受</w:t>
            </w:r>
          </w:p>
        </w:tc>
        <w:tc>
          <w:tcPr>
            <w:tcW w:w="921" w:type="dxa"/>
            <w:shd w:val="clear" w:color="auto" w:fill="auto"/>
            <w:vAlign w:val="bottom"/>
          </w:tcPr>
          <w:p w14:paraId="57DF4E9A" w14:textId="77777777" w:rsidR="00861D98" w:rsidRDefault="00E52579">
            <w:pPr>
              <w:jc w:val="center"/>
              <w:rPr>
                <w:rFonts w:ascii="Times New Roman" w:hAnsi="Times New Roman"/>
                <w:szCs w:val="21"/>
              </w:rPr>
            </w:pPr>
            <w:r>
              <w:rPr>
                <w:rFonts w:ascii="Times New Roman" w:hAnsi="Times New Roman"/>
                <w:szCs w:val="21"/>
              </w:rPr>
              <w:t>0.5000</w:t>
            </w:r>
          </w:p>
        </w:tc>
        <w:tc>
          <w:tcPr>
            <w:tcW w:w="869" w:type="dxa"/>
            <w:shd w:val="clear" w:color="auto" w:fill="auto"/>
            <w:vAlign w:val="bottom"/>
          </w:tcPr>
          <w:p w14:paraId="2CD74DD4" w14:textId="77777777" w:rsidR="00861D98" w:rsidRDefault="00E52579">
            <w:pPr>
              <w:jc w:val="center"/>
              <w:rPr>
                <w:rFonts w:ascii="Times New Roman" w:hAnsi="Times New Roman"/>
                <w:szCs w:val="21"/>
              </w:rPr>
            </w:pPr>
            <w:r>
              <w:rPr>
                <w:rFonts w:ascii="Times New Roman" w:hAnsi="Times New Roman"/>
                <w:szCs w:val="21"/>
              </w:rPr>
              <w:t>0.9725</w:t>
            </w:r>
          </w:p>
        </w:tc>
        <w:tc>
          <w:tcPr>
            <w:tcW w:w="868" w:type="dxa"/>
            <w:shd w:val="clear" w:color="auto" w:fill="auto"/>
            <w:vAlign w:val="bottom"/>
          </w:tcPr>
          <w:p w14:paraId="5AD1765C" w14:textId="77777777" w:rsidR="00861D98" w:rsidRDefault="00E52579">
            <w:pPr>
              <w:jc w:val="center"/>
              <w:rPr>
                <w:rFonts w:ascii="Times New Roman" w:hAnsi="Times New Roman"/>
                <w:szCs w:val="21"/>
              </w:rPr>
            </w:pPr>
            <w:r>
              <w:rPr>
                <w:rFonts w:ascii="Times New Roman" w:hAnsi="Times New Roman"/>
                <w:szCs w:val="21"/>
              </w:rPr>
              <w:t>0.9550</w:t>
            </w:r>
          </w:p>
        </w:tc>
        <w:tc>
          <w:tcPr>
            <w:tcW w:w="870" w:type="dxa"/>
            <w:shd w:val="clear" w:color="auto" w:fill="auto"/>
            <w:vAlign w:val="bottom"/>
          </w:tcPr>
          <w:p w14:paraId="30B6980A" w14:textId="77777777" w:rsidR="00861D98" w:rsidRDefault="00E52579">
            <w:pPr>
              <w:jc w:val="center"/>
              <w:rPr>
                <w:rFonts w:ascii="Times New Roman" w:hAnsi="Times New Roman"/>
                <w:szCs w:val="21"/>
              </w:rPr>
            </w:pPr>
            <w:r>
              <w:rPr>
                <w:rFonts w:ascii="Times New Roman" w:hAnsi="Times New Roman"/>
                <w:szCs w:val="21"/>
              </w:rPr>
              <w:t>0.9775</w:t>
            </w:r>
          </w:p>
        </w:tc>
        <w:tc>
          <w:tcPr>
            <w:tcW w:w="865" w:type="dxa"/>
            <w:shd w:val="clear" w:color="auto" w:fill="auto"/>
            <w:vAlign w:val="bottom"/>
          </w:tcPr>
          <w:p w14:paraId="67F391B2" w14:textId="77777777" w:rsidR="00861D98" w:rsidRDefault="00E52579">
            <w:pPr>
              <w:jc w:val="center"/>
              <w:rPr>
                <w:rFonts w:ascii="Times New Roman" w:hAnsi="Times New Roman"/>
                <w:szCs w:val="21"/>
              </w:rPr>
            </w:pPr>
            <w:r>
              <w:rPr>
                <w:rFonts w:ascii="Times New Roman" w:hAnsi="Times New Roman"/>
                <w:szCs w:val="21"/>
              </w:rPr>
              <w:t>0.9794</w:t>
            </w:r>
          </w:p>
        </w:tc>
        <w:tc>
          <w:tcPr>
            <w:tcW w:w="843" w:type="dxa"/>
            <w:shd w:val="clear" w:color="auto" w:fill="auto"/>
            <w:vAlign w:val="bottom"/>
          </w:tcPr>
          <w:p w14:paraId="0629403F" w14:textId="77777777" w:rsidR="00861D98" w:rsidRDefault="00E52579">
            <w:pPr>
              <w:jc w:val="center"/>
              <w:rPr>
                <w:rFonts w:ascii="Times New Roman" w:hAnsi="Times New Roman"/>
                <w:szCs w:val="21"/>
              </w:rPr>
            </w:pPr>
            <w:r>
              <w:rPr>
                <w:rFonts w:ascii="Times New Roman" w:hAnsi="Times New Roman"/>
                <w:szCs w:val="21"/>
              </w:rPr>
              <w:t>0.9975</w:t>
            </w:r>
          </w:p>
        </w:tc>
        <w:tc>
          <w:tcPr>
            <w:tcW w:w="887" w:type="dxa"/>
            <w:shd w:val="clear" w:color="auto" w:fill="auto"/>
            <w:vAlign w:val="bottom"/>
          </w:tcPr>
          <w:p w14:paraId="7792578C" w14:textId="77777777" w:rsidR="00861D98" w:rsidRDefault="00E52579">
            <w:pPr>
              <w:jc w:val="center"/>
              <w:rPr>
                <w:rFonts w:ascii="Times New Roman" w:hAnsi="Times New Roman"/>
                <w:szCs w:val="21"/>
              </w:rPr>
            </w:pPr>
            <w:r>
              <w:rPr>
                <w:rFonts w:ascii="Times New Roman" w:hAnsi="Times New Roman"/>
                <w:szCs w:val="21"/>
              </w:rPr>
              <w:t>0.9948</w:t>
            </w:r>
          </w:p>
        </w:tc>
      </w:tr>
      <w:tr w:rsidR="00861D98" w14:paraId="20A73061" w14:textId="77777777">
        <w:trPr>
          <w:trHeight w:val="23"/>
          <w:jc w:val="center"/>
        </w:trPr>
        <w:tc>
          <w:tcPr>
            <w:tcW w:w="2272" w:type="dxa"/>
            <w:shd w:val="clear" w:color="auto" w:fill="auto"/>
            <w:vAlign w:val="center"/>
          </w:tcPr>
          <w:p w14:paraId="553847AA" w14:textId="77777777" w:rsidR="00861D98" w:rsidRDefault="00E52579">
            <w:pPr>
              <w:jc w:val="center"/>
              <w:rPr>
                <w:rFonts w:ascii="Times New Roman" w:hAnsi="Times New Roman"/>
                <w:szCs w:val="21"/>
              </w:rPr>
            </w:pPr>
            <w:r>
              <w:rPr>
                <w:rFonts w:ascii="Times New Roman" w:hAnsi="Times New Roman"/>
                <w:szCs w:val="21"/>
              </w:rPr>
              <w:t>4</w:t>
            </w:r>
            <w:r>
              <w:rPr>
                <w:rFonts w:ascii="Times New Roman" w:hAnsi="Times New Roman"/>
                <w:szCs w:val="21"/>
              </w:rPr>
              <w:t>社会交往</w:t>
            </w:r>
          </w:p>
        </w:tc>
        <w:tc>
          <w:tcPr>
            <w:tcW w:w="921" w:type="dxa"/>
            <w:shd w:val="clear" w:color="auto" w:fill="auto"/>
            <w:vAlign w:val="bottom"/>
          </w:tcPr>
          <w:p w14:paraId="6B22269D" w14:textId="77777777" w:rsidR="00861D98" w:rsidRDefault="00E52579">
            <w:pPr>
              <w:jc w:val="center"/>
              <w:rPr>
                <w:rFonts w:ascii="Times New Roman" w:hAnsi="Times New Roman"/>
                <w:szCs w:val="21"/>
              </w:rPr>
            </w:pPr>
            <w:r>
              <w:rPr>
                <w:rFonts w:ascii="Times New Roman" w:hAnsi="Times New Roman"/>
                <w:szCs w:val="21"/>
              </w:rPr>
              <w:t>0.5259</w:t>
            </w:r>
          </w:p>
        </w:tc>
        <w:tc>
          <w:tcPr>
            <w:tcW w:w="869" w:type="dxa"/>
            <w:shd w:val="clear" w:color="auto" w:fill="auto"/>
            <w:vAlign w:val="bottom"/>
          </w:tcPr>
          <w:p w14:paraId="1830376B" w14:textId="77777777" w:rsidR="00861D98" w:rsidRDefault="00E52579">
            <w:pPr>
              <w:jc w:val="center"/>
              <w:rPr>
                <w:rFonts w:ascii="Times New Roman" w:hAnsi="Times New Roman"/>
                <w:szCs w:val="21"/>
              </w:rPr>
            </w:pPr>
            <w:r>
              <w:rPr>
                <w:rFonts w:ascii="Times New Roman" w:hAnsi="Times New Roman"/>
                <w:szCs w:val="21"/>
              </w:rPr>
              <w:t>0.5208</w:t>
            </w:r>
          </w:p>
        </w:tc>
        <w:tc>
          <w:tcPr>
            <w:tcW w:w="868" w:type="dxa"/>
            <w:shd w:val="clear" w:color="auto" w:fill="auto"/>
            <w:vAlign w:val="bottom"/>
          </w:tcPr>
          <w:p w14:paraId="0CCACA62" w14:textId="77777777" w:rsidR="00861D98" w:rsidRDefault="00E52579">
            <w:pPr>
              <w:jc w:val="center"/>
              <w:rPr>
                <w:rFonts w:ascii="Times New Roman" w:hAnsi="Times New Roman"/>
                <w:szCs w:val="21"/>
              </w:rPr>
            </w:pPr>
            <w:r>
              <w:rPr>
                <w:rFonts w:ascii="Times New Roman" w:hAnsi="Times New Roman"/>
                <w:szCs w:val="21"/>
              </w:rPr>
              <w:t>0.5098</w:t>
            </w:r>
          </w:p>
        </w:tc>
        <w:tc>
          <w:tcPr>
            <w:tcW w:w="870" w:type="dxa"/>
            <w:shd w:val="clear" w:color="auto" w:fill="auto"/>
            <w:vAlign w:val="bottom"/>
          </w:tcPr>
          <w:p w14:paraId="5AC2C227" w14:textId="77777777" w:rsidR="00861D98" w:rsidRDefault="00E52579">
            <w:pPr>
              <w:jc w:val="center"/>
              <w:rPr>
                <w:rFonts w:ascii="Times New Roman" w:hAnsi="Times New Roman"/>
                <w:szCs w:val="21"/>
              </w:rPr>
            </w:pPr>
            <w:r>
              <w:rPr>
                <w:rFonts w:ascii="Times New Roman" w:hAnsi="Times New Roman"/>
                <w:szCs w:val="21"/>
              </w:rPr>
              <w:t>0.4540</w:t>
            </w:r>
          </w:p>
        </w:tc>
        <w:tc>
          <w:tcPr>
            <w:tcW w:w="865" w:type="dxa"/>
            <w:shd w:val="clear" w:color="auto" w:fill="auto"/>
            <w:vAlign w:val="bottom"/>
          </w:tcPr>
          <w:p w14:paraId="7C9F46FA" w14:textId="77777777" w:rsidR="00861D98" w:rsidRDefault="00E52579">
            <w:pPr>
              <w:jc w:val="center"/>
              <w:rPr>
                <w:rFonts w:ascii="Times New Roman" w:hAnsi="Times New Roman"/>
                <w:szCs w:val="21"/>
              </w:rPr>
            </w:pPr>
            <w:r>
              <w:rPr>
                <w:rFonts w:ascii="Times New Roman" w:hAnsi="Times New Roman"/>
                <w:szCs w:val="21"/>
              </w:rPr>
              <w:t>0.3981</w:t>
            </w:r>
          </w:p>
        </w:tc>
        <w:tc>
          <w:tcPr>
            <w:tcW w:w="843" w:type="dxa"/>
            <w:shd w:val="clear" w:color="auto" w:fill="auto"/>
            <w:vAlign w:val="bottom"/>
          </w:tcPr>
          <w:p w14:paraId="0572EBD8" w14:textId="77777777" w:rsidR="00861D98" w:rsidRDefault="00E52579">
            <w:pPr>
              <w:jc w:val="center"/>
              <w:rPr>
                <w:rFonts w:ascii="Times New Roman" w:hAnsi="Times New Roman"/>
                <w:szCs w:val="21"/>
              </w:rPr>
            </w:pPr>
            <w:r>
              <w:rPr>
                <w:rFonts w:ascii="Times New Roman" w:hAnsi="Times New Roman"/>
                <w:szCs w:val="21"/>
              </w:rPr>
              <w:t>0.5061</w:t>
            </w:r>
          </w:p>
        </w:tc>
        <w:tc>
          <w:tcPr>
            <w:tcW w:w="887" w:type="dxa"/>
            <w:shd w:val="clear" w:color="auto" w:fill="auto"/>
            <w:vAlign w:val="bottom"/>
          </w:tcPr>
          <w:p w14:paraId="24CE7D3C" w14:textId="77777777" w:rsidR="00861D98" w:rsidRDefault="00E52579">
            <w:pPr>
              <w:jc w:val="center"/>
              <w:rPr>
                <w:rFonts w:ascii="Times New Roman" w:hAnsi="Times New Roman"/>
                <w:szCs w:val="21"/>
              </w:rPr>
            </w:pPr>
            <w:r>
              <w:rPr>
                <w:rFonts w:ascii="Times New Roman" w:hAnsi="Times New Roman"/>
                <w:szCs w:val="21"/>
              </w:rPr>
              <w:t>0.3427</w:t>
            </w:r>
          </w:p>
        </w:tc>
      </w:tr>
      <w:tr w:rsidR="00861D98" w14:paraId="151A5941" w14:textId="77777777">
        <w:trPr>
          <w:trHeight w:val="23"/>
          <w:jc w:val="center"/>
        </w:trPr>
        <w:tc>
          <w:tcPr>
            <w:tcW w:w="2272" w:type="dxa"/>
            <w:shd w:val="clear" w:color="auto" w:fill="auto"/>
            <w:vAlign w:val="center"/>
          </w:tcPr>
          <w:p w14:paraId="48F7BAF3" w14:textId="77777777" w:rsidR="00861D98" w:rsidRDefault="00E52579">
            <w:pPr>
              <w:jc w:val="center"/>
              <w:rPr>
                <w:rFonts w:ascii="Times New Roman" w:hAnsi="Times New Roman"/>
                <w:szCs w:val="21"/>
              </w:rPr>
            </w:pPr>
            <w:r>
              <w:rPr>
                <w:rFonts w:ascii="Times New Roman" w:hAnsi="Times New Roman"/>
                <w:szCs w:val="21"/>
              </w:rPr>
              <w:t>人情来往支出</w:t>
            </w:r>
          </w:p>
        </w:tc>
        <w:tc>
          <w:tcPr>
            <w:tcW w:w="921" w:type="dxa"/>
            <w:shd w:val="clear" w:color="auto" w:fill="auto"/>
            <w:vAlign w:val="bottom"/>
          </w:tcPr>
          <w:p w14:paraId="62CBE194" w14:textId="77777777" w:rsidR="00861D98" w:rsidRDefault="00E52579">
            <w:pPr>
              <w:jc w:val="center"/>
              <w:rPr>
                <w:rFonts w:ascii="Times New Roman" w:hAnsi="Times New Roman"/>
                <w:szCs w:val="21"/>
              </w:rPr>
            </w:pPr>
            <w:r>
              <w:rPr>
                <w:rFonts w:ascii="Times New Roman" w:hAnsi="Times New Roman"/>
                <w:szCs w:val="21"/>
              </w:rPr>
              <w:t>0.4014</w:t>
            </w:r>
          </w:p>
        </w:tc>
        <w:tc>
          <w:tcPr>
            <w:tcW w:w="869" w:type="dxa"/>
            <w:shd w:val="clear" w:color="auto" w:fill="auto"/>
            <w:vAlign w:val="bottom"/>
          </w:tcPr>
          <w:p w14:paraId="4299DAC9" w14:textId="77777777" w:rsidR="00861D98" w:rsidRDefault="00E52579">
            <w:pPr>
              <w:jc w:val="center"/>
              <w:rPr>
                <w:rFonts w:ascii="Times New Roman" w:hAnsi="Times New Roman"/>
                <w:szCs w:val="21"/>
              </w:rPr>
            </w:pPr>
            <w:r>
              <w:rPr>
                <w:rFonts w:ascii="Times New Roman" w:hAnsi="Times New Roman"/>
                <w:szCs w:val="21"/>
              </w:rPr>
              <w:t>0.5697</w:t>
            </w:r>
          </w:p>
        </w:tc>
        <w:tc>
          <w:tcPr>
            <w:tcW w:w="868" w:type="dxa"/>
            <w:shd w:val="clear" w:color="auto" w:fill="auto"/>
            <w:vAlign w:val="bottom"/>
          </w:tcPr>
          <w:p w14:paraId="236B19B4" w14:textId="77777777" w:rsidR="00861D98" w:rsidRDefault="00E52579">
            <w:pPr>
              <w:jc w:val="center"/>
              <w:rPr>
                <w:rFonts w:ascii="Times New Roman" w:hAnsi="Times New Roman"/>
                <w:szCs w:val="21"/>
              </w:rPr>
            </w:pPr>
            <w:r>
              <w:rPr>
                <w:rFonts w:ascii="Times New Roman" w:hAnsi="Times New Roman"/>
                <w:szCs w:val="21"/>
              </w:rPr>
              <w:t>0.5496</w:t>
            </w:r>
          </w:p>
        </w:tc>
        <w:tc>
          <w:tcPr>
            <w:tcW w:w="870" w:type="dxa"/>
            <w:shd w:val="clear" w:color="auto" w:fill="auto"/>
            <w:vAlign w:val="bottom"/>
          </w:tcPr>
          <w:p w14:paraId="5EC5C935" w14:textId="77777777" w:rsidR="00861D98" w:rsidRDefault="00E52579">
            <w:pPr>
              <w:jc w:val="center"/>
              <w:rPr>
                <w:rFonts w:ascii="Times New Roman" w:hAnsi="Times New Roman"/>
                <w:szCs w:val="21"/>
              </w:rPr>
            </w:pPr>
            <w:r>
              <w:rPr>
                <w:rFonts w:ascii="Times New Roman" w:hAnsi="Times New Roman"/>
                <w:szCs w:val="21"/>
              </w:rPr>
              <w:t>0.5663</w:t>
            </w:r>
          </w:p>
        </w:tc>
        <w:tc>
          <w:tcPr>
            <w:tcW w:w="865" w:type="dxa"/>
            <w:shd w:val="clear" w:color="auto" w:fill="auto"/>
            <w:vAlign w:val="bottom"/>
          </w:tcPr>
          <w:p w14:paraId="64C4E6A5" w14:textId="77777777" w:rsidR="00861D98" w:rsidRDefault="00E52579">
            <w:pPr>
              <w:jc w:val="center"/>
              <w:rPr>
                <w:rFonts w:ascii="Times New Roman" w:hAnsi="Times New Roman"/>
                <w:szCs w:val="21"/>
              </w:rPr>
            </w:pPr>
            <w:r>
              <w:rPr>
                <w:rFonts w:ascii="Times New Roman" w:hAnsi="Times New Roman"/>
                <w:szCs w:val="21"/>
              </w:rPr>
              <w:t>0.4331</w:t>
            </w:r>
          </w:p>
        </w:tc>
        <w:tc>
          <w:tcPr>
            <w:tcW w:w="843" w:type="dxa"/>
            <w:shd w:val="clear" w:color="auto" w:fill="auto"/>
            <w:vAlign w:val="bottom"/>
          </w:tcPr>
          <w:p w14:paraId="70D13376" w14:textId="77777777" w:rsidR="00861D98" w:rsidRDefault="00E52579">
            <w:pPr>
              <w:jc w:val="center"/>
              <w:rPr>
                <w:rFonts w:ascii="Times New Roman" w:hAnsi="Times New Roman"/>
                <w:szCs w:val="21"/>
              </w:rPr>
            </w:pPr>
            <w:r>
              <w:rPr>
                <w:rFonts w:ascii="Times New Roman" w:hAnsi="Times New Roman"/>
                <w:szCs w:val="21"/>
              </w:rPr>
              <w:t>0.5532</w:t>
            </w:r>
          </w:p>
        </w:tc>
        <w:tc>
          <w:tcPr>
            <w:tcW w:w="887" w:type="dxa"/>
            <w:shd w:val="clear" w:color="auto" w:fill="auto"/>
            <w:vAlign w:val="bottom"/>
          </w:tcPr>
          <w:p w14:paraId="24B028CF" w14:textId="77777777" w:rsidR="00861D98" w:rsidRDefault="00E52579">
            <w:pPr>
              <w:jc w:val="center"/>
              <w:rPr>
                <w:rFonts w:ascii="Times New Roman" w:hAnsi="Times New Roman"/>
                <w:szCs w:val="21"/>
              </w:rPr>
            </w:pPr>
            <w:r>
              <w:rPr>
                <w:rFonts w:ascii="Times New Roman" w:hAnsi="Times New Roman"/>
                <w:szCs w:val="21"/>
              </w:rPr>
              <w:t>0.3493</w:t>
            </w:r>
          </w:p>
        </w:tc>
      </w:tr>
      <w:tr w:rsidR="00861D98" w14:paraId="52239D15" w14:textId="77777777">
        <w:trPr>
          <w:trHeight w:val="23"/>
          <w:jc w:val="center"/>
        </w:trPr>
        <w:tc>
          <w:tcPr>
            <w:tcW w:w="2272" w:type="dxa"/>
            <w:shd w:val="clear" w:color="auto" w:fill="auto"/>
            <w:vAlign w:val="center"/>
          </w:tcPr>
          <w:p w14:paraId="2EDED41A" w14:textId="77777777" w:rsidR="00861D98" w:rsidRDefault="00E52579">
            <w:pPr>
              <w:jc w:val="center"/>
              <w:rPr>
                <w:rFonts w:ascii="Times New Roman" w:hAnsi="Times New Roman"/>
                <w:szCs w:val="21"/>
              </w:rPr>
            </w:pPr>
            <w:r>
              <w:rPr>
                <w:rFonts w:ascii="Times New Roman" w:hAnsi="Times New Roman"/>
                <w:szCs w:val="21"/>
              </w:rPr>
              <w:t>劳动力就业地点</w:t>
            </w:r>
          </w:p>
        </w:tc>
        <w:tc>
          <w:tcPr>
            <w:tcW w:w="921" w:type="dxa"/>
            <w:shd w:val="clear" w:color="auto" w:fill="auto"/>
            <w:vAlign w:val="bottom"/>
          </w:tcPr>
          <w:p w14:paraId="357BB9D8" w14:textId="77777777" w:rsidR="00861D98" w:rsidRDefault="00E52579">
            <w:pPr>
              <w:jc w:val="center"/>
              <w:rPr>
                <w:rFonts w:ascii="Times New Roman" w:hAnsi="Times New Roman"/>
                <w:szCs w:val="21"/>
              </w:rPr>
            </w:pPr>
            <w:r>
              <w:rPr>
                <w:rFonts w:ascii="Times New Roman" w:hAnsi="Times New Roman"/>
                <w:szCs w:val="21"/>
              </w:rPr>
              <w:t>0.6890</w:t>
            </w:r>
          </w:p>
        </w:tc>
        <w:tc>
          <w:tcPr>
            <w:tcW w:w="869" w:type="dxa"/>
            <w:shd w:val="clear" w:color="auto" w:fill="auto"/>
            <w:vAlign w:val="bottom"/>
          </w:tcPr>
          <w:p w14:paraId="6695697C" w14:textId="77777777" w:rsidR="00861D98" w:rsidRDefault="00E52579">
            <w:pPr>
              <w:jc w:val="center"/>
              <w:rPr>
                <w:rFonts w:ascii="Times New Roman" w:hAnsi="Times New Roman"/>
                <w:szCs w:val="21"/>
              </w:rPr>
            </w:pPr>
            <w:r>
              <w:rPr>
                <w:rFonts w:ascii="Times New Roman" w:hAnsi="Times New Roman"/>
                <w:szCs w:val="21"/>
              </w:rPr>
              <w:t>0.4760</w:t>
            </w:r>
          </w:p>
        </w:tc>
        <w:tc>
          <w:tcPr>
            <w:tcW w:w="868" w:type="dxa"/>
            <w:shd w:val="clear" w:color="auto" w:fill="auto"/>
            <w:vAlign w:val="bottom"/>
          </w:tcPr>
          <w:p w14:paraId="0CFCA7F8" w14:textId="77777777" w:rsidR="00861D98" w:rsidRDefault="00E52579">
            <w:pPr>
              <w:jc w:val="center"/>
              <w:rPr>
                <w:rFonts w:ascii="Times New Roman" w:hAnsi="Times New Roman"/>
                <w:szCs w:val="21"/>
              </w:rPr>
            </w:pPr>
            <w:r>
              <w:rPr>
                <w:rFonts w:ascii="Times New Roman" w:hAnsi="Times New Roman"/>
                <w:szCs w:val="21"/>
              </w:rPr>
              <w:t>0.4730</w:t>
            </w:r>
          </w:p>
        </w:tc>
        <w:tc>
          <w:tcPr>
            <w:tcW w:w="870" w:type="dxa"/>
            <w:shd w:val="clear" w:color="auto" w:fill="auto"/>
            <w:vAlign w:val="bottom"/>
          </w:tcPr>
          <w:p w14:paraId="53C49A7A" w14:textId="77777777" w:rsidR="00861D98" w:rsidRDefault="00E52579">
            <w:pPr>
              <w:jc w:val="center"/>
              <w:rPr>
                <w:rFonts w:ascii="Times New Roman" w:hAnsi="Times New Roman"/>
                <w:szCs w:val="21"/>
              </w:rPr>
            </w:pPr>
            <w:r>
              <w:rPr>
                <w:rFonts w:ascii="Times New Roman" w:hAnsi="Times New Roman"/>
                <w:szCs w:val="21"/>
              </w:rPr>
              <w:t>0.3640</w:t>
            </w:r>
          </w:p>
        </w:tc>
        <w:tc>
          <w:tcPr>
            <w:tcW w:w="865" w:type="dxa"/>
            <w:shd w:val="clear" w:color="auto" w:fill="auto"/>
            <w:vAlign w:val="bottom"/>
          </w:tcPr>
          <w:p w14:paraId="38671BCE" w14:textId="77777777" w:rsidR="00861D98" w:rsidRDefault="00E52579">
            <w:pPr>
              <w:jc w:val="center"/>
              <w:rPr>
                <w:rFonts w:ascii="Times New Roman" w:hAnsi="Times New Roman"/>
                <w:szCs w:val="21"/>
              </w:rPr>
            </w:pPr>
            <w:r>
              <w:rPr>
                <w:rFonts w:ascii="Times New Roman" w:hAnsi="Times New Roman"/>
                <w:szCs w:val="21"/>
              </w:rPr>
              <w:t>0.3660</w:t>
            </w:r>
          </w:p>
        </w:tc>
        <w:tc>
          <w:tcPr>
            <w:tcW w:w="843" w:type="dxa"/>
            <w:shd w:val="clear" w:color="auto" w:fill="auto"/>
            <w:vAlign w:val="bottom"/>
          </w:tcPr>
          <w:p w14:paraId="66A26D60" w14:textId="77777777" w:rsidR="00861D98" w:rsidRDefault="00E52579">
            <w:pPr>
              <w:jc w:val="center"/>
              <w:rPr>
                <w:rFonts w:ascii="Times New Roman" w:hAnsi="Times New Roman"/>
                <w:szCs w:val="21"/>
              </w:rPr>
            </w:pPr>
            <w:r>
              <w:rPr>
                <w:rFonts w:ascii="Times New Roman" w:hAnsi="Times New Roman"/>
                <w:szCs w:val="21"/>
              </w:rPr>
              <w:t>0.4630</w:t>
            </w:r>
          </w:p>
        </w:tc>
        <w:tc>
          <w:tcPr>
            <w:tcW w:w="887" w:type="dxa"/>
            <w:shd w:val="clear" w:color="auto" w:fill="auto"/>
            <w:vAlign w:val="bottom"/>
          </w:tcPr>
          <w:p w14:paraId="004AD6EB" w14:textId="77777777" w:rsidR="00861D98" w:rsidRDefault="00E52579">
            <w:pPr>
              <w:jc w:val="center"/>
              <w:rPr>
                <w:rFonts w:ascii="Times New Roman" w:hAnsi="Times New Roman"/>
                <w:szCs w:val="21"/>
              </w:rPr>
            </w:pPr>
            <w:r>
              <w:rPr>
                <w:rFonts w:ascii="Times New Roman" w:hAnsi="Times New Roman"/>
                <w:szCs w:val="21"/>
              </w:rPr>
              <w:t>0.3361</w:t>
            </w:r>
          </w:p>
        </w:tc>
      </w:tr>
      <w:tr w:rsidR="00861D98" w14:paraId="78D0E93A" w14:textId="77777777">
        <w:trPr>
          <w:trHeight w:val="23"/>
          <w:jc w:val="center"/>
        </w:trPr>
        <w:tc>
          <w:tcPr>
            <w:tcW w:w="2272" w:type="dxa"/>
            <w:shd w:val="clear" w:color="auto" w:fill="auto"/>
            <w:vAlign w:val="center"/>
          </w:tcPr>
          <w:p w14:paraId="3B4E12CF" w14:textId="77777777" w:rsidR="00861D98" w:rsidRDefault="00E52579">
            <w:pPr>
              <w:jc w:val="center"/>
              <w:rPr>
                <w:rFonts w:ascii="Times New Roman" w:hAnsi="Times New Roman"/>
                <w:szCs w:val="21"/>
              </w:rPr>
            </w:pPr>
            <w:r>
              <w:rPr>
                <w:rFonts w:ascii="Times New Roman" w:hAnsi="Times New Roman"/>
                <w:szCs w:val="21"/>
              </w:rPr>
              <w:t>5</w:t>
            </w:r>
            <w:r>
              <w:rPr>
                <w:rFonts w:ascii="Times New Roman" w:hAnsi="Times New Roman"/>
                <w:szCs w:val="21"/>
              </w:rPr>
              <w:t>生活环境</w:t>
            </w:r>
          </w:p>
        </w:tc>
        <w:tc>
          <w:tcPr>
            <w:tcW w:w="921" w:type="dxa"/>
            <w:shd w:val="clear" w:color="auto" w:fill="auto"/>
            <w:vAlign w:val="bottom"/>
          </w:tcPr>
          <w:p w14:paraId="3D3471CE" w14:textId="77777777" w:rsidR="00861D98" w:rsidRDefault="00E52579">
            <w:pPr>
              <w:jc w:val="center"/>
              <w:rPr>
                <w:rFonts w:ascii="Times New Roman" w:hAnsi="Times New Roman"/>
                <w:szCs w:val="21"/>
              </w:rPr>
            </w:pPr>
            <w:r>
              <w:rPr>
                <w:rFonts w:ascii="Times New Roman" w:hAnsi="Times New Roman"/>
                <w:szCs w:val="21"/>
              </w:rPr>
              <w:t>0.5318</w:t>
            </w:r>
          </w:p>
        </w:tc>
        <w:tc>
          <w:tcPr>
            <w:tcW w:w="869" w:type="dxa"/>
            <w:shd w:val="clear" w:color="auto" w:fill="auto"/>
            <w:vAlign w:val="bottom"/>
          </w:tcPr>
          <w:p w14:paraId="1FFEC72D" w14:textId="77777777" w:rsidR="00861D98" w:rsidRDefault="00E52579">
            <w:pPr>
              <w:jc w:val="center"/>
              <w:rPr>
                <w:rFonts w:ascii="Times New Roman" w:hAnsi="Times New Roman"/>
                <w:szCs w:val="21"/>
              </w:rPr>
            </w:pPr>
            <w:r>
              <w:rPr>
                <w:rFonts w:ascii="Times New Roman" w:hAnsi="Times New Roman"/>
                <w:szCs w:val="21"/>
              </w:rPr>
              <w:t>0.7017</w:t>
            </w:r>
          </w:p>
        </w:tc>
        <w:tc>
          <w:tcPr>
            <w:tcW w:w="868" w:type="dxa"/>
            <w:shd w:val="clear" w:color="auto" w:fill="auto"/>
            <w:vAlign w:val="bottom"/>
          </w:tcPr>
          <w:p w14:paraId="0C2BCCF0" w14:textId="77777777" w:rsidR="00861D98" w:rsidRDefault="00E52579">
            <w:pPr>
              <w:jc w:val="center"/>
              <w:rPr>
                <w:rFonts w:ascii="Times New Roman" w:hAnsi="Times New Roman"/>
                <w:szCs w:val="21"/>
              </w:rPr>
            </w:pPr>
            <w:r>
              <w:rPr>
                <w:rFonts w:ascii="Times New Roman" w:hAnsi="Times New Roman"/>
                <w:szCs w:val="21"/>
              </w:rPr>
              <w:t>0.7826</w:t>
            </w:r>
          </w:p>
        </w:tc>
        <w:tc>
          <w:tcPr>
            <w:tcW w:w="870" w:type="dxa"/>
            <w:shd w:val="clear" w:color="auto" w:fill="auto"/>
            <w:vAlign w:val="bottom"/>
          </w:tcPr>
          <w:p w14:paraId="0761C086" w14:textId="77777777" w:rsidR="00861D98" w:rsidRDefault="00E52579">
            <w:pPr>
              <w:jc w:val="center"/>
              <w:rPr>
                <w:rFonts w:ascii="Times New Roman" w:hAnsi="Times New Roman"/>
                <w:szCs w:val="21"/>
              </w:rPr>
            </w:pPr>
            <w:r>
              <w:rPr>
                <w:rFonts w:ascii="Times New Roman" w:hAnsi="Times New Roman"/>
                <w:szCs w:val="21"/>
              </w:rPr>
              <w:t>0.8462</w:t>
            </w:r>
          </w:p>
        </w:tc>
        <w:tc>
          <w:tcPr>
            <w:tcW w:w="865" w:type="dxa"/>
            <w:shd w:val="clear" w:color="auto" w:fill="auto"/>
            <w:vAlign w:val="bottom"/>
          </w:tcPr>
          <w:p w14:paraId="4C238409" w14:textId="77777777" w:rsidR="00861D98" w:rsidRDefault="00E52579">
            <w:pPr>
              <w:jc w:val="center"/>
              <w:rPr>
                <w:rFonts w:ascii="Times New Roman" w:hAnsi="Times New Roman"/>
                <w:szCs w:val="21"/>
              </w:rPr>
            </w:pPr>
            <w:r>
              <w:rPr>
                <w:rFonts w:ascii="Times New Roman" w:hAnsi="Times New Roman"/>
                <w:szCs w:val="21"/>
              </w:rPr>
              <w:t>0.8661</w:t>
            </w:r>
          </w:p>
        </w:tc>
        <w:tc>
          <w:tcPr>
            <w:tcW w:w="843" w:type="dxa"/>
            <w:shd w:val="clear" w:color="auto" w:fill="auto"/>
            <w:vAlign w:val="bottom"/>
          </w:tcPr>
          <w:p w14:paraId="098D1F52" w14:textId="77777777" w:rsidR="00861D98" w:rsidRDefault="00E52579">
            <w:pPr>
              <w:jc w:val="center"/>
              <w:rPr>
                <w:rFonts w:ascii="Times New Roman" w:hAnsi="Times New Roman"/>
                <w:szCs w:val="21"/>
              </w:rPr>
            </w:pPr>
            <w:r>
              <w:rPr>
                <w:rFonts w:ascii="Times New Roman" w:hAnsi="Times New Roman"/>
                <w:szCs w:val="21"/>
              </w:rPr>
              <w:t>0.9049</w:t>
            </w:r>
          </w:p>
        </w:tc>
        <w:tc>
          <w:tcPr>
            <w:tcW w:w="887" w:type="dxa"/>
            <w:shd w:val="clear" w:color="auto" w:fill="auto"/>
            <w:vAlign w:val="bottom"/>
          </w:tcPr>
          <w:p w14:paraId="05F73C4C" w14:textId="77777777" w:rsidR="00861D98" w:rsidRDefault="00E52579">
            <w:pPr>
              <w:jc w:val="center"/>
              <w:rPr>
                <w:rFonts w:ascii="Times New Roman" w:hAnsi="Times New Roman"/>
                <w:szCs w:val="21"/>
              </w:rPr>
            </w:pPr>
            <w:r>
              <w:rPr>
                <w:rFonts w:ascii="Times New Roman" w:hAnsi="Times New Roman"/>
                <w:szCs w:val="21"/>
              </w:rPr>
              <w:t>0.9305</w:t>
            </w:r>
          </w:p>
        </w:tc>
      </w:tr>
      <w:tr w:rsidR="00861D98" w14:paraId="52C30BA4" w14:textId="77777777">
        <w:trPr>
          <w:trHeight w:val="23"/>
          <w:jc w:val="center"/>
        </w:trPr>
        <w:tc>
          <w:tcPr>
            <w:tcW w:w="2272" w:type="dxa"/>
            <w:shd w:val="clear" w:color="auto" w:fill="auto"/>
            <w:vAlign w:val="center"/>
          </w:tcPr>
          <w:p w14:paraId="01904A10" w14:textId="77777777" w:rsidR="00861D98" w:rsidRDefault="00E52579">
            <w:pPr>
              <w:jc w:val="center"/>
              <w:rPr>
                <w:rFonts w:ascii="Times New Roman" w:hAnsi="Times New Roman"/>
                <w:szCs w:val="21"/>
              </w:rPr>
            </w:pPr>
            <w:r>
              <w:rPr>
                <w:rFonts w:ascii="Times New Roman" w:hAnsi="Times New Roman"/>
                <w:szCs w:val="21"/>
              </w:rPr>
              <w:t>交通基础设施</w:t>
            </w:r>
          </w:p>
        </w:tc>
        <w:tc>
          <w:tcPr>
            <w:tcW w:w="921" w:type="dxa"/>
            <w:shd w:val="clear" w:color="auto" w:fill="auto"/>
            <w:vAlign w:val="bottom"/>
          </w:tcPr>
          <w:p w14:paraId="1776022F" w14:textId="77777777" w:rsidR="00861D98" w:rsidRDefault="00E52579">
            <w:pPr>
              <w:jc w:val="center"/>
              <w:rPr>
                <w:rFonts w:ascii="Times New Roman" w:hAnsi="Times New Roman"/>
                <w:szCs w:val="21"/>
              </w:rPr>
            </w:pPr>
            <w:r>
              <w:rPr>
                <w:rFonts w:ascii="Times New Roman" w:hAnsi="Times New Roman"/>
                <w:szCs w:val="21"/>
              </w:rPr>
              <w:t>1.0000</w:t>
            </w:r>
          </w:p>
        </w:tc>
        <w:tc>
          <w:tcPr>
            <w:tcW w:w="869" w:type="dxa"/>
            <w:shd w:val="clear" w:color="auto" w:fill="auto"/>
            <w:vAlign w:val="bottom"/>
          </w:tcPr>
          <w:p w14:paraId="253E8BA9" w14:textId="77777777" w:rsidR="00861D98" w:rsidRDefault="00E52579">
            <w:pPr>
              <w:jc w:val="center"/>
              <w:rPr>
                <w:rFonts w:ascii="Times New Roman" w:hAnsi="Times New Roman"/>
                <w:szCs w:val="21"/>
              </w:rPr>
            </w:pPr>
            <w:r>
              <w:rPr>
                <w:rFonts w:ascii="Times New Roman" w:hAnsi="Times New Roman"/>
                <w:szCs w:val="21"/>
              </w:rPr>
              <w:t>0.7310</w:t>
            </w:r>
          </w:p>
        </w:tc>
        <w:tc>
          <w:tcPr>
            <w:tcW w:w="868" w:type="dxa"/>
            <w:shd w:val="clear" w:color="auto" w:fill="auto"/>
            <w:vAlign w:val="bottom"/>
          </w:tcPr>
          <w:p w14:paraId="6B80956A" w14:textId="77777777" w:rsidR="00861D98" w:rsidRDefault="00E52579">
            <w:pPr>
              <w:jc w:val="center"/>
              <w:rPr>
                <w:rFonts w:ascii="Times New Roman" w:hAnsi="Times New Roman"/>
                <w:szCs w:val="21"/>
              </w:rPr>
            </w:pPr>
            <w:r>
              <w:rPr>
                <w:rFonts w:ascii="Times New Roman" w:hAnsi="Times New Roman"/>
                <w:szCs w:val="21"/>
              </w:rPr>
              <w:t>0.8633</w:t>
            </w:r>
          </w:p>
        </w:tc>
        <w:tc>
          <w:tcPr>
            <w:tcW w:w="870" w:type="dxa"/>
            <w:shd w:val="clear" w:color="auto" w:fill="auto"/>
            <w:vAlign w:val="bottom"/>
          </w:tcPr>
          <w:p w14:paraId="3EF102D9" w14:textId="77777777" w:rsidR="00861D98" w:rsidRDefault="00E52579">
            <w:pPr>
              <w:jc w:val="center"/>
              <w:rPr>
                <w:rFonts w:ascii="Times New Roman" w:hAnsi="Times New Roman"/>
                <w:szCs w:val="21"/>
              </w:rPr>
            </w:pPr>
            <w:r>
              <w:rPr>
                <w:rFonts w:ascii="Times New Roman" w:hAnsi="Times New Roman"/>
                <w:szCs w:val="21"/>
              </w:rPr>
              <w:t>0.9002</w:t>
            </w:r>
          </w:p>
        </w:tc>
        <w:tc>
          <w:tcPr>
            <w:tcW w:w="865" w:type="dxa"/>
            <w:shd w:val="clear" w:color="auto" w:fill="auto"/>
            <w:vAlign w:val="bottom"/>
          </w:tcPr>
          <w:p w14:paraId="3F072050" w14:textId="77777777" w:rsidR="00861D98" w:rsidRDefault="00E52579">
            <w:pPr>
              <w:jc w:val="center"/>
              <w:rPr>
                <w:rFonts w:ascii="Times New Roman" w:hAnsi="Times New Roman"/>
                <w:szCs w:val="21"/>
              </w:rPr>
            </w:pPr>
            <w:r>
              <w:rPr>
                <w:rFonts w:ascii="Times New Roman" w:hAnsi="Times New Roman"/>
                <w:szCs w:val="21"/>
              </w:rPr>
              <w:t>0.9599</w:t>
            </w:r>
          </w:p>
        </w:tc>
        <w:tc>
          <w:tcPr>
            <w:tcW w:w="843" w:type="dxa"/>
            <w:shd w:val="clear" w:color="auto" w:fill="auto"/>
            <w:vAlign w:val="bottom"/>
          </w:tcPr>
          <w:p w14:paraId="0F6F82F8" w14:textId="77777777" w:rsidR="00861D98" w:rsidRDefault="00E52579">
            <w:pPr>
              <w:jc w:val="center"/>
              <w:rPr>
                <w:rFonts w:ascii="Times New Roman" w:hAnsi="Times New Roman"/>
                <w:szCs w:val="21"/>
              </w:rPr>
            </w:pPr>
            <w:r>
              <w:rPr>
                <w:rFonts w:ascii="Times New Roman" w:hAnsi="Times New Roman"/>
                <w:szCs w:val="21"/>
              </w:rPr>
              <w:t>0.9881</w:t>
            </w:r>
          </w:p>
        </w:tc>
        <w:tc>
          <w:tcPr>
            <w:tcW w:w="887" w:type="dxa"/>
            <w:shd w:val="clear" w:color="auto" w:fill="auto"/>
            <w:vAlign w:val="bottom"/>
          </w:tcPr>
          <w:p w14:paraId="440018C5" w14:textId="77777777" w:rsidR="00861D98" w:rsidRDefault="00E52579">
            <w:pPr>
              <w:jc w:val="center"/>
              <w:rPr>
                <w:rFonts w:ascii="Times New Roman" w:hAnsi="Times New Roman"/>
                <w:szCs w:val="21"/>
              </w:rPr>
            </w:pPr>
            <w:r>
              <w:rPr>
                <w:rFonts w:ascii="Times New Roman" w:hAnsi="Times New Roman"/>
                <w:szCs w:val="21"/>
              </w:rPr>
              <w:t>1.0000</w:t>
            </w:r>
          </w:p>
        </w:tc>
      </w:tr>
      <w:tr w:rsidR="00861D98" w14:paraId="14F2BFC7" w14:textId="77777777">
        <w:trPr>
          <w:trHeight w:val="23"/>
          <w:jc w:val="center"/>
        </w:trPr>
        <w:tc>
          <w:tcPr>
            <w:tcW w:w="2272" w:type="dxa"/>
            <w:shd w:val="clear" w:color="auto" w:fill="auto"/>
            <w:vAlign w:val="center"/>
          </w:tcPr>
          <w:p w14:paraId="1FA276C2" w14:textId="77777777" w:rsidR="00861D98" w:rsidRDefault="00E52579">
            <w:pPr>
              <w:jc w:val="center"/>
              <w:rPr>
                <w:rFonts w:ascii="Times New Roman" w:hAnsi="Times New Roman"/>
                <w:szCs w:val="21"/>
              </w:rPr>
            </w:pPr>
            <w:r>
              <w:rPr>
                <w:rFonts w:ascii="Times New Roman" w:hAnsi="Times New Roman"/>
                <w:szCs w:val="21"/>
              </w:rPr>
              <w:t>空气</w:t>
            </w:r>
            <w:r>
              <w:rPr>
                <w:rFonts w:ascii="Times New Roman" w:hAnsi="Times New Roman" w:hint="eastAsia"/>
                <w:szCs w:val="21"/>
              </w:rPr>
              <w:t>质量</w:t>
            </w:r>
          </w:p>
        </w:tc>
        <w:tc>
          <w:tcPr>
            <w:tcW w:w="921" w:type="dxa"/>
            <w:shd w:val="clear" w:color="auto" w:fill="auto"/>
            <w:vAlign w:val="bottom"/>
          </w:tcPr>
          <w:p w14:paraId="36B2C4B2" w14:textId="77777777" w:rsidR="00861D98" w:rsidRDefault="00E52579">
            <w:pPr>
              <w:jc w:val="center"/>
              <w:rPr>
                <w:rFonts w:ascii="Times New Roman" w:hAnsi="Times New Roman"/>
                <w:szCs w:val="21"/>
              </w:rPr>
            </w:pPr>
            <w:r>
              <w:rPr>
                <w:rFonts w:ascii="Times New Roman" w:hAnsi="Times New Roman"/>
                <w:szCs w:val="21"/>
              </w:rPr>
              <w:t>0.3000</w:t>
            </w:r>
          </w:p>
        </w:tc>
        <w:tc>
          <w:tcPr>
            <w:tcW w:w="869" w:type="dxa"/>
            <w:shd w:val="clear" w:color="auto" w:fill="auto"/>
            <w:vAlign w:val="bottom"/>
          </w:tcPr>
          <w:p w14:paraId="0330C0CD" w14:textId="77777777" w:rsidR="00861D98" w:rsidRDefault="00E52579">
            <w:pPr>
              <w:jc w:val="center"/>
              <w:rPr>
                <w:rFonts w:ascii="Times New Roman" w:hAnsi="Times New Roman"/>
                <w:szCs w:val="21"/>
              </w:rPr>
            </w:pPr>
            <w:r>
              <w:rPr>
                <w:rFonts w:ascii="Times New Roman" w:hAnsi="Times New Roman"/>
                <w:szCs w:val="21"/>
              </w:rPr>
              <w:t>0.4900</w:t>
            </w:r>
          </w:p>
        </w:tc>
        <w:tc>
          <w:tcPr>
            <w:tcW w:w="868" w:type="dxa"/>
            <w:shd w:val="clear" w:color="auto" w:fill="auto"/>
            <w:vAlign w:val="bottom"/>
          </w:tcPr>
          <w:p w14:paraId="00612DAD" w14:textId="77777777" w:rsidR="00861D98" w:rsidRDefault="00E52579">
            <w:pPr>
              <w:jc w:val="center"/>
              <w:rPr>
                <w:rFonts w:ascii="Times New Roman" w:hAnsi="Times New Roman"/>
                <w:szCs w:val="21"/>
              </w:rPr>
            </w:pPr>
            <w:r>
              <w:rPr>
                <w:rFonts w:ascii="Times New Roman" w:hAnsi="Times New Roman"/>
                <w:szCs w:val="21"/>
              </w:rPr>
              <w:t>0.5700</w:t>
            </w:r>
          </w:p>
        </w:tc>
        <w:tc>
          <w:tcPr>
            <w:tcW w:w="870" w:type="dxa"/>
            <w:shd w:val="clear" w:color="auto" w:fill="auto"/>
            <w:vAlign w:val="bottom"/>
          </w:tcPr>
          <w:p w14:paraId="2B21F7FB" w14:textId="77777777" w:rsidR="00861D98" w:rsidRDefault="00E52579">
            <w:pPr>
              <w:jc w:val="center"/>
              <w:rPr>
                <w:rFonts w:ascii="Times New Roman" w:hAnsi="Times New Roman"/>
                <w:szCs w:val="21"/>
              </w:rPr>
            </w:pPr>
            <w:r>
              <w:rPr>
                <w:rFonts w:ascii="Times New Roman" w:hAnsi="Times New Roman"/>
                <w:szCs w:val="21"/>
              </w:rPr>
              <w:t>0.6800</w:t>
            </w:r>
          </w:p>
        </w:tc>
        <w:tc>
          <w:tcPr>
            <w:tcW w:w="865" w:type="dxa"/>
            <w:shd w:val="clear" w:color="auto" w:fill="auto"/>
            <w:vAlign w:val="bottom"/>
          </w:tcPr>
          <w:p w14:paraId="51331026" w14:textId="77777777" w:rsidR="00861D98" w:rsidRDefault="00E52579">
            <w:pPr>
              <w:jc w:val="center"/>
              <w:rPr>
                <w:rFonts w:ascii="Times New Roman" w:hAnsi="Times New Roman"/>
                <w:szCs w:val="21"/>
              </w:rPr>
            </w:pPr>
            <w:r>
              <w:rPr>
                <w:rFonts w:ascii="Times New Roman" w:hAnsi="Times New Roman"/>
                <w:szCs w:val="21"/>
              </w:rPr>
              <w:t>0.7100</w:t>
            </w:r>
          </w:p>
        </w:tc>
        <w:tc>
          <w:tcPr>
            <w:tcW w:w="843" w:type="dxa"/>
            <w:shd w:val="clear" w:color="auto" w:fill="auto"/>
            <w:vAlign w:val="bottom"/>
          </w:tcPr>
          <w:p w14:paraId="2EFF65AF" w14:textId="77777777" w:rsidR="00861D98" w:rsidRDefault="00E52579">
            <w:pPr>
              <w:jc w:val="center"/>
              <w:rPr>
                <w:rFonts w:ascii="Times New Roman" w:hAnsi="Times New Roman"/>
                <w:szCs w:val="21"/>
              </w:rPr>
            </w:pPr>
            <w:r>
              <w:rPr>
                <w:rFonts w:ascii="Times New Roman" w:hAnsi="Times New Roman"/>
                <w:szCs w:val="21"/>
              </w:rPr>
              <w:t>0.7500</w:t>
            </w:r>
          </w:p>
        </w:tc>
        <w:tc>
          <w:tcPr>
            <w:tcW w:w="887" w:type="dxa"/>
            <w:shd w:val="clear" w:color="auto" w:fill="auto"/>
            <w:vAlign w:val="bottom"/>
          </w:tcPr>
          <w:p w14:paraId="16ECC949" w14:textId="77777777" w:rsidR="00861D98" w:rsidRDefault="00E52579">
            <w:pPr>
              <w:jc w:val="center"/>
              <w:rPr>
                <w:rFonts w:ascii="Times New Roman" w:hAnsi="Times New Roman"/>
                <w:szCs w:val="21"/>
              </w:rPr>
            </w:pPr>
            <w:r>
              <w:rPr>
                <w:rFonts w:ascii="Times New Roman" w:hAnsi="Times New Roman"/>
                <w:szCs w:val="21"/>
              </w:rPr>
              <w:t>0.8100</w:t>
            </w:r>
          </w:p>
        </w:tc>
      </w:tr>
      <w:tr w:rsidR="00861D98" w14:paraId="61CAE914" w14:textId="77777777">
        <w:trPr>
          <w:trHeight w:val="23"/>
          <w:jc w:val="center"/>
        </w:trPr>
        <w:tc>
          <w:tcPr>
            <w:tcW w:w="2272" w:type="dxa"/>
            <w:shd w:val="clear" w:color="auto" w:fill="auto"/>
            <w:vAlign w:val="center"/>
          </w:tcPr>
          <w:p w14:paraId="3FB3E8FE" w14:textId="77777777" w:rsidR="00861D98" w:rsidRDefault="00E52579">
            <w:pPr>
              <w:jc w:val="center"/>
              <w:rPr>
                <w:rFonts w:ascii="Times New Roman" w:hAnsi="Times New Roman"/>
                <w:szCs w:val="21"/>
              </w:rPr>
            </w:pPr>
            <w:r>
              <w:rPr>
                <w:rFonts w:ascii="Times New Roman" w:hAnsi="Times New Roman"/>
                <w:szCs w:val="21"/>
              </w:rPr>
              <w:t>社会治安</w:t>
            </w:r>
          </w:p>
        </w:tc>
        <w:tc>
          <w:tcPr>
            <w:tcW w:w="921" w:type="dxa"/>
            <w:shd w:val="clear" w:color="auto" w:fill="auto"/>
            <w:vAlign w:val="bottom"/>
          </w:tcPr>
          <w:p w14:paraId="73FE3ED9" w14:textId="77777777" w:rsidR="00861D98" w:rsidRDefault="00E52579">
            <w:pPr>
              <w:jc w:val="center"/>
              <w:rPr>
                <w:rFonts w:ascii="Times New Roman" w:hAnsi="Times New Roman"/>
                <w:szCs w:val="21"/>
              </w:rPr>
            </w:pPr>
            <w:r>
              <w:rPr>
                <w:rFonts w:ascii="Times New Roman" w:hAnsi="Times New Roman"/>
                <w:szCs w:val="21"/>
              </w:rPr>
              <w:t>0.5000</w:t>
            </w:r>
          </w:p>
        </w:tc>
        <w:tc>
          <w:tcPr>
            <w:tcW w:w="869" w:type="dxa"/>
            <w:shd w:val="clear" w:color="auto" w:fill="auto"/>
            <w:vAlign w:val="bottom"/>
          </w:tcPr>
          <w:p w14:paraId="7BBDFE38" w14:textId="77777777" w:rsidR="00861D98" w:rsidRDefault="00E52579">
            <w:pPr>
              <w:jc w:val="center"/>
              <w:rPr>
                <w:rFonts w:ascii="Times New Roman" w:hAnsi="Times New Roman"/>
                <w:szCs w:val="21"/>
              </w:rPr>
            </w:pPr>
            <w:r>
              <w:rPr>
                <w:rFonts w:ascii="Times New Roman" w:hAnsi="Times New Roman"/>
                <w:szCs w:val="21"/>
              </w:rPr>
              <w:t>0.9650</w:t>
            </w:r>
          </w:p>
        </w:tc>
        <w:tc>
          <w:tcPr>
            <w:tcW w:w="868" w:type="dxa"/>
            <w:shd w:val="clear" w:color="auto" w:fill="auto"/>
            <w:vAlign w:val="bottom"/>
          </w:tcPr>
          <w:p w14:paraId="42CEA00E" w14:textId="77777777" w:rsidR="00861D98" w:rsidRDefault="00E52579">
            <w:pPr>
              <w:jc w:val="center"/>
              <w:rPr>
                <w:rFonts w:ascii="Times New Roman" w:hAnsi="Times New Roman"/>
                <w:szCs w:val="21"/>
              </w:rPr>
            </w:pPr>
            <w:r>
              <w:rPr>
                <w:rFonts w:ascii="Times New Roman" w:hAnsi="Times New Roman"/>
                <w:szCs w:val="21"/>
              </w:rPr>
              <w:t>0.9750</w:t>
            </w:r>
          </w:p>
        </w:tc>
        <w:tc>
          <w:tcPr>
            <w:tcW w:w="870" w:type="dxa"/>
            <w:shd w:val="clear" w:color="auto" w:fill="auto"/>
            <w:vAlign w:val="bottom"/>
          </w:tcPr>
          <w:p w14:paraId="0BDF20B7" w14:textId="77777777" w:rsidR="00861D98" w:rsidRDefault="00E52579">
            <w:pPr>
              <w:jc w:val="center"/>
              <w:rPr>
                <w:rFonts w:ascii="Times New Roman" w:hAnsi="Times New Roman"/>
                <w:szCs w:val="21"/>
              </w:rPr>
            </w:pPr>
            <w:r>
              <w:rPr>
                <w:rFonts w:ascii="Times New Roman" w:hAnsi="Times New Roman"/>
                <w:szCs w:val="21"/>
              </w:rPr>
              <w:t>0.9900</w:t>
            </w:r>
          </w:p>
        </w:tc>
        <w:tc>
          <w:tcPr>
            <w:tcW w:w="865" w:type="dxa"/>
            <w:shd w:val="clear" w:color="auto" w:fill="auto"/>
            <w:vAlign w:val="bottom"/>
          </w:tcPr>
          <w:p w14:paraId="09F6C7FA" w14:textId="77777777" w:rsidR="00861D98" w:rsidRDefault="00E52579">
            <w:pPr>
              <w:jc w:val="center"/>
              <w:rPr>
                <w:rFonts w:ascii="Times New Roman" w:hAnsi="Times New Roman"/>
                <w:szCs w:val="21"/>
              </w:rPr>
            </w:pPr>
            <w:r>
              <w:rPr>
                <w:rFonts w:ascii="Times New Roman" w:hAnsi="Times New Roman"/>
                <w:szCs w:val="21"/>
              </w:rPr>
              <w:t>0.9536</w:t>
            </w:r>
          </w:p>
        </w:tc>
        <w:tc>
          <w:tcPr>
            <w:tcW w:w="843" w:type="dxa"/>
            <w:shd w:val="clear" w:color="auto" w:fill="auto"/>
            <w:vAlign w:val="bottom"/>
          </w:tcPr>
          <w:p w14:paraId="5B627DD6" w14:textId="77777777" w:rsidR="00861D98" w:rsidRDefault="00E52579">
            <w:pPr>
              <w:jc w:val="center"/>
              <w:rPr>
                <w:rFonts w:ascii="Times New Roman" w:hAnsi="Times New Roman"/>
                <w:szCs w:val="21"/>
              </w:rPr>
            </w:pPr>
            <w:r>
              <w:rPr>
                <w:rFonts w:ascii="Times New Roman" w:hAnsi="Times New Roman"/>
                <w:szCs w:val="21"/>
              </w:rPr>
              <w:t>1.0000</w:t>
            </w:r>
          </w:p>
        </w:tc>
        <w:tc>
          <w:tcPr>
            <w:tcW w:w="887" w:type="dxa"/>
            <w:shd w:val="clear" w:color="auto" w:fill="auto"/>
            <w:vAlign w:val="bottom"/>
          </w:tcPr>
          <w:p w14:paraId="6C826789" w14:textId="77777777" w:rsidR="00861D98" w:rsidRDefault="00E52579">
            <w:pPr>
              <w:jc w:val="center"/>
              <w:rPr>
                <w:rFonts w:ascii="Times New Roman" w:hAnsi="Times New Roman"/>
                <w:szCs w:val="21"/>
              </w:rPr>
            </w:pPr>
            <w:r>
              <w:rPr>
                <w:rFonts w:ascii="Times New Roman" w:hAnsi="Times New Roman"/>
                <w:szCs w:val="21"/>
              </w:rPr>
              <w:t>0.9948</w:t>
            </w:r>
          </w:p>
        </w:tc>
      </w:tr>
      <w:tr w:rsidR="00861D98" w14:paraId="2AFAD3A8" w14:textId="77777777">
        <w:trPr>
          <w:trHeight w:val="23"/>
          <w:jc w:val="center"/>
        </w:trPr>
        <w:tc>
          <w:tcPr>
            <w:tcW w:w="2272" w:type="dxa"/>
            <w:shd w:val="clear" w:color="auto" w:fill="auto"/>
            <w:vAlign w:val="center"/>
          </w:tcPr>
          <w:p w14:paraId="405C9D46" w14:textId="77777777" w:rsidR="00861D98" w:rsidRDefault="00E52579">
            <w:pPr>
              <w:jc w:val="center"/>
              <w:rPr>
                <w:rFonts w:ascii="Times New Roman" w:hAnsi="Times New Roman"/>
                <w:szCs w:val="21"/>
              </w:rPr>
            </w:pPr>
            <w:r>
              <w:rPr>
                <w:rFonts w:ascii="Times New Roman" w:hAnsi="Times New Roman"/>
                <w:szCs w:val="21"/>
              </w:rPr>
              <w:t>6</w:t>
            </w:r>
            <w:r>
              <w:rPr>
                <w:rFonts w:ascii="Times New Roman" w:hAnsi="Times New Roman"/>
                <w:szCs w:val="21"/>
              </w:rPr>
              <w:t>社会机会</w:t>
            </w:r>
          </w:p>
        </w:tc>
        <w:tc>
          <w:tcPr>
            <w:tcW w:w="921" w:type="dxa"/>
            <w:shd w:val="clear" w:color="auto" w:fill="auto"/>
            <w:vAlign w:val="bottom"/>
          </w:tcPr>
          <w:p w14:paraId="3C0A6DAE" w14:textId="77777777" w:rsidR="00861D98" w:rsidRDefault="00E52579">
            <w:pPr>
              <w:jc w:val="center"/>
              <w:rPr>
                <w:rFonts w:ascii="Times New Roman" w:hAnsi="Times New Roman"/>
                <w:szCs w:val="21"/>
              </w:rPr>
            </w:pPr>
            <w:r>
              <w:rPr>
                <w:rFonts w:ascii="Times New Roman" w:hAnsi="Times New Roman"/>
                <w:szCs w:val="21"/>
              </w:rPr>
              <w:t>0.6242</w:t>
            </w:r>
          </w:p>
        </w:tc>
        <w:tc>
          <w:tcPr>
            <w:tcW w:w="869" w:type="dxa"/>
            <w:shd w:val="clear" w:color="auto" w:fill="auto"/>
            <w:vAlign w:val="bottom"/>
          </w:tcPr>
          <w:p w14:paraId="771E9196" w14:textId="77777777" w:rsidR="00861D98" w:rsidRDefault="00E52579">
            <w:pPr>
              <w:jc w:val="center"/>
              <w:rPr>
                <w:rFonts w:ascii="Times New Roman" w:hAnsi="Times New Roman"/>
                <w:szCs w:val="21"/>
              </w:rPr>
            </w:pPr>
            <w:r>
              <w:rPr>
                <w:rFonts w:ascii="Times New Roman" w:hAnsi="Times New Roman"/>
                <w:szCs w:val="21"/>
              </w:rPr>
              <w:t>0.7817</w:t>
            </w:r>
          </w:p>
        </w:tc>
        <w:tc>
          <w:tcPr>
            <w:tcW w:w="868" w:type="dxa"/>
            <w:shd w:val="clear" w:color="auto" w:fill="auto"/>
            <w:vAlign w:val="bottom"/>
          </w:tcPr>
          <w:p w14:paraId="6AC41E7A" w14:textId="77777777" w:rsidR="00861D98" w:rsidRDefault="00E52579">
            <w:pPr>
              <w:jc w:val="center"/>
              <w:rPr>
                <w:rFonts w:ascii="Times New Roman" w:hAnsi="Times New Roman"/>
                <w:szCs w:val="21"/>
              </w:rPr>
            </w:pPr>
            <w:r>
              <w:rPr>
                <w:rFonts w:ascii="Times New Roman" w:hAnsi="Times New Roman"/>
                <w:szCs w:val="21"/>
              </w:rPr>
              <w:t>0.7916</w:t>
            </w:r>
          </w:p>
        </w:tc>
        <w:tc>
          <w:tcPr>
            <w:tcW w:w="870" w:type="dxa"/>
            <w:shd w:val="clear" w:color="auto" w:fill="auto"/>
            <w:vAlign w:val="bottom"/>
          </w:tcPr>
          <w:p w14:paraId="00D2193F" w14:textId="77777777" w:rsidR="00861D98" w:rsidRDefault="00E52579">
            <w:pPr>
              <w:jc w:val="center"/>
              <w:rPr>
                <w:rFonts w:ascii="Times New Roman" w:hAnsi="Times New Roman"/>
                <w:szCs w:val="21"/>
              </w:rPr>
            </w:pPr>
            <w:r>
              <w:rPr>
                <w:rFonts w:ascii="Times New Roman" w:hAnsi="Times New Roman"/>
                <w:szCs w:val="21"/>
              </w:rPr>
              <w:t>0.7697</w:t>
            </w:r>
          </w:p>
        </w:tc>
        <w:tc>
          <w:tcPr>
            <w:tcW w:w="865" w:type="dxa"/>
            <w:shd w:val="clear" w:color="auto" w:fill="auto"/>
            <w:vAlign w:val="bottom"/>
          </w:tcPr>
          <w:p w14:paraId="171F4128" w14:textId="77777777" w:rsidR="00861D98" w:rsidRDefault="00E52579">
            <w:pPr>
              <w:jc w:val="center"/>
              <w:rPr>
                <w:rFonts w:ascii="Times New Roman" w:hAnsi="Times New Roman"/>
                <w:szCs w:val="21"/>
              </w:rPr>
            </w:pPr>
            <w:r>
              <w:rPr>
                <w:rFonts w:ascii="Times New Roman" w:hAnsi="Times New Roman"/>
                <w:szCs w:val="21"/>
              </w:rPr>
              <w:t>0.7730</w:t>
            </w:r>
          </w:p>
        </w:tc>
        <w:tc>
          <w:tcPr>
            <w:tcW w:w="843" w:type="dxa"/>
            <w:shd w:val="clear" w:color="auto" w:fill="auto"/>
            <w:vAlign w:val="bottom"/>
          </w:tcPr>
          <w:p w14:paraId="25136903" w14:textId="77777777" w:rsidR="00861D98" w:rsidRDefault="00E52579">
            <w:pPr>
              <w:jc w:val="center"/>
              <w:rPr>
                <w:rFonts w:ascii="Times New Roman" w:hAnsi="Times New Roman"/>
                <w:szCs w:val="21"/>
              </w:rPr>
            </w:pPr>
            <w:r>
              <w:rPr>
                <w:rFonts w:ascii="Times New Roman" w:hAnsi="Times New Roman"/>
                <w:szCs w:val="21"/>
              </w:rPr>
              <w:t>0.7860</w:t>
            </w:r>
          </w:p>
        </w:tc>
        <w:tc>
          <w:tcPr>
            <w:tcW w:w="887" w:type="dxa"/>
            <w:shd w:val="clear" w:color="auto" w:fill="auto"/>
            <w:vAlign w:val="bottom"/>
          </w:tcPr>
          <w:p w14:paraId="74B05005" w14:textId="77777777" w:rsidR="00861D98" w:rsidRDefault="00E52579">
            <w:pPr>
              <w:jc w:val="center"/>
              <w:rPr>
                <w:rFonts w:ascii="Times New Roman" w:hAnsi="Times New Roman"/>
                <w:szCs w:val="21"/>
              </w:rPr>
            </w:pPr>
            <w:r>
              <w:rPr>
                <w:rFonts w:ascii="Times New Roman" w:hAnsi="Times New Roman"/>
                <w:szCs w:val="21"/>
              </w:rPr>
              <w:t>0.7963</w:t>
            </w:r>
          </w:p>
        </w:tc>
      </w:tr>
      <w:tr w:rsidR="00861D98" w14:paraId="06C8D1FC" w14:textId="77777777">
        <w:trPr>
          <w:trHeight w:val="23"/>
          <w:jc w:val="center"/>
        </w:trPr>
        <w:tc>
          <w:tcPr>
            <w:tcW w:w="2272" w:type="dxa"/>
            <w:shd w:val="clear" w:color="auto" w:fill="auto"/>
            <w:vAlign w:val="center"/>
          </w:tcPr>
          <w:p w14:paraId="73968B40" w14:textId="77777777" w:rsidR="00861D98" w:rsidRDefault="00E52579">
            <w:pPr>
              <w:jc w:val="center"/>
              <w:rPr>
                <w:rFonts w:ascii="Times New Roman" w:hAnsi="Times New Roman"/>
                <w:szCs w:val="21"/>
              </w:rPr>
            </w:pPr>
            <w:r>
              <w:rPr>
                <w:rFonts w:ascii="Times New Roman" w:hAnsi="Times New Roman"/>
                <w:szCs w:val="21"/>
              </w:rPr>
              <w:t>教育状况</w:t>
            </w:r>
          </w:p>
        </w:tc>
        <w:tc>
          <w:tcPr>
            <w:tcW w:w="921" w:type="dxa"/>
            <w:shd w:val="clear" w:color="auto" w:fill="auto"/>
            <w:vAlign w:val="bottom"/>
          </w:tcPr>
          <w:p w14:paraId="7169116E" w14:textId="77777777" w:rsidR="00861D98" w:rsidRDefault="00E52579">
            <w:pPr>
              <w:jc w:val="center"/>
              <w:rPr>
                <w:rFonts w:ascii="Times New Roman" w:hAnsi="Times New Roman"/>
                <w:szCs w:val="21"/>
              </w:rPr>
            </w:pPr>
            <w:r>
              <w:rPr>
                <w:rFonts w:ascii="Times New Roman" w:hAnsi="Times New Roman"/>
                <w:szCs w:val="21"/>
              </w:rPr>
              <w:t>0.5338</w:t>
            </w:r>
          </w:p>
        </w:tc>
        <w:tc>
          <w:tcPr>
            <w:tcW w:w="869" w:type="dxa"/>
            <w:shd w:val="clear" w:color="auto" w:fill="auto"/>
            <w:vAlign w:val="bottom"/>
          </w:tcPr>
          <w:p w14:paraId="66CE9A7A" w14:textId="77777777" w:rsidR="00861D98" w:rsidRDefault="00E52579">
            <w:pPr>
              <w:jc w:val="center"/>
              <w:rPr>
                <w:rFonts w:ascii="Times New Roman" w:hAnsi="Times New Roman"/>
                <w:szCs w:val="21"/>
              </w:rPr>
            </w:pPr>
            <w:r>
              <w:rPr>
                <w:rFonts w:ascii="Times New Roman" w:hAnsi="Times New Roman"/>
                <w:szCs w:val="21"/>
              </w:rPr>
              <w:t>0.5338</w:t>
            </w:r>
          </w:p>
        </w:tc>
        <w:tc>
          <w:tcPr>
            <w:tcW w:w="868" w:type="dxa"/>
            <w:shd w:val="clear" w:color="auto" w:fill="auto"/>
            <w:vAlign w:val="bottom"/>
          </w:tcPr>
          <w:p w14:paraId="1F091B5B" w14:textId="77777777" w:rsidR="00861D98" w:rsidRDefault="00E52579">
            <w:pPr>
              <w:jc w:val="center"/>
              <w:rPr>
                <w:rFonts w:ascii="Times New Roman" w:hAnsi="Times New Roman"/>
                <w:szCs w:val="21"/>
              </w:rPr>
            </w:pPr>
            <w:r>
              <w:rPr>
                <w:rFonts w:ascii="Times New Roman" w:hAnsi="Times New Roman"/>
                <w:szCs w:val="21"/>
              </w:rPr>
              <w:t>0.5325</w:t>
            </w:r>
          </w:p>
        </w:tc>
        <w:tc>
          <w:tcPr>
            <w:tcW w:w="870" w:type="dxa"/>
            <w:shd w:val="clear" w:color="auto" w:fill="auto"/>
            <w:vAlign w:val="bottom"/>
          </w:tcPr>
          <w:p w14:paraId="3B6B2E27" w14:textId="77777777" w:rsidR="00861D98" w:rsidRDefault="00E52579">
            <w:pPr>
              <w:jc w:val="center"/>
              <w:rPr>
                <w:rFonts w:ascii="Times New Roman" w:hAnsi="Times New Roman"/>
                <w:szCs w:val="21"/>
              </w:rPr>
            </w:pPr>
            <w:r>
              <w:rPr>
                <w:rFonts w:ascii="Times New Roman" w:hAnsi="Times New Roman"/>
                <w:szCs w:val="21"/>
              </w:rPr>
              <w:t>0.4825</w:t>
            </w:r>
          </w:p>
        </w:tc>
        <w:tc>
          <w:tcPr>
            <w:tcW w:w="865" w:type="dxa"/>
            <w:shd w:val="clear" w:color="auto" w:fill="auto"/>
            <w:vAlign w:val="bottom"/>
          </w:tcPr>
          <w:p w14:paraId="19D65B92" w14:textId="77777777" w:rsidR="00861D98" w:rsidRDefault="00E52579">
            <w:pPr>
              <w:jc w:val="center"/>
              <w:rPr>
                <w:rFonts w:ascii="Times New Roman" w:hAnsi="Times New Roman"/>
                <w:szCs w:val="21"/>
              </w:rPr>
            </w:pPr>
            <w:r>
              <w:rPr>
                <w:rFonts w:ascii="Times New Roman" w:hAnsi="Times New Roman"/>
                <w:szCs w:val="21"/>
              </w:rPr>
              <w:t>0.4845</w:t>
            </w:r>
          </w:p>
        </w:tc>
        <w:tc>
          <w:tcPr>
            <w:tcW w:w="843" w:type="dxa"/>
            <w:shd w:val="clear" w:color="auto" w:fill="auto"/>
            <w:vAlign w:val="bottom"/>
          </w:tcPr>
          <w:p w14:paraId="4F83BBDE" w14:textId="77777777" w:rsidR="00861D98" w:rsidRDefault="00E52579">
            <w:pPr>
              <w:jc w:val="center"/>
              <w:rPr>
                <w:rFonts w:ascii="Times New Roman" w:hAnsi="Times New Roman"/>
                <w:szCs w:val="21"/>
              </w:rPr>
            </w:pPr>
            <w:r>
              <w:rPr>
                <w:rFonts w:ascii="Times New Roman" w:hAnsi="Times New Roman"/>
                <w:szCs w:val="21"/>
              </w:rPr>
              <w:t>0.5288</w:t>
            </w:r>
          </w:p>
        </w:tc>
        <w:tc>
          <w:tcPr>
            <w:tcW w:w="887" w:type="dxa"/>
            <w:shd w:val="clear" w:color="auto" w:fill="auto"/>
            <w:vAlign w:val="bottom"/>
          </w:tcPr>
          <w:p w14:paraId="0BCB0699" w14:textId="77777777" w:rsidR="00861D98" w:rsidRDefault="00E52579">
            <w:pPr>
              <w:jc w:val="center"/>
              <w:rPr>
                <w:rFonts w:ascii="Times New Roman" w:hAnsi="Times New Roman"/>
                <w:szCs w:val="21"/>
              </w:rPr>
            </w:pPr>
            <w:r>
              <w:rPr>
                <w:rFonts w:ascii="Times New Roman" w:hAnsi="Times New Roman"/>
                <w:szCs w:val="21"/>
              </w:rPr>
              <w:t>0.5628</w:t>
            </w:r>
          </w:p>
        </w:tc>
      </w:tr>
      <w:tr w:rsidR="00861D98" w14:paraId="7FE3C072" w14:textId="77777777">
        <w:trPr>
          <w:trHeight w:val="23"/>
          <w:jc w:val="center"/>
        </w:trPr>
        <w:tc>
          <w:tcPr>
            <w:tcW w:w="2272" w:type="dxa"/>
            <w:shd w:val="clear" w:color="auto" w:fill="auto"/>
            <w:vAlign w:val="center"/>
          </w:tcPr>
          <w:p w14:paraId="612C5F13" w14:textId="77777777" w:rsidR="00861D98" w:rsidRDefault="00E52579">
            <w:pPr>
              <w:jc w:val="center"/>
              <w:rPr>
                <w:rFonts w:ascii="Times New Roman" w:hAnsi="Times New Roman"/>
                <w:szCs w:val="21"/>
              </w:rPr>
            </w:pPr>
            <w:r>
              <w:rPr>
                <w:rFonts w:ascii="Times New Roman" w:hAnsi="Times New Roman"/>
                <w:szCs w:val="21"/>
              </w:rPr>
              <w:t>文化氛围</w:t>
            </w:r>
          </w:p>
        </w:tc>
        <w:tc>
          <w:tcPr>
            <w:tcW w:w="921" w:type="dxa"/>
            <w:shd w:val="clear" w:color="auto" w:fill="auto"/>
            <w:vAlign w:val="bottom"/>
          </w:tcPr>
          <w:p w14:paraId="7E485462" w14:textId="77777777" w:rsidR="00861D98" w:rsidRDefault="00E52579">
            <w:pPr>
              <w:jc w:val="center"/>
              <w:rPr>
                <w:rFonts w:ascii="Times New Roman" w:hAnsi="Times New Roman"/>
                <w:szCs w:val="21"/>
              </w:rPr>
            </w:pPr>
            <w:r>
              <w:rPr>
                <w:rFonts w:ascii="Times New Roman" w:hAnsi="Times New Roman"/>
                <w:szCs w:val="21"/>
              </w:rPr>
              <w:t>0.5000</w:t>
            </w:r>
          </w:p>
        </w:tc>
        <w:tc>
          <w:tcPr>
            <w:tcW w:w="869" w:type="dxa"/>
            <w:shd w:val="clear" w:color="auto" w:fill="auto"/>
            <w:vAlign w:val="bottom"/>
          </w:tcPr>
          <w:p w14:paraId="37DA36CD" w14:textId="77777777" w:rsidR="00861D98" w:rsidRDefault="00E52579">
            <w:pPr>
              <w:jc w:val="center"/>
              <w:rPr>
                <w:rFonts w:ascii="Times New Roman" w:hAnsi="Times New Roman"/>
                <w:szCs w:val="21"/>
              </w:rPr>
            </w:pPr>
            <w:r>
              <w:rPr>
                <w:rFonts w:ascii="Times New Roman" w:hAnsi="Times New Roman"/>
                <w:szCs w:val="21"/>
              </w:rPr>
              <w:t>0.9850</w:t>
            </w:r>
          </w:p>
        </w:tc>
        <w:tc>
          <w:tcPr>
            <w:tcW w:w="868" w:type="dxa"/>
            <w:shd w:val="clear" w:color="auto" w:fill="auto"/>
            <w:vAlign w:val="bottom"/>
          </w:tcPr>
          <w:p w14:paraId="49753269" w14:textId="77777777" w:rsidR="00861D98" w:rsidRDefault="00E52579">
            <w:pPr>
              <w:jc w:val="center"/>
              <w:rPr>
                <w:rFonts w:ascii="Times New Roman" w:hAnsi="Times New Roman"/>
                <w:szCs w:val="21"/>
              </w:rPr>
            </w:pPr>
            <w:r>
              <w:rPr>
                <w:rFonts w:ascii="Times New Roman" w:hAnsi="Times New Roman"/>
                <w:szCs w:val="21"/>
              </w:rPr>
              <w:t>0.9800</w:t>
            </w:r>
          </w:p>
        </w:tc>
        <w:tc>
          <w:tcPr>
            <w:tcW w:w="870" w:type="dxa"/>
            <w:shd w:val="clear" w:color="auto" w:fill="auto"/>
            <w:vAlign w:val="bottom"/>
          </w:tcPr>
          <w:p w14:paraId="301BBB1D" w14:textId="77777777" w:rsidR="00861D98" w:rsidRDefault="00E52579">
            <w:pPr>
              <w:jc w:val="center"/>
              <w:rPr>
                <w:rFonts w:ascii="Times New Roman" w:hAnsi="Times New Roman"/>
                <w:szCs w:val="21"/>
              </w:rPr>
            </w:pPr>
            <w:r>
              <w:rPr>
                <w:rFonts w:ascii="Times New Roman" w:hAnsi="Times New Roman"/>
                <w:szCs w:val="21"/>
              </w:rPr>
              <w:t>0.9825</w:t>
            </w:r>
          </w:p>
        </w:tc>
        <w:tc>
          <w:tcPr>
            <w:tcW w:w="865" w:type="dxa"/>
            <w:shd w:val="clear" w:color="auto" w:fill="auto"/>
            <w:vAlign w:val="bottom"/>
          </w:tcPr>
          <w:p w14:paraId="32E620A0" w14:textId="77777777" w:rsidR="00861D98" w:rsidRDefault="00E52579">
            <w:pPr>
              <w:jc w:val="center"/>
              <w:rPr>
                <w:rFonts w:ascii="Times New Roman" w:hAnsi="Times New Roman"/>
                <w:szCs w:val="21"/>
              </w:rPr>
            </w:pPr>
            <w:r>
              <w:rPr>
                <w:rFonts w:ascii="Times New Roman" w:hAnsi="Times New Roman"/>
                <w:szCs w:val="21"/>
              </w:rPr>
              <w:t>0.9923</w:t>
            </w:r>
          </w:p>
        </w:tc>
        <w:tc>
          <w:tcPr>
            <w:tcW w:w="843" w:type="dxa"/>
            <w:shd w:val="clear" w:color="auto" w:fill="auto"/>
            <w:vAlign w:val="bottom"/>
          </w:tcPr>
          <w:p w14:paraId="417E72D7" w14:textId="77777777" w:rsidR="00861D98" w:rsidRDefault="00E52579">
            <w:pPr>
              <w:jc w:val="center"/>
              <w:rPr>
                <w:rFonts w:ascii="Times New Roman" w:hAnsi="Times New Roman"/>
                <w:szCs w:val="21"/>
              </w:rPr>
            </w:pPr>
            <w:r>
              <w:rPr>
                <w:rFonts w:ascii="Times New Roman" w:hAnsi="Times New Roman"/>
                <w:szCs w:val="21"/>
              </w:rPr>
              <w:t>0.9975</w:t>
            </w:r>
          </w:p>
        </w:tc>
        <w:tc>
          <w:tcPr>
            <w:tcW w:w="887" w:type="dxa"/>
            <w:shd w:val="clear" w:color="auto" w:fill="auto"/>
            <w:vAlign w:val="bottom"/>
          </w:tcPr>
          <w:p w14:paraId="2B087E58" w14:textId="77777777" w:rsidR="00861D98" w:rsidRDefault="00E52579">
            <w:pPr>
              <w:jc w:val="center"/>
              <w:rPr>
                <w:rFonts w:ascii="Times New Roman" w:hAnsi="Times New Roman"/>
                <w:szCs w:val="21"/>
              </w:rPr>
            </w:pPr>
            <w:r>
              <w:rPr>
                <w:rFonts w:ascii="Times New Roman" w:hAnsi="Times New Roman"/>
                <w:szCs w:val="21"/>
              </w:rPr>
              <w:t>0.9005</w:t>
            </w:r>
          </w:p>
        </w:tc>
      </w:tr>
      <w:tr w:rsidR="00861D98" w14:paraId="57EFA436" w14:textId="77777777">
        <w:trPr>
          <w:trHeight w:val="23"/>
          <w:jc w:val="center"/>
        </w:trPr>
        <w:tc>
          <w:tcPr>
            <w:tcW w:w="2272" w:type="dxa"/>
            <w:shd w:val="clear" w:color="auto" w:fill="auto"/>
            <w:vAlign w:val="center"/>
          </w:tcPr>
          <w:p w14:paraId="5F5AC462" w14:textId="77777777" w:rsidR="00861D98" w:rsidRDefault="00E52579">
            <w:pPr>
              <w:jc w:val="center"/>
              <w:rPr>
                <w:rFonts w:ascii="Times New Roman" w:hAnsi="Times New Roman"/>
                <w:szCs w:val="21"/>
              </w:rPr>
            </w:pPr>
            <w:r>
              <w:rPr>
                <w:rFonts w:ascii="Times New Roman" w:hAnsi="Times New Roman"/>
                <w:szCs w:val="21"/>
              </w:rPr>
              <w:t>健康状况</w:t>
            </w:r>
          </w:p>
        </w:tc>
        <w:tc>
          <w:tcPr>
            <w:tcW w:w="921" w:type="dxa"/>
            <w:shd w:val="clear" w:color="auto" w:fill="auto"/>
            <w:vAlign w:val="bottom"/>
          </w:tcPr>
          <w:p w14:paraId="382CBDE4" w14:textId="77777777" w:rsidR="00861D98" w:rsidRDefault="00E52579">
            <w:pPr>
              <w:jc w:val="center"/>
              <w:rPr>
                <w:rFonts w:ascii="Times New Roman" w:hAnsi="Times New Roman"/>
                <w:szCs w:val="21"/>
              </w:rPr>
            </w:pPr>
            <w:r>
              <w:rPr>
                <w:rFonts w:ascii="Times New Roman" w:hAnsi="Times New Roman"/>
                <w:szCs w:val="21"/>
              </w:rPr>
              <w:t>0.9100</w:t>
            </w:r>
          </w:p>
        </w:tc>
        <w:tc>
          <w:tcPr>
            <w:tcW w:w="869" w:type="dxa"/>
            <w:shd w:val="clear" w:color="auto" w:fill="auto"/>
            <w:vAlign w:val="bottom"/>
          </w:tcPr>
          <w:p w14:paraId="277DA8F3" w14:textId="77777777" w:rsidR="00861D98" w:rsidRDefault="00E52579">
            <w:pPr>
              <w:jc w:val="center"/>
              <w:rPr>
                <w:rFonts w:ascii="Times New Roman" w:hAnsi="Times New Roman"/>
                <w:szCs w:val="21"/>
              </w:rPr>
            </w:pPr>
            <w:r>
              <w:rPr>
                <w:rFonts w:ascii="Times New Roman" w:hAnsi="Times New Roman"/>
                <w:szCs w:val="21"/>
              </w:rPr>
              <w:t>0.9100</w:t>
            </w:r>
          </w:p>
        </w:tc>
        <w:tc>
          <w:tcPr>
            <w:tcW w:w="868" w:type="dxa"/>
            <w:shd w:val="clear" w:color="auto" w:fill="auto"/>
            <w:vAlign w:val="bottom"/>
          </w:tcPr>
          <w:p w14:paraId="1AC732F1" w14:textId="77777777" w:rsidR="00861D98" w:rsidRDefault="00E52579">
            <w:pPr>
              <w:jc w:val="center"/>
              <w:rPr>
                <w:rFonts w:ascii="Times New Roman" w:hAnsi="Times New Roman"/>
                <w:szCs w:val="21"/>
              </w:rPr>
            </w:pPr>
            <w:r>
              <w:rPr>
                <w:rFonts w:ascii="Times New Roman" w:hAnsi="Times New Roman"/>
                <w:szCs w:val="21"/>
              </w:rPr>
              <w:t>0.9525</w:t>
            </w:r>
          </w:p>
        </w:tc>
        <w:tc>
          <w:tcPr>
            <w:tcW w:w="870" w:type="dxa"/>
            <w:shd w:val="clear" w:color="auto" w:fill="auto"/>
            <w:vAlign w:val="bottom"/>
          </w:tcPr>
          <w:p w14:paraId="66FA1806" w14:textId="77777777" w:rsidR="00861D98" w:rsidRDefault="00E52579">
            <w:pPr>
              <w:jc w:val="center"/>
              <w:rPr>
                <w:rFonts w:ascii="Times New Roman" w:hAnsi="Times New Roman"/>
                <w:szCs w:val="21"/>
              </w:rPr>
            </w:pPr>
            <w:r>
              <w:rPr>
                <w:rFonts w:ascii="Times New Roman" w:hAnsi="Times New Roman"/>
                <w:szCs w:val="21"/>
              </w:rPr>
              <w:t>0.9650</w:t>
            </w:r>
          </w:p>
        </w:tc>
        <w:tc>
          <w:tcPr>
            <w:tcW w:w="865" w:type="dxa"/>
            <w:shd w:val="clear" w:color="auto" w:fill="auto"/>
            <w:vAlign w:val="bottom"/>
          </w:tcPr>
          <w:p w14:paraId="23787B2B" w14:textId="77777777" w:rsidR="00861D98" w:rsidRDefault="00E52579">
            <w:pPr>
              <w:jc w:val="center"/>
              <w:rPr>
                <w:rFonts w:ascii="Times New Roman" w:hAnsi="Times New Roman"/>
                <w:szCs w:val="21"/>
              </w:rPr>
            </w:pPr>
            <w:r>
              <w:rPr>
                <w:rFonts w:ascii="Times New Roman" w:hAnsi="Times New Roman"/>
                <w:szCs w:val="21"/>
              </w:rPr>
              <w:t>0.9639</w:t>
            </w:r>
          </w:p>
        </w:tc>
        <w:tc>
          <w:tcPr>
            <w:tcW w:w="843" w:type="dxa"/>
            <w:shd w:val="clear" w:color="auto" w:fill="auto"/>
            <w:vAlign w:val="bottom"/>
          </w:tcPr>
          <w:p w14:paraId="6019E40E" w14:textId="77777777" w:rsidR="00861D98" w:rsidRDefault="00E52579">
            <w:pPr>
              <w:jc w:val="center"/>
              <w:rPr>
                <w:rFonts w:ascii="Times New Roman" w:hAnsi="Times New Roman"/>
                <w:szCs w:val="21"/>
              </w:rPr>
            </w:pPr>
            <w:r>
              <w:rPr>
                <w:rFonts w:ascii="Times New Roman" w:hAnsi="Times New Roman"/>
                <w:szCs w:val="21"/>
              </w:rPr>
              <w:t>0.9225</w:t>
            </w:r>
          </w:p>
        </w:tc>
        <w:tc>
          <w:tcPr>
            <w:tcW w:w="887" w:type="dxa"/>
            <w:shd w:val="clear" w:color="auto" w:fill="auto"/>
            <w:vAlign w:val="bottom"/>
          </w:tcPr>
          <w:p w14:paraId="5C4ED935" w14:textId="77777777" w:rsidR="00861D98" w:rsidRDefault="00E52579">
            <w:pPr>
              <w:jc w:val="center"/>
              <w:rPr>
                <w:rFonts w:ascii="Times New Roman" w:hAnsi="Times New Roman"/>
                <w:szCs w:val="21"/>
              </w:rPr>
            </w:pPr>
            <w:r>
              <w:rPr>
                <w:rFonts w:ascii="Times New Roman" w:hAnsi="Times New Roman"/>
                <w:szCs w:val="21"/>
              </w:rPr>
              <w:t>0.9974</w:t>
            </w:r>
          </w:p>
        </w:tc>
      </w:tr>
      <w:tr w:rsidR="00861D98" w14:paraId="646EAE8A" w14:textId="77777777">
        <w:trPr>
          <w:trHeight w:val="23"/>
          <w:jc w:val="center"/>
        </w:trPr>
        <w:tc>
          <w:tcPr>
            <w:tcW w:w="2272" w:type="dxa"/>
            <w:tcBorders>
              <w:bottom w:val="single" w:sz="4" w:space="0" w:color="auto"/>
            </w:tcBorders>
            <w:shd w:val="clear" w:color="auto" w:fill="auto"/>
            <w:vAlign w:val="center"/>
          </w:tcPr>
          <w:p w14:paraId="1F7BA348" w14:textId="77777777" w:rsidR="00861D98" w:rsidRDefault="00E52579">
            <w:pPr>
              <w:jc w:val="center"/>
              <w:rPr>
                <w:rFonts w:ascii="Times New Roman" w:hAnsi="Times New Roman"/>
                <w:szCs w:val="21"/>
              </w:rPr>
            </w:pPr>
            <w:r>
              <w:rPr>
                <w:rFonts w:ascii="Times New Roman" w:hAnsi="Times New Roman"/>
                <w:szCs w:val="21"/>
              </w:rPr>
              <w:t>总隶属度</w:t>
            </w:r>
          </w:p>
        </w:tc>
        <w:tc>
          <w:tcPr>
            <w:tcW w:w="921" w:type="dxa"/>
            <w:shd w:val="clear" w:color="auto" w:fill="auto"/>
            <w:vAlign w:val="bottom"/>
          </w:tcPr>
          <w:p w14:paraId="6533B7B4" w14:textId="77777777" w:rsidR="00861D98" w:rsidRDefault="00E52579">
            <w:pPr>
              <w:jc w:val="center"/>
              <w:rPr>
                <w:rFonts w:ascii="Times New Roman" w:hAnsi="Times New Roman"/>
                <w:szCs w:val="21"/>
              </w:rPr>
            </w:pPr>
            <w:r>
              <w:rPr>
                <w:rFonts w:ascii="Times New Roman" w:hAnsi="Times New Roman"/>
                <w:szCs w:val="21"/>
              </w:rPr>
              <w:t>0.4009</w:t>
            </w:r>
          </w:p>
        </w:tc>
        <w:tc>
          <w:tcPr>
            <w:tcW w:w="869" w:type="dxa"/>
            <w:shd w:val="clear" w:color="auto" w:fill="auto"/>
            <w:vAlign w:val="bottom"/>
          </w:tcPr>
          <w:p w14:paraId="0C1B5739" w14:textId="77777777" w:rsidR="00861D98" w:rsidRDefault="00E52579">
            <w:pPr>
              <w:jc w:val="center"/>
              <w:rPr>
                <w:rFonts w:ascii="Times New Roman" w:hAnsi="Times New Roman"/>
                <w:szCs w:val="21"/>
              </w:rPr>
            </w:pPr>
            <w:r>
              <w:rPr>
                <w:rFonts w:ascii="Times New Roman" w:hAnsi="Times New Roman"/>
                <w:szCs w:val="21"/>
              </w:rPr>
              <w:t>0.6375</w:t>
            </w:r>
          </w:p>
        </w:tc>
        <w:tc>
          <w:tcPr>
            <w:tcW w:w="868" w:type="dxa"/>
            <w:shd w:val="clear" w:color="auto" w:fill="auto"/>
            <w:vAlign w:val="bottom"/>
          </w:tcPr>
          <w:p w14:paraId="0FEDEF97" w14:textId="77777777" w:rsidR="00861D98" w:rsidRDefault="00E52579">
            <w:pPr>
              <w:jc w:val="center"/>
              <w:rPr>
                <w:rFonts w:ascii="Times New Roman" w:hAnsi="Times New Roman"/>
                <w:szCs w:val="21"/>
              </w:rPr>
            </w:pPr>
            <w:r>
              <w:rPr>
                <w:rFonts w:ascii="Times New Roman" w:hAnsi="Times New Roman"/>
                <w:szCs w:val="21"/>
              </w:rPr>
              <w:t>0.6461</w:t>
            </w:r>
          </w:p>
        </w:tc>
        <w:tc>
          <w:tcPr>
            <w:tcW w:w="870" w:type="dxa"/>
            <w:shd w:val="clear" w:color="auto" w:fill="auto"/>
            <w:vAlign w:val="bottom"/>
          </w:tcPr>
          <w:p w14:paraId="360D2B14" w14:textId="77777777" w:rsidR="00861D98" w:rsidRDefault="00E52579">
            <w:pPr>
              <w:jc w:val="center"/>
              <w:rPr>
                <w:rFonts w:ascii="Times New Roman" w:hAnsi="Times New Roman"/>
                <w:szCs w:val="21"/>
              </w:rPr>
            </w:pPr>
            <w:r>
              <w:rPr>
                <w:rFonts w:ascii="Times New Roman" w:hAnsi="Times New Roman"/>
                <w:szCs w:val="21"/>
              </w:rPr>
              <w:t>0.6510</w:t>
            </w:r>
          </w:p>
        </w:tc>
        <w:tc>
          <w:tcPr>
            <w:tcW w:w="865" w:type="dxa"/>
            <w:shd w:val="clear" w:color="auto" w:fill="auto"/>
            <w:vAlign w:val="bottom"/>
          </w:tcPr>
          <w:p w14:paraId="323A7316" w14:textId="77777777" w:rsidR="00861D98" w:rsidRDefault="00E52579">
            <w:pPr>
              <w:jc w:val="center"/>
              <w:rPr>
                <w:rFonts w:ascii="Times New Roman" w:hAnsi="Times New Roman"/>
                <w:szCs w:val="21"/>
              </w:rPr>
            </w:pPr>
            <w:r>
              <w:rPr>
                <w:rFonts w:ascii="Times New Roman" w:hAnsi="Times New Roman"/>
                <w:szCs w:val="21"/>
              </w:rPr>
              <w:t>0.6508</w:t>
            </w:r>
          </w:p>
        </w:tc>
        <w:tc>
          <w:tcPr>
            <w:tcW w:w="843" w:type="dxa"/>
            <w:shd w:val="clear" w:color="auto" w:fill="auto"/>
            <w:vAlign w:val="bottom"/>
          </w:tcPr>
          <w:p w14:paraId="075DDE26" w14:textId="77777777" w:rsidR="00861D98" w:rsidRDefault="00E52579">
            <w:pPr>
              <w:jc w:val="center"/>
              <w:rPr>
                <w:rFonts w:ascii="Times New Roman" w:hAnsi="Times New Roman"/>
                <w:szCs w:val="21"/>
              </w:rPr>
            </w:pPr>
            <w:r>
              <w:rPr>
                <w:rFonts w:ascii="Times New Roman" w:hAnsi="Times New Roman"/>
                <w:szCs w:val="21"/>
              </w:rPr>
              <w:t>0.6906</w:t>
            </w:r>
          </w:p>
        </w:tc>
        <w:tc>
          <w:tcPr>
            <w:tcW w:w="887" w:type="dxa"/>
            <w:shd w:val="clear" w:color="auto" w:fill="auto"/>
            <w:vAlign w:val="bottom"/>
          </w:tcPr>
          <w:p w14:paraId="37201266" w14:textId="77777777" w:rsidR="00861D98" w:rsidRDefault="00E52579">
            <w:pPr>
              <w:jc w:val="center"/>
              <w:rPr>
                <w:rFonts w:ascii="Times New Roman" w:hAnsi="Times New Roman"/>
                <w:szCs w:val="21"/>
              </w:rPr>
            </w:pPr>
            <w:r>
              <w:rPr>
                <w:rFonts w:ascii="Times New Roman" w:hAnsi="Times New Roman"/>
                <w:szCs w:val="21"/>
              </w:rPr>
              <w:t>0.6460</w:t>
            </w:r>
          </w:p>
        </w:tc>
      </w:tr>
    </w:tbl>
    <w:p w14:paraId="052ADC06" w14:textId="77777777" w:rsidR="00861D98" w:rsidRDefault="00861D98" w:rsidP="000172C0">
      <w:pPr>
        <w:jc w:val="left"/>
        <w:rPr>
          <w:rFonts w:ascii="楷体" w:eastAsia="楷体" w:hAnsi="楷体" w:cs="黑体"/>
          <w:bCs/>
          <w:szCs w:val="21"/>
        </w:rPr>
      </w:pPr>
    </w:p>
    <w:p w14:paraId="58477745" w14:textId="77777777" w:rsidR="000172C0" w:rsidRDefault="000172C0" w:rsidP="000172C0">
      <w:pPr>
        <w:jc w:val="left"/>
        <w:rPr>
          <w:rFonts w:ascii="楷体" w:eastAsia="楷体" w:hAnsi="楷体" w:cs="黑体"/>
          <w:bCs/>
          <w:szCs w:val="21"/>
        </w:rPr>
      </w:pPr>
    </w:p>
    <w:p w14:paraId="48B76889" w14:textId="77777777" w:rsidR="000172C0" w:rsidRDefault="000172C0" w:rsidP="000172C0">
      <w:pPr>
        <w:jc w:val="left"/>
        <w:rPr>
          <w:rFonts w:ascii="楷体" w:eastAsia="楷体" w:hAnsi="楷体" w:cs="黑体"/>
          <w:bCs/>
          <w:szCs w:val="21"/>
        </w:rPr>
      </w:pPr>
    </w:p>
    <w:p w14:paraId="3F321AC6" w14:textId="77777777" w:rsidR="000172C0" w:rsidRDefault="000172C0" w:rsidP="000172C0">
      <w:pPr>
        <w:jc w:val="left"/>
        <w:rPr>
          <w:rFonts w:ascii="楷体" w:eastAsia="楷体" w:hAnsi="楷体" w:cs="黑体"/>
          <w:bCs/>
          <w:szCs w:val="21"/>
        </w:rPr>
      </w:pPr>
    </w:p>
    <w:p w14:paraId="0039F0F4" w14:textId="77777777" w:rsidR="000172C0" w:rsidRDefault="000172C0" w:rsidP="000172C0">
      <w:pPr>
        <w:jc w:val="left"/>
        <w:rPr>
          <w:rFonts w:ascii="楷体" w:eastAsia="楷体" w:hAnsi="楷体" w:cs="黑体"/>
          <w:bCs/>
          <w:szCs w:val="21"/>
        </w:rPr>
      </w:pPr>
    </w:p>
    <w:p w14:paraId="49DD7E02" w14:textId="77777777" w:rsidR="000172C0" w:rsidRDefault="000172C0" w:rsidP="000172C0">
      <w:pPr>
        <w:jc w:val="left"/>
        <w:rPr>
          <w:rFonts w:ascii="楷体" w:eastAsia="楷体" w:hAnsi="楷体" w:cs="黑体"/>
          <w:bCs/>
          <w:szCs w:val="21"/>
        </w:rPr>
      </w:pPr>
    </w:p>
    <w:p w14:paraId="5137E380" w14:textId="77777777" w:rsidR="000172C0" w:rsidRDefault="000172C0" w:rsidP="000172C0">
      <w:pPr>
        <w:jc w:val="left"/>
        <w:rPr>
          <w:rFonts w:ascii="楷体" w:eastAsia="楷体" w:hAnsi="楷体" w:cs="黑体"/>
          <w:bCs/>
          <w:szCs w:val="21"/>
        </w:rPr>
      </w:pPr>
    </w:p>
    <w:p w14:paraId="681F8661" w14:textId="77777777" w:rsidR="000172C0" w:rsidRDefault="000172C0" w:rsidP="000172C0">
      <w:pPr>
        <w:jc w:val="left"/>
        <w:rPr>
          <w:rFonts w:ascii="楷体" w:eastAsia="楷体" w:hAnsi="楷体" w:cs="黑体"/>
          <w:bCs/>
          <w:szCs w:val="21"/>
        </w:rPr>
      </w:pPr>
    </w:p>
    <w:p w14:paraId="1C733220" w14:textId="77777777" w:rsidR="00861D98" w:rsidRDefault="00861D98">
      <w:pPr>
        <w:ind w:firstLineChars="200" w:firstLine="420"/>
        <w:jc w:val="left"/>
        <w:rPr>
          <w:rFonts w:ascii="楷体" w:eastAsia="楷体" w:hAnsi="楷体" w:cs="黑体"/>
          <w:bCs/>
          <w:szCs w:val="21"/>
        </w:rPr>
      </w:pPr>
    </w:p>
    <w:p w14:paraId="0A56A4E9" w14:textId="77777777" w:rsidR="00861D98" w:rsidRDefault="00E52579">
      <w:pPr>
        <w:ind w:firstLineChars="200" w:firstLine="420"/>
        <w:outlineLvl w:val="1"/>
        <w:rPr>
          <w:rFonts w:ascii="黑体" w:eastAsia="黑体" w:hAnsi="黑体" w:cs="黑体"/>
          <w:szCs w:val="21"/>
        </w:rPr>
      </w:pPr>
      <w:r>
        <w:rPr>
          <w:rFonts w:ascii="黑体" w:eastAsia="黑体" w:hAnsi="黑体" w:cs="黑体"/>
          <w:szCs w:val="21"/>
        </w:rPr>
        <w:t>（一）各功能性活动指标变化趋势分析</w:t>
      </w:r>
    </w:p>
    <w:p w14:paraId="3901235C" w14:textId="0D0A6202"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1.集中居住后农户家庭经济状况隶属度有显著提升</w:t>
      </w:r>
      <w:r>
        <w:rPr>
          <w:rFonts w:ascii="楷体" w:eastAsia="楷体" w:hAnsi="楷体" w:cs="楷体" w:hint="eastAsia"/>
          <w:szCs w:val="21"/>
        </w:rPr>
        <w:t>。</w:t>
      </w:r>
      <w:r w:rsidRPr="000172C0">
        <w:rPr>
          <w:rFonts w:ascii="Times New Roman" w:hAnsi="Times New Roman" w:hint="eastAsia"/>
          <w:szCs w:val="21"/>
        </w:rPr>
        <w:t>2000</w:t>
      </w:r>
      <w:r w:rsidRPr="000172C0">
        <w:rPr>
          <w:rFonts w:ascii="Times New Roman" w:hAnsi="Times New Roman" w:hint="eastAsia"/>
          <w:szCs w:val="21"/>
        </w:rPr>
        <w:t>年被拆迁农户开始入住安置小区，绝大多数居民是在</w:t>
      </w:r>
      <w:r w:rsidRPr="000172C0">
        <w:rPr>
          <w:rFonts w:ascii="Times New Roman" w:hAnsi="Times New Roman" w:hint="eastAsia"/>
          <w:szCs w:val="21"/>
        </w:rPr>
        <w:t>2002</w:t>
      </w:r>
      <w:r w:rsidRPr="000172C0">
        <w:rPr>
          <w:rFonts w:ascii="Times New Roman" w:hAnsi="Times New Roman" w:hint="eastAsia"/>
          <w:szCs w:val="21"/>
        </w:rPr>
        <w:t>年到</w:t>
      </w:r>
      <w:r w:rsidRPr="000172C0">
        <w:rPr>
          <w:rFonts w:ascii="Times New Roman" w:hAnsi="Times New Roman" w:hint="eastAsia"/>
          <w:szCs w:val="21"/>
        </w:rPr>
        <w:t>2006</w:t>
      </w:r>
      <w:r w:rsidRPr="000172C0">
        <w:rPr>
          <w:rFonts w:ascii="Times New Roman" w:hAnsi="Times New Roman" w:hint="eastAsia"/>
          <w:szCs w:val="21"/>
        </w:rPr>
        <w:t>年期间入住小区。课题组在</w:t>
      </w:r>
      <w:r w:rsidRPr="000172C0">
        <w:rPr>
          <w:rFonts w:ascii="Times New Roman" w:hAnsi="Times New Roman" w:hint="eastAsia"/>
          <w:szCs w:val="21"/>
        </w:rPr>
        <w:t>2014</w:t>
      </w:r>
      <w:r w:rsidRPr="000172C0">
        <w:rPr>
          <w:rFonts w:ascii="Times New Roman" w:hAnsi="Times New Roman" w:hint="eastAsia"/>
          <w:szCs w:val="21"/>
        </w:rPr>
        <w:t>年对小区居民开</w:t>
      </w:r>
      <w:r w:rsidRPr="000172C0">
        <w:rPr>
          <w:rFonts w:ascii="Times New Roman" w:hAnsi="Times New Roman" w:hint="eastAsia"/>
          <w:szCs w:val="21"/>
        </w:rPr>
        <w:lastRenderedPageBreak/>
        <w:t>展问卷调查，这一年农户家庭经济状况隶属度较集中居住前有十分显著的提升，增长幅度明显高于后续年份</w:t>
      </w:r>
      <w:r w:rsidRPr="000172C0">
        <w:rPr>
          <w:rFonts w:ascii="Times New Roman" w:hAnsi="Times New Roman"/>
          <w:szCs w:val="21"/>
        </w:rPr>
        <w:t>。</w:t>
      </w:r>
      <w:r>
        <w:rPr>
          <w:rFonts w:ascii="Times New Roman" w:hAnsi="Times New Roman"/>
          <w:szCs w:val="21"/>
        </w:rPr>
        <w:t>从计量情况看，农户家庭经济状况隶属度从拆迁前的</w:t>
      </w:r>
      <w:r>
        <w:rPr>
          <w:rFonts w:ascii="Times New Roman" w:hAnsi="Times New Roman"/>
          <w:szCs w:val="21"/>
        </w:rPr>
        <w:t>0.3273</w:t>
      </w:r>
      <w:r>
        <w:rPr>
          <w:rFonts w:ascii="Times New Roman" w:hAnsi="Times New Roman"/>
          <w:szCs w:val="21"/>
        </w:rPr>
        <w:t>增长至</w:t>
      </w:r>
      <w:r>
        <w:rPr>
          <w:rFonts w:ascii="Times New Roman" w:hAnsi="Times New Roman"/>
          <w:szCs w:val="21"/>
        </w:rPr>
        <w:t>2014</w:t>
      </w:r>
      <w:r>
        <w:rPr>
          <w:rFonts w:ascii="Times New Roman" w:hAnsi="Times New Roman"/>
          <w:szCs w:val="21"/>
        </w:rPr>
        <w:t>年的</w:t>
      </w:r>
      <w:r>
        <w:rPr>
          <w:rFonts w:ascii="Times New Roman" w:hAnsi="Times New Roman"/>
          <w:szCs w:val="21"/>
        </w:rPr>
        <w:t>0.5701</w:t>
      </w:r>
      <w:r>
        <w:rPr>
          <w:rFonts w:ascii="Times New Roman" w:hAnsi="Times New Roman"/>
          <w:szCs w:val="21"/>
        </w:rPr>
        <w:t>，随后一年下降至</w:t>
      </w:r>
      <w:r>
        <w:rPr>
          <w:rFonts w:ascii="Times New Roman" w:hAnsi="Times New Roman"/>
          <w:szCs w:val="21"/>
        </w:rPr>
        <w:t>0.5225</w:t>
      </w:r>
      <w:r>
        <w:rPr>
          <w:rFonts w:ascii="Times New Roman" w:hAnsi="Times New Roman"/>
          <w:szCs w:val="21"/>
        </w:rPr>
        <w:t>，后续的几年中基本保持平缓的上升趋势，且上升速度逐渐下降。这是因为</w:t>
      </w:r>
      <w:r>
        <w:rPr>
          <w:rFonts w:ascii="Times New Roman" w:hAnsi="Times New Roman"/>
          <w:szCs w:val="21"/>
        </w:rPr>
        <w:t>2014</w:t>
      </w:r>
      <w:r>
        <w:rPr>
          <w:rFonts w:ascii="Times New Roman" w:hAnsi="Times New Roman"/>
          <w:szCs w:val="21"/>
        </w:rPr>
        <w:t>年家庭获得的非工资性收入提高、居民关于收入的主观感受上升、食物消费结构的改善带来了福利的大幅度提升。</w:t>
      </w:r>
      <w:r>
        <w:rPr>
          <w:rFonts w:ascii="Times New Roman" w:hAnsi="Times New Roman" w:hint="eastAsia"/>
          <w:color w:val="FF0000"/>
          <w:szCs w:val="21"/>
        </w:rPr>
        <w:t>集中居住后的</w:t>
      </w:r>
      <w:r>
        <w:rPr>
          <w:rFonts w:ascii="Times New Roman" w:hAnsi="Times New Roman" w:hint="eastAsia"/>
          <w:color w:val="FF0000"/>
          <w:szCs w:val="21"/>
        </w:rPr>
        <w:t>2014</w:t>
      </w:r>
      <w:r w:rsidR="000172C0">
        <w:rPr>
          <w:rFonts w:ascii="Times New Roman" w:hAnsi="Times New Roman" w:hint="eastAsia"/>
          <w:color w:val="FF0000"/>
          <w:szCs w:val="21"/>
        </w:rPr>
        <w:t>--</w:t>
      </w:r>
      <w:r>
        <w:rPr>
          <w:rFonts w:ascii="Times New Roman" w:hAnsi="Times New Roman" w:hint="eastAsia"/>
          <w:color w:val="FF0000"/>
          <w:szCs w:val="21"/>
        </w:rPr>
        <w:t>2019</w:t>
      </w:r>
      <w:r>
        <w:rPr>
          <w:rFonts w:ascii="Times New Roman" w:hAnsi="Times New Roman" w:hint="eastAsia"/>
          <w:color w:val="FF0000"/>
          <w:szCs w:val="21"/>
        </w:rPr>
        <w:t>年</w:t>
      </w:r>
      <w:r>
        <w:rPr>
          <w:rFonts w:ascii="Times New Roman" w:hAnsi="Times New Roman"/>
          <w:szCs w:val="21"/>
        </w:rPr>
        <w:t>间，居民经济状况隶属度均超过了</w:t>
      </w:r>
      <w:r>
        <w:rPr>
          <w:rFonts w:ascii="Times New Roman" w:hAnsi="Times New Roman"/>
          <w:szCs w:val="21"/>
        </w:rPr>
        <w:t>0.5</w:t>
      </w:r>
      <w:r>
        <w:rPr>
          <w:rFonts w:ascii="Times New Roman" w:hAnsi="Times New Roman"/>
          <w:szCs w:val="21"/>
        </w:rPr>
        <w:t>，显著高于拆迁前的</w:t>
      </w:r>
      <w:r>
        <w:rPr>
          <w:rFonts w:ascii="Times New Roman" w:hAnsi="Times New Roman"/>
          <w:szCs w:val="21"/>
        </w:rPr>
        <w:t>0.3273</w:t>
      </w:r>
      <w:r>
        <w:rPr>
          <w:rFonts w:ascii="Times New Roman" w:hAnsi="Times New Roman"/>
          <w:szCs w:val="21"/>
        </w:rPr>
        <w:t>，达到了</w:t>
      </w:r>
      <w:r>
        <w:rPr>
          <w:rFonts w:ascii="宋体" w:hAnsi="宋体" w:cs="宋体"/>
          <w:szCs w:val="21"/>
        </w:rPr>
        <w:t>“</w:t>
      </w:r>
      <w:r>
        <w:rPr>
          <w:rFonts w:ascii="Times New Roman" w:hAnsi="Times New Roman"/>
          <w:szCs w:val="21"/>
        </w:rPr>
        <w:t>好</w:t>
      </w:r>
      <w:r>
        <w:rPr>
          <w:rFonts w:ascii="宋体" w:hAnsi="宋体"/>
          <w:szCs w:val="21"/>
        </w:rPr>
        <w:t>”</w:t>
      </w:r>
      <w:r>
        <w:rPr>
          <w:rFonts w:ascii="Times New Roman" w:hAnsi="Times New Roman"/>
          <w:szCs w:val="21"/>
        </w:rPr>
        <w:t>的福利标准。从家庭收入来看，居民家庭人均工资性收入指标的隶属度在拆迁前一年较低，主要是因为拆迁前该小区居民非农就业机会少于拆迁后的年份，集中居住后除了</w:t>
      </w:r>
      <w:r>
        <w:rPr>
          <w:rFonts w:ascii="Times New Roman" w:hAnsi="Times New Roman"/>
          <w:szCs w:val="21"/>
        </w:rPr>
        <w:t>2017</w:t>
      </w:r>
      <w:r>
        <w:rPr>
          <w:rFonts w:ascii="Times New Roman" w:hAnsi="Times New Roman"/>
          <w:szCs w:val="21"/>
        </w:rPr>
        <w:t>年和</w:t>
      </w:r>
      <w:r>
        <w:rPr>
          <w:rFonts w:ascii="Times New Roman" w:hAnsi="Times New Roman"/>
          <w:szCs w:val="21"/>
        </w:rPr>
        <w:t>2019</w:t>
      </w:r>
      <w:r>
        <w:rPr>
          <w:rFonts w:ascii="Times New Roman" w:hAnsi="Times New Roman"/>
          <w:szCs w:val="21"/>
        </w:rPr>
        <w:t>年之外，其他各年工资性收入均为稳步上升；非工资性收入的隶属度除了</w:t>
      </w:r>
      <w:r>
        <w:rPr>
          <w:rFonts w:ascii="Times New Roman" w:hAnsi="Times New Roman" w:hint="eastAsia"/>
          <w:szCs w:val="21"/>
        </w:rPr>
        <w:t>2014</w:t>
      </w:r>
      <w:r>
        <w:rPr>
          <w:rFonts w:ascii="Times New Roman" w:hAnsi="Times New Roman" w:hint="eastAsia"/>
          <w:szCs w:val="21"/>
        </w:rPr>
        <w:t>年和</w:t>
      </w:r>
      <w:r>
        <w:rPr>
          <w:rFonts w:ascii="Times New Roman" w:hAnsi="Times New Roman" w:hint="eastAsia"/>
          <w:szCs w:val="21"/>
        </w:rPr>
        <w:t>2015</w:t>
      </w:r>
      <w:r>
        <w:rPr>
          <w:rFonts w:ascii="Times New Roman" w:hAnsi="Times New Roman"/>
          <w:szCs w:val="21"/>
        </w:rPr>
        <w:t>年快速上涨与下降之外，其他年份基本呈现稳步上升态势，这主要与</w:t>
      </w:r>
      <w:r>
        <w:rPr>
          <w:rFonts w:ascii="Times New Roman" w:hAnsi="Times New Roman" w:hint="eastAsia"/>
          <w:color w:val="FF0000"/>
          <w:szCs w:val="21"/>
        </w:rPr>
        <w:t>拆迁后养老金、土地补偿等转移收入增加</w:t>
      </w:r>
      <w:r>
        <w:rPr>
          <w:rFonts w:ascii="Times New Roman" w:hAnsi="Times New Roman"/>
          <w:szCs w:val="21"/>
        </w:rPr>
        <w:t>有关。从恩格尔系数的隶属度来看，拆迁后虽然食物支出绝对量大幅增加，但是居民的收入绝对量也在增加，因此恩格尔系数上升并不多，且其带来的福利效应下降较为有限，</w:t>
      </w:r>
      <w:r>
        <w:rPr>
          <w:rFonts w:ascii="Times New Roman" w:hAnsi="Times New Roman"/>
          <w:szCs w:val="21"/>
        </w:rPr>
        <w:t>2014</w:t>
      </w:r>
      <w:r>
        <w:rPr>
          <w:rFonts w:ascii="Times New Roman" w:hAnsi="Times New Roman"/>
          <w:szCs w:val="21"/>
        </w:rPr>
        <w:t>年的隶属度为</w:t>
      </w:r>
      <w:r>
        <w:rPr>
          <w:rFonts w:ascii="Times New Roman" w:hAnsi="Times New Roman"/>
          <w:szCs w:val="21"/>
        </w:rPr>
        <w:t>0.7699</w:t>
      </w:r>
      <w:r>
        <w:rPr>
          <w:rFonts w:ascii="Times New Roman" w:hAnsi="Times New Roman"/>
          <w:szCs w:val="21"/>
        </w:rPr>
        <w:t>，仅稍微低于拆迁前一年的</w:t>
      </w:r>
      <w:r>
        <w:rPr>
          <w:rFonts w:ascii="Times New Roman" w:hAnsi="Times New Roman"/>
          <w:szCs w:val="21"/>
        </w:rPr>
        <w:t>0.7826</w:t>
      </w:r>
      <w:r>
        <w:rPr>
          <w:rFonts w:ascii="Times New Roman" w:hAnsi="Times New Roman"/>
          <w:szCs w:val="21"/>
        </w:rPr>
        <w:t>。但是在随后的年份中，恩格尔系数的隶属度基本保持稳中下降趋势。从食物消费结构来看，农户家庭食物消费结构的隶属度从拆迁前的</w:t>
      </w:r>
      <w:r>
        <w:rPr>
          <w:rFonts w:ascii="Times New Roman" w:hAnsi="Times New Roman"/>
          <w:szCs w:val="21"/>
        </w:rPr>
        <w:t>0.3641</w:t>
      </w:r>
      <w:r>
        <w:rPr>
          <w:rFonts w:ascii="Times New Roman" w:hAnsi="Times New Roman"/>
          <w:szCs w:val="21"/>
        </w:rPr>
        <w:t>上升至</w:t>
      </w:r>
      <w:r>
        <w:rPr>
          <w:rFonts w:ascii="Times New Roman" w:hAnsi="Times New Roman"/>
          <w:szCs w:val="21"/>
        </w:rPr>
        <w:t>2014</w:t>
      </w:r>
      <w:r>
        <w:rPr>
          <w:rFonts w:ascii="Times New Roman" w:hAnsi="Times New Roman"/>
          <w:szCs w:val="21"/>
        </w:rPr>
        <w:t>年的</w:t>
      </w:r>
      <w:r>
        <w:rPr>
          <w:rFonts w:ascii="Times New Roman" w:hAnsi="Times New Roman"/>
          <w:szCs w:val="21"/>
        </w:rPr>
        <w:t>0.5484</w:t>
      </w:r>
      <w:r>
        <w:rPr>
          <w:rFonts w:ascii="Times New Roman" w:hAnsi="Times New Roman"/>
          <w:szCs w:val="21"/>
        </w:rPr>
        <w:t>，并在后续的几年中保持上升至</w:t>
      </w:r>
      <w:r>
        <w:rPr>
          <w:rFonts w:ascii="Times New Roman" w:hAnsi="Times New Roman"/>
          <w:szCs w:val="21"/>
        </w:rPr>
        <w:t>2017</w:t>
      </w:r>
      <w:r>
        <w:rPr>
          <w:rFonts w:ascii="Times New Roman" w:hAnsi="Times New Roman"/>
          <w:szCs w:val="21"/>
        </w:rPr>
        <w:t>年的</w:t>
      </w:r>
      <w:r>
        <w:rPr>
          <w:rFonts w:ascii="Times New Roman" w:hAnsi="Times New Roman"/>
          <w:szCs w:val="21"/>
        </w:rPr>
        <w:t>0.8842</w:t>
      </w:r>
      <w:r>
        <w:rPr>
          <w:rFonts w:ascii="Times New Roman" w:hAnsi="Times New Roman"/>
          <w:szCs w:val="21"/>
        </w:rPr>
        <w:t>，随后下降至</w:t>
      </w:r>
      <w:r>
        <w:rPr>
          <w:rFonts w:ascii="Times New Roman" w:hAnsi="Times New Roman"/>
          <w:szCs w:val="21"/>
        </w:rPr>
        <w:t>2019</w:t>
      </w:r>
      <w:r>
        <w:rPr>
          <w:rFonts w:ascii="Times New Roman" w:hAnsi="Times New Roman"/>
          <w:szCs w:val="21"/>
        </w:rPr>
        <w:t>年的</w:t>
      </w:r>
      <w:r>
        <w:rPr>
          <w:rFonts w:ascii="Times New Roman" w:hAnsi="Times New Roman"/>
          <w:szCs w:val="21"/>
        </w:rPr>
        <w:t>0.7140</w:t>
      </w:r>
      <w:r>
        <w:rPr>
          <w:rFonts w:ascii="Times New Roman" w:hAnsi="Times New Roman"/>
          <w:szCs w:val="21"/>
        </w:rPr>
        <w:t>。这可能与那几年猪肉价格上涨、人们对未来预期收入变化有关。从居民主观方面看，除</w:t>
      </w:r>
      <w:r>
        <w:rPr>
          <w:rFonts w:ascii="Times New Roman" w:hAnsi="Times New Roman"/>
          <w:szCs w:val="21"/>
        </w:rPr>
        <w:t>2017</w:t>
      </w:r>
      <w:r>
        <w:rPr>
          <w:rFonts w:ascii="Times New Roman" w:hAnsi="Times New Roman"/>
          <w:szCs w:val="21"/>
        </w:rPr>
        <w:t>年和</w:t>
      </w:r>
      <w:r>
        <w:rPr>
          <w:rFonts w:ascii="Times New Roman" w:hAnsi="Times New Roman"/>
          <w:szCs w:val="21"/>
        </w:rPr>
        <w:t>2019</w:t>
      </w:r>
      <w:r>
        <w:rPr>
          <w:rFonts w:ascii="Times New Roman" w:hAnsi="Times New Roman"/>
          <w:szCs w:val="21"/>
        </w:rPr>
        <w:t>年，其他年份人们关于收入感受的隶属度呈现上升趋势。</w:t>
      </w:r>
    </w:p>
    <w:p w14:paraId="7BB65A68" w14:textId="77777777"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2.居住条件带来的农户家庭福利变化有明显提升。</w:t>
      </w:r>
      <w:r>
        <w:rPr>
          <w:rFonts w:ascii="Times New Roman" w:hAnsi="Times New Roman"/>
          <w:szCs w:val="21"/>
        </w:rPr>
        <w:t>整体上看，集中居住后农户家庭居住条件指标的隶属度较拆迁前提升的幅度较为明显。拆迁前一年农户家庭居住条件的隶属度为</w:t>
      </w:r>
      <w:r>
        <w:rPr>
          <w:rFonts w:ascii="Times New Roman" w:hAnsi="Times New Roman"/>
          <w:szCs w:val="21"/>
        </w:rPr>
        <w:t>0.4313</w:t>
      </w:r>
      <w:r>
        <w:rPr>
          <w:rFonts w:ascii="Times New Roman" w:hAnsi="Times New Roman"/>
          <w:szCs w:val="21"/>
        </w:rPr>
        <w:t>，</w:t>
      </w:r>
      <w:r>
        <w:rPr>
          <w:rFonts w:ascii="Times New Roman" w:hAnsi="Times New Roman"/>
          <w:szCs w:val="21"/>
        </w:rPr>
        <w:t>2014</w:t>
      </w:r>
      <w:r>
        <w:rPr>
          <w:rFonts w:ascii="Times New Roman" w:hAnsi="Times New Roman"/>
          <w:szCs w:val="21"/>
        </w:rPr>
        <w:t>年上升至</w:t>
      </w:r>
      <w:r>
        <w:rPr>
          <w:rFonts w:ascii="Times New Roman" w:hAnsi="Times New Roman"/>
          <w:szCs w:val="21"/>
        </w:rPr>
        <w:t>0.792</w:t>
      </w:r>
      <w:r>
        <w:rPr>
          <w:rFonts w:ascii="Times New Roman" w:hAnsi="Times New Roman" w:hint="eastAsia"/>
          <w:szCs w:val="21"/>
        </w:rPr>
        <w:t>7</w:t>
      </w:r>
      <w:r>
        <w:rPr>
          <w:rFonts w:ascii="Times New Roman" w:hAnsi="Times New Roman"/>
          <w:szCs w:val="21"/>
        </w:rPr>
        <w:t>，此后几年中基本上保持了小幅震荡态势。其中，人均拥有住房面积的隶属度在拆迁前后变化并不大，这说明该地区的拆迁补偿政策较为合理。从住房能源消费方面看，拆迁后的人均电力使用量和天然气使用量均较之前有所提升，人均电力使用量隶属度从拆迁前的</w:t>
      </w:r>
      <w:r>
        <w:rPr>
          <w:rFonts w:ascii="Times New Roman" w:hAnsi="Times New Roman"/>
          <w:szCs w:val="21"/>
        </w:rPr>
        <w:t>0.4038</w:t>
      </w:r>
      <w:r>
        <w:rPr>
          <w:rFonts w:ascii="Times New Roman" w:hAnsi="Times New Roman"/>
          <w:szCs w:val="21"/>
        </w:rPr>
        <w:t>上升至</w:t>
      </w:r>
      <w:r>
        <w:rPr>
          <w:rFonts w:ascii="Times New Roman" w:hAnsi="Times New Roman"/>
          <w:szCs w:val="21"/>
        </w:rPr>
        <w:t>2014</w:t>
      </w:r>
      <w:r>
        <w:rPr>
          <w:rFonts w:ascii="Times New Roman" w:hAnsi="Times New Roman"/>
          <w:szCs w:val="21"/>
        </w:rPr>
        <w:t>年的</w:t>
      </w:r>
      <w:r>
        <w:rPr>
          <w:rFonts w:ascii="Times New Roman" w:hAnsi="Times New Roman"/>
          <w:szCs w:val="21"/>
        </w:rPr>
        <w:t>0.7599</w:t>
      </w:r>
      <w:r>
        <w:rPr>
          <w:rFonts w:ascii="Times New Roman" w:hAnsi="Times New Roman"/>
          <w:szCs w:val="21"/>
        </w:rPr>
        <w:t>，随后下降至</w:t>
      </w:r>
      <w:r>
        <w:rPr>
          <w:rFonts w:ascii="Times New Roman" w:hAnsi="Times New Roman"/>
          <w:szCs w:val="21"/>
        </w:rPr>
        <w:t>2019</w:t>
      </w:r>
      <w:r>
        <w:rPr>
          <w:rFonts w:ascii="Times New Roman" w:hAnsi="Times New Roman"/>
          <w:szCs w:val="21"/>
        </w:rPr>
        <w:t>年的</w:t>
      </w:r>
      <w:r>
        <w:rPr>
          <w:rFonts w:ascii="Times New Roman" w:hAnsi="Times New Roman"/>
          <w:szCs w:val="21"/>
        </w:rPr>
        <w:t>0.5880</w:t>
      </w:r>
      <w:r>
        <w:rPr>
          <w:rFonts w:ascii="Times New Roman" w:hAnsi="Times New Roman"/>
          <w:szCs w:val="21"/>
        </w:rPr>
        <w:t>。这一方面与家用电器的节能效果提升有关，另一方面也与人们积极响应节约能源的号召有关。天然气使用量的隶属度提升大幅度较大，从拆迁前的</w:t>
      </w:r>
      <w:r>
        <w:rPr>
          <w:rFonts w:ascii="Times New Roman" w:hAnsi="Times New Roman"/>
          <w:szCs w:val="21"/>
        </w:rPr>
        <w:t>0.2262</w:t>
      </w:r>
      <w:r>
        <w:rPr>
          <w:rFonts w:ascii="Times New Roman" w:hAnsi="Times New Roman"/>
          <w:szCs w:val="21"/>
        </w:rPr>
        <w:t>提升至</w:t>
      </w:r>
      <w:r>
        <w:rPr>
          <w:rFonts w:ascii="Times New Roman" w:hAnsi="Times New Roman"/>
          <w:szCs w:val="21"/>
        </w:rPr>
        <w:t>2014</w:t>
      </w:r>
      <w:r>
        <w:rPr>
          <w:rFonts w:ascii="Times New Roman" w:hAnsi="Times New Roman"/>
          <w:szCs w:val="21"/>
        </w:rPr>
        <w:t>年的</w:t>
      </w:r>
      <w:r>
        <w:rPr>
          <w:rFonts w:ascii="Times New Roman" w:hAnsi="Times New Roman"/>
          <w:szCs w:val="21"/>
        </w:rPr>
        <w:t>0.7437</w:t>
      </w:r>
      <w:r>
        <w:rPr>
          <w:rFonts w:ascii="Times New Roman" w:hAnsi="Times New Roman"/>
          <w:szCs w:val="21"/>
        </w:rPr>
        <w:t>，在后续年份中几乎保持震荡上升趋势，</w:t>
      </w:r>
      <w:r>
        <w:rPr>
          <w:rFonts w:ascii="Times New Roman" w:hAnsi="Times New Roman"/>
          <w:szCs w:val="21"/>
        </w:rPr>
        <w:t>2019</w:t>
      </w:r>
      <w:r>
        <w:rPr>
          <w:rFonts w:ascii="Times New Roman" w:hAnsi="Times New Roman"/>
          <w:szCs w:val="21"/>
        </w:rPr>
        <w:t>年该指标隶属度达到</w:t>
      </w:r>
      <w:r>
        <w:rPr>
          <w:rFonts w:ascii="Times New Roman" w:hAnsi="Times New Roman"/>
          <w:szCs w:val="21"/>
        </w:rPr>
        <w:t>0.8036</w:t>
      </w:r>
      <w:r>
        <w:rPr>
          <w:rFonts w:ascii="Times New Roman" w:hAnsi="Times New Roman"/>
          <w:szCs w:val="21"/>
        </w:rPr>
        <w:t>。</w:t>
      </w:r>
    </w:p>
    <w:p w14:paraId="1DB74DC1" w14:textId="77777777"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3.社会保障带来的农户家庭福利也在上升。</w:t>
      </w:r>
      <w:r>
        <w:rPr>
          <w:rFonts w:ascii="Times New Roman" w:hAnsi="Times New Roman"/>
          <w:szCs w:val="21"/>
        </w:rPr>
        <w:t>农户家庭社会保障指标的隶属度整体呈现上升态势，且集中居住后较拆迁前一年有较大幅度增长。</w:t>
      </w:r>
      <w:r>
        <w:rPr>
          <w:rFonts w:ascii="Times New Roman" w:hAnsi="Times New Roman"/>
          <w:szCs w:val="21"/>
        </w:rPr>
        <w:t>2019</w:t>
      </w:r>
      <w:r>
        <w:rPr>
          <w:rFonts w:ascii="Times New Roman" w:hAnsi="Times New Roman"/>
          <w:szCs w:val="21"/>
        </w:rPr>
        <w:t>年，社会保障指标的隶属度达到</w:t>
      </w:r>
      <w:r>
        <w:rPr>
          <w:rFonts w:ascii="Times New Roman" w:hAnsi="Times New Roman"/>
          <w:szCs w:val="21"/>
        </w:rPr>
        <w:t>0.6475</w:t>
      </w:r>
      <w:r>
        <w:rPr>
          <w:rFonts w:ascii="Times New Roman" w:hAnsi="Times New Roman"/>
          <w:szCs w:val="21"/>
        </w:rPr>
        <w:t>，比拆迁前的</w:t>
      </w:r>
      <w:r>
        <w:rPr>
          <w:rFonts w:ascii="Times New Roman" w:hAnsi="Times New Roman"/>
          <w:szCs w:val="21"/>
        </w:rPr>
        <w:t>0.1719</w:t>
      </w:r>
      <w:r>
        <w:rPr>
          <w:rFonts w:ascii="Times New Roman" w:hAnsi="Times New Roman"/>
          <w:szCs w:val="21"/>
        </w:rPr>
        <w:t>有明显提升。其中，家庭就业人数的隶属度有所下降，从拆迁前的</w:t>
      </w:r>
      <w:r>
        <w:rPr>
          <w:rFonts w:ascii="Times New Roman" w:hAnsi="Times New Roman"/>
          <w:szCs w:val="21"/>
        </w:rPr>
        <w:t>0.7841</w:t>
      </w:r>
      <w:r>
        <w:rPr>
          <w:rFonts w:ascii="Times New Roman" w:hAnsi="Times New Roman"/>
          <w:szCs w:val="21"/>
        </w:rPr>
        <w:t>下降至</w:t>
      </w:r>
      <w:r>
        <w:rPr>
          <w:rFonts w:ascii="Times New Roman" w:hAnsi="Times New Roman"/>
          <w:szCs w:val="21"/>
        </w:rPr>
        <w:t>2019</w:t>
      </w:r>
      <w:r>
        <w:rPr>
          <w:rFonts w:ascii="Times New Roman" w:hAnsi="Times New Roman"/>
          <w:szCs w:val="21"/>
        </w:rPr>
        <w:t>年的</w:t>
      </w:r>
      <w:r>
        <w:rPr>
          <w:rFonts w:ascii="Times New Roman" w:hAnsi="Times New Roman"/>
          <w:szCs w:val="21"/>
        </w:rPr>
        <w:t>0.4853</w:t>
      </w:r>
      <w:r>
        <w:rPr>
          <w:rFonts w:ascii="Times New Roman" w:hAnsi="Times New Roman"/>
          <w:szCs w:val="21"/>
        </w:rPr>
        <w:t>，下降幅度较为明显。相比拆迁之前，集中居住后家庭平均就业人数减少，可能是因为拆迁前农业劳动以家庭为单位，家中妇女老人均可参与，但集中居住之后，居民失去土地，家中就业人数有所下降。除</w:t>
      </w:r>
      <w:r>
        <w:rPr>
          <w:rFonts w:ascii="Times New Roman" w:hAnsi="Times New Roman"/>
          <w:szCs w:val="21"/>
        </w:rPr>
        <w:t>2018</w:t>
      </w:r>
      <w:r>
        <w:rPr>
          <w:rFonts w:ascii="Times New Roman" w:hAnsi="Times New Roman"/>
          <w:szCs w:val="21"/>
        </w:rPr>
        <w:t>年外，养老金及其他补贴等转移性收入的隶属度均在上升，但是相比其他指标，该指标的隶属度处于相对较低水平，</w:t>
      </w:r>
      <w:r>
        <w:rPr>
          <w:rFonts w:ascii="Times New Roman" w:hAnsi="Times New Roman"/>
          <w:szCs w:val="21"/>
        </w:rPr>
        <w:t>2019</w:t>
      </w:r>
      <w:r>
        <w:rPr>
          <w:rFonts w:ascii="Times New Roman" w:hAnsi="Times New Roman"/>
          <w:szCs w:val="21"/>
        </w:rPr>
        <w:t>年才达到</w:t>
      </w:r>
      <w:r>
        <w:rPr>
          <w:rFonts w:ascii="Times New Roman" w:hAnsi="Times New Roman"/>
          <w:szCs w:val="21"/>
        </w:rPr>
        <w:t>0.4057</w:t>
      </w:r>
      <w:r>
        <w:rPr>
          <w:rFonts w:ascii="Times New Roman" w:hAnsi="Times New Roman"/>
          <w:szCs w:val="21"/>
        </w:rPr>
        <w:t>，尚未达到</w:t>
      </w:r>
      <w:r>
        <w:rPr>
          <w:rFonts w:ascii="Times New Roman" w:hAnsi="Times New Roman"/>
          <w:szCs w:val="21"/>
        </w:rPr>
        <w:t>0.5</w:t>
      </w:r>
      <w:r>
        <w:rPr>
          <w:rFonts w:ascii="Times New Roman" w:hAnsi="Times New Roman"/>
          <w:szCs w:val="21"/>
        </w:rPr>
        <w:t>的标准值。居民关于就业和社会保障的隶属度整体呈现稳中上升趋势，且隶属度较高。</w:t>
      </w:r>
    </w:p>
    <w:p w14:paraId="1C2EB643" w14:textId="77777777"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4.社会交往产生的农户家庭福利变化呈现出下降趋势。</w:t>
      </w:r>
      <w:r>
        <w:rPr>
          <w:rFonts w:ascii="Times New Roman" w:hAnsi="Times New Roman"/>
          <w:szCs w:val="21"/>
        </w:rPr>
        <w:t>从整体看来，除</w:t>
      </w:r>
      <w:r>
        <w:rPr>
          <w:rFonts w:ascii="Times New Roman" w:hAnsi="Times New Roman"/>
          <w:szCs w:val="21"/>
        </w:rPr>
        <w:t>2018</w:t>
      </w:r>
      <w:r>
        <w:rPr>
          <w:rFonts w:ascii="Times New Roman" w:hAnsi="Times New Roman"/>
          <w:szCs w:val="21"/>
        </w:rPr>
        <w:t>年以外，其他年份农户家庭社会交往指标的隶属度均表现出下降趋势。</w:t>
      </w:r>
      <w:r>
        <w:rPr>
          <w:rFonts w:ascii="Times New Roman" w:hAnsi="Times New Roman"/>
          <w:szCs w:val="21"/>
        </w:rPr>
        <w:t>2019</w:t>
      </w:r>
      <w:r>
        <w:rPr>
          <w:rFonts w:ascii="Times New Roman" w:hAnsi="Times New Roman"/>
          <w:szCs w:val="21"/>
        </w:rPr>
        <w:t>年社会交往的隶属度仅为</w:t>
      </w:r>
      <w:r>
        <w:rPr>
          <w:rFonts w:ascii="Times New Roman" w:hAnsi="Times New Roman"/>
          <w:szCs w:val="21"/>
        </w:rPr>
        <w:t>0.3427</w:t>
      </w:r>
      <w:r>
        <w:rPr>
          <w:rFonts w:ascii="Times New Roman" w:hAnsi="Times New Roman"/>
          <w:szCs w:val="21"/>
        </w:rPr>
        <w:t>，低于拆迁前一年的</w:t>
      </w:r>
      <w:r>
        <w:rPr>
          <w:rFonts w:ascii="Times New Roman" w:hAnsi="Times New Roman"/>
          <w:szCs w:val="21"/>
        </w:rPr>
        <w:t>0.5259</w:t>
      </w:r>
      <w:r>
        <w:rPr>
          <w:rFonts w:ascii="Times New Roman" w:hAnsi="Times New Roman"/>
          <w:szCs w:val="21"/>
        </w:rPr>
        <w:t>。人情往来支出和劳动力从业地点的隶属度均处于小于</w:t>
      </w:r>
      <w:r>
        <w:rPr>
          <w:rFonts w:ascii="Times New Roman" w:hAnsi="Times New Roman"/>
          <w:szCs w:val="21"/>
        </w:rPr>
        <w:t>0.5</w:t>
      </w:r>
      <w:r>
        <w:rPr>
          <w:rFonts w:ascii="Times New Roman" w:hAnsi="Times New Roman"/>
          <w:szCs w:val="21"/>
        </w:rPr>
        <w:t>的较低水平。其中，人情往来支出的隶属度水平</w:t>
      </w:r>
      <w:r>
        <w:rPr>
          <w:rFonts w:ascii="Times New Roman" w:hAnsi="Times New Roman" w:hint="eastAsia"/>
          <w:szCs w:val="21"/>
        </w:rPr>
        <w:t>在拆迁后最初的几年中</w:t>
      </w:r>
      <w:r>
        <w:rPr>
          <w:rFonts w:ascii="Times New Roman" w:hAnsi="Times New Roman"/>
          <w:szCs w:val="21"/>
        </w:rPr>
        <w:t>较拆迁前一年稍有上升，但整体基本平稳，仅个别年份有所上升与下降。劳动力从业地点的隶属度逐渐降低，这是因为</w:t>
      </w:r>
      <w:r>
        <w:rPr>
          <w:rFonts w:ascii="Times New Roman" w:hAnsi="Times New Roman" w:hint="eastAsia"/>
          <w:szCs w:val="21"/>
        </w:rPr>
        <w:t>异地</w:t>
      </w:r>
      <w:r>
        <w:rPr>
          <w:rFonts w:ascii="Times New Roman" w:hAnsi="Times New Roman"/>
          <w:szCs w:val="21"/>
        </w:rPr>
        <w:t>就业的人数在增加。</w:t>
      </w:r>
    </w:p>
    <w:p w14:paraId="4712F750" w14:textId="77777777" w:rsidR="00861D98" w:rsidRDefault="00E52579">
      <w:pPr>
        <w:widowControl/>
        <w:ind w:firstLineChars="200" w:firstLine="420"/>
        <w:rPr>
          <w:rFonts w:ascii="Times New Roman" w:hAnsi="Times New Roman"/>
          <w:szCs w:val="21"/>
        </w:rPr>
      </w:pPr>
      <w:r>
        <w:rPr>
          <w:rFonts w:ascii="楷体" w:eastAsia="楷体" w:hAnsi="楷体" w:cs="楷体"/>
          <w:szCs w:val="21"/>
        </w:rPr>
        <w:t>5.生活环境带来的农户家庭福利变化呈现出明显上升趋势。</w:t>
      </w:r>
      <w:r>
        <w:rPr>
          <w:rFonts w:ascii="Times New Roman" w:hAnsi="Times New Roman"/>
          <w:szCs w:val="21"/>
        </w:rPr>
        <w:t>被调查小区所处地区的基础设施、空气</w:t>
      </w:r>
      <w:r>
        <w:rPr>
          <w:rFonts w:ascii="Times New Roman" w:hAnsi="Times New Roman" w:hint="eastAsia"/>
          <w:szCs w:val="21"/>
        </w:rPr>
        <w:t>质量</w:t>
      </w:r>
      <w:r>
        <w:rPr>
          <w:rFonts w:ascii="Times New Roman" w:hAnsi="Times New Roman"/>
          <w:szCs w:val="21"/>
        </w:rPr>
        <w:t>与居民对社会治安感受的隶属度，均为明显的上升趋势。首先，无锡市地处太湖之滨，生态环境良好。其次，近些年无锡市在推进新型城镇化进程中加大了环境的治理力度，成效显著。从数据上来看，该地区的生活环境隶属度</w:t>
      </w:r>
      <w:r>
        <w:rPr>
          <w:rFonts w:ascii="Times New Roman" w:hAnsi="Times New Roman"/>
          <w:szCs w:val="21"/>
        </w:rPr>
        <w:t>2019</w:t>
      </w:r>
      <w:r>
        <w:rPr>
          <w:rFonts w:ascii="Times New Roman" w:hAnsi="Times New Roman"/>
          <w:szCs w:val="21"/>
        </w:rPr>
        <w:t>年最高达到</w:t>
      </w:r>
      <w:r>
        <w:rPr>
          <w:rFonts w:ascii="Times New Roman" w:hAnsi="Times New Roman"/>
          <w:szCs w:val="21"/>
        </w:rPr>
        <w:t>0.9305</w:t>
      </w:r>
      <w:r>
        <w:rPr>
          <w:rFonts w:ascii="Times New Roman" w:hAnsi="Times New Roman"/>
          <w:szCs w:val="21"/>
        </w:rPr>
        <w:t>，各项初级指标的隶属度也基本上在</w:t>
      </w:r>
      <w:r>
        <w:rPr>
          <w:rFonts w:ascii="Times New Roman" w:hAnsi="Times New Roman"/>
          <w:szCs w:val="21"/>
        </w:rPr>
        <w:t>0.5</w:t>
      </w:r>
      <w:r>
        <w:rPr>
          <w:rFonts w:ascii="Times New Roman" w:hAnsi="Times New Roman"/>
          <w:szCs w:val="21"/>
        </w:rPr>
        <w:t>以上，整体处于较高的水平。</w:t>
      </w:r>
    </w:p>
    <w:p w14:paraId="3DA6A323" w14:textId="77777777" w:rsidR="00861D98" w:rsidRDefault="00E52579">
      <w:pPr>
        <w:widowControl/>
        <w:ind w:firstLineChars="200" w:firstLine="420"/>
        <w:rPr>
          <w:rFonts w:ascii="Times New Roman" w:hAnsi="Times New Roman"/>
          <w:szCs w:val="21"/>
        </w:rPr>
      </w:pPr>
      <w:r>
        <w:rPr>
          <w:rFonts w:ascii="楷体" w:eastAsia="楷体" w:hAnsi="楷体" w:cs="楷体"/>
          <w:szCs w:val="21"/>
        </w:rPr>
        <w:t>6.社会机会方面带来的农户家庭福利变化表现为平稳上升趋势。</w:t>
      </w:r>
      <w:r>
        <w:rPr>
          <w:rFonts w:ascii="Times New Roman" w:hAnsi="Times New Roman"/>
          <w:szCs w:val="21"/>
        </w:rPr>
        <w:t>总体来看，农户家庭社会机会指标的隶属度较高且稳定，在</w:t>
      </w:r>
      <w:r>
        <w:rPr>
          <w:rFonts w:ascii="Times New Roman" w:hAnsi="Times New Roman"/>
          <w:szCs w:val="21"/>
        </w:rPr>
        <w:t>2019</w:t>
      </w:r>
      <w:r>
        <w:rPr>
          <w:rFonts w:ascii="Times New Roman" w:hAnsi="Times New Roman"/>
          <w:szCs w:val="21"/>
        </w:rPr>
        <w:t>年达到</w:t>
      </w:r>
      <w:r>
        <w:rPr>
          <w:rFonts w:ascii="Times New Roman" w:hAnsi="Times New Roman"/>
          <w:szCs w:val="21"/>
        </w:rPr>
        <w:t>0.7963</w:t>
      </w:r>
      <w:r>
        <w:rPr>
          <w:rFonts w:ascii="Times New Roman" w:hAnsi="Times New Roman"/>
          <w:szCs w:val="21"/>
        </w:rPr>
        <w:t>，明显高于拆迁</w:t>
      </w:r>
      <w:r>
        <w:rPr>
          <w:rFonts w:ascii="Times New Roman" w:hAnsi="Times New Roman" w:hint="eastAsia"/>
          <w:szCs w:val="21"/>
        </w:rPr>
        <w:t>前</w:t>
      </w:r>
      <w:r>
        <w:rPr>
          <w:rFonts w:ascii="Times New Roman" w:hAnsi="Times New Roman"/>
          <w:szCs w:val="21"/>
        </w:rPr>
        <w:t>一年的</w:t>
      </w:r>
      <w:r>
        <w:rPr>
          <w:rFonts w:ascii="Times New Roman" w:hAnsi="Times New Roman"/>
          <w:szCs w:val="21"/>
        </w:rPr>
        <w:t>0.6242</w:t>
      </w:r>
      <w:r>
        <w:rPr>
          <w:rFonts w:ascii="Times New Roman" w:hAnsi="Times New Roman"/>
          <w:szCs w:val="21"/>
        </w:rPr>
        <w:t>，整体呈现平稳上升趋势。其中，教育情况指标的隶属度较拆迁前有所提升，且变化较为平稳，文化氛围指标的隶属度表现为先上升后下降的趋势，居民健康状况指标的隶属度较拆迁前一年有明显提升，但是幅度不大，整体处于一个较高水平</w:t>
      </w:r>
      <w:r>
        <w:rPr>
          <w:rFonts w:ascii="Times New Roman" w:hAnsi="Times New Roman" w:hint="eastAsia"/>
          <w:szCs w:val="21"/>
        </w:rPr>
        <w:t>。</w:t>
      </w:r>
      <w:r>
        <w:rPr>
          <w:rFonts w:ascii="Times New Roman" w:hAnsi="Times New Roman"/>
          <w:szCs w:val="21"/>
        </w:rPr>
        <w:t>这反映出集中居住之后，居民教育、医疗和生活条件有一定程度的改善。</w:t>
      </w:r>
    </w:p>
    <w:p w14:paraId="3CCD3ED8" w14:textId="77777777" w:rsidR="00861D98" w:rsidRDefault="00E52579">
      <w:pPr>
        <w:ind w:firstLineChars="200" w:firstLine="420"/>
        <w:outlineLvl w:val="1"/>
        <w:rPr>
          <w:rFonts w:ascii="黑体" w:eastAsia="黑体" w:hAnsi="黑体" w:cs="黑体"/>
          <w:szCs w:val="21"/>
        </w:rPr>
      </w:pPr>
      <w:r>
        <w:rPr>
          <w:rFonts w:ascii="黑体" w:eastAsia="黑体" w:hAnsi="黑体" w:cs="黑体"/>
          <w:szCs w:val="21"/>
        </w:rPr>
        <w:t>（二）农户家庭总体福利水平分析</w:t>
      </w:r>
    </w:p>
    <w:p w14:paraId="28F0C919" w14:textId="77777777" w:rsidR="00861D98" w:rsidRDefault="00E52579">
      <w:pPr>
        <w:widowControl/>
        <w:ind w:firstLineChars="200" w:firstLine="420"/>
        <w:outlineLvl w:val="2"/>
        <w:rPr>
          <w:rFonts w:ascii="Times New Roman" w:hAnsi="Times New Roman"/>
          <w:szCs w:val="21"/>
        </w:rPr>
      </w:pPr>
      <w:r>
        <w:rPr>
          <w:rFonts w:ascii="Times New Roman" w:hAnsi="Times New Roman"/>
          <w:szCs w:val="21"/>
        </w:rPr>
        <w:t>综合上述各项分析，农户家庭集中居住后，总福利水平有明显的提升，总福利隶属度由拆迁前一年的</w:t>
      </w:r>
      <w:r>
        <w:rPr>
          <w:rFonts w:ascii="Times New Roman" w:hAnsi="Times New Roman"/>
          <w:szCs w:val="21"/>
        </w:rPr>
        <w:t>0.4009</w:t>
      </w:r>
      <w:r>
        <w:rPr>
          <w:rFonts w:ascii="Times New Roman" w:hAnsi="Times New Roman"/>
          <w:szCs w:val="21"/>
        </w:rPr>
        <w:t>上升至</w:t>
      </w:r>
      <w:r>
        <w:rPr>
          <w:rFonts w:ascii="Times New Roman" w:hAnsi="Times New Roman"/>
          <w:szCs w:val="21"/>
        </w:rPr>
        <w:t>2014</w:t>
      </w:r>
      <w:r>
        <w:rPr>
          <w:rFonts w:ascii="Times New Roman" w:hAnsi="Times New Roman"/>
          <w:szCs w:val="21"/>
        </w:rPr>
        <w:t>年的</w:t>
      </w:r>
      <w:r>
        <w:rPr>
          <w:rFonts w:ascii="Times New Roman" w:hAnsi="Times New Roman"/>
          <w:szCs w:val="21"/>
        </w:rPr>
        <w:t>0.6375</w:t>
      </w:r>
      <w:r>
        <w:rPr>
          <w:rFonts w:ascii="Times New Roman" w:hAnsi="Times New Roman"/>
          <w:szCs w:val="21"/>
        </w:rPr>
        <w:t>，提升幅度较大。此后，除</w:t>
      </w:r>
      <w:r>
        <w:rPr>
          <w:rFonts w:ascii="Times New Roman" w:hAnsi="Times New Roman"/>
          <w:szCs w:val="21"/>
        </w:rPr>
        <w:t>2019</w:t>
      </w:r>
      <w:r>
        <w:rPr>
          <w:rFonts w:ascii="Times New Roman" w:hAnsi="Times New Roman"/>
          <w:szCs w:val="21"/>
        </w:rPr>
        <w:t>年福利水平稍有下降之外，其他年份的居民家庭的总福利水平整体呈现缓慢上升趋势。截至</w:t>
      </w:r>
      <w:r>
        <w:rPr>
          <w:rFonts w:ascii="Times New Roman" w:hAnsi="Times New Roman"/>
          <w:szCs w:val="21"/>
        </w:rPr>
        <w:t>2019</w:t>
      </w:r>
      <w:r>
        <w:rPr>
          <w:rFonts w:ascii="Times New Roman" w:hAnsi="Times New Roman"/>
          <w:szCs w:val="21"/>
        </w:rPr>
        <w:t>年，居民整体福利隶属度达到</w:t>
      </w:r>
      <w:r>
        <w:rPr>
          <w:rFonts w:ascii="Times New Roman" w:hAnsi="Times New Roman"/>
          <w:szCs w:val="21"/>
        </w:rPr>
        <w:t>0.6460</w:t>
      </w:r>
      <w:r>
        <w:rPr>
          <w:rFonts w:ascii="Times New Roman" w:hAnsi="Times New Roman"/>
          <w:szCs w:val="21"/>
        </w:rPr>
        <w:t>。家庭经济状况、居住条件、就业与社会保障、社会交往、</w:t>
      </w:r>
      <w:r>
        <w:rPr>
          <w:rFonts w:ascii="Times New Roman" w:hAnsi="Times New Roman" w:hint="eastAsia"/>
          <w:color w:val="FF0000"/>
          <w:szCs w:val="21"/>
        </w:rPr>
        <w:lastRenderedPageBreak/>
        <w:t>生活</w:t>
      </w:r>
      <w:r>
        <w:rPr>
          <w:rFonts w:ascii="Times New Roman" w:hAnsi="Times New Roman"/>
          <w:szCs w:val="21"/>
        </w:rPr>
        <w:t>环境、社会机会均在</w:t>
      </w:r>
      <w:r>
        <w:rPr>
          <w:rFonts w:ascii="Times New Roman" w:hAnsi="Times New Roman"/>
          <w:szCs w:val="21"/>
        </w:rPr>
        <w:t>2014</w:t>
      </w:r>
      <w:r>
        <w:rPr>
          <w:rFonts w:ascii="Times New Roman" w:hAnsi="Times New Roman"/>
          <w:szCs w:val="21"/>
        </w:rPr>
        <w:t>年超过了</w:t>
      </w:r>
      <w:r>
        <w:rPr>
          <w:rFonts w:ascii="Times New Roman" w:hAnsi="Times New Roman"/>
          <w:szCs w:val="21"/>
        </w:rPr>
        <w:t>0.5</w:t>
      </w:r>
      <w:r>
        <w:rPr>
          <w:rFonts w:ascii="Times New Roman" w:hAnsi="Times New Roman"/>
          <w:szCs w:val="21"/>
        </w:rPr>
        <w:t>的中间值，达到了福利</w:t>
      </w:r>
      <w:r>
        <w:rPr>
          <w:rFonts w:ascii="宋体" w:hAnsi="宋体" w:cs="宋体"/>
          <w:szCs w:val="21"/>
        </w:rPr>
        <w:t>“</w:t>
      </w:r>
      <w:r>
        <w:rPr>
          <w:rFonts w:ascii="Times New Roman" w:hAnsi="Times New Roman"/>
          <w:szCs w:val="21"/>
        </w:rPr>
        <w:t>好</w:t>
      </w:r>
      <w:r>
        <w:rPr>
          <w:rFonts w:ascii="宋体" w:hAnsi="宋体"/>
          <w:szCs w:val="21"/>
        </w:rPr>
        <w:t>”</w:t>
      </w:r>
      <w:r>
        <w:rPr>
          <w:rFonts w:ascii="Times New Roman" w:hAnsi="Times New Roman"/>
          <w:szCs w:val="21"/>
        </w:rPr>
        <w:t>的标准，大部分功能性活动指标的隶属度基本上呈现稳定上升趋势。见表</w:t>
      </w:r>
      <w:r>
        <w:rPr>
          <w:rFonts w:ascii="Times New Roman" w:hAnsi="Times New Roman"/>
          <w:szCs w:val="21"/>
        </w:rPr>
        <w:t>3</w:t>
      </w:r>
      <w:r>
        <w:rPr>
          <w:rFonts w:ascii="Times New Roman" w:hAnsi="Times New Roman"/>
          <w:szCs w:val="21"/>
        </w:rPr>
        <w:t>和图</w:t>
      </w:r>
      <w:r>
        <w:rPr>
          <w:rFonts w:ascii="Times New Roman" w:hAnsi="Times New Roman"/>
          <w:szCs w:val="21"/>
        </w:rPr>
        <w:t>1</w:t>
      </w:r>
      <w:r>
        <w:rPr>
          <w:rFonts w:ascii="Times New Roman" w:hAnsi="Times New Roman"/>
          <w:szCs w:val="21"/>
        </w:rPr>
        <w:t>。但是，社会交往水平的隶属度在后来有所下降，在</w:t>
      </w:r>
      <w:r>
        <w:rPr>
          <w:rFonts w:ascii="Times New Roman" w:hAnsi="Times New Roman"/>
          <w:szCs w:val="21"/>
        </w:rPr>
        <w:t>2019</w:t>
      </w:r>
      <w:r>
        <w:rPr>
          <w:rFonts w:ascii="Times New Roman" w:hAnsi="Times New Roman"/>
          <w:szCs w:val="21"/>
        </w:rPr>
        <w:t>年又跌破了</w:t>
      </w:r>
      <w:r>
        <w:rPr>
          <w:rFonts w:ascii="Times New Roman" w:hAnsi="Times New Roman"/>
          <w:szCs w:val="21"/>
        </w:rPr>
        <w:t>0.5</w:t>
      </w:r>
      <w:r>
        <w:rPr>
          <w:rFonts w:ascii="Times New Roman" w:hAnsi="Times New Roman"/>
          <w:szCs w:val="21"/>
        </w:rPr>
        <w:t>的中间值，处于</w:t>
      </w:r>
      <w:r>
        <w:rPr>
          <w:rFonts w:ascii="Times New Roman" w:hAnsi="Times New Roman"/>
          <w:szCs w:val="21"/>
        </w:rPr>
        <w:t>0.3427</w:t>
      </w:r>
      <w:r>
        <w:rPr>
          <w:rFonts w:ascii="Times New Roman" w:hAnsi="Times New Roman"/>
          <w:szCs w:val="21"/>
        </w:rPr>
        <w:t>的较低水平。</w:t>
      </w:r>
      <w:r>
        <w:rPr>
          <w:rFonts w:ascii="Times New Roman" w:hAnsi="Times New Roman"/>
          <w:szCs w:val="21"/>
        </w:rPr>
        <w:t>2019</w:t>
      </w:r>
      <w:r>
        <w:rPr>
          <w:rFonts w:ascii="Times New Roman" w:hAnsi="Times New Roman"/>
          <w:szCs w:val="21"/>
        </w:rPr>
        <w:t>年，六项功能性活动指标中，</w:t>
      </w:r>
      <w:r>
        <w:rPr>
          <w:rFonts w:ascii="Times New Roman" w:hAnsi="Times New Roman" w:hint="eastAsia"/>
          <w:szCs w:val="21"/>
        </w:rPr>
        <w:t>生活</w:t>
      </w:r>
      <w:r>
        <w:rPr>
          <w:rFonts w:ascii="Times New Roman" w:hAnsi="Times New Roman"/>
          <w:szCs w:val="21"/>
        </w:rPr>
        <w:t>环境指标的隶属度最高，达到</w:t>
      </w:r>
      <w:r>
        <w:rPr>
          <w:rFonts w:ascii="Times New Roman" w:hAnsi="Times New Roman"/>
          <w:szCs w:val="21"/>
        </w:rPr>
        <w:t>0.9305</w:t>
      </w:r>
      <w:r>
        <w:rPr>
          <w:rFonts w:ascii="Times New Roman" w:hAnsi="Times New Roman"/>
          <w:szCs w:val="21"/>
        </w:rPr>
        <w:t>。社会机会的隶属度为</w:t>
      </w:r>
      <w:r>
        <w:rPr>
          <w:rFonts w:ascii="Times New Roman" w:hAnsi="Times New Roman"/>
          <w:szCs w:val="21"/>
        </w:rPr>
        <w:t>0.7963</w:t>
      </w:r>
      <w:r>
        <w:rPr>
          <w:rFonts w:ascii="Times New Roman" w:hAnsi="Times New Roman"/>
          <w:szCs w:val="21"/>
        </w:rPr>
        <w:t>，排第二位。居住条件的隶属度为</w:t>
      </w:r>
      <w:r>
        <w:rPr>
          <w:rFonts w:ascii="Times New Roman" w:hAnsi="Times New Roman"/>
          <w:szCs w:val="21"/>
        </w:rPr>
        <w:t>0.7368</w:t>
      </w:r>
      <w:r>
        <w:rPr>
          <w:rFonts w:ascii="Times New Roman" w:hAnsi="Times New Roman"/>
          <w:szCs w:val="21"/>
        </w:rPr>
        <w:t>，排第三位。之后依次是</w:t>
      </w:r>
      <w:r>
        <w:rPr>
          <w:rFonts w:ascii="Times New Roman" w:hAnsi="Times New Roman" w:hint="eastAsia"/>
          <w:szCs w:val="21"/>
        </w:rPr>
        <w:t>就业与</w:t>
      </w:r>
      <w:r>
        <w:rPr>
          <w:rFonts w:ascii="Times New Roman" w:hAnsi="Times New Roman"/>
          <w:szCs w:val="21"/>
        </w:rPr>
        <w:t>社会保障、</w:t>
      </w:r>
      <w:r>
        <w:rPr>
          <w:rFonts w:ascii="Times New Roman" w:hAnsi="Times New Roman" w:hint="eastAsia"/>
          <w:color w:val="FF0000"/>
          <w:szCs w:val="21"/>
        </w:rPr>
        <w:t>家庭经济</w:t>
      </w:r>
      <w:r>
        <w:rPr>
          <w:rFonts w:ascii="Times New Roman" w:hAnsi="Times New Roman"/>
          <w:szCs w:val="21"/>
        </w:rPr>
        <w:t>状况和社会交往。</w:t>
      </w:r>
    </w:p>
    <w:p w14:paraId="385F9BC0" w14:textId="77777777" w:rsidR="00861D98" w:rsidRDefault="00E52579">
      <w:pPr>
        <w:widowControl/>
        <w:ind w:firstLineChars="200" w:firstLine="420"/>
        <w:rPr>
          <w:rFonts w:ascii="Times New Roman" w:hAnsi="Times New Roman"/>
          <w:szCs w:val="21"/>
        </w:rPr>
      </w:pPr>
      <w:r>
        <w:rPr>
          <w:rFonts w:ascii="Times New Roman" w:hAnsi="Times New Roman"/>
          <w:szCs w:val="21"/>
        </w:rPr>
        <w:t>从各项初级指标来看，</w:t>
      </w:r>
      <w:r>
        <w:rPr>
          <w:rFonts w:ascii="Times New Roman" w:hAnsi="Times New Roman" w:hint="eastAsia"/>
          <w:szCs w:val="21"/>
        </w:rPr>
        <w:t>2019</w:t>
      </w:r>
      <w:r>
        <w:rPr>
          <w:rFonts w:ascii="Times New Roman" w:hAnsi="Times New Roman" w:hint="eastAsia"/>
          <w:szCs w:val="21"/>
        </w:rPr>
        <w:t>年，</w:t>
      </w:r>
      <w:r>
        <w:rPr>
          <w:rFonts w:ascii="Times New Roman" w:hAnsi="Times New Roman"/>
          <w:szCs w:val="21"/>
        </w:rPr>
        <w:t>家庭工资性收入、非工资性收入、家庭就业人数、人均转移性收入、人情往来支出、</w:t>
      </w:r>
      <w:r>
        <w:rPr>
          <w:rFonts w:ascii="Times New Roman" w:hAnsi="Times New Roman" w:hint="eastAsia"/>
          <w:szCs w:val="21"/>
        </w:rPr>
        <w:t>劳动力就业</w:t>
      </w:r>
      <w:r>
        <w:rPr>
          <w:rFonts w:ascii="Times New Roman" w:hAnsi="Times New Roman"/>
          <w:szCs w:val="21"/>
        </w:rPr>
        <w:t>地点六项指标隶属度均未达到</w:t>
      </w:r>
      <w:r>
        <w:rPr>
          <w:rFonts w:ascii="Times New Roman" w:hAnsi="Times New Roman"/>
          <w:szCs w:val="21"/>
        </w:rPr>
        <w:t>0.5</w:t>
      </w:r>
      <w:r>
        <w:rPr>
          <w:rFonts w:ascii="Times New Roman" w:hAnsi="Times New Roman"/>
          <w:szCs w:val="21"/>
        </w:rPr>
        <w:t>的中间值，未来有较大提升空间。这反映出集中居住后，虽然该小区整体氛围、环境及居住条件较好，居民家庭经济状况也持续向好，但是居民之间的社会交往、收入、就业与社会保障均有待提升与完善。</w:t>
      </w:r>
    </w:p>
    <w:p w14:paraId="46E6DC28" w14:textId="77777777" w:rsidR="000172C0" w:rsidRDefault="000172C0" w:rsidP="000172C0">
      <w:pPr>
        <w:widowControl/>
        <w:rPr>
          <w:rFonts w:ascii="Times New Roman" w:hAnsi="Times New Roman"/>
          <w:szCs w:val="21"/>
        </w:rPr>
      </w:pPr>
      <w:r w:rsidRPr="000172C0">
        <w:rPr>
          <w:rFonts w:ascii="Times New Roman" w:hAnsi="Times New Roman"/>
          <w:noProof/>
          <w:szCs w:val="21"/>
        </w:rPr>
        <w:drawing>
          <wp:anchor distT="0" distB="0" distL="114300" distR="114300" simplePos="0" relativeHeight="251662336" behindDoc="0" locked="0" layoutInCell="1" allowOverlap="1" wp14:anchorId="026DA2C3" wp14:editId="4309CD36">
            <wp:simplePos x="0" y="0"/>
            <wp:positionH relativeFrom="column">
              <wp:posOffset>436577</wp:posOffset>
            </wp:positionH>
            <wp:positionV relativeFrom="paragraph">
              <wp:posOffset>147761</wp:posOffset>
            </wp:positionV>
            <wp:extent cx="4277691" cy="2604052"/>
            <wp:effectExtent l="19050" t="0" r="8559" b="0"/>
            <wp:wrapNone/>
            <wp:docPr id="6" name="图片 4"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6"/>
                    <pic:cNvPicPr>
                      <a:picLocks noChangeAspect="1"/>
                    </pic:cNvPicPr>
                  </pic:nvPicPr>
                  <pic:blipFill>
                    <a:blip r:embed="rId8"/>
                    <a:stretch>
                      <a:fillRect/>
                    </a:stretch>
                  </pic:blipFill>
                  <pic:spPr>
                    <a:xfrm>
                      <a:off x="0" y="0"/>
                      <a:ext cx="4277691" cy="2604052"/>
                    </a:xfrm>
                    <a:prstGeom prst="rect">
                      <a:avLst/>
                    </a:prstGeom>
                  </pic:spPr>
                </pic:pic>
              </a:graphicData>
            </a:graphic>
          </wp:anchor>
        </w:drawing>
      </w:r>
    </w:p>
    <w:p w14:paraId="2198C858" w14:textId="77777777" w:rsidR="000172C0" w:rsidRDefault="000172C0">
      <w:pPr>
        <w:widowControl/>
        <w:ind w:firstLineChars="200" w:firstLine="420"/>
        <w:rPr>
          <w:rFonts w:ascii="Times New Roman" w:hAnsi="Times New Roman"/>
          <w:szCs w:val="21"/>
        </w:rPr>
      </w:pPr>
    </w:p>
    <w:p w14:paraId="7D4A9B53" w14:textId="77777777" w:rsidR="000172C0" w:rsidRDefault="000172C0">
      <w:pPr>
        <w:widowControl/>
        <w:ind w:firstLineChars="200" w:firstLine="420"/>
        <w:rPr>
          <w:rFonts w:ascii="Times New Roman" w:hAnsi="Times New Roman"/>
          <w:szCs w:val="21"/>
        </w:rPr>
      </w:pPr>
    </w:p>
    <w:p w14:paraId="3235CAAC" w14:textId="77777777" w:rsidR="000172C0" w:rsidRDefault="000172C0">
      <w:pPr>
        <w:widowControl/>
        <w:ind w:firstLineChars="200" w:firstLine="420"/>
        <w:rPr>
          <w:rFonts w:ascii="Times New Roman" w:hAnsi="Times New Roman"/>
          <w:szCs w:val="21"/>
        </w:rPr>
      </w:pPr>
    </w:p>
    <w:p w14:paraId="54ACE45A" w14:textId="77777777" w:rsidR="000172C0" w:rsidRDefault="000172C0">
      <w:pPr>
        <w:widowControl/>
        <w:ind w:firstLineChars="200" w:firstLine="420"/>
        <w:rPr>
          <w:rFonts w:ascii="Times New Roman" w:hAnsi="Times New Roman"/>
          <w:szCs w:val="21"/>
        </w:rPr>
      </w:pPr>
    </w:p>
    <w:p w14:paraId="07C12F8F" w14:textId="77777777" w:rsidR="000172C0" w:rsidRDefault="000172C0">
      <w:pPr>
        <w:widowControl/>
        <w:ind w:firstLineChars="200" w:firstLine="420"/>
        <w:rPr>
          <w:rFonts w:ascii="Times New Roman" w:hAnsi="Times New Roman"/>
          <w:szCs w:val="21"/>
        </w:rPr>
      </w:pPr>
    </w:p>
    <w:p w14:paraId="194A32C7" w14:textId="77777777" w:rsidR="000172C0" w:rsidRDefault="000172C0">
      <w:pPr>
        <w:widowControl/>
        <w:ind w:firstLineChars="200" w:firstLine="420"/>
        <w:rPr>
          <w:rFonts w:ascii="Times New Roman" w:hAnsi="Times New Roman"/>
          <w:szCs w:val="21"/>
        </w:rPr>
      </w:pPr>
    </w:p>
    <w:p w14:paraId="4E8ACE1D" w14:textId="77777777" w:rsidR="000172C0" w:rsidRDefault="000172C0">
      <w:pPr>
        <w:widowControl/>
        <w:ind w:firstLineChars="200" w:firstLine="420"/>
        <w:rPr>
          <w:rFonts w:ascii="Times New Roman" w:hAnsi="Times New Roman"/>
          <w:szCs w:val="21"/>
        </w:rPr>
      </w:pPr>
    </w:p>
    <w:p w14:paraId="3E1215DD" w14:textId="77777777" w:rsidR="000172C0" w:rsidRDefault="000172C0">
      <w:pPr>
        <w:widowControl/>
        <w:ind w:firstLineChars="200" w:firstLine="420"/>
        <w:rPr>
          <w:rFonts w:ascii="Times New Roman" w:hAnsi="Times New Roman"/>
          <w:szCs w:val="21"/>
        </w:rPr>
      </w:pPr>
    </w:p>
    <w:p w14:paraId="56DD8544" w14:textId="77777777" w:rsidR="000172C0" w:rsidRDefault="000172C0">
      <w:pPr>
        <w:widowControl/>
        <w:ind w:firstLineChars="200" w:firstLine="420"/>
        <w:rPr>
          <w:rFonts w:ascii="Times New Roman" w:hAnsi="Times New Roman"/>
          <w:szCs w:val="21"/>
        </w:rPr>
      </w:pPr>
    </w:p>
    <w:p w14:paraId="0B4E7492" w14:textId="77777777" w:rsidR="000172C0" w:rsidRDefault="000172C0">
      <w:pPr>
        <w:widowControl/>
        <w:ind w:firstLineChars="200" w:firstLine="420"/>
        <w:rPr>
          <w:rFonts w:ascii="Times New Roman" w:hAnsi="Times New Roman"/>
          <w:szCs w:val="21"/>
        </w:rPr>
      </w:pPr>
    </w:p>
    <w:p w14:paraId="5BDAC9F9" w14:textId="77777777" w:rsidR="000172C0" w:rsidRDefault="000172C0">
      <w:pPr>
        <w:widowControl/>
        <w:ind w:firstLineChars="200" w:firstLine="420"/>
        <w:rPr>
          <w:rFonts w:ascii="Times New Roman" w:hAnsi="Times New Roman"/>
          <w:szCs w:val="21"/>
        </w:rPr>
      </w:pPr>
    </w:p>
    <w:p w14:paraId="7383337D" w14:textId="77777777" w:rsidR="000172C0" w:rsidRDefault="000172C0">
      <w:pPr>
        <w:widowControl/>
        <w:ind w:firstLineChars="200" w:firstLine="420"/>
        <w:rPr>
          <w:rFonts w:ascii="Times New Roman" w:hAnsi="Times New Roman"/>
          <w:szCs w:val="21"/>
        </w:rPr>
      </w:pPr>
    </w:p>
    <w:p w14:paraId="0B5B410B" w14:textId="77777777" w:rsidR="00861D98" w:rsidRDefault="00861D98">
      <w:pPr>
        <w:ind w:firstLine="420"/>
        <w:jc w:val="center"/>
        <w:rPr>
          <w:rFonts w:ascii="Times New Roman" w:hAnsi="Times New Roman"/>
          <w:szCs w:val="21"/>
        </w:rPr>
      </w:pPr>
    </w:p>
    <w:p w14:paraId="46DAF593" w14:textId="77777777" w:rsidR="000172C0" w:rsidRDefault="000172C0">
      <w:pPr>
        <w:ind w:firstLine="420"/>
        <w:jc w:val="center"/>
        <w:rPr>
          <w:rFonts w:ascii="Times New Roman" w:hAnsi="Times New Roman"/>
          <w:szCs w:val="21"/>
        </w:rPr>
      </w:pPr>
    </w:p>
    <w:p w14:paraId="590BD32E" w14:textId="77777777" w:rsidR="000172C0" w:rsidRDefault="000172C0">
      <w:pPr>
        <w:ind w:firstLine="420"/>
        <w:jc w:val="center"/>
        <w:rPr>
          <w:rFonts w:ascii="Times New Roman" w:hAnsi="Times New Roman"/>
          <w:szCs w:val="21"/>
        </w:rPr>
      </w:pPr>
    </w:p>
    <w:p w14:paraId="35B17031" w14:textId="77777777" w:rsidR="00861D98" w:rsidRDefault="00861D98">
      <w:pPr>
        <w:ind w:firstLine="420"/>
        <w:jc w:val="center"/>
        <w:rPr>
          <w:rFonts w:ascii="Times New Roman" w:hAnsi="Times New Roman"/>
          <w:szCs w:val="21"/>
        </w:rPr>
      </w:pPr>
    </w:p>
    <w:p w14:paraId="7329D187" w14:textId="77777777" w:rsidR="00861D98" w:rsidRDefault="00E52579">
      <w:pPr>
        <w:ind w:firstLine="420"/>
        <w:jc w:val="center"/>
        <w:rPr>
          <w:rFonts w:ascii="楷体" w:eastAsia="楷体" w:hAnsi="楷体" w:cs="黑体"/>
          <w:bCs/>
          <w:szCs w:val="21"/>
        </w:rPr>
      </w:pPr>
      <w:r>
        <w:rPr>
          <w:rFonts w:ascii="楷体" w:eastAsia="楷体" w:hAnsi="楷体" w:cs="黑体"/>
          <w:bCs/>
          <w:szCs w:val="21"/>
        </w:rPr>
        <w:t>图1居民总福利水平与各指标隶属度</w:t>
      </w:r>
    </w:p>
    <w:p w14:paraId="26581E0F" w14:textId="77777777" w:rsidR="00861D98" w:rsidRDefault="00861D98">
      <w:pPr>
        <w:ind w:firstLine="420"/>
        <w:jc w:val="center"/>
        <w:rPr>
          <w:rFonts w:ascii="楷体" w:eastAsia="楷体" w:hAnsi="楷体" w:cs="黑体"/>
          <w:bCs/>
          <w:szCs w:val="21"/>
        </w:rPr>
      </w:pPr>
    </w:p>
    <w:p w14:paraId="1D85DC39" w14:textId="77777777" w:rsidR="00861D98" w:rsidRDefault="00E52579">
      <w:pPr>
        <w:ind w:firstLineChars="100" w:firstLine="280"/>
        <w:jc w:val="center"/>
        <w:outlineLvl w:val="0"/>
        <w:rPr>
          <w:rFonts w:ascii="黑体" w:eastAsia="黑体" w:hAnsi="黑体"/>
          <w:sz w:val="28"/>
          <w:szCs w:val="28"/>
        </w:rPr>
      </w:pPr>
      <w:r>
        <w:rPr>
          <w:rFonts w:ascii="黑体" w:eastAsia="黑体" w:hAnsi="黑体"/>
          <w:sz w:val="28"/>
          <w:szCs w:val="28"/>
        </w:rPr>
        <w:t>四、集中居住后农户家庭福利组成要素贡献率的变动态势</w:t>
      </w:r>
    </w:p>
    <w:p w14:paraId="335E4815" w14:textId="77777777" w:rsidR="00861D98" w:rsidRDefault="00861D98">
      <w:pPr>
        <w:widowControl/>
        <w:ind w:firstLineChars="200" w:firstLine="420"/>
        <w:rPr>
          <w:rFonts w:ascii="Times New Roman" w:hAnsi="Times New Roman"/>
          <w:szCs w:val="21"/>
        </w:rPr>
      </w:pPr>
    </w:p>
    <w:p w14:paraId="43000B25" w14:textId="77777777" w:rsidR="00861D98" w:rsidRDefault="00E52579">
      <w:pPr>
        <w:ind w:firstLineChars="200" w:firstLine="420"/>
        <w:jc w:val="left"/>
        <w:outlineLvl w:val="0"/>
        <w:rPr>
          <w:rFonts w:ascii="Times New Roman" w:hAnsi="Times New Roman"/>
          <w:szCs w:val="21"/>
        </w:rPr>
      </w:pPr>
      <w:r>
        <w:rPr>
          <w:rFonts w:ascii="Times New Roman" w:hAnsi="Times New Roman"/>
          <w:szCs w:val="21"/>
        </w:rPr>
        <w:t>前文分析了</w:t>
      </w:r>
      <w:r>
        <w:rPr>
          <w:rFonts w:ascii="Times New Roman" w:hAnsi="Times New Roman" w:hint="eastAsia"/>
          <w:szCs w:val="21"/>
        </w:rPr>
        <w:t>拆迁前后</w:t>
      </w:r>
      <w:r>
        <w:rPr>
          <w:rFonts w:ascii="Times New Roman" w:hAnsi="Times New Roman"/>
          <w:szCs w:val="21"/>
        </w:rPr>
        <w:t>农户家庭福利的</w:t>
      </w:r>
      <w:r>
        <w:rPr>
          <w:rFonts w:ascii="Times New Roman" w:hAnsi="Times New Roman" w:hint="eastAsia"/>
          <w:szCs w:val="21"/>
        </w:rPr>
        <w:t>持续</w:t>
      </w:r>
      <w:r>
        <w:rPr>
          <w:rFonts w:ascii="Times New Roman" w:hAnsi="Times New Roman"/>
          <w:szCs w:val="21"/>
        </w:rPr>
        <w:t>变化情况，进一步要探讨的是哪些因素影响了农户家庭福利的变动。在福利指标体系中，各分项指标的权重代表该指标对于福利整体的重要程度，能够反映各项指标的变动对家庭福利改善的作用。由于传统的固定权重不能有效反映处于不同水平的指标对于总体福利水平的贡献度差异，所以在计算居民家庭福利时经常采用可变权重。如</w:t>
      </w:r>
      <w:proofErr w:type="spellStart"/>
      <w:r>
        <w:rPr>
          <w:rFonts w:ascii="Times New Roman" w:hAnsi="Times New Roman"/>
          <w:szCs w:val="21"/>
        </w:rPr>
        <w:t>Cheli</w:t>
      </w:r>
      <w:proofErr w:type="spellEnd"/>
      <w:r>
        <w:rPr>
          <w:rFonts w:ascii="Times New Roman" w:hAnsi="Times New Roman"/>
          <w:szCs w:val="21"/>
        </w:rPr>
        <w:t xml:space="preserve"> &amp; </w:t>
      </w:r>
      <w:proofErr w:type="spellStart"/>
      <w:r>
        <w:rPr>
          <w:rFonts w:ascii="Times New Roman" w:hAnsi="Times New Roman"/>
          <w:szCs w:val="21"/>
        </w:rPr>
        <w:t>Lemmi</w:t>
      </w:r>
      <w:proofErr w:type="spellEnd"/>
      <w:r>
        <w:rPr>
          <w:rFonts w:ascii="Times New Roman" w:hAnsi="Times New Roman"/>
          <w:szCs w:val="21"/>
        </w:rPr>
        <w:t>（</w:t>
      </w:r>
      <w:r>
        <w:rPr>
          <w:rFonts w:ascii="Times New Roman" w:hAnsi="Times New Roman"/>
          <w:szCs w:val="21"/>
        </w:rPr>
        <w:t>1995</w:t>
      </w:r>
      <w:r>
        <w:rPr>
          <w:rFonts w:ascii="Times New Roman" w:hAnsi="Times New Roman"/>
          <w:szCs w:val="21"/>
        </w:rPr>
        <w:t>）更加注重隶属度较低的指标对于福利水平的改进作用，对于隶属度较低的指标赋予较大权重；高进云、乔荣峰（</w:t>
      </w:r>
      <w:r>
        <w:rPr>
          <w:rFonts w:ascii="Times New Roman" w:hAnsi="Times New Roman"/>
          <w:szCs w:val="21"/>
        </w:rPr>
        <w:t>2010</w:t>
      </w:r>
      <w:r>
        <w:rPr>
          <w:rFonts w:ascii="Times New Roman" w:hAnsi="Times New Roman"/>
          <w:szCs w:val="21"/>
        </w:rPr>
        <w:t>）在关注隶属度较低的指标的同时，注重总体福利水平随着各项指标的变化而单调变化。本文采用高进云、乔荣峰（</w:t>
      </w:r>
      <w:r>
        <w:rPr>
          <w:rFonts w:ascii="Times New Roman" w:hAnsi="Times New Roman"/>
          <w:szCs w:val="21"/>
        </w:rPr>
        <w:t>2010</w:t>
      </w:r>
      <w:r>
        <w:rPr>
          <w:rFonts w:ascii="Times New Roman" w:hAnsi="Times New Roman"/>
          <w:szCs w:val="21"/>
        </w:rPr>
        <w:t>）提出的可变权重计算方法，该计算方法蕴含三个基本假定：一是在其他条件不变的情况下，某些评价指标单调变化，福利指数也随之单调变化；二是功能性活动或二级指标彼此间不存在替代关系，即边际替代率无穷大；三是随着评价指标值的增加，该指标对应的权重边际递减。在这些假设条件下，农户家庭福利水平的提升不是只靠某一条件的改善，而是</w:t>
      </w:r>
      <w:r>
        <w:rPr>
          <w:rFonts w:ascii="Times New Roman" w:hAnsi="Times New Roman"/>
          <w:szCs w:val="21"/>
        </w:rPr>
        <w:lastRenderedPageBreak/>
        <w:t>同时受到组成福利的</w:t>
      </w:r>
      <w:r>
        <w:rPr>
          <w:rFonts w:ascii="Times New Roman" w:hAnsi="Times New Roman" w:hint="eastAsia"/>
          <w:szCs w:val="21"/>
        </w:rPr>
        <w:t>所有</w:t>
      </w:r>
      <w:r>
        <w:rPr>
          <w:rFonts w:ascii="Times New Roman" w:hAnsi="Times New Roman"/>
          <w:szCs w:val="21"/>
        </w:rPr>
        <w:t>指标和功能性活动的影响。各项指标值的提升对于家庭总体福利提升均有作用，由于隶属度值较小、获得程度较低的指标被赋予较大的权重值，因此该类指标状况的改善对整体福利的改进将起到较大的作用。同时，各级指标或功能性活动的权重值只与该指标或功能性活动的隶属度大小有关，不受其他指标或功能性活动的影响。为了便于考察在不同年份中各项指标对居民家庭福利水平相对贡献度的变化，本文对权重进行归一化处理。根据农户家庭福利隶属度，笔者计算出农户家庭福利各指标的权重</w:t>
      </w:r>
      <w:r>
        <w:rPr>
          <w:rFonts w:ascii="Times New Roman" w:hAnsi="Times New Roman" w:hint="eastAsia"/>
          <w:szCs w:val="21"/>
        </w:rPr>
        <w:t>，</w:t>
      </w:r>
      <w:r>
        <w:rPr>
          <w:rFonts w:ascii="Times New Roman" w:hAnsi="Times New Roman"/>
          <w:szCs w:val="21"/>
        </w:rPr>
        <w:t>见表</w:t>
      </w:r>
      <w:r>
        <w:rPr>
          <w:rFonts w:ascii="Times New Roman" w:hAnsi="Times New Roman"/>
          <w:szCs w:val="21"/>
        </w:rPr>
        <w:t>4</w:t>
      </w:r>
      <w:r>
        <w:rPr>
          <w:rFonts w:ascii="Times New Roman" w:hAnsi="Times New Roman"/>
          <w:szCs w:val="21"/>
        </w:rPr>
        <w:t>。表</w:t>
      </w:r>
      <w:r>
        <w:rPr>
          <w:rFonts w:ascii="Times New Roman" w:hAnsi="Times New Roman"/>
          <w:szCs w:val="21"/>
        </w:rPr>
        <w:t>4</w:t>
      </w:r>
      <w:r>
        <w:rPr>
          <w:rFonts w:ascii="Times New Roman" w:hAnsi="Times New Roman"/>
          <w:szCs w:val="21"/>
        </w:rPr>
        <w:t>反映出家庭经济状况、居住条件、就业与社会保障、社会交往、</w:t>
      </w:r>
      <w:r>
        <w:rPr>
          <w:rFonts w:ascii="Times New Roman" w:hAnsi="Times New Roman" w:hint="eastAsia"/>
          <w:color w:val="FF0000"/>
          <w:szCs w:val="21"/>
        </w:rPr>
        <w:t>生活</w:t>
      </w:r>
      <w:r>
        <w:rPr>
          <w:rFonts w:ascii="Times New Roman" w:hAnsi="Times New Roman"/>
          <w:szCs w:val="21"/>
        </w:rPr>
        <w:t>环境等因素在农户家庭福利持续改善中的不同作用。</w:t>
      </w:r>
    </w:p>
    <w:p w14:paraId="73B86926" w14:textId="77777777" w:rsidR="00861D98" w:rsidRDefault="00E52579">
      <w:pPr>
        <w:ind w:firstLineChars="200" w:firstLine="420"/>
        <w:jc w:val="center"/>
        <w:rPr>
          <w:rFonts w:ascii="楷体" w:eastAsia="楷体" w:hAnsi="楷体" w:cs="黑体"/>
          <w:bCs/>
          <w:szCs w:val="21"/>
        </w:rPr>
      </w:pPr>
      <w:r>
        <w:rPr>
          <w:rFonts w:ascii="楷体" w:eastAsia="楷体" w:hAnsi="楷体" w:cs="黑体"/>
          <w:bCs/>
          <w:szCs w:val="21"/>
        </w:rPr>
        <w:t>表4  家庭福利水平的模糊评价结果——权重</w:t>
      </w:r>
    </w:p>
    <w:tbl>
      <w:tblPr>
        <w:tblpPr w:leftFromText="181" w:rightFromText="181" w:vertAnchor="text" w:horzAnchor="page" w:tblpXSpec="center" w:tblpY="1"/>
        <w:tblOverlap w:val="never"/>
        <w:tblW w:w="815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894"/>
        <w:gridCol w:w="845"/>
        <w:gridCol w:w="844"/>
        <w:gridCol w:w="846"/>
        <w:gridCol w:w="840"/>
        <w:gridCol w:w="818"/>
        <w:gridCol w:w="862"/>
      </w:tblGrid>
      <w:tr w:rsidR="00861D98" w14:paraId="699B4390" w14:textId="77777777">
        <w:trPr>
          <w:trHeight w:val="354"/>
          <w:jc w:val="center"/>
        </w:trPr>
        <w:tc>
          <w:tcPr>
            <w:tcW w:w="2208" w:type="dxa"/>
            <w:tcBorders>
              <w:top w:val="single" w:sz="4" w:space="0" w:color="auto"/>
              <w:tl2br w:val="single" w:sz="4" w:space="0" w:color="auto"/>
            </w:tcBorders>
            <w:shd w:val="clear" w:color="auto" w:fill="auto"/>
            <w:vAlign w:val="center"/>
          </w:tcPr>
          <w:p w14:paraId="04A6C76D" w14:textId="77777777" w:rsidR="00861D98" w:rsidRDefault="00E52579">
            <w:pPr>
              <w:jc w:val="center"/>
              <w:rPr>
                <w:rFonts w:ascii="Times New Roman" w:hAnsi="Times New Roman"/>
                <w:szCs w:val="21"/>
              </w:rPr>
            </w:pPr>
            <w:r>
              <w:rPr>
                <w:rFonts w:ascii="Times New Roman" w:hAnsi="Times New Roman"/>
                <w:szCs w:val="21"/>
              </w:rPr>
              <w:t>权重</w:t>
            </w:r>
          </w:p>
          <w:p w14:paraId="0D3D5460" w14:textId="77777777" w:rsidR="00861D98" w:rsidRDefault="00E52579">
            <w:pPr>
              <w:rPr>
                <w:rFonts w:ascii="Times New Roman" w:hAnsi="Times New Roman"/>
                <w:szCs w:val="21"/>
              </w:rPr>
            </w:pPr>
            <w:r>
              <w:rPr>
                <w:rFonts w:ascii="Times New Roman" w:hAnsi="Times New Roman"/>
                <w:szCs w:val="21"/>
              </w:rPr>
              <w:t>指标名称</w:t>
            </w:r>
          </w:p>
        </w:tc>
        <w:tc>
          <w:tcPr>
            <w:tcW w:w="894" w:type="dxa"/>
            <w:shd w:val="clear" w:color="auto" w:fill="auto"/>
            <w:vAlign w:val="center"/>
          </w:tcPr>
          <w:p w14:paraId="04DAAE10" w14:textId="77777777" w:rsidR="00861D98" w:rsidRDefault="00E52579">
            <w:pPr>
              <w:jc w:val="center"/>
              <w:rPr>
                <w:rFonts w:ascii="Times New Roman" w:hAnsi="Times New Roman"/>
                <w:szCs w:val="21"/>
              </w:rPr>
            </w:pPr>
            <w:r>
              <w:rPr>
                <w:rFonts w:ascii="Times New Roman" w:hAnsi="Times New Roman"/>
                <w:szCs w:val="21"/>
              </w:rPr>
              <w:t>拆迁前</w:t>
            </w:r>
          </w:p>
        </w:tc>
        <w:tc>
          <w:tcPr>
            <w:tcW w:w="845" w:type="dxa"/>
            <w:shd w:val="clear" w:color="auto" w:fill="auto"/>
            <w:vAlign w:val="center"/>
          </w:tcPr>
          <w:p w14:paraId="54543E5B" w14:textId="77777777" w:rsidR="00861D98" w:rsidRDefault="00E52579">
            <w:pPr>
              <w:jc w:val="center"/>
              <w:rPr>
                <w:rFonts w:ascii="Times New Roman" w:hAnsi="Times New Roman"/>
                <w:szCs w:val="21"/>
              </w:rPr>
            </w:pPr>
            <w:r>
              <w:rPr>
                <w:rFonts w:ascii="Times New Roman" w:hAnsi="Times New Roman"/>
                <w:szCs w:val="21"/>
              </w:rPr>
              <w:t>2014</w:t>
            </w:r>
            <w:r>
              <w:rPr>
                <w:rFonts w:ascii="Times New Roman" w:hAnsi="Times New Roman"/>
                <w:szCs w:val="21"/>
              </w:rPr>
              <w:t>年</w:t>
            </w:r>
          </w:p>
        </w:tc>
        <w:tc>
          <w:tcPr>
            <w:tcW w:w="844" w:type="dxa"/>
            <w:shd w:val="clear" w:color="auto" w:fill="auto"/>
            <w:vAlign w:val="center"/>
          </w:tcPr>
          <w:p w14:paraId="3EE8F8C8" w14:textId="77777777" w:rsidR="00861D98" w:rsidRDefault="00E52579">
            <w:pPr>
              <w:jc w:val="center"/>
              <w:rPr>
                <w:rFonts w:ascii="Times New Roman" w:hAnsi="Times New Roman"/>
                <w:szCs w:val="21"/>
              </w:rPr>
            </w:pPr>
            <w:r>
              <w:rPr>
                <w:rFonts w:ascii="Times New Roman" w:hAnsi="Times New Roman"/>
                <w:szCs w:val="21"/>
              </w:rPr>
              <w:t>2015</w:t>
            </w:r>
            <w:r>
              <w:rPr>
                <w:rFonts w:ascii="Times New Roman" w:hAnsi="Times New Roman"/>
                <w:szCs w:val="21"/>
              </w:rPr>
              <w:t>年</w:t>
            </w:r>
          </w:p>
        </w:tc>
        <w:tc>
          <w:tcPr>
            <w:tcW w:w="846" w:type="dxa"/>
            <w:shd w:val="clear" w:color="auto" w:fill="auto"/>
            <w:vAlign w:val="center"/>
          </w:tcPr>
          <w:p w14:paraId="0A9CF4B0" w14:textId="77777777" w:rsidR="00861D98" w:rsidRDefault="00E52579">
            <w:pPr>
              <w:jc w:val="center"/>
              <w:rPr>
                <w:rFonts w:ascii="Times New Roman" w:hAnsi="Times New Roman"/>
                <w:szCs w:val="21"/>
              </w:rPr>
            </w:pPr>
            <w:r>
              <w:rPr>
                <w:rFonts w:ascii="Times New Roman" w:hAnsi="Times New Roman"/>
                <w:szCs w:val="21"/>
              </w:rPr>
              <w:t>2016</w:t>
            </w:r>
            <w:r>
              <w:rPr>
                <w:rFonts w:ascii="Times New Roman" w:hAnsi="Times New Roman"/>
                <w:szCs w:val="21"/>
              </w:rPr>
              <w:t>年</w:t>
            </w:r>
          </w:p>
        </w:tc>
        <w:tc>
          <w:tcPr>
            <w:tcW w:w="840" w:type="dxa"/>
            <w:shd w:val="clear" w:color="auto" w:fill="auto"/>
            <w:vAlign w:val="center"/>
          </w:tcPr>
          <w:p w14:paraId="4263CA38" w14:textId="77777777" w:rsidR="00861D98" w:rsidRDefault="00E52579">
            <w:pPr>
              <w:jc w:val="center"/>
              <w:rPr>
                <w:rFonts w:ascii="Times New Roman" w:hAnsi="Times New Roman"/>
                <w:szCs w:val="21"/>
              </w:rPr>
            </w:pPr>
            <w:r>
              <w:rPr>
                <w:rFonts w:ascii="Times New Roman" w:hAnsi="Times New Roman"/>
                <w:szCs w:val="21"/>
              </w:rPr>
              <w:t>2017</w:t>
            </w:r>
            <w:r>
              <w:rPr>
                <w:rFonts w:ascii="Times New Roman" w:hAnsi="Times New Roman"/>
                <w:szCs w:val="21"/>
              </w:rPr>
              <w:t>年</w:t>
            </w:r>
          </w:p>
        </w:tc>
        <w:tc>
          <w:tcPr>
            <w:tcW w:w="818" w:type="dxa"/>
            <w:shd w:val="clear" w:color="auto" w:fill="auto"/>
            <w:vAlign w:val="center"/>
          </w:tcPr>
          <w:p w14:paraId="0951AEB9" w14:textId="77777777" w:rsidR="00861D98" w:rsidRDefault="00E52579">
            <w:pPr>
              <w:jc w:val="center"/>
              <w:rPr>
                <w:rFonts w:ascii="Times New Roman" w:hAnsi="Times New Roman"/>
                <w:szCs w:val="21"/>
              </w:rPr>
            </w:pPr>
            <w:r>
              <w:rPr>
                <w:rFonts w:ascii="Times New Roman" w:hAnsi="Times New Roman"/>
                <w:szCs w:val="21"/>
              </w:rPr>
              <w:t>2018</w:t>
            </w:r>
            <w:r>
              <w:rPr>
                <w:rFonts w:ascii="Times New Roman" w:hAnsi="Times New Roman"/>
                <w:szCs w:val="21"/>
              </w:rPr>
              <w:t>年</w:t>
            </w:r>
          </w:p>
        </w:tc>
        <w:tc>
          <w:tcPr>
            <w:tcW w:w="862" w:type="dxa"/>
            <w:shd w:val="clear" w:color="auto" w:fill="auto"/>
            <w:vAlign w:val="center"/>
          </w:tcPr>
          <w:p w14:paraId="1DA8A3A9" w14:textId="77777777" w:rsidR="00861D98" w:rsidRDefault="00E52579">
            <w:pPr>
              <w:jc w:val="center"/>
              <w:rPr>
                <w:rFonts w:ascii="Times New Roman" w:hAnsi="Times New Roman"/>
                <w:szCs w:val="21"/>
              </w:rPr>
            </w:pPr>
            <w:r>
              <w:rPr>
                <w:rFonts w:ascii="Times New Roman" w:hAnsi="Times New Roman"/>
                <w:szCs w:val="21"/>
              </w:rPr>
              <w:t>2019</w:t>
            </w:r>
            <w:r>
              <w:rPr>
                <w:rFonts w:ascii="Times New Roman" w:hAnsi="Times New Roman"/>
                <w:szCs w:val="21"/>
              </w:rPr>
              <w:t>年</w:t>
            </w:r>
          </w:p>
        </w:tc>
      </w:tr>
      <w:tr w:rsidR="00861D98" w14:paraId="47BDB228" w14:textId="77777777">
        <w:trPr>
          <w:trHeight w:val="218"/>
          <w:jc w:val="center"/>
        </w:trPr>
        <w:tc>
          <w:tcPr>
            <w:tcW w:w="2208" w:type="dxa"/>
            <w:shd w:val="clear" w:color="auto" w:fill="auto"/>
            <w:vAlign w:val="center"/>
          </w:tcPr>
          <w:p w14:paraId="047BDBDC" w14:textId="77777777" w:rsidR="00861D98" w:rsidRDefault="00E52579">
            <w:pPr>
              <w:jc w:val="center"/>
              <w:rPr>
                <w:rFonts w:ascii="Times New Roman" w:hAnsi="Times New Roman"/>
                <w:szCs w:val="21"/>
              </w:rPr>
            </w:pPr>
            <w:r>
              <w:rPr>
                <w:rFonts w:ascii="Times New Roman" w:hAnsi="Times New Roman"/>
                <w:szCs w:val="21"/>
              </w:rPr>
              <w:t>1</w:t>
            </w:r>
            <w:r>
              <w:rPr>
                <w:rFonts w:ascii="Times New Roman" w:hAnsi="Times New Roman"/>
                <w:szCs w:val="21"/>
              </w:rPr>
              <w:t>家庭经济状况</w:t>
            </w:r>
          </w:p>
        </w:tc>
        <w:tc>
          <w:tcPr>
            <w:tcW w:w="894" w:type="dxa"/>
            <w:shd w:val="clear" w:color="auto" w:fill="auto"/>
            <w:vAlign w:val="bottom"/>
          </w:tcPr>
          <w:p w14:paraId="1EAE33A8" w14:textId="77777777" w:rsidR="00861D98" w:rsidRDefault="00E52579">
            <w:pPr>
              <w:jc w:val="center"/>
              <w:rPr>
                <w:rFonts w:ascii="Times New Roman" w:hAnsi="Times New Roman"/>
                <w:szCs w:val="21"/>
              </w:rPr>
            </w:pPr>
            <w:r>
              <w:rPr>
                <w:rFonts w:ascii="Times New Roman" w:hAnsi="Times New Roman"/>
                <w:szCs w:val="21"/>
              </w:rPr>
              <w:t>0.1802</w:t>
            </w:r>
          </w:p>
        </w:tc>
        <w:tc>
          <w:tcPr>
            <w:tcW w:w="845" w:type="dxa"/>
            <w:shd w:val="clear" w:color="auto" w:fill="auto"/>
            <w:vAlign w:val="bottom"/>
          </w:tcPr>
          <w:p w14:paraId="1C00785E" w14:textId="77777777" w:rsidR="00861D98" w:rsidRDefault="00E52579">
            <w:pPr>
              <w:jc w:val="center"/>
              <w:rPr>
                <w:rFonts w:ascii="Times New Roman" w:hAnsi="Times New Roman"/>
                <w:szCs w:val="21"/>
              </w:rPr>
            </w:pPr>
            <w:r>
              <w:rPr>
                <w:rFonts w:ascii="Times New Roman" w:hAnsi="Times New Roman"/>
                <w:szCs w:val="21"/>
              </w:rPr>
              <w:t>0.1755</w:t>
            </w:r>
          </w:p>
        </w:tc>
        <w:tc>
          <w:tcPr>
            <w:tcW w:w="844" w:type="dxa"/>
            <w:shd w:val="clear" w:color="auto" w:fill="auto"/>
            <w:vAlign w:val="bottom"/>
          </w:tcPr>
          <w:p w14:paraId="59167ACD" w14:textId="77777777" w:rsidR="00861D98" w:rsidRDefault="00E52579">
            <w:pPr>
              <w:jc w:val="center"/>
              <w:rPr>
                <w:rFonts w:ascii="Times New Roman" w:hAnsi="Times New Roman"/>
                <w:szCs w:val="21"/>
              </w:rPr>
            </w:pPr>
            <w:r>
              <w:rPr>
                <w:rFonts w:ascii="Times New Roman" w:hAnsi="Times New Roman"/>
                <w:szCs w:val="21"/>
              </w:rPr>
              <w:t>0.1844</w:t>
            </w:r>
          </w:p>
        </w:tc>
        <w:tc>
          <w:tcPr>
            <w:tcW w:w="846" w:type="dxa"/>
            <w:shd w:val="clear" w:color="auto" w:fill="auto"/>
            <w:vAlign w:val="bottom"/>
          </w:tcPr>
          <w:p w14:paraId="4E71DD58" w14:textId="77777777" w:rsidR="00861D98" w:rsidRDefault="00E52579">
            <w:pPr>
              <w:jc w:val="center"/>
              <w:rPr>
                <w:rFonts w:ascii="Times New Roman" w:hAnsi="Times New Roman"/>
                <w:szCs w:val="21"/>
              </w:rPr>
            </w:pPr>
            <w:r>
              <w:rPr>
                <w:rFonts w:ascii="Times New Roman" w:hAnsi="Times New Roman"/>
                <w:szCs w:val="21"/>
              </w:rPr>
              <w:t>0.1777</w:t>
            </w:r>
          </w:p>
        </w:tc>
        <w:tc>
          <w:tcPr>
            <w:tcW w:w="840" w:type="dxa"/>
            <w:shd w:val="clear" w:color="auto" w:fill="auto"/>
            <w:vAlign w:val="bottom"/>
          </w:tcPr>
          <w:p w14:paraId="01454EC4" w14:textId="77777777" w:rsidR="00861D98" w:rsidRDefault="00E52579">
            <w:pPr>
              <w:jc w:val="center"/>
              <w:rPr>
                <w:rFonts w:ascii="Times New Roman" w:hAnsi="Times New Roman"/>
                <w:szCs w:val="21"/>
              </w:rPr>
            </w:pPr>
            <w:r>
              <w:rPr>
                <w:rFonts w:ascii="Times New Roman" w:hAnsi="Times New Roman"/>
                <w:szCs w:val="21"/>
              </w:rPr>
              <w:t>0.1713</w:t>
            </w:r>
          </w:p>
        </w:tc>
        <w:tc>
          <w:tcPr>
            <w:tcW w:w="818" w:type="dxa"/>
            <w:shd w:val="clear" w:color="auto" w:fill="auto"/>
            <w:vAlign w:val="bottom"/>
          </w:tcPr>
          <w:p w14:paraId="5AEB67DA" w14:textId="77777777" w:rsidR="00861D98" w:rsidRDefault="00E52579">
            <w:pPr>
              <w:jc w:val="center"/>
              <w:rPr>
                <w:rFonts w:ascii="Times New Roman" w:hAnsi="Times New Roman"/>
                <w:szCs w:val="21"/>
              </w:rPr>
            </w:pPr>
            <w:r>
              <w:rPr>
                <w:rFonts w:ascii="Times New Roman" w:hAnsi="Times New Roman"/>
                <w:szCs w:val="21"/>
              </w:rPr>
              <w:t>0.1772</w:t>
            </w:r>
          </w:p>
        </w:tc>
        <w:tc>
          <w:tcPr>
            <w:tcW w:w="862" w:type="dxa"/>
            <w:shd w:val="clear" w:color="auto" w:fill="auto"/>
            <w:vAlign w:val="bottom"/>
          </w:tcPr>
          <w:p w14:paraId="13FC0E4F" w14:textId="77777777" w:rsidR="00861D98" w:rsidRDefault="00E52579">
            <w:pPr>
              <w:jc w:val="center"/>
              <w:rPr>
                <w:rFonts w:ascii="Times New Roman" w:hAnsi="Times New Roman"/>
                <w:szCs w:val="21"/>
              </w:rPr>
            </w:pPr>
            <w:r>
              <w:rPr>
                <w:rFonts w:ascii="Times New Roman" w:hAnsi="Times New Roman"/>
                <w:szCs w:val="21"/>
              </w:rPr>
              <w:t>0.1701</w:t>
            </w:r>
          </w:p>
        </w:tc>
      </w:tr>
      <w:tr w:rsidR="00861D98" w14:paraId="738EF4D2" w14:textId="77777777">
        <w:trPr>
          <w:trHeight w:val="238"/>
          <w:jc w:val="center"/>
        </w:trPr>
        <w:tc>
          <w:tcPr>
            <w:tcW w:w="2208" w:type="dxa"/>
            <w:shd w:val="clear" w:color="auto" w:fill="auto"/>
            <w:vAlign w:val="center"/>
          </w:tcPr>
          <w:p w14:paraId="536890FB" w14:textId="77777777" w:rsidR="00861D98" w:rsidRDefault="00E52579">
            <w:pPr>
              <w:jc w:val="center"/>
              <w:rPr>
                <w:rFonts w:ascii="Times New Roman" w:hAnsi="Times New Roman"/>
                <w:szCs w:val="21"/>
              </w:rPr>
            </w:pPr>
            <w:r>
              <w:rPr>
                <w:rFonts w:ascii="Times New Roman" w:hAnsi="Times New Roman"/>
                <w:szCs w:val="21"/>
              </w:rPr>
              <w:t>人均工资收入</w:t>
            </w:r>
          </w:p>
        </w:tc>
        <w:tc>
          <w:tcPr>
            <w:tcW w:w="894" w:type="dxa"/>
            <w:shd w:val="clear" w:color="auto" w:fill="auto"/>
            <w:vAlign w:val="bottom"/>
          </w:tcPr>
          <w:p w14:paraId="6D8ECEF6" w14:textId="77777777" w:rsidR="00861D98" w:rsidRDefault="00E52579">
            <w:pPr>
              <w:jc w:val="center"/>
              <w:rPr>
                <w:rFonts w:ascii="Times New Roman" w:hAnsi="Times New Roman"/>
                <w:szCs w:val="21"/>
              </w:rPr>
            </w:pPr>
            <w:r>
              <w:rPr>
                <w:rFonts w:ascii="Times New Roman" w:hAnsi="Times New Roman"/>
                <w:szCs w:val="21"/>
              </w:rPr>
              <w:t>0.2322</w:t>
            </w:r>
          </w:p>
        </w:tc>
        <w:tc>
          <w:tcPr>
            <w:tcW w:w="845" w:type="dxa"/>
            <w:shd w:val="clear" w:color="auto" w:fill="auto"/>
            <w:vAlign w:val="bottom"/>
          </w:tcPr>
          <w:p w14:paraId="1AA6B525" w14:textId="77777777" w:rsidR="00861D98" w:rsidRDefault="00E52579">
            <w:pPr>
              <w:jc w:val="center"/>
              <w:rPr>
                <w:rFonts w:ascii="Times New Roman" w:hAnsi="Times New Roman"/>
                <w:szCs w:val="21"/>
              </w:rPr>
            </w:pPr>
            <w:r>
              <w:rPr>
                <w:rFonts w:ascii="Times New Roman" w:hAnsi="Times New Roman"/>
                <w:szCs w:val="21"/>
              </w:rPr>
              <w:t>0.2560</w:t>
            </w:r>
          </w:p>
        </w:tc>
        <w:tc>
          <w:tcPr>
            <w:tcW w:w="844" w:type="dxa"/>
            <w:shd w:val="clear" w:color="auto" w:fill="auto"/>
            <w:vAlign w:val="bottom"/>
          </w:tcPr>
          <w:p w14:paraId="08801700" w14:textId="77777777" w:rsidR="00861D98" w:rsidRDefault="00E52579">
            <w:pPr>
              <w:jc w:val="center"/>
              <w:rPr>
                <w:rFonts w:ascii="Times New Roman" w:hAnsi="Times New Roman"/>
                <w:szCs w:val="21"/>
              </w:rPr>
            </w:pPr>
            <w:r>
              <w:rPr>
                <w:rFonts w:ascii="Times New Roman" w:hAnsi="Times New Roman"/>
                <w:szCs w:val="21"/>
              </w:rPr>
              <w:t>0.1974</w:t>
            </w:r>
          </w:p>
        </w:tc>
        <w:tc>
          <w:tcPr>
            <w:tcW w:w="846" w:type="dxa"/>
            <w:shd w:val="clear" w:color="auto" w:fill="auto"/>
            <w:vAlign w:val="bottom"/>
          </w:tcPr>
          <w:p w14:paraId="34FF0436" w14:textId="77777777" w:rsidR="00861D98" w:rsidRDefault="00E52579">
            <w:pPr>
              <w:jc w:val="center"/>
              <w:rPr>
                <w:rFonts w:ascii="Times New Roman" w:hAnsi="Times New Roman"/>
                <w:szCs w:val="21"/>
              </w:rPr>
            </w:pPr>
            <w:r>
              <w:rPr>
                <w:rFonts w:ascii="Times New Roman" w:hAnsi="Times New Roman"/>
                <w:szCs w:val="21"/>
              </w:rPr>
              <w:t>0.2005</w:t>
            </w:r>
          </w:p>
        </w:tc>
        <w:tc>
          <w:tcPr>
            <w:tcW w:w="840" w:type="dxa"/>
            <w:shd w:val="clear" w:color="auto" w:fill="auto"/>
            <w:vAlign w:val="bottom"/>
          </w:tcPr>
          <w:p w14:paraId="365161B6" w14:textId="77777777" w:rsidR="00861D98" w:rsidRDefault="00E52579">
            <w:pPr>
              <w:jc w:val="center"/>
              <w:rPr>
                <w:rFonts w:ascii="Times New Roman" w:hAnsi="Times New Roman"/>
                <w:szCs w:val="21"/>
              </w:rPr>
            </w:pPr>
            <w:r>
              <w:rPr>
                <w:rFonts w:ascii="Times New Roman" w:hAnsi="Times New Roman"/>
                <w:szCs w:val="21"/>
              </w:rPr>
              <w:t>0.2191</w:t>
            </w:r>
          </w:p>
        </w:tc>
        <w:tc>
          <w:tcPr>
            <w:tcW w:w="818" w:type="dxa"/>
            <w:shd w:val="clear" w:color="auto" w:fill="auto"/>
            <w:vAlign w:val="bottom"/>
          </w:tcPr>
          <w:p w14:paraId="6B1E51A4" w14:textId="77777777" w:rsidR="00861D98" w:rsidRDefault="00E52579">
            <w:pPr>
              <w:jc w:val="center"/>
              <w:rPr>
                <w:rFonts w:ascii="Times New Roman" w:hAnsi="Times New Roman"/>
                <w:szCs w:val="21"/>
              </w:rPr>
            </w:pPr>
            <w:r>
              <w:rPr>
                <w:rFonts w:ascii="Times New Roman" w:hAnsi="Times New Roman"/>
                <w:szCs w:val="21"/>
              </w:rPr>
              <w:t>0.2118</w:t>
            </w:r>
          </w:p>
        </w:tc>
        <w:tc>
          <w:tcPr>
            <w:tcW w:w="862" w:type="dxa"/>
            <w:shd w:val="clear" w:color="auto" w:fill="auto"/>
            <w:vAlign w:val="bottom"/>
          </w:tcPr>
          <w:p w14:paraId="052EE835" w14:textId="77777777" w:rsidR="00861D98" w:rsidRDefault="00E52579">
            <w:pPr>
              <w:jc w:val="center"/>
              <w:rPr>
                <w:rFonts w:ascii="Times New Roman" w:hAnsi="Times New Roman"/>
                <w:szCs w:val="21"/>
              </w:rPr>
            </w:pPr>
            <w:r>
              <w:rPr>
                <w:rFonts w:ascii="Times New Roman" w:hAnsi="Times New Roman"/>
                <w:szCs w:val="21"/>
              </w:rPr>
              <w:t>0.2306</w:t>
            </w:r>
          </w:p>
        </w:tc>
      </w:tr>
      <w:tr w:rsidR="00861D98" w14:paraId="09999141" w14:textId="77777777">
        <w:trPr>
          <w:trHeight w:val="138"/>
          <w:jc w:val="center"/>
        </w:trPr>
        <w:tc>
          <w:tcPr>
            <w:tcW w:w="2208" w:type="dxa"/>
            <w:shd w:val="clear" w:color="auto" w:fill="auto"/>
            <w:vAlign w:val="center"/>
          </w:tcPr>
          <w:p w14:paraId="4E5305A3" w14:textId="77777777" w:rsidR="00861D98" w:rsidRDefault="00E52579">
            <w:pPr>
              <w:jc w:val="center"/>
              <w:rPr>
                <w:rFonts w:ascii="Times New Roman" w:hAnsi="Times New Roman"/>
                <w:szCs w:val="21"/>
              </w:rPr>
            </w:pPr>
            <w:r>
              <w:rPr>
                <w:rFonts w:ascii="Times New Roman" w:hAnsi="Times New Roman"/>
                <w:szCs w:val="21"/>
              </w:rPr>
              <w:t>人均非工资收入</w:t>
            </w:r>
          </w:p>
        </w:tc>
        <w:tc>
          <w:tcPr>
            <w:tcW w:w="894" w:type="dxa"/>
            <w:shd w:val="clear" w:color="auto" w:fill="auto"/>
            <w:vAlign w:val="bottom"/>
          </w:tcPr>
          <w:p w14:paraId="620C270A" w14:textId="77777777" w:rsidR="00861D98" w:rsidRDefault="00E52579">
            <w:pPr>
              <w:jc w:val="center"/>
              <w:rPr>
                <w:rFonts w:ascii="Times New Roman" w:hAnsi="Times New Roman"/>
                <w:szCs w:val="21"/>
              </w:rPr>
            </w:pPr>
            <w:r>
              <w:rPr>
                <w:rFonts w:ascii="Times New Roman" w:hAnsi="Times New Roman"/>
                <w:szCs w:val="21"/>
              </w:rPr>
              <w:t>0.3112</w:t>
            </w:r>
          </w:p>
        </w:tc>
        <w:tc>
          <w:tcPr>
            <w:tcW w:w="845" w:type="dxa"/>
            <w:shd w:val="clear" w:color="auto" w:fill="auto"/>
            <w:vAlign w:val="bottom"/>
          </w:tcPr>
          <w:p w14:paraId="074288E5" w14:textId="77777777" w:rsidR="00861D98" w:rsidRDefault="00E52579">
            <w:pPr>
              <w:jc w:val="center"/>
              <w:rPr>
                <w:rFonts w:ascii="Times New Roman" w:hAnsi="Times New Roman"/>
                <w:szCs w:val="21"/>
              </w:rPr>
            </w:pPr>
            <w:r>
              <w:rPr>
                <w:rFonts w:ascii="Times New Roman" w:hAnsi="Times New Roman"/>
                <w:szCs w:val="21"/>
              </w:rPr>
              <w:t>0.2083</w:t>
            </w:r>
          </w:p>
        </w:tc>
        <w:tc>
          <w:tcPr>
            <w:tcW w:w="844" w:type="dxa"/>
            <w:shd w:val="clear" w:color="auto" w:fill="auto"/>
            <w:vAlign w:val="bottom"/>
          </w:tcPr>
          <w:p w14:paraId="1E8A8000" w14:textId="77777777" w:rsidR="00861D98" w:rsidRDefault="00E52579">
            <w:pPr>
              <w:jc w:val="center"/>
              <w:rPr>
                <w:rFonts w:ascii="Times New Roman" w:hAnsi="Times New Roman"/>
                <w:szCs w:val="21"/>
              </w:rPr>
            </w:pPr>
            <w:r>
              <w:rPr>
                <w:rFonts w:ascii="Times New Roman" w:hAnsi="Times New Roman"/>
                <w:szCs w:val="21"/>
              </w:rPr>
              <w:t>0.3307</w:t>
            </w:r>
          </w:p>
        </w:tc>
        <w:tc>
          <w:tcPr>
            <w:tcW w:w="846" w:type="dxa"/>
            <w:shd w:val="clear" w:color="auto" w:fill="auto"/>
            <w:vAlign w:val="bottom"/>
          </w:tcPr>
          <w:p w14:paraId="425D4C6D" w14:textId="77777777" w:rsidR="00861D98" w:rsidRDefault="00E52579">
            <w:pPr>
              <w:jc w:val="center"/>
              <w:rPr>
                <w:rFonts w:ascii="Times New Roman" w:hAnsi="Times New Roman"/>
                <w:szCs w:val="21"/>
              </w:rPr>
            </w:pPr>
            <w:r>
              <w:rPr>
                <w:rFonts w:ascii="Times New Roman" w:hAnsi="Times New Roman"/>
                <w:szCs w:val="21"/>
              </w:rPr>
              <w:t>0.3219</w:t>
            </w:r>
          </w:p>
        </w:tc>
        <w:tc>
          <w:tcPr>
            <w:tcW w:w="840" w:type="dxa"/>
            <w:shd w:val="clear" w:color="auto" w:fill="auto"/>
            <w:vAlign w:val="bottom"/>
          </w:tcPr>
          <w:p w14:paraId="1049D5EE" w14:textId="77777777" w:rsidR="00861D98" w:rsidRDefault="00E52579">
            <w:pPr>
              <w:jc w:val="center"/>
              <w:rPr>
                <w:rFonts w:ascii="Times New Roman" w:hAnsi="Times New Roman"/>
                <w:szCs w:val="21"/>
              </w:rPr>
            </w:pPr>
            <w:r>
              <w:rPr>
                <w:rFonts w:ascii="Times New Roman" w:hAnsi="Times New Roman"/>
                <w:szCs w:val="21"/>
              </w:rPr>
              <w:t>0.2807</w:t>
            </w:r>
          </w:p>
        </w:tc>
        <w:tc>
          <w:tcPr>
            <w:tcW w:w="818" w:type="dxa"/>
            <w:shd w:val="clear" w:color="auto" w:fill="auto"/>
            <w:vAlign w:val="bottom"/>
          </w:tcPr>
          <w:p w14:paraId="7BA0C740" w14:textId="77777777" w:rsidR="00861D98" w:rsidRDefault="00E52579">
            <w:pPr>
              <w:jc w:val="center"/>
              <w:rPr>
                <w:rFonts w:ascii="Times New Roman" w:hAnsi="Times New Roman"/>
                <w:szCs w:val="21"/>
              </w:rPr>
            </w:pPr>
            <w:r>
              <w:rPr>
                <w:rFonts w:ascii="Times New Roman" w:hAnsi="Times New Roman"/>
                <w:szCs w:val="21"/>
              </w:rPr>
              <w:t>0.2912</w:t>
            </w:r>
          </w:p>
        </w:tc>
        <w:tc>
          <w:tcPr>
            <w:tcW w:w="862" w:type="dxa"/>
            <w:shd w:val="clear" w:color="auto" w:fill="auto"/>
            <w:vAlign w:val="bottom"/>
          </w:tcPr>
          <w:p w14:paraId="6208E081" w14:textId="77777777" w:rsidR="00861D98" w:rsidRDefault="00E52579">
            <w:pPr>
              <w:jc w:val="center"/>
              <w:rPr>
                <w:rFonts w:ascii="Times New Roman" w:hAnsi="Times New Roman"/>
                <w:szCs w:val="21"/>
              </w:rPr>
            </w:pPr>
            <w:r>
              <w:rPr>
                <w:rFonts w:ascii="Times New Roman" w:hAnsi="Times New Roman"/>
                <w:szCs w:val="21"/>
              </w:rPr>
              <w:t>0.2271</w:t>
            </w:r>
          </w:p>
        </w:tc>
      </w:tr>
      <w:tr w:rsidR="00861D98" w14:paraId="1161E21A" w14:textId="77777777">
        <w:trPr>
          <w:trHeight w:val="118"/>
          <w:jc w:val="center"/>
        </w:trPr>
        <w:tc>
          <w:tcPr>
            <w:tcW w:w="2208" w:type="dxa"/>
            <w:shd w:val="clear" w:color="auto" w:fill="auto"/>
            <w:vAlign w:val="center"/>
          </w:tcPr>
          <w:p w14:paraId="63661CAA" w14:textId="77777777" w:rsidR="00861D98" w:rsidRDefault="00E52579">
            <w:pPr>
              <w:jc w:val="center"/>
              <w:rPr>
                <w:rFonts w:ascii="Times New Roman" w:hAnsi="Times New Roman"/>
                <w:szCs w:val="21"/>
              </w:rPr>
            </w:pPr>
            <w:r>
              <w:rPr>
                <w:rFonts w:ascii="Times New Roman" w:hAnsi="Times New Roman"/>
                <w:szCs w:val="21"/>
              </w:rPr>
              <w:t>收入感受</w:t>
            </w:r>
          </w:p>
        </w:tc>
        <w:tc>
          <w:tcPr>
            <w:tcW w:w="894" w:type="dxa"/>
            <w:shd w:val="clear" w:color="auto" w:fill="auto"/>
            <w:vAlign w:val="bottom"/>
          </w:tcPr>
          <w:p w14:paraId="5F668C7C" w14:textId="77777777" w:rsidR="00861D98" w:rsidRDefault="00E52579">
            <w:pPr>
              <w:jc w:val="center"/>
              <w:rPr>
                <w:rFonts w:ascii="Times New Roman" w:hAnsi="Times New Roman"/>
                <w:szCs w:val="21"/>
              </w:rPr>
            </w:pPr>
            <w:r>
              <w:rPr>
                <w:rFonts w:ascii="Times New Roman" w:hAnsi="Times New Roman"/>
                <w:szCs w:val="21"/>
              </w:rPr>
              <w:t>0.1537</w:t>
            </w:r>
          </w:p>
        </w:tc>
        <w:tc>
          <w:tcPr>
            <w:tcW w:w="845" w:type="dxa"/>
            <w:shd w:val="clear" w:color="auto" w:fill="auto"/>
            <w:vAlign w:val="bottom"/>
          </w:tcPr>
          <w:p w14:paraId="7C284C02" w14:textId="77777777" w:rsidR="00861D98" w:rsidRDefault="00E52579">
            <w:pPr>
              <w:jc w:val="center"/>
              <w:rPr>
                <w:rFonts w:ascii="Times New Roman" w:hAnsi="Times New Roman"/>
                <w:szCs w:val="21"/>
              </w:rPr>
            </w:pPr>
            <w:r>
              <w:rPr>
                <w:rFonts w:ascii="Times New Roman" w:hAnsi="Times New Roman"/>
                <w:szCs w:val="21"/>
              </w:rPr>
              <w:t>0.1644</w:t>
            </w:r>
          </w:p>
        </w:tc>
        <w:tc>
          <w:tcPr>
            <w:tcW w:w="844" w:type="dxa"/>
            <w:shd w:val="clear" w:color="auto" w:fill="auto"/>
            <w:vAlign w:val="bottom"/>
          </w:tcPr>
          <w:p w14:paraId="30F8D633" w14:textId="77777777" w:rsidR="00861D98" w:rsidRDefault="00E52579">
            <w:pPr>
              <w:jc w:val="center"/>
              <w:rPr>
                <w:rFonts w:ascii="Times New Roman" w:hAnsi="Times New Roman"/>
                <w:szCs w:val="21"/>
              </w:rPr>
            </w:pPr>
            <w:r>
              <w:rPr>
                <w:rFonts w:ascii="Times New Roman" w:hAnsi="Times New Roman"/>
                <w:szCs w:val="21"/>
              </w:rPr>
              <w:t>0.1469</w:t>
            </w:r>
          </w:p>
        </w:tc>
        <w:tc>
          <w:tcPr>
            <w:tcW w:w="846" w:type="dxa"/>
            <w:shd w:val="clear" w:color="auto" w:fill="auto"/>
            <w:vAlign w:val="bottom"/>
          </w:tcPr>
          <w:p w14:paraId="553E248A" w14:textId="77777777" w:rsidR="00861D98" w:rsidRDefault="00E52579">
            <w:pPr>
              <w:jc w:val="center"/>
              <w:rPr>
                <w:rFonts w:ascii="Times New Roman" w:hAnsi="Times New Roman"/>
                <w:szCs w:val="21"/>
              </w:rPr>
            </w:pPr>
            <w:r>
              <w:rPr>
                <w:rFonts w:ascii="Times New Roman" w:hAnsi="Times New Roman"/>
                <w:szCs w:val="21"/>
              </w:rPr>
              <w:t>0.1505</w:t>
            </w:r>
          </w:p>
        </w:tc>
        <w:tc>
          <w:tcPr>
            <w:tcW w:w="840" w:type="dxa"/>
            <w:shd w:val="clear" w:color="auto" w:fill="auto"/>
            <w:vAlign w:val="bottom"/>
          </w:tcPr>
          <w:p w14:paraId="4C0C9CF2" w14:textId="77777777" w:rsidR="00861D98" w:rsidRDefault="00E52579">
            <w:pPr>
              <w:jc w:val="center"/>
              <w:rPr>
                <w:rFonts w:ascii="Times New Roman" w:hAnsi="Times New Roman"/>
                <w:szCs w:val="21"/>
              </w:rPr>
            </w:pPr>
            <w:r>
              <w:rPr>
                <w:rFonts w:ascii="Times New Roman" w:hAnsi="Times New Roman"/>
                <w:szCs w:val="21"/>
              </w:rPr>
              <w:t>0.1613</w:t>
            </w:r>
          </w:p>
        </w:tc>
        <w:tc>
          <w:tcPr>
            <w:tcW w:w="818" w:type="dxa"/>
            <w:shd w:val="clear" w:color="auto" w:fill="auto"/>
            <w:vAlign w:val="bottom"/>
          </w:tcPr>
          <w:p w14:paraId="1AEDCF73" w14:textId="77777777" w:rsidR="00861D98" w:rsidRDefault="00E52579">
            <w:pPr>
              <w:jc w:val="center"/>
              <w:rPr>
                <w:rFonts w:ascii="Times New Roman" w:hAnsi="Times New Roman"/>
                <w:szCs w:val="21"/>
              </w:rPr>
            </w:pPr>
            <w:r>
              <w:rPr>
                <w:rFonts w:ascii="Times New Roman" w:hAnsi="Times New Roman"/>
                <w:szCs w:val="21"/>
              </w:rPr>
              <w:t>0.1516</w:t>
            </w:r>
          </w:p>
        </w:tc>
        <w:tc>
          <w:tcPr>
            <w:tcW w:w="862" w:type="dxa"/>
            <w:shd w:val="clear" w:color="auto" w:fill="auto"/>
            <w:vAlign w:val="bottom"/>
          </w:tcPr>
          <w:p w14:paraId="303C38F5" w14:textId="77777777" w:rsidR="00861D98" w:rsidRDefault="00E52579">
            <w:pPr>
              <w:jc w:val="center"/>
              <w:rPr>
                <w:rFonts w:ascii="Times New Roman" w:hAnsi="Times New Roman"/>
                <w:szCs w:val="21"/>
              </w:rPr>
            </w:pPr>
            <w:r>
              <w:rPr>
                <w:rFonts w:ascii="Times New Roman" w:hAnsi="Times New Roman"/>
                <w:szCs w:val="21"/>
              </w:rPr>
              <w:t>0.1615</w:t>
            </w:r>
          </w:p>
        </w:tc>
      </w:tr>
      <w:tr w:rsidR="00861D98" w14:paraId="1EF0D050" w14:textId="77777777">
        <w:trPr>
          <w:trHeight w:val="128"/>
          <w:jc w:val="center"/>
        </w:trPr>
        <w:tc>
          <w:tcPr>
            <w:tcW w:w="2208" w:type="dxa"/>
            <w:shd w:val="clear" w:color="auto" w:fill="auto"/>
            <w:vAlign w:val="center"/>
          </w:tcPr>
          <w:p w14:paraId="732BC3C7" w14:textId="77777777" w:rsidR="00861D98" w:rsidRDefault="00E52579">
            <w:pPr>
              <w:jc w:val="center"/>
              <w:rPr>
                <w:rFonts w:ascii="Times New Roman" w:hAnsi="Times New Roman"/>
                <w:szCs w:val="21"/>
              </w:rPr>
            </w:pPr>
            <w:r>
              <w:rPr>
                <w:rFonts w:ascii="Times New Roman" w:hAnsi="Times New Roman"/>
                <w:szCs w:val="21"/>
              </w:rPr>
              <w:t>恩格尔系数</w:t>
            </w:r>
          </w:p>
        </w:tc>
        <w:tc>
          <w:tcPr>
            <w:tcW w:w="894" w:type="dxa"/>
            <w:shd w:val="clear" w:color="auto" w:fill="auto"/>
            <w:vAlign w:val="bottom"/>
          </w:tcPr>
          <w:p w14:paraId="71029C4E" w14:textId="77777777" w:rsidR="00861D98" w:rsidRDefault="00E52579">
            <w:pPr>
              <w:jc w:val="center"/>
              <w:rPr>
                <w:rFonts w:ascii="Times New Roman" w:hAnsi="Times New Roman"/>
                <w:szCs w:val="21"/>
              </w:rPr>
            </w:pPr>
            <w:r>
              <w:rPr>
                <w:rFonts w:ascii="Times New Roman" w:hAnsi="Times New Roman"/>
                <w:szCs w:val="21"/>
              </w:rPr>
              <w:t>0.1228</w:t>
            </w:r>
          </w:p>
        </w:tc>
        <w:tc>
          <w:tcPr>
            <w:tcW w:w="845" w:type="dxa"/>
            <w:shd w:val="clear" w:color="auto" w:fill="auto"/>
            <w:vAlign w:val="bottom"/>
          </w:tcPr>
          <w:p w14:paraId="0C3355A6" w14:textId="77777777" w:rsidR="00861D98" w:rsidRDefault="00E52579">
            <w:pPr>
              <w:jc w:val="center"/>
              <w:rPr>
                <w:rFonts w:ascii="Times New Roman" w:hAnsi="Times New Roman"/>
                <w:szCs w:val="21"/>
              </w:rPr>
            </w:pPr>
            <w:r>
              <w:rPr>
                <w:rFonts w:ascii="Times New Roman" w:hAnsi="Times New Roman"/>
                <w:szCs w:val="21"/>
              </w:rPr>
              <w:t>0.1699</w:t>
            </w:r>
          </w:p>
        </w:tc>
        <w:tc>
          <w:tcPr>
            <w:tcW w:w="844" w:type="dxa"/>
            <w:shd w:val="clear" w:color="auto" w:fill="auto"/>
            <w:vAlign w:val="bottom"/>
          </w:tcPr>
          <w:p w14:paraId="286977C8" w14:textId="77777777" w:rsidR="00861D98" w:rsidRDefault="00E52579">
            <w:pPr>
              <w:jc w:val="center"/>
              <w:rPr>
                <w:rFonts w:ascii="Times New Roman" w:hAnsi="Times New Roman"/>
                <w:szCs w:val="21"/>
              </w:rPr>
            </w:pPr>
            <w:r>
              <w:rPr>
                <w:rFonts w:ascii="Times New Roman" w:hAnsi="Times New Roman"/>
                <w:szCs w:val="21"/>
              </w:rPr>
              <w:t>0.1631</w:t>
            </w:r>
          </w:p>
        </w:tc>
        <w:tc>
          <w:tcPr>
            <w:tcW w:w="846" w:type="dxa"/>
            <w:shd w:val="clear" w:color="auto" w:fill="auto"/>
            <w:vAlign w:val="bottom"/>
          </w:tcPr>
          <w:p w14:paraId="7124E927" w14:textId="77777777" w:rsidR="00861D98" w:rsidRDefault="00E52579">
            <w:pPr>
              <w:jc w:val="center"/>
              <w:rPr>
                <w:rFonts w:ascii="Times New Roman" w:hAnsi="Times New Roman"/>
                <w:szCs w:val="21"/>
              </w:rPr>
            </w:pPr>
            <w:r>
              <w:rPr>
                <w:rFonts w:ascii="Times New Roman" w:hAnsi="Times New Roman"/>
                <w:szCs w:val="21"/>
              </w:rPr>
              <w:t>0.1674</w:t>
            </w:r>
          </w:p>
        </w:tc>
        <w:tc>
          <w:tcPr>
            <w:tcW w:w="840" w:type="dxa"/>
            <w:shd w:val="clear" w:color="auto" w:fill="auto"/>
            <w:vAlign w:val="bottom"/>
          </w:tcPr>
          <w:p w14:paraId="30117188" w14:textId="77777777" w:rsidR="00861D98" w:rsidRDefault="00E52579">
            <w:pPr>
              <w:jc w:val="center"/>
              <w:rPr>
                <w:rFonts w:ascii="Times New Roman" w:hAnsi="Times New Roman"/>
                <w:szCs w:val="21"/>
              </w:rPr>
            </w:pPr>
            <w:r>
              <w:rPr>
                <w:rFonts w:ascii="Times New Roman" w:hAnsi="Times New Roman"/>
                <w:szCs w:val="21"/>
              </w:rPr>
              <w:t>0.1770</w:t>
            </w:r>
          </w:p>
        </w:tc>
        <w:tc>
          <w:tcPr>
            <w:tcW w:w="818" w:type="dxa"/>
            <w:shd w:val="clear" w:color="auto" w:fill="auto"/>
            <w:vAlign w:val="bottom"/>
          </w:tcPr>
          <w:p w14:paraId="283D4BB2" w14:textId="77777777" w:rsidR="00861D98" w:rsidRDefault="00E52579">
            <w:pPr>
              <w:jc w:val="center"/>
              <w:rPr>
                <w:rFonts w:ascii="Times New Roman" w:hAnsi="Times New Roman"/>
                <w:szCs w:val="21"/>
              </w:rPr>
            </w:pPr>
            <w:r>
              <w:rPr>
                <w:rFonts w:ascii="Times New Roman" w:hAnsi="Times New Roman"/>
                <w:szCs w:val="21"/>
              </w:rPr>
              <w:t>0.1818</w:t>
            </w:r>
          </w:p>
        </w:tc>
        <w:tc>
          <w:tcPr>
            <w:tcW w:w="862" w:type="dxa"/>
            <w:shd w:val="clear" w:color="auto" w:fill="auto"/>
            <w:vAlign w:val="bottom"/>
          </w:tcPr>
          <w:p w14:paraId="528DA49C" w14:textId="77777777" w:rsidR="00861D98" w:rsidRDefault="00E52579">
            <w:pPr>
              <w:jc w:val="center"/>
              <w:rPr>
                <w:rFonts w:ascii="Times New Roman" w:hAnsi="Times New Roman"/>
                <w:szCs w:val="21"/>
              </w:rPr>
            </w:pPr>
            <w:r>
              <w:rPr>
                <w:rFonts w:ascii="Times New Roman" w:hAnsi="Times New Roman"/>
                <w:szCs w:val="21"/>
              </w:rPr>
              <w:t>0.1984</w:t>
            </w:r>
          </w:p>
        </w:tc>
      </w:tr>
      <w:tr w:rsidR="00861D98" w14:paraId="0DCD1E21" w14:textId="77777777">
        <w:trPr>
          <w:trHeight w:val="90"/>
          <w:jc w:val="center"/>
        </w:trPr>
        <w:tc>
          <w:tcPr>
            <w:tcW w:w="2208" w:type="dxa"/>
            <w:shd w:val="clear" w:color="auto" w:fill="auto"/>
            <w:vAlign w:val="center"/>
          </w:tcPr>
          <w:p w14:paraId="17744629" w14:textId="77777777" w:rsidR="00861D98" w:rsidRDefault="00E52579">
            <w:pPr>
              <w:jc w:val="center"/>
              <w:rPr>
                <w:rFonts w:ascii="Times New Roman" w:hAnsi="Times New Roman"/>
                <w:szCs w:val="21"/>
              </w:rPr>
            </w:pPr>
            <w:r>
              <w:rPr>
                <w:rFonts w:ascii="Times New Roman" w:hAnsi="Times New Roman"/>
                <w:szCs w:val="21"/>
              </w:rPr>
              <w:t>食物消费结构</w:t>
            </w:r>
          </w:p>
        </w:tc>
        <w:tc>
          <w:tcPr>
            <w:tcW w:w="894" w:type="dxa"/>
            <w:shd w:val="clear" w:color="auto" w:fill="auto"/>
            <w:vAlign w:val="bottom"/>
          </w:tcPr>
          <w:p w14:paraId="62B4561A" w14:textId="77777777" w:rsidR="00861D98" w:rsidRDefault="00E52579">
            <w:pPr>
              <w:jc w:val="center"/>
              <w:rPr>
                <w:rFonts w:ascii="Times New Roman" w:hAnsi="Times New Roman"/>
                <w:szCs w:val="21"/>
              </w:rPr>
            </w:pPr>
            <w:r>
              <w:rPr>
                <w:rFonts w:ascii="Times New Roman" w:hAnsi="Times New Roman"/>
                <w:szCs w:val="21"/>
              </w:rPr>
              <w:t>0.1801</w:t>
            </w:r>
          </w:p>
        </w:tc>
        <w:tc>
          <w:tcPr>
            <w:tcW w:w="845" w:type="dxa"/>
            <w:shd w:val="clear" w:color="auto" w:fill="auto"/>
            <w:vAlign w:val="bottom"/>
          </w:tcPr>
          <w:p w14:paraId="3B582107" w14:textId="77777777" w:rsidR="00861D98" w:rsidRDefault="00E52579">
            <w:pPr>
              <w:jc w:val="center"/>
              <w:rPr>
                <w:rFonts w:ascii="Times New Roman" w:hAnsi="Times New Roman"/>
                <w:szCs w:val="21"/>
              </w:rPr>
            </w:pPr>
            <w:r>
              <w:rPr>
                <w:rFonts w:ascii="Times New Roman" w:hAnsi="Times New Roman"/>
                <w:szCs w:val="21"/>
              </w:rPr>
              <w:t>0.2014</w:t>
            </w:r>
          </w:p>
        </w:tc>
        <w:tc>
          <w:tcPr>
            <w:tcW w:w="844" w:type="dxa"/>
            <w:shd w:val="clear" w:color="auto" w:fill="auto"/>
            <w:vAlign w:val="bottom"/>
          </w:tcPr>
          <w:p w14:paraId="3EF7CD81" w14:textId="77777777" w:rsidR="00861D98" w:rsidRDefault="00E52579">
            <w:pPr>
              <w:jc w:val="center"/>
              <w:rPr>
                <w:rFonts w:ascii="Times New Roman" w:hAnsi="Times New Roman"/>
                <w:szCs w:val="21"/>
              </w:rPr>
            </w:pPr>
            <w:r>
              <w:rPr>
                <w:rFonts w:ascii="Times New Roman" w:hAnsi="Times New Roman"/>
                <w:szCs w:val="21"/>
              </w:rPr>
              <w:t>0.1619</w:t>
            </w:r>
          </w:p>
        </w:tc>
        <w:tc>
          <w:tcPr>
            <w:tcW w:w="846" w:type="dxa"/>
            <w:shd w:val="clear" w:color="auto" w:fill="auto"/>
            <w:vAlign w:val="bottom"/>
          </w:tcPr>
          <w:p w14:paraId="43939E09" w14:textId="77777777" w:rsidR="00861D98" w:rsidRDefault="00E52579">
            <w:pPr>
              <w:jc w:val="center"/>
              <w:rPr>
                <w:rFonts w:ascii="Times New Roman" w:hAnsi="Times New Roman"/>
                <w:szCs w:val="21"/>
              </w:rPr>
            </w:pPr>
            <w:r>
              <w:rPr>
                <w:rFonts w:ascii="Times New Roman" w:hAnsi="Times New Roman"/>
                <w:szCs w:val="21"/>
              </w:rPr>
              <w:t>0.1598</w:t>
            </w:r>
          </w:p>
        </w:tc>
        <w:tc>
          <w:tcPr>
            <w:tcW w:w="840" w:type="dxa"/>
            <w:shd w:val="clear" w:color="auto" w:fill="auto"/>
            <w:vAlign w:val="bottom"/>
          </w:tcPr>
          <w:p w14:paraId="1122A6C0" w14:textId="77777777" w:rsidR="00861D98" w:rsidRDefault="00E52579">
            <w:pPr>
              <w:jc w:val="center"/>
              <w:rPr>
                <w:rFonts w:ascii="Times New Roman" w:hAnsi="Times New Roman"/>
                <w:szCs w:val="21"/>
              </w:rPr>
            </w:pPr>
            <w:r>
              <w:rPr>
                <w:rFonts w:ascii="Times New Roman" w:hAnsi="Times New Roman"/>
                <w:szCs w:val="21"/>
              </w:rPr>
              <w:t>0.1620</w:t>
            </w:r>
          </w:p>
        </w:tc>
        <w:tc>
          <w:tcPr>
            <w:tcW w:w="818" w:type="dxa"/>
            <w:shd w:val="clear" w:color="auto" w:fill="auto"/>
            <w:vAlign w:val="bottom"/>
          </w:tcPr>
          <w:p w14:paraId="7963C14E" w14:textId="77777777" w:rsidR="00861D98" w:rsidRDefault="00E52579">
            <w:pPr>
              <w:jc w:val="center"/>
              <w:rPr>
                <w:rFonts w:ascii="Times New Roman" w:hAnsi="Times New Roman"/>
                <w:szCs w:val="21"/>
              </w:rPr>
            </w:pPr>
            <w:r>
              <w:rPr>
                <w:rFonts w:ascii="Times New Roman" w:hAnsi="Times New Roman"/>
                <w:szCs w:val="21"/>
              </w:rPr>
              <w:t>0.1635</w:t>
            </w:r>
          </w:p>
        </w:tc>
        <w:tc>
          <w:tcPr>
            <w:tcW w:w="862" w:type="dxa"/>
            <w:shd w:val="clear" w:color="auto" w:fill="auto"/>
            <w:vAlign w:val="bottom"/>
          </w:tcPr>
          <w:p w14:paraId="02FBB7F7" w14:textId="77777777" w:rsidR="00861D98" w:rsidRDefault="00E52579">
            <w:pPr>
              <w:jc w:val="center"/>
              <w:rPr>
                <w:rFonts w:ascii="Times New Roman" w:hAnsi="Times New Roman"/>
                <w:szCs w:val="21"/>
              </w:rPr>
            </w:pPr>
            <w:r>
              <w:rPr>
                <w:rFonts w:ascii="Times New Roman" w:hAnsi="Times New Roman"/>
                <w:szCs w:val="21"/>
              </w:rPr>
              <w:t>0.1824</w:t>
            </w:r>
          </w:p>
        </w:tc>
      </w:tr>
      <w:tr w:rsidR="00861D98" w14:paraId="57D8A089" w14:textId="77777777">
        <w:trPr>
          <w:trHeight w:val="208"/>
          <w:jc w:val="center"/>
        </w:trPr>
        <w:tc>
          <w:tcPr>
            <w:tcW w:w="2208" w:type="dxa"/>
            <w:shd w:val="clear" w:color="auto" w:fill="auto"/>
            <w:vAlign w:val="center"/>
          </w:tcPr>
          <w:p w14:paraId="11098F97" w14:textId="77777777" w:rsidR="00861D98" w:rsidRDefault="00E52579">
            <w:pPr>
              <w:jc w:val="center"/>
              <w:rPr>
                <w:rFonts w:ascii="Times New Roman" w:hAnsi="Times New Roman"/>
                <w:szCs w:val="21"/>
              </w:rPr>
            </w:pPr>
            <w:r>
              <w:rPr>
                <w:rFonts w:ascii="Times New Roman" w:hAnsi="Times New Roman"/>
                <w:szCs w:val="21"/>
              </w:rPr>
              <w:t>2</w:t>
            </w:r>
            <w:r>
              <w:rPr>
                <w:rFonts w:ascii="Times New Roman" w:hAnsi="Times New Roman"/>
                <w:szCs w:val="21"/>
              </w:rPr>
              <w:t>居住条件</w:t>
            </w:r>
          </w:p>
        </w:tc>
        <w:tc>
          <w:tcPr>
            <w:tcW w:w="894" w:type="dxa"/>
            <w:shd w:val="clear" w:color="auto" w:fill="auto"/>
            <w:vAlign w:val="bottom"/>
          </w:tcPr>
          <w:p w14:paraId="36D655CB" w14:textId="77777777" w:rsidR="00861D98" w:rsidRDefault="00E52579">
            <w:pPr>
              <w:jc w:val="center"/>
              <w:rPr>
                <w:rFonts w:ascii="Times New Roman" w:hAnsi="Times New Roman"/>
                <w:szCs w:val="21"/>
              </w:rPr>
            </w:pPr>
            <w:r>
              <w:rPr>
                <w:rFonts w:ascii="Times New Roman" w:hAnsi="Times New Roman"/>
                <w:szCs w:val="21"/>
              </w:rPr>
              <w:t>0.1570</w:t>
            </w:r>
          </w:p>
        </w:tc>
        <w:tc>
          <w:tcPr>
            <w:tcW w:w="845" w:type="dxa"/>
            <w:shd w:val="clear" w:color="auto" w:fill="auto"/>
            <w:vAlign w:val="bottom"/>
          </w:tcPr>
          <w:p w14:paraId="57A62097" w14:textId="77777777" w:rsidR="00861D98" w:rsidRDefault="00E52579">
            <w:pPr>
              <w:jc w:val="center"/>
              <w:rPr>
                <w:rFonts w:ascii="Times New Roman" w:hAnsi="Times New Roman"/>
                <w:szCs w:val="21"/>
              </w:rPr>
            </w:pPr>
            <w:r>
              <w:rPr>
                <w:rFonts w:ascii="Times New Roman" w:hAnsi="Times New Roman"/>
                <w:szCs w:val="21"/>
              </w:rPr>
              <w:t>0.1489</w:t>
            </w:r>
          </w:p>
        </w:tc>
        <w:tc>
          <w:tcPr>
            <w:tcW w:w="844" w:type="dxa"/>
            <w:shd w:val="clear" w:color="auto" w:fill="auto"/>
            <w:vAlign w:val="bottom"/>
          </w:tcPr>
          <w:p w14:paraId="1B3D2483" w14:textId="77777777" w:rsidR="00861D98" w:rsidRDefault="00E52579">
            <w:pPr>
              <w:jc w:val="center"/>
              <w:rPr>
                <w:rFonts w:ascii="Times New Roman" w:hAnsi="Times New Roman"/>
                <w:szCs w:val="21"/>
              </w:rPr>
            </w:pPr>
            <w:r>
              <w:rPr>
                <w:rFonts w:ascii="Times New Roman" w:hAnsi="Times New Roman"/>
                <w:szCs w:val="21"/>
              </w:rPr>
              <w:t>0.1491</w:t>
            </w:r>
          </w:p>
        </w:tc>
        <w:tc>
          <w:tcPr>
            <w:tcW w:w="846" w:type="dxa"/>
            <w:shd w:val="clear" w:color="auto" w:fill="auto"/>
            <w:vAlign w:val="bottom"/>
          </w:tcPr>
          <w:p w14:paraId="13AE7F66" w14:textId="77777777" w:rsidR="00861D98" w:rsidRDefault="00E52579">
            <w:pPr>
              <w:jc w:val="center"/>
              <w:rPr>
                <w:rFonts w:ascii="Times New Roman" w:hAnsi="Times New Roman"/>
                <w:szCs w:val="21"/>
              </w:rPr>
            </w:pPr>
            <w:r>
              <w:rPr>
                <w:rFonts w:ascii="Times New Roman" w:hAnsi="Times New Roman"/>
                <w:szCs w:val="21"/>
              </w:rPr>
              <w:t>0.1483</w:t>
            </w:r>
          </w:p>
        </w:tc>
        <w:tc>
          <w:tcPr>
            <w:tcW w:w="840" w:type="dxa"/>
            <w:shd w:val="clear" w:color="auto" w:fill="auto"/>
            <w:vAlign w:val="bottom"/>
          </w:tcPr>
          <w:p w14:paraId="285A1C4F" w14:textId="77777777" w:rsidR="00861D98" w:rsidRDefault="00E52579">
            <w:pPr>
              <w:jc w:val="center"/>
              <w:rPr>
                <w:rFonts w:ascii="Times New Roman" w:hAnsi="Times New Roman"/>
                <w:szCs w:val="21"/>
              </w:rPr>
            </w:pPr>
            <w:r>
              <w:rPr>
                <w:rFonts w:ascii="Times New Roman" w:hAnsi="Times New Roman"/>
                <w:szCs w:val="21"/>
              </w:rPr>
              <w:t>0.1549</w:t>
            </w:r>
          </w:p>
        </w:tc>
        <w:tc>
          <w:tcPr>
            <w:tcW w:w="818" w:type="dxa"/>
            <w:shd w:val="clear" w:color="auto" w:fill="auto"/>
            <w:vAlign w:val="bottom"/>
          </w:tcPr>
          <w:p w14:paraId="23FCDBA4" w14:textId="77777777" w:rsidR="00861D98" w:rsidRDefault="00E52579">
            <w:pPr>
              <w:jc w:val="center"/>
              <w:rPr>
                <w:rFonts w:ascii="Times New Roman" w:hAnsi="Times New Roman"/>
                <w:szCs w:val="21"/>
              </w:rPr>
            </w:pPr>
            <w:r>
              <w:rPr>
                <w:rFonts w:ascii="Times New Roman" w:hAnsi="Times New Roman"/>
                <w:szCs w:val="21"/>
              </w:rPr>
              <w:t>0.1533</w:t>
            </w:r>
          </w:p>
        </w:tc>
        <w:tc>
          <w:tcPr>
            <w:tcW w:w="862" w:type="dxa"/>
            <w:shd w:val="clear" w:color="auto" w:fill="auto"/>
            <w:vAlign w:val="bottom"/>
          </w:tcPr>
          <w:p w14:paraId="3682ED5C" w14:textId="77777777" w:rsidR="00861D98" w:rsidRDefault="00E52579">
            <w:pPr>
              <w:jc w:val="center"/>
              <w:rPr>
                <w:rFonts w:ascii="Times New Roman" w:hAnsi="Times New Roman"/>
                <w:szCs w:val="21"/>
              </w:rPr>
            </w:pPr>
            <w:r>
              <w:rPr>
                <w:rFonts w:ascii="Times New Roman" w:hAnsi="Times New Roman"/>
                <w:szCs w:val="21"/>
              </w:rPr>
              <w:t>0.1541</w:t>
            </w:r>
          </w:p>
        </w:tc>
      </w:tr>
      <w:tr w:rsidR="00861D98" w14:paraId="29CE58DC" w14:textId="77777777">
        <w:trPr>
          <w:trHeight w:val="108"/>
          <w:jc w:val="center"/>
        </w:trPr>
        <w:tc>
          <w:tcPr>
            <w:tcW w:w="2208" w:type="dxa"/>
            <w:shd w:val="clear" w:color="auto" w:fill="auto"/>
            <w:vAlign w:val="center"/>
          </w:tcPr>
          <w:p w14:paraId="2C9397DD" w14:textId="77777777" w:rsidR="00861D98" w:rsidRDefault="00E52579">
            <w:pPr>
              <w:jc w:val="center"/>
              <w:rPr>
                <w:rFonts w:ascii="Times New Roman" w:hAnsi="Times New Roman"/>
                <w:szCs w:val="21"/>
              </w:rPr>
            </w:pPr>
            <w:r>
              <w:rPr>
                <w:rFonts w:ascii="Times New Roman" w:hAnsi="Times New Roman"/>
                <w:szCs w:val="21"/>
              </w:rPr>
              <w:t>人均</w:t>
            </w:r>
            <w:r>
              <w:rPr>
                <w:rFonts w:ascii="Times New Roman" w:hAnsi="Times New Roman" w:hint="eastAsia"/>
                <w:szCs w:val="21"/>
              </w:rPr>
              <w:t>住房</w:t>
            </w:r>
            <w:r>
              <w:rPr>
                <w:rFonts w:ascii="Times New Roman" w:hAnsi="Times New Roman"/>
                <w:szCs w:val="21"/>
              </w:rPr>
              <w:t>面积</w:t>
            </w:r>
          </w:p>
        </w:tc>
        <w:tc>
          <w:tcPr>
            <w:tcW w:w="894" w:type="dxa"/>
            <w:shd w:val="clear" w:color="auto" w:fill="auto"/>
            <w:vAlign w:val="bottom"/>
          </w:tcPr>
          <w:p w14:paraId="3535C8EF" w14:textId="77777777" w:rsidR="00861D98" w:rsidRDefault="00E52579">
            <w:pPr>
              <w:jc w:val="center"/>
              <w:rPr>
                <w:rFonts w:ascii="Times New Roman" w:hAnsi="Times New Roman"/>
                <w:szCs w:val="21"/>
              </w:rPr>
            </w:pPr>
            <w:r>
              <w:rPr>
                <w:rFonts w:ascii="Times New Roman" w:hAnsi="Times New Roman"/>
                <w:szCs w:val="21"/>
              </w:rPr>
              <w:t>0.2253</w:t>
            </w:r>
          </w:p>
        </w:tc>
        <w:tc>
          <w:tcPr>
            <w:tcW w:w="845" w:type="dxa"/>
            <w:shd w:val="clear" w:color="auto" w:fill="auto"/>
            <w:vAlign w:val="bottom"/>
          </w:tcPr>
          <w:p w14:paraId="6B6A55E2" w14:textId="77777777" w:rsidR="00861D98" w:rsidRDefault="00E52579">
            <w:pPr>
              <w:jc w:val="center"/>
              <w:rPr>
                <w:rFonts w:ascii="Times New Roman" w:hAnsi="Times New Roman"/>
                <w:szCs w:val="21"/>
              </w:rPr>
            </w:pPr>
            <w:r>
              <w:rPr>
                <w:rFonts w:ascii="Times New Roman" w:hAnsi="Times New Roman"/>
                <w:szCs w:val="21"/>
              </w:rPr>
              <w:t>0.3159</w:t>
            </w:r>
          </w:p>
        </w:tc>
        <w:tc>
          <w:tcPr>
            <w:tcW w:w="844" w:type="dxa"/>
            <w:shd w:val="clear" w:color="auto" w:fill="auto"/>
            <w:vAlign w:val="bottom"/>
          </w:tcPr>
          <w:p w14:paraId="696DAFDE" w14:textId="77777777" w:rsidR="00861D98" w:rsidRDefault="00E52579">
            <w:pPr>
              <w:jc w:val="center"/>
              <w:rPr>
                <w:rFonts w:ascii="Times New Roman" w:hAnsi="Times New Roman"/>
                <w:szCs w:val="21"/>
              </w:rPr>
            </w:pPr>
            <w:r>
              <w:rPr>
                <w:rFonts w:ascii="Times New Roman" w:hAnsi="Times New Roman"/>
                <w:szCs w:val="21"/>
              </w:rPr>
              <w:t>0.3218</w:t>
            </w:r>
          </w:p>
        </w:tc>
        <w:tc>
          <w:tcPr>
            <w:tcW w:w="846" w:type="dxa"/>
            <w:shd w:val="clear" w:color="auto" w:fill="auto"/>
            <w:vAlign w:val="bottom"/>
          </w:tcPr>
          <w:p w14:paraId="3000BFBA" w14:textId="77777777" w:rsidR="00861D98" w:rsidRDefault="00E52579">
            <w:pPr>
              <w:jc w:val="center"/>
              <w:rPr>
                <w:rFonts w:ascii="Times New Roman" w:hAnsi="Times New Roman"/>
                <w:szCs w:val="21"/>
              </w:rPr>
            </w:pPr>
            <w:r>
              <w:rPr>
                <w:rFonts w:ascii="Times New Roman" w:hAnsi="Times New Roman"/>
                <w:szCs w:val="21"/>
              </w:rPr>
              <w:t>0.3273</w:t>
            </w:r>
          </w:p>
        </w:tc>
        <w:tc>
          <w:tcPr>
            <w:tcW w:w="840" w:type="dxa"/>
            <w:shd w:val="clear" w:color="auto" w:fill="auto"/>
            <w:vAlign w:val="bottom"/>
          </w:tcPr>
          <w:p w14:paraId="27C80183" w14:textId="77777777" w:rsidR="00861D98" w:rsidRDefault="00E52579">
            <w:pPr>
              <w:jc w:val="center"/>
              <w:rPr>
                <w:rFonts w:ascii="Times New Roman" w:hAnsi="Times New Roman"/>
                <w:szCs w:val="21"/>
              </w:rPr>
            </w:pPr>
            <w:r>
              <w:rPr>
                <w:rFonts w:ascii="Times New Roman" w:hAnsi="Times New Roman"/>
                <w:szCs w:val="21"/>
              </w:rPr>
              <w:t>0.3188</w:t>
            </w:r>
          </w:p>
        </w:tc>
        <w:tc>
          <w:tcPr>
            <w:tcW w:w="818" w:type="dxa"/>
            <w:shd w:val="clear" w:color="auto" w:fill="auto"/>
            <w:vAlign w:val="bottom"/>
          </w:tcPr>
          <w:p w14:paraId="3EEEC83F" w14:textId="77777777" w:rsidR="00861D98" w:rsidRDefault="00E52579">
            <w:pPr>
              <w:jc w:val="center"/>
              <w:rPr>
                <w:rFonts w:ascii="Times New Roman" w:hAnsi="Times New Roman"/>
                <w:szCs w:val="21"/>
              </w:rPr>
            </w:pPr>
            <w:r>
              <w:rPr>
                <w:rFonts w:ascii="Times New Roman" w:hAnsi="Times New Roman"/>
                <w:szCs w:val="21"/>
              </w:rPr>
              <w:t>0.3279</w:t>
            </w:r>
          </w:p>
        </w:tc>
        <w:tc>
          <w:tcPr>
            <w:tcW w:w="862" w:type="dxa"/>
            <w:shd w:val="clear" w:color="auto" w:fill="auto"/>
            <w:vAlign w:val="center"/>
          </w:tcPr>
          <w:p w14:paraId="6984E191" w14:textId="77777777" w:rsidR="00861D98" w:rsidRDefault="00E52579">
            <w:pPr>
              <w:jc w:val="center"/>
              <w:rPr>
                <w:rFonts w:ascii="Times New Roman" w:hAnsi="Times New Roman"/>
                <w:szCs w:val="21"/>
              </w:rPr>
            </w:pPr>
            <w:r>
              <w:rPr>
                <w:rFonts w:ascii="Times New Roman" w:hAnsi="Times New Roman"/>
                <w:szCs w:val="21"/>
              </w:rPr>
              <w:t>0.3099</w:t>
            </w:r>
          </w:p>
        </w:tc>
      </w:tr>
      <w:tr w:rsidR="00861D98" w14:paraId="6269379C" w14:textId="77777777">
        <w:trPr>
          <w:trHeight w:val="98"/>
          <w:jc w:val="center"/>
        </w:trPr>
        <w:tc>
          <w:tcPr>
            <w:tcW w:w="2208" w:type="dxa"/>
            <w:shd w:val="clear" w:color="auto" w:fill="auto"/>
            <w:vAlign w:val="center"/>
          </w:tcPr>
          <w:p w14:paraId="6C33B9F3" w14:textId="77777777" w:rsidR="00861D98" w:rsidRDefault="00E52579">
            <w:pPr>
              <w:jc w:val="center"/>
              <w:rPr>
                <w:rFonts w:ascii="Times New Roman" w:hAnsi="Times New Roman"/>
                <w:szCs w:val="21"/>
              </w:rPr>
            </w:pPr>
            <w:r>
              <w:rPr>
                <w:rFonts w:ascii="Times New Roman" w:hAnsi="Times New Roman"/>
                <w:szCs w:val="21"/>
              </w:rPr>
              <w:t>人均用电量</w:t>
            </w:r>
          </w:p>
        </w:tc>
        <w:tc>
          <w:tcPr>
            <w:tcW w:w="894" w:type="dxa"/>
            <w:shd w:val="clear" w:color="auto" w:fill="auto"/>
            <w:vAlign w:val="bottom"/>
          </w:tcPr>
          <w:p w14:paraId="17718ACD" w14:textId="77777777" w:rsidR="00861D98" w:rsidRDefault="00E52579">
            <w:pPr>
              <w:jc w:val="center"/>
              <w:rPr>
                <w:rFonts w:ascii="Times New Roman" w:hAnsi="Times New Roman"/>
                <w:szCs w:val="21"/>
              </w:rPr>
            </w:pPr>
            <w:r>
              <w:rPr>
                <w:rFonts w:ascii="Times New Roman" w:hAnsi="Times New Roman"/>
                <w:szCs w:val="21"/>
              </w:rPr>
              <w:t>0.3316</w:t>
            </w:r>
          </w:p>
        </w:tc>
        <w:tc>
          <w:tcPr>
            <w:tcW w:w="845" w:type="dxa"/>
            <w:shd w:val="clear" w:color="auto" w:fill="auto"/>
            <w:vAlign w:val="bottom"/>
          </w:tcPr>
          <w:p w14:paraId="79E6A71F" w14:textId="77777777" w:rsidR="00861D98" w:rsidRDefault="00E52579">
            <w:pPr>
              <w:jc w:val="center"/>
              <w:rPr>
                <w:rFonts w:ascii="Times New Roman" w:hAnsi="Times New Roman"/>
                <w:szCs w:val="21"/>
              </w:rPr>
            </w:pPr>
            <w:r>
              <w:rPr>
                <w:rFonts w:ascii="Times New Roman" w:hAnsi="Times New Roman"/>
                <w:szCs w:val="21"/>
              </w:rPr>
              <w:t>0.3402</w:t>
            </w:r>
          </w:p>
        </w:tc>
        <w:tc>
          <w:tcPr>
            <w:tcW w:w="844" w:type="dxa"/>
            <w:shd w:val="clear" w:color="auto" w:fill="auto"/>
            <w:vAlign w:val="bottom"/>
          </w:tcPr>
          <w:p w14:paraId="20A6497F" w14:textId="77777777" w:rsidR="00861D98" w:rsidRDefault="00E52579">
            <w:pPr>
              <w:jc w:val="center"/>
              <w:rPr>
                <w:rFonts w:ascii="Times New Roman" w:hAnsi="Times New Roman"/>
                <w:szCs w:val="21"/>
              </w:rPr>
            </w:pPr>
            <w:r>
              <w:rPr>
                <w:rFonts w:ascii="Times New Roman" w:hAnsi="Times New Roman"/>
                <w:szCs w:val="21"/>
              </w:rPr>
              <w:t>0.3502</w:t>
            </w:r>
          </w:p>
        </w:tc>
        <w:tc>
          <w:tcPr>
            <w:tcW w:w="846" w:type="dxa"/>
            <w:shd w:val="clear" w:color="auto" w:fill="auto"/>
            <w:vAlign w:val="bottom"/>
          </w:tcPr>
          <w:p w14:paraId="265E6315" w14:textId="77777777" w:rsidR="00861D98" w:rsidRDefault="00E52579">
            <w:pPr>
              <w:jc w:val="center"/>
              <w:rPr>
                <w:rFonts w:ascii="Times New Roman" w:hAnsi="Times New Roman"/>
                <w:szCs w:val="21"/>
              </w:rPr>
            </w:pPr>
            <w:r>
              <w:rPr>
                <w:rFonts w:ascii="Times New Roman" w:hAnsi="Times New Roman"/>
                <w:szCs w:val="21"/>
              </w:rPr>
              <w:t>0.3505</w:t>
            </w:r>
          </w:p>
        </w:tc>
        <w:tc>
          <w:tcPr>
            <w:tcW w:w="840" w:type="dxa"/>
            <w:shd w:val="clear" w:color="auto" w:fill="auto"/>
            <w:vAlign w:val="bottom"/>
          </w:tcPr>
          <w:p w14:paraId="0E0BDD38" w14:textId="77777777" w:rsidR="00861D98" w:rsidRDefault="00E52579">
            <w:pPr>
              <w:jc w:val="center"/>
              <w:rPr>
                <w:rFonts w:ascii="Times New Roman" w:hAnsi="Times New Roman"/>
                <w:szCs w:val="21"/>
              </w:rPr>
            </w:pPr>
            <w:r>
              <w:rPr>
                <w:rFonts w:ascii="Times New Roman" w:hAnsi="Times New Roman"/>
                <w:szCs w:val="21"/>
              </w:rPr>
              <w:t>0.3526</w:t>
            </w:r>
          </w:p>
        </w:tc>
        <w:tc>
          <w:tcPr>
            <w:tcW w:w="818" w:type="dxa"/>
            <w:shd w:val="clear" w:color="auto" w:fill="auto"/>
            <w:vAlign w:val="bottom"/>
          </w:tcPr>
          <w:p w14:paraId="783276D8" w14:textId="77777777" w:rsidR="00861D98" w:rsidRDefault="00E52579">
            <w:pPr>
              <w:jc w:val="center"/>
              <w:rPr>
                <w:rFonts w:ascii="Times New Roman" w:hAnsi="Times New Roman"/>
                <w:szCs w:val="21"/>
              </w:rPr>
            </w:pPr>
            <w:r>
              <w:rPr>
                <w:rFonts w:ascii="Times New Roman" w:hAnsi="Times New Roman"/>
                <w:szCs w:val="21"/>
              </w:rPr>
              <w:t>0.3590</w:t>
            </w:r>
          </w:p>
        </w:tc>
        <w:tc>
          <w:tcPr>
            <w:tcW w:w="862" w:type="dxa"/>
            <w:shd w:val="clear" w:color="auto" w:fill="auto"/>
            <w:vAlign w:val="bottom"/>
          </w:tcPr>
          <w:p w14:paraId="430643F0" w14:textId="77777777" w:rsidR="00861D98" w:rsidRDefault="00E52579">
            <w:pPr>
              <w:jc w:val="center"/>
              <w:rPr>
                <w:rFonts w:ascii="Times New Roman" w:hAnsi="Times New Roman"/>
                <w:szCs w:val="21"/>
              </w:rPr>
            </w:pPr>
            <w:r>
              <w:rPr>
                <w:rFonts w:ascii="Times New Roman" w:hAnsi="Times New Roman"/>
                <w:szCs w:val="21"/>
              </w:rPr>
              <w:t>0.3719</w:t>
            </w:r>
          </w:p>
        </w:tc>
      </w:tr>
      <w:tr w:rsidR="00861D98" w14:paraId="71FFBEEA" w14:textId="77777777">
        <w:trPr>
          <w:trHeight w:val="118"/>
          <w:jc w:val="center"/>
        </w:trPr>
        <w:tc>
          <w:tcPr>
            <w:tcW w:w="2208" w:type="dxa"/>
            <w:shd w:val="clear" w:color="auto" w:fill="auto"/>
            <w:vAlign w:val="center"/>
          </w:tcPr>
          <w:p w14:paraId="79874B50" w14:textId="77777777" w:rsidR="00861D98" w:rsidRDefault="00E52579">
            <w:pPr>
              <w:jc w:val="center"/>
              <w:rPr>
                <w:rFonts w:ascii="Times New Roman" w:hAnsi="Times New Roman"/>
                <w:szCs w:val="21"/>
              </w:rPr>
            </w:pPr>
            <w:r>
              <w:rPr>
                <w:rFonts w:ascii="Times New Roman" w:hAnsi="Times New Roman"/>
                <w:szCs w:val="21"/>
              </w:rPr>
              <w:t>人均天然气使用量</w:t>
            </w:r>
          </w:p>
        </w:tc>
        <w:tc>
          <w:tcPr>
            <w:tcW w:w="894" w:type="dxa"/>
            <w:shd w:val="clear" w:color="auto" w:fill="auto"/>
            <w:vAlign w:val="bottom"/>
          </w:tcPr>
          <w:p w14:paraId="56612EA0" w14:textId="77777777" w:rsidR="00861D98" w:rsidRDefault="00E52579">
            <w:pPr>
              <w:jc w:val="center"/>
              <w:rPr>
                <w:rFonts w:ascii="Times New Roman" w:hAnsi="Times New Roman"/>
                <w:szCs w:val="21"/>
              </w:rPr>
            </w:pPr>
            <w:r>
              <w:rPr>
                <w:rFonts w:ascii="Times New Roman" w:hAnsi="Times New Roman"/>
                <w:szCs w:val="21"/>
              </w:rPr>
              <w:t>0.4431</w:t>
            </w:r>
          </w:p>
        </w:tc>
        <w:tc>
          <w:tcPr>
            <w:tcW w:w="845" w:type="dxa"/>
            <w:shd w:val="clear" w:color="auto" w:fill="auto"/>
            <w:vAlign w:val="bottom"/>
          </w:tcPr>
          <w:p w14:paraId="6946A5FC" w14:textId="77777777" w:rsidR="00861D98" w:rsidRDefault="00E52579">
            <w:pPr>
              <w:jc w:val="center"/>
              <w:rPr>
                <w:rFonts w:ascii="Times New Roman" w:hAnsi="Times New Roman"/>
                <w:szCs w:val="21"/>
              </w:rPr>
            </w:pPr>
            <w:r>
              <w:rPr>
                <w:rFonts w:ascii="Times New Roman" w:hAnsi="Times New Roman"/>
                <w:szCs w:val="21"/>
              </w:rPr>
              <w:t>0.3439</w:t>
            </w:r>
          </w:p>
        </w:tc>
        <w:tc>
          <w:tcPr>
            <w:tcW w:w="844" w:type="dxa"/>
            <w:shd w:val="clear" w:color="auto" w:fill="auto"/>
            <w:vAlign w:val="bottom"/>
          </w:tcPr>
          <w:p w14:paraId="565AAA09" w14:textId="77777777" w:rsidR="00861D98" w:rsidRDefault="00E52579">
            <w:pPr>
              <w:jc w:val="center"/>
              <w:rPr>
                <w:rFonts w:ascii="Times New Roman" w:hAnsi="Times New Roman"/>
                <w:szCs w:val="21"/>
              </w:rPr>
            </w:pPr>
            <w:r>
              <w:rPr>
                <w:rFonts w:ascii="Times New Roman" w:hAnsi="Times New Roman"/>
                <w:szCs w:val="21"/>
              </w:rPr>
              <w:t>0.3280</w:t>
            </w:r>
          </w:p>
        </w:tc>
        <w:tc>
          <w:tcPr>
            <w:tcW w:w="846" w:type="dxa"/>
            <w:shd w:val="clear" w:color="auto" w:fill="auto"/>
            <w:vAlign w:val="bottom"/>
          </w:tcPr>
          <w:p w14:paraId="6F39EDEA" w14:textId="77777777" w:rsidR="00861D98" w:rsidRDefault="00E52579">
            <w:pPr>
              <w:jc w:val="center"/>
              <w:rPr>
                <w:rFonts w:ascii="Times New Roman" w:hAnsi="Times New Roman"/>
                <w:szCs w:val="21"/>
              </w:rPr>
            </w:pPr>
            <w:r>
              <w:rPr>
                <w:rFonts w:ascii="Times New Roman" w:hAnsi="Times New Roman"/>
                <w:szCs w:val="21"/>
              </w:rPr>
              <w:t>0.3222</w:t>
            </w:r>
          </w:p>
        </w:tc>
        <w:tc>
          <w:tcPr>
            <w:tcW w:w="840" w:type="dxa"/>
            <w:shd w:val="clear" w:color="auto" w:fill="auto"/>
            <w:vAlign w:val="bottom"/>
          </w:tcPr>
          <w:p w14:paraId="1C691143" w14:textId="77777777" w:rsidR="00861D98" w:rsidRDefault="00E52579">
            <w:pPr>
              <w:jc w:val="center"/>
              <w:rPr>
                <w:rFonts w:ascii="Times New Roman" w:hAnsi="Times New Roman"/>
                <w:szCs w:val="21"/>
              </w:rPr>
            </w:pPr>
            <w:r>
              <w:rPr>
                <w:rFonts w:ascii="Times New Roman" w:hAnsi="Times New Roman"/>
                <w:szCs w:val="21"/>
              </w:rPr>
              <w:t>0.3286</w:t>
            </w:r>
          </w:p>
        </w:tc>
        <w:tc>
          <w:tcPr>
            <w:tcW w:w="818" w:type="dxa"/>
            <w:shd w:val="clear" w:color="auto" w:fill="auto"/>
            <w:vAlign w:val="bottom"/>
          </w:tcPr>
          <w:p w14:paraId="05C7F682" w14:textId="77777777" w:rsidR="00861D98" w:rsidRDefault="00E52579">
            <w:pPr>
              <w:jc w:val="center"/>
              <w:rPr>
                <w:rFonts w:ascii="Times New Roman" w:hAnsi="Times New Roman"/>
                <w:szCs w:val="21"/>
              </w:rPr>
            </w:pPr>
            <w:r>
              <w:rPr>
                <w:rFonts w:ascii="Times New Roman" w:hAnsi="Times New Roman"/>
                <w:szCs w:val="21"/>
              </w:rPr>
              <w:t>0.3131</w:t>
            </w:r>
          </w:p>
        </w:tc>
        <w:tc>
          <w:tcPr>
            <w:tcW w:w="862" w:type="dxa"/>
            <w:shd w:val="clear" w:color="auto" w:fill="auto"/>
            <w:vAlign w:val="bottom"/>
          </w:tcPr>
          <w:p w14:paraId="6348916C" w14:textId="77777777" w:rsidR="00861D98" w:rsidRDefault="00E52579">
            <w:pPr>
              <w:jc w:val="center"/>
              <w:rPr>
                <w:rFonts w:ascii="Times New Roman" w:hAnsi="Times New Roman"/>
                <w:szCs w:val="21"/>
              </w:rPr>
            </w:pPr>
            <w:r>
              <w:rPr>
                <w:rFonts w:ascii="Times New Roman" w:hAnsi="Times New Roman"/>
                <w:szCs w:val="21"/>
              </w:rPr>
              <w:t>0.3181</w:t>
            </w:r>
          </w:p>
        </w:tc>
      </w:tr>
      <w:tr w:rsidR="00861D98" w14:paraId="4A8B8435" w14:textId="77777777">
        <w:trPr>
          <w:trHeight w:val="90"/>
          <w:jc w:val="center"/>
        </w:trPr>
        <w:tc>
          <w:tcPr>
            <w:tcW w:w="2208" w:type="dxa"/>
            <w:shd w:val="clear" w:color="auto" w:fill="auto"/>
            <w:vAlign w:val="center"/>
          </w:tcPr>
          <w:p w14:paraId="7B4BF94F" w14:textId="77777777" w:rsidR="00861D98" w:rsidRDefault="00E52579">
            <w:pPr>
              <w:jc w:val="center"/>
              <w:rPr>
                <w:rFonts w:ascii="Times New Roman" w:hAnsi="Times New Roman"/>
                <w:szCs w:val="21"/>
              </w:rPr>
            </w:pPr>
            <w:r>
              <w:rPr>
                <w:rFonts w:ascii="Times New Roman" w:hAnsi="Times New Roman"/>
                <w:szCs w:val="21"/>
              </w:rPr>
              <w:t>3</w:t>
            </w:r>
            <w:r>
              <w:rPr>
                <w:rFonts w:ascii="Times New Roman" w:hAnsi="Times New Roman"/>
                <w:szCs w:val="21"/>
              </w:rPr>
              <w:t>就业与社会保障</w:t>
            </w:r>
          </w:p>
        </w:tc>
        <w:tc>
          <w:tcPr>
            <w:tcW w:w="894" w:type="dxa"/>
            <w:shd w:val="clear" w:color="auto" w:fill="auto"/>
            <w:vAlign w:val="bottom"/>
          </w:tcPr>
          <w:p w14:paraId="2CA857E4" w14:textId="77777777" w:rsidR="00861D98" w:rsidRDefault="00E52579">
            <w:pPr>
              <w:jc w:val="center"/>
              <w:rPr>
                <w:rFonts w:ascii="Times New Roman" w:hAnsi="Times New Roman"/>
                <w:szCs w:val="21"/>
              </w:rPr>
            </w:pPr>
            <w:r>
              <w:rPr>
                <w:rFonts w:ascii="Times New Roman" w:hAnsi="Times New Roman"/>
                <w:szCs w:val="21"/>
              </w:rPr>
              <w:t>0.2487</w:t>
            </w:r>
          </w:p>
        </w:tc>
        <w:tc>
          <w:tcPr>
            <w:tcW w:w="845" w:type="dxa"/>
            <w:shd w:val="clear" w:color="auto" w:fill="auto"/>
            <w:vAlign w:val="bottom"/>
          </w:tcPr>
          <w:p w14:paraId="514099F9" w14:textId="77777777" w:rsidR="00861D98" w:rsidRDefault="00E52579">
            <w:pPr>
              <w:jc w:val="center"/>
              <w:rPr>
                <w:rFonts w:ascii="Times New Roman" w:hAnsi="Times New Roman"/>
                <w:szCs w:val="21"/>
              </w:rPr>
            </w:pPr>
            <w:r>
              <w:rPr>
                <w:rFonts w:ascii="Times New Roman" w:hAnsi="Times New Roman"/>
                <w:szCs w:val="21"/>
              </w:rPr>
              <w:t>0.1838</w:t>
            </w:r>
          </w:p>
        </w:tc>
        <w:tc>
          <w:tcPr>
            <w:tcW w:w="844" w:type="dxa"/>
            <w:shd w:val="clear" w:color="auto" w:fill="auto"/>
            <w:vAlign w:val="bottom"/>
          </w:tcPr>
          <w:p w14:paraId="365FBE9F" w14:textId="77777777" w:rsidR="00861D98" w:rsidRDefault="00E52579">
            <w:pPr>
              <w:jc w:val="center"/>
              <w:rPr>
                <w:rFonts w:ascii="Times New Roman" w:hAnsi="Times New Roman"/>
                <w:szCs w:val="21"/>
              </w:rPr>
            </w:pPr>
            <w:r>
              <w:rPr>
                <w:rFonts w:ascii="Times New Roman" w:hAnsi="Times New Roman"/>
                <w:szCs w:val="21"/>
              </w:rPr>
              <w:t>0.1795</w:t>
            </w:r>
          </w:p>
        </w:tc>
        <w:tc>
          <w:tcPr>
            <w:tcW w:w="846" w:type="dxa"/>
            <w:shd w:val="clear" w:color="auto" w:fill="auto"/>
            <w:vAlign w:val="bottom"/>
          </w:tcPr>
          <w:p w14:paraId="1220B973" w14:textId="77777777" w:rsidR="00861D98" w:rsidRDefault="00E52579">
            <w:pPr>
              <w:jc w:val="center"/>
              <w:rPr>
                <w:rFonts w:ascii="Times New Roman" w:hAnsi="Times New Roman"/>
                <w:szCs w:val="21"/>
              </w:rPr>
            </w:pPr>
            <w:r>
              <w:rPr>
                <w:rFonts w:ascii="Times New Roman" w:hAnsi="Times New Roman"/>
                <w:szCs w:val="21"/>
              </w:rPr>
              <w:t>0.1782</w:t>
            </w:r>
          </w:p>
        </w:tc>
        <w:tc>
          <w:tcPr>
            <w:tcW w:w="840" w:type="dxa"/>
            <w:shd w:val="clear" w:color="auto" w:fill="auto"/>
            <w:vAlign w:val="bottom"/>
          </w:tcPr>
          <w:p w14:paraId="0C772289" w14:textId="77777777" w:rsidR="00861D98" w:rsidRDefault="00E52579">
            <w:pPr>
              <w:jc w:val="center"/>
              <w:rPr>
                <w:rFonts w:ascii="Times New Roman" w:hAnsi="Times New Roman"/>
                <w:szCs w:val="21"/>
              </w:rPr>
            </w:pPr>
            <w:r>
              <w:rPr>
                <w:rFonts w:ascii="Times New Roman" w:hAnsi="Times New Roman"/>
                <w:szCs w:val="21"/>
              </w:rPr>
              <w:t>0.1673</w:t>
            </w:r>
          </w:p>
        </w:tc>
        <w:tc>
          <w:tcPr>
            <w:tcW w:w="818" w:type="dxa"/>
            <w:shd w:val="clear" w:color="auto" w:fill="auto"/>
            <w:vAlign w:val="bottom"/>
          </w:tcPr>
          <w:p w14:paraId="51748642" w14:textId="77777777" w:rsidR="00861D98" w:rsidRDefault="00E52579">
            <w:pPr>
              <w:jc w:val="center"/>
              <w:rPr>
                <w:rFonts w:ascii="Times New Roman" w:hAnsi="Times New Roman"/>
                <w:szCs w:val="21"/>
              </w:rPr>
            </w:pPr>
            <w:r>
              <w:rPr>
                <w:rFonts w:ascii="Times New Roman" w:hAnsi="Times New Roman"/>
                <w:szCs w:val="21"/>
              </w:rPr>
              <w:t>0.1754</w:t>
            </w:r>
          </w:p>
        </w:tc>
        <w:tc>
          <w:tcPr>
            <w:tcW w:w="862" w:type="dxa"/>
            <w:shd w:val="clear" w:color="auto" w:fill="auto"/>
            <w:vAlign w:val="bottom"/>
          </w:tcPr>
          <w:p w14:paraId="7E4F7D6C" w14:textId="77777777" w:rsidR="00861D98" w:rsidRDefault="00E52579">
            <w:pPr>
              <w:jc w:val="center"/>
              <w:rPr>
                <w:rFonts w:ascii="Times New Roman" w:hAnsi="Times New Roman"/>
                <w:szCs w:val="21"/>
              </w:rPr>
            </w:pPr>
            <w:r>
              <w:rPr>
                <w:rFonts w:ascii="Times New Roman" w:hAnsi="Times New Roman"/>
                <w:szCs w:val="21"/>
              </w:rPr>
              <w:t>0.1644</w:t>
            </w:r>
          </w:p>
        </w:tc>
      </w:tr>
      <w:tr w:rsidR="00861D98" w14:paraId="1171D102" w14:textId="77777777">
        <w:trPr>
          <w:trHeight w:val="90"/>
          <w:jc w:val="center"/>
        </w:trPr>
        <w:tc>
          <w:tcPr>
            <w:tcW w:w="2208" w:type="dxa"/>
            <w:shd w:val="clear" w:color="auto" w:fill="auto"/>
            <w:vAlign w:val="center"/>
          </w:tcPr>
          <w:p w14:paraId="655BB55A" w14:textId="77777777" w:rsidR="00861D98" w:rsidRDefault="00E52579">
            <w:pPr>
              <w:jc w:val="center"/>
              <w:rPr>
                <w:rFonts w:ascii="Times New Roman" w:hAnsi="Times New Roman"/>
                <w:szCs w:val="21"/>
              </w:rPr>
            </w:pPr>
            <w:r>
              <w:rPr>
                <w:rFonts w:ascii="Times New Roman" w:hAnsi="Times New Roman"/>
                <w:szCs w:val="21"/>
              </w:rPr>
              <w:t>就业人数</w:t>
            </w:r>
          </w:p>
        </w:tc>
        <w:tc>
          <w:tcPr>
            <w:tcW w:w="894" w:type="dxa"/>
            <w:shd w:val="clear" w:color="auto" w:fill="auto"/>
            <w:vAlign w:val="bottom"/>
          </w:tcPr>
          <w:p w14:paraId="0A491E35" w14:textId="77777777" w:rsidR="00861D98" w:rsidRDefault="00E52579">
            <w:pPr>
              <w:jc w:val="center"/>
              <w:rPr>
                <w:rFonts w:ascii="Times New Roman" w:hAnsi="Times New Roman"/>
                <w:szCs w:val="21"/>
              </w:rPr>
            </w:pPr>
            <w:r>
              <w:rPr>
                <w:rFonts w:ascii="Times New Roman" w:hAnsi="Times New Roman"/>
                <w:szCs w:val="21"/>
              </w:rPr>
              <w:t>0.0809</w:t>
            </w:r>
          </w:p>
        </w:tc>
        <w:tc>
          <w:tcPr>
            <w:tcW w:w="845" w:type="dxa"/>
            <w:shd w:val="clear" w:color="auto" w:fill="auto"/>
            <w:vAlign w:val="bottom"/>
          </w:tcPr>
          <w:p w14:paraId="321888EF" w14:textId="77777777" w:rsidR="00861D98" w:rsidRDefault="00E52579">
            <w:pPr>
              <w:jc w:val="center"/>
              <w:rPr>
                <w:rFonts w:ascii="Times New Roman" w:hAnsi="Times New Roman"/>
                <w:szCs w:val="21"/>
              </w:rPr>
            </w:pPr>
            <w:r>
              <w:rPr>
                <w:rFonts w:ascii="Times New Roman" w:hAnsi="Times New Roman"/>
                <w:szCs w:val="21"/>
              </w:rPr>
              <w:t>0.2167</w:t>
            </w:r>
          </w:p>
        </w:tc>
        <w:tc>
          <w:tcPr>
            <w:tcW w:w="844" w:type="dxa"/>
            <w:shd w:val="clear" w:color="auto" w:fill="auto"/>
            <w:vAlign w:val="bottom"/>
          </w:tcPr>
          <w:p w14:paraId="7249FCB5" w14:textId="77777777" w:rsidR="00861D98" w:rsidRDefault="00E52579">
            <w:pPr>
              <w:jc w:val="center"/>
              <w:rPr>
                <w:rFonts w:ascii="Times New Roman" w:hAnsi="Times New Roman"/>
                <w:szCs w:val="21"/>
              </w:rPr>
            </w:pPr>
            <w:r>
              <w:rPr>
                <w:rFonts w:ascii="Times New Roman" w:hAnsi="Times New Roman"/>
                <w:szCs w:val="21"/>
              </w:rPr>
              <w:t>0.2329</w:t>
            </w:r>
          </w:p>
        </w:tc>
        <w:tc>
          <w:tcPr>
            <w:tcW w:w="846" w:type="dxa"/>
            <w:shd w:val="clear" w:color="auto" w:fill="auto"/>
            <w:vAlign w:val="bottom"/>
          </w:tcPr>
          <w:p w14:paraId="1B709B53" w14:textId="77777777" w:rsidR="00861D98" w:rsidRDefault="00E52579">
            <w:pPr>
              <w:jc w:val="center"/>
              <w:rPr>
                <w:rFonts w:ascii="Times New Roman" w:hAnsi="Times New Roman"/>
                <w:szCs w:val="21"/>
              </w:rPr>
            </w:pPr>
            <w:r>
              <w:rPr>
                <w:rFonts w:ascii="Times New Roman" w:hAnsi="Times New Roman"/>
                <w:szCs w:val="21"/>
              </w:rPr>
              <w:t>0.2584</w:t>
            </w:r>
          </w:p>
        </w:tc>
        <w:tc>
          <w:tcPr>
            <w:tcW w:w="840" w:type="dxa"/>
            <w:shd w:val="clear" w:color="auto" w:fill="auto"/>
            <w:vAlign w:val="bottom"/>
          </w:tcPr>
          <w:p w14:paraId="4A038476" w14:textId="77777777" w:rsidR="00861D98" w:rsidRDefault="00E52579">
            <w:pPr>
              <w:jc w:val="center"/>
              <w:rPr>
                <w:rFonts w:ascii="Times New Roman" w:hAnsi="Times New Roman"/>
                <w:szCs w:val="21"/>
              </w:rPr>
            </w:pPr>
            <w:r>
              <w:rPr>
                <w:rFonts w:ascii="Times New Roman" w:hAnsi="Times New Roman"/>
                <w:szCs w:val="21"/>
              </w:rPr>
              <w:t>0.2922</w:t>
            </w:r>
          </w:p>
        </w:tc>
        <w:tc>
          <w:tcPr>
            <w:tcW w:w="818" w:type="dxa"/>
            <w:shd w:val="clear" w:color="auto" w:fill="auto"/>
            <w:vAlign w:val="bottom"/>
          </w:tcPr>
          <w:p w14:paraId="03FD7D62" w14:textId="77777777" w:rsidR="00861D98" w:rsidRDefault="00E52579">
            <w:pPr>
              <w:jc w:val="center"/>
              <w:rPr>
                <w:rFonts w:ascii="Times New Roman" w:hAnsi="Times New Roman"/>
                <w:szCs w:val="21"/>
              </w:rPr>
            </w:pPr>
            <w:r>
              <w:rPr>
                <w:rFonts w:ascii="Times New Roman" w:hAnsi="Times New Roman"/>
                <w:szCs w:val="21"/>
              </w:rPr>
              <w:t>0.2589</w:t>
            </w:r>
          </w:p>
        </w:tc>
        <w:tc>
          <w:tcPr>
            <w:tcW w:w="862" w:type="dxa"/>
            <w:shd w:val="clear" w:color="auto" w:fill="auto"/>
            <w:vAlign w:val="center"/>
          </w:tcPr>
          <w:p w14:paraId="2EBFDC43" w14:textId="77777777" w:rsidR="00861D98" w:rsidRDefault="00E52579">
            <w:pPr>
              <w:jc w:val="center"/>
              <w:rPr>
                <w:rFonts w:ascii="Times New Roman" w:hAnsi="Times New Roman"/>
                <w:szCs w:val="21"/>
              </w:rPr>
            </w:pPr>
            <w:r>
              <w:rPr>
                <w:rFonts w:ascii="Times New Roman" w:hAnsi="Times New Roman"/>
                <w:szCs w:val="21"/>
              </w:rPr>
              <w:t>0.2835</w:t>
            </w:r>
          </w:p>
        </w:tc>
      </w:tr>
      <w:tr w:rsidR="00861D98" w14:paraId="307CA30D" w14:textId="77777777">
        <w:trPr>
          <w:trHeight w:val="208"/>
          <w:jc w:val="center"/>
        </w:trPr>
        <w:tc>
          <w:tcPr>
            <w:tcW w:w="2208" w:type="dxa"/>
            <w:shd w:val="clear" w:color="auto" w:fill="auto"/>
            <w:vAlign w:val="center"/>
          </w:tcPr>
          <w:p w14:paraId="566BE4F6" w14:textId="77777777" w:rsidR="00861D98" w:rsidRDefault="00E52579">
            <w:pPr>
              <w:jc w:val="center"/>
              <w:rPr>
                <w:rFonts w:ascii="Times New Roman" w:hAnsi="Times New Roman"/>
                <w:szCs w:val="21"/>
              </w:rPr>
            </w:pPr>
            <w:r>
              <w:rPr>
                <w:rFonts w:ascii="Times New Roman" w:hAnsi="Times New Roman"/>
                <w:szCs w:val="21"/>
              </w:rPr>
              <w:t>转移性收入</w:t>
            </w:r>
          </w:p>
        </w:tc>
        <w:tc>
          <w:tcPr>
            <w:tcW w:w="894" w:type="dxa"/>
            <w:shd w:val="clear" w:color="auto" w:fill="auto"/>
            <w:vAlign w:val="bottom"/>
          </w:tcPr>
          <w:p w14:paraId="043B83CB" w14:textId="77777777" w:rsidR="00861D98" w:rsidRDefault="00E52579">
            <w:pPr>
              <w:jc w:val="center"/>
              <w:rPr>
                <w:rFonts w:ascii="Times New Roman" w:hAnsi="Times New Roman"/>
                <w:szCs w:val="21"/>
              </w:rPr>
            </w:pPr>
            <w:r>
              <w:rPr>
                <w:rFonts w:ascii="Times New Roman" w:hAnsi="Times New Roman"/>
                <w:szCs w:val="21"/>
              </w:rPr>
              <w:t>0.7165</w:t>
            </w:r>
          </w:p>
        </w:tc>
        <w:tc>
          <w:tcPr>
            <w:tcW w:w="845" w:type="dxa"/>
            <w:shd w:val="clear" w:color="auto" w:fill="auto"/>
            <w:vAlign w:val="bottom"/>
          </w:tcPr>
          <w:p w14:paraId="7A3BAEBA" w14:textId="77777777" w:rsidR="00861D98" w:rsidRDefault="00E52579">
            <w:pPr>
              <w:jc w:val="center"/>
              <w:rPr>
                <w:rFonts w:ascii="Times New Roman" w:hAnsi="Times New Roman"/>
                <w:szCs w:val="21"/>
              </w:rPr>
            </w:pPr>
            <w:r>
              <w:rPr>
                <w:rFonts w:ascii="Times New Roman" w:hAnsi="Times New Roman"/>
                <w:szCs w:val="21"/>
              </w:rPr>
              <w:t>0.4215</w:t>
            </w:r>
          </w:p>
        </w:tc>
        <w:tc>
          <w:tcPr>
            <w:tcW w:w="844" w:type="dxa"/>
            <w:shd w:val="clear" w:color="auto" w:fill="auto"/>
            <w:vAlign w:val="bottom"/>
          </w:tcPr>
          <w:p w14:paraId="5EAB074F" w14:textId="77777777" w:rsidR="00861D98" w:rsidRDefault="00E52579">
            <w:pPr>
              <w:jc w:val="center"/>
              <w:rPr>
                <w:rFonts w:ascii="Times New Roman" w:hAnsi="Times New Roman"/>
                <w:szCs w:val="21"/>
              </w:rPr>
            </w:pPr>
            <w:r>
              <w:rPr>
                <w:rFonts w:ascii="Times New Roman" w:hAnsi="Times New Roman"/>
                <w:szCs w:val="21"/>
              </w:rPr>
              <w:t>0.3999</w:t>
            </w:r>
          </w:p>
        </w:tc>
        <w:tc>
          <w:tcPr>
            <w:tcW w:w="846" w:type="dxa"/>
            <w:shd w:val="clear" w:color="auto" w:fill="auto"/>
            <w:vAlign w:val="bottom"/>
          </w:tcPr>
          <w:p w14:paraId="624457B6" w14:textId="77777777" w:rsidR="00861D98" w:rsidRDefault="00E52579">
            <w:pPr>
              <w:jc w:val="center"/>
              <w:rPr>
                <w:rFonts w:ascii="Times New Roman" w:hAnsi="Times New Roman"/>
                <w:szCs w:val="21"/>
              </w:rPr>
            </w:pPr>
            <w:r>
              <w:rPr>
                <w:rFonts w:ascii="Times New Roman" w:hAnsi="Times New Roman"/>
                <w:szCs w:val="21"/>
              </w:rPr>
              <w:t>0.3756</w:t>
            </w:r>
          </w:p>
        </w:tc>
        <w:tc>
          <w:tcPr>
            <w:tcW w:w="840" w:type="dxa"/>
            <w:shd w:val="clear" w:color="auto" w:fill="auto"/>
            <w:vAlign w:val="bottom"/>
          </w:tcPr>
          <w:p w14:paraId="72E5BE2D" w14:textId="77777777" w:rsidR="00861D98" w:rsidRDefault="00E52579">
            <w:pPr>
              <w:jc w:val="center"/>
              <w:rPr>
                <w:rFonts w:ascii="Times New Roman" w:hAnsi="Times New Roman"/>
                <w:szCs w:val="21"/>
              </w:rPr>
            </w:pPr>
            <w:r>
              <w:rPr>
                <w:rFonts w:ascii="Times New Roman" w:hAnsi="Times New Roman"/>
                <w:szCs w:val="21"/>
              </w:rPr>
              <w:t>0.3114</w:t>
            </w:r>
          </w:p>
        </w:tc>
        <w:tc>
          <w:tcPr>
            <w:tcW w:w="818" w:type="dxa"/>
            <w:shd w:val="clear" w:color="auto" w:fill="auto"/>
            <w:vAlign w:val="bottom"/>
          </w:tcPr>
          <w:p w14:paraId="72BDB51D" w14:textId="77777777" w:rsidR="00861D98" w:rsidRDefault="00E52579">
            <w:pPr>
              <w:jc w:val="center"/>
              <w:rPr>
                <w:rFonts w:ascii="Times New Roman" w:hAnsi="Times New Roman"/>
                <w:szCs w:val="21"/>
              </w:rPr>
            </w:pPr>
            <w:r>
              <w:rPr>
                <w:rFonts w:ascii="Times New Roman" w:hAnsi="Times New Roman"/>
                <w:szCs w:val="21"/>
              </w:rPr>
              <w:t>0.3593</w:t>
            </w:r>
          </w:p>
        </w:tc>
        <w:tc>
          <w:tcPr>
            <w:tcW w:w="862" w:type="dxa"/>
            <w:shd w:val="clear" w:color="auto" w:fill="auto"/>
            <w:vAlign w:val="center"/>
          </w:tcPr>
          <w:p w14:paraId="72DA019C" w14:textId="77777777" w:rsidR="00861D98" w:rsidRDefault="00E52579">
            <w:pPr>
              <w:jc w:val="center"/>
              <w:rPr>
                <w:rFonts w:ascii="Times New Roman" w:hAnsi="Times New Roman"/>
                <w:szCs w:val="21"/>
              </w:rPr>
            </w:pPr>
            <w:r>
              <w:rPr>
                <w:rFonts w:ascii="Times New Roman" w:hAnsi="Times New Roman"/>
                <w:szCs w:val="21"/>
              </w:rPr>
              <w:t>0.3101</w:t>
            </w:r>
          </w:p>
        </w:tc>
      </w:tr>
      <w:tr w:rsidR="00861D98" w14:paraId="4F60FEA7" w14:textId="77777777">
        <w:trPr>
          <w:trHeight w:val="90"/>
          <w:jc w:val="center"/>
        </w:trPr>
        <w:tc>
          <w:tcPr>
            <w:tcW w:w="2208" w:type="dxa"/>
            <w:shd w:val="clear" w:color="auto" w:fill="auto"/>
            <w:vAlign w:val="center"/>
          </w:tcPr>
          <w:p w14:paraId="3887FA6C" w14:textId="77777777" w:rsidR="00861D98" w:rsidRDefault="00E52579">
            <w:pPr>
              <w:jc w:val="center"/>
              <w:rPr>
                <w:rFonts w:ascii="Times New Roman" w:hAnsi="Times New Roman"/>
                <w:szCs w:val="21"/>
              </w:rPr>
            </w:pPr>
            <w:r>
              <w:rPr>
                <w:rFonts w:ascii="Times New Roman" w:hAnsi="Times New Roman"/>
                <w:szCs w:val="21"/>
              </w:rPr>
              <w:t>就业感受</w:t>
            </w:r>
          </w:p>
        </w:tc>
        <w:tc>
          <w:tcPr>
            <w:tcW w:w="894" w:type="dxa"/>
            <w:shd w:val="clear" w:color="auto" w:fill="auto"/>
            <w:vAlign w:val="bottom"/>
          </w:tcPr>
          <w:p w14:paraId="539ECCC3" w14:textId="77777777" w:rsidR="00861D98" w:rsidRDefault="00E52579">
            <w:pPr>
              <w:jc w:val="center"/>
              <w:rPr>
                <w:rFonts w:ascii="Times New Roman" w:hAnsi="Times New Roman"/>
                <w:szCs w:val="21"/>
              </w:rPr>
            </w:pPr>
            <w:r>
              <w:rPr>
                <w:rFonts w:ascii="Times New Roman" w:hAnsi="Times New Roman"/>
                <w:szCs w:val="21"/>
              </w:rPr>
              <w:t>0.1013</w:t>
            </w:r>
          </w:p>
        </w:tc>
        <w:tc>
          <w:tcPr>
            <w:tcW w:w="845" w:type="dxa"/>
            <w:shd w:val="clear" w:color="auto" w:fill="auto"/>
            <w:vAlign w:val="bottom"/>
          </w:tcPr>
          <w:p w14:paraId="0E223247" w14:textId="77777777" w:rsidR="00861D98" w:rsidRDefault="00E52579">
            <w:pPr>
              <w:jc w:val="center"/>
              <w:rPr>
                <w:rFonts w:ascii="Times New Roman" w:hAnsi="Times New Roman"/>
                <w:szCs w:val="21"/>
              </w:rPr>
            </w:pPr>
            <w:r>
              <w:rPr>
                <w:rFonts w:ascii="Times New Roman" w:hAnsi="Times New Roman"/>
                <w:szCs w:val="21"/>
              </w:rPr>
              <w:t>0.1897</w:t>
            </w:r>
          </w:p>
        </w:tc>
        <w:tc>
          <w:tcPr>
            <w:tcW w:w="844" w:type="dxa"/>
            <w:shd w:val="clear" w:color="auto" w:fill="auto"/>
            <w:vAlign w:val="bottom"/>
          </w:tcPr>
          <w:p w14:paraId="50EF94AD" w14:textId="77777777" w:rsidR="00861D98" w:rsidRDefault="00E52579">
            <w:pPr>
              <w:jc w:val="center"/>
              <w:rPr>
                <w:rFonts w:ascii="Times New Roman" w:hAnsi="Times New Roman"/>
                <w:szCs w:val="21"/>
              </w:rPr>
            </w:pPr>
            <w:r>
              <w:rPr>
                <w:rFonts w:ascii="Times New Roman" w:hAnsi="Times New Roman"/>
                <w:szCs w:val="21"/>
              </w:rPr>
              <w:t>0.1866</w:t>
            </w:r>
          </w:p>
        </w:tc>
        <w:tc>
          <w:tcPr>
            <w:tcW w:w="846" w:type="dxa"/>
            <w:shd w:val="clear" w:color="auto" w:fill="auto"/>
            <w:vAlign w:val="bottom"/>
          </w:tcPr>
          <w:p w14:paraId="1227843F" w14:textId="77777777" w:rsidR="00861D98" w:rsidRDefault="00E52579">
            <w:pPr>
              <w:jc w:val="center"/>
              <w:rPr>
                <w:rFonts w:ascii="Times New Roman" w:hAnsi="Times New Roman"/>
                <w:szCs w:val="21"/>
              </w:rPr>
            </w:pPr>
            <w:r>
              <w:rPr>
                <w:rFonts w:ascii="Times New Roman" w:hAnsi="Times New Roman"/>
                <w:szCs w:val="21"/>
              </w:rPr>
              <w:t>0.1845</w:t>
            </w:r>
          </w:p>
        </w:tc>
        <w:tc>
          <w:tcPr>
            <w:tcW w:w="840" w:type="dxa"/>
            <w:shd w:val="clear" w:color="auto" w:fill="auto"/>
            <w:vAlign w:val="bottom"/>
          </w:tcPr>
          <w:p w14:paraId="11091EBC" w14:textId="77777777" w:rsidR="00861D98" w:rsidRDefault="00E52579">
            <w:pPr>
              <w:jc w:val="center"/>
              <w:rPr>
                <w:rFonts w:ascii="Times New Roman" w:hAnsi="Times New Roman"/>
                <w:szCs w:val="21"/>
              </w:rPr>
            </w:pPr>
            <w:r>
              <w:rPr>
                <w:rFonts w:ascii="Times New Roman" w:hAnsi="Times New Roman"/>
                <w:szCs w:val="21"/>
              </w:rPr>
              <w:t>0.1994</w:t>
            </w:r>
          </w:p>
        </w:tc>
        <w:tc>
          <w:tcPr>
            <w:tcW w:w="818" w:type="dxa"/>
            <w:shd w:val="clear" w:color="auto" w:fill="auto"/>
            <w:vAlign w:val="bottom"/>
          </w:tcPr>
          <w:p w14:paraId="25ECCE77" w14:textId="77777777" w:rsidR="00861D98" w:rsidRDefault="00E52579">
            <w:pPr>
              <w:jc w:val="center"/>
              <w:rPr>
                <w:rFonts w:ascii="Times New Roman" w:hAnsi="Times New Roman"/>
                <w:szCs w:val="21"/>
              </w:rPr>
            </w:pPr>
            <w:r>
              <w:rPr>
                <w:rFonts w:ascii="Times New Roman" w:hAnsi="Times New Roman"/>
                <w:szCs w:val="21"/>
              </w:rPr>
              <w:t>0.1918</w:t>
            </w:r>
          </w:p>
        </w:tc>
        <w:tc>
          <w:tcPr>
            <w:tcW w:w="862" w:type="dxa"/>
            <w:shd w:val="clear" w:color="auto" w:fill="auto"/>
            <w:vAlign w:val="center"/>
          </w:tcPr>
          <w:p w14:paraId="08B97F9A" w14:textId="77777777" w:rsidR="00861D98" w:rsidRDefault="00E52579">
            <w:pPr>
              <w:jc w:val="center"/>
              <w:rPr>
                <w:rFonts w:ascii="Times New Roman" w:hAnsi="Times New Roman"/>
                <w:szCs w:val="21"/>
              </w:rPr>
            </w:pPr>
            <w:r>
              <w:rPr>
                <w:rFonts w:ascii="Times New Roman" w:hAnsi="Times New Roman"/>
                <w:szCs w:val="21"/>
              </w:rPr>
              <w:t>0.2084</w:t>
            </w:r>
          </w:p>
        </w:tc>
      </w:tr>
      <w:tr w:rsidR="00861D98" w14:paraId="3D1693D9" w14:textId="77777777">
        <w:trPr>
          <w:trHeight w:val="90"/>
          <w:jc w:val="center"/>
        </w:trPr>
        <w:tc>
          <w:tcPr>
            <w:tcW w:w="2208" w:type="dxa"/>
            <w:shd w:val="clear" w:color="auto" w:fill="auto"/>
            <w:vAlign w:val="center"/>
          </w:tcPr>
          <w:p w14:paraId="57161FFD" w14:textId="77777777" w:rsidR="00861D98" w:rsidRDefault="00E52579">
            <w:pPr>
              <w:jc w:val="center"/>
              <w:rPr>
                <w:rFonts w:ascii="Times New Roman" w:hAnsi="Times New Roman"/>
                <w:szCs w:val="21"/>
              </w:rPr>
            </w:pPr>
            <w:r>
              <w:rPr>
                <w:rFonts w:ascii="Times New Roman" w:hAnsi="Times New Roman"/>
                <w:szCs w:val="21"/>
              </w:rPr>
              <w:t>社会保障感受</w:t>
            </w:r>
          </w:p>
        </w:tc>
        <w:tc>
          <w:tcPr>
            <w:tcW w:w="894" w:type="dxa"/>
            <w:shd w:val="clear" w:color="auto" w:fill="auto"/>
            <w:vAlign w:val="bottom"/>
          </w:tcPr>
          <w:p w14:paraId="06D60627" w14:textId="77777777" w:rsidR="00861D98" w:rsidRDefault="00E52579">
            <w:pPr>
              <w:jc w:val="center"/>
              <w:rPr>
                <w:rFonts w:ascii="Times New Roman" w:hAnsi="Times New Roman"/>
                <w:szCs w:val="21"/>
              </w:rPr>
            </w:pPr>
            <w:r>
              <w:rPr>
                <w:rFonts w:ascii="Times New Roman" w:hAnsi="Times New Roman"/>
                <w:szCs w:val="21"/>
              </w:rPr>
              <w:t>0.1013</w:t>
            </w:r>
          </w:p>
        </w:tc>
        <w:tc>
          <w:tcPr>
            <w:tcW w:w="845" w:type="dxa"/>
            <w:shd w:val="clear" w:color="auto" w:fill="auto"/>
            <w:vAlign w:val="bottom"/>
          </w:tcPr>
          <w:p w14:paraId="5BB6C675" w14:textId="77777777" w:rsidR="00861D98" w:rsidRDefault="00E52579">
            <w:pPr>
              <w:jc w:val="center"/>
              <w:rPr>
                <w:rFonts w:ascii="Times New Roman" w:hAnsi="Times New Roman"/>
                <w:szCs w:val="21"/>
              </w:rPr>
            </w:pPr>
            <w:r>
              <w:rPr>
                <w:rFonts w:ascii="Times New Roman" w:hAnsi="Times New Roman"/>
                <w:szCs w:val="21"/>
              </w:rPr>
              <w:t>0.1720</w:t>
            </w:r>
          </w:p>
        </w:tc>
        <w:tc>
          <w:tcPr>
            <w:tcW w:w="844" w:type="dxa"/>
            <w:shd w:val="clear" w:color="auto" w:fill="auto"/>
            <w:vAlign w:val="bottom"/>
          </w:tcPr>
          <w:p w14:paraId="0DE84A80" w14:textId="77777777" w:rsidR="00861D98" w:rsidRDefault="00E52579">
            <w:pPr>
              <w:jc w:val="center"/>
              <w:rPr>
                <w:rFonts w:ascii="Times New Roman" w:hAnsi="Times New Roman"/>
                <w:szCs w:val="21"/>
              </w:rPr>
            </w:pPr>
            <w:r>
              <w:rPr>
                <w:rFonts w:ascii="Times New Roman" w:hAnsi="Times New Roman"/>
                <w:szCs w:val="21"/>
              </w:rPr>
              <w:t>0.1807</w:t>
            </w:r>
          </w:p>
        </w:tc>
        <w:tc>
          <w:tcPr>
            <w:tcW w:w="846" w:type="dxa"/>
            <w:shd w:val="clear" w:color="auto" w:fill="auto"/>
            <w:vAlign w:val="bottom"/>
          </w:tcPr>
          <w:p w14:paraId="237EDBBB" w14:textId="77777777" w:rsidR="00861D98" w:rsidRDefault="00E52579">
            <w:pPr>
              <w:jc w:val="center"/>
              <w:rPr>
                <w:rFonts w:ascii="Times New Roman" w:hAnsi="Times New Roman"/>
                <w:szCs w:val="21"/>
              </w:rPr>
            </w:pPr>
            <w:r>
              <w:rPr>
                <w:rFonts w:ascii="Times New Roman" w:hAnsi="Times New Roman"/>
                <w:szCs w:val="21"/>
              </w:rPr>
              <w:t>0.1815</w:t>
            </w:r>
          </w:p>
        </w:tc>
        <w:tc>
          <w:tcPr>
            <w:tcW w:w="840" w:type="dxa"/>
            <w:shd w:val="clear" w:color="auto" w:fill="auto"/>
            <w:vAlign w:val="bottom"/>
          </w:tcPr>
          <w:p w14:paraId="54C0567F" w14:textId="77777777" w:rsidR="00861D98" w:rsidRDefault="00E52579">
            <w:pPr>
              <w:jc w:val="center"/>
              <w:rPr>
                <w:rFonts w:ascii="Times New Roman" w:hAnsi="Times New Roman"/>
                <w:szCs w:val="21"/>
              </w:rPr>
            </w:pPr>
            <w:r>
              <w:rPr>
                <w:rFonts w:ascii="Times New Roman" w:hAnsi="Times New Roman"/>
                <w:szCs w:val="21"/>
              </w:rPr>
              <w:t>0.1970</w:t>
            </w:r>
          </w:p>
        </w:tc>
        <w:tc>
          <w:tcPr>
            <w:tcW w:w="818" w:type="dxa"/>
            <w:shd w:val="clear" w:color="auto" w:fill="auto"/>
            <w:vAlign w:val="bottom"/>
          </w:tcPr>
          <w:p w14:paraId="71C31D80" w14:textId="77777777" w:rsidR="00861D98" w:rsidRDefault="00E52579">
            <w:pPr>
              <w:jc w:val="center"/>
              <w:rPr>
                <w:rFonts w:ascii="Times New Roman" w:hAnsi="Times New Roman"/>
                <w:szCs w:val="21"/>
              </w:rPr>
            </w:pPr>
            <w:r>
              <w:rPr>
                <w:rFonts w:ascii="Times New Roman" w:hAnsi="Times New Roman"/>
                <w:szCs w:val="21"/>
              </w:rPr>
              <w:t>0.1901</w:t>
            </w:r>
          </w:p>
        </w:tc>
        <w:tc>
          <w:tcPr>
            <w:tcW w:w="862" w:type="dxa"/>
            <w:shd w:val="clear" w:color="auto" w:fill="auto"/>
            <w:vAlign w:val="center"/>
          </w:tcPr>
          <w:p w14:paraId="654FAFC2" w14:textId="77777777" w:rsidR="00861D98" w:rsidRDefault="00E52579">
            <w:pPr>
              <w:jc w:val="center"/>
              <w:rPr>
                <w:rFonts w:ascii="Times New Roman" w:hAnsi="Times New Roman"/>
                <w:szCs w:val="21"/>
              </w:rPr>
            </w:pPr>
            <w:r>
              <w:rPr>
                <w:rFonts w:ascii="Times New Roman" w:hAnsi="Times New Roman"/>
                <w:szCs w:val="21"/>
              </w:rPr>
              <w:t>0.1980</w:t>
            </w:r>
          </w:p>
        </w:tc>
      </w:tr>
      <w:tr w:rsidR="00861D98" w14:paraId="3010B7C6" w14:textId="77777777">
        <w:trPr>
          <w:trHeight w:val="90"/>
          <w:jc w:val="center"/>
        </w:trPr>
        <w:tc>
          <w:tcPr>
            <w:tcW w:w="2208" w:type="dxa"/>
            <w:shd w:val="clear" w:color="auto" w:fill="auto"/>
            <w:vAlign w:val="center"/>
          </w:tcPr>
          <w:p w14:paraId="2632B4AA" w14:textId="77777777" w:rsidR="00861D98" w:rsidRDefault="00E52579">
            <w:pPr>
              <w:jc w:val="center"/>
              <w:rPr>
                <w:rFonts w:ascii="Times New Roman" w:hAnsi="Times New Roman"/>
                <w:szCs w:val="21"/>
              </w:rPr>
            </w:pPr>
            <w:r>
              <w:rPr>
                <w:rFonts w:ascii="Times New Roman" w:hAnsi="Times New Roman"/>
                <w:szCs w:val="21"/>
              </w:rPr>
              <w:t>4</w:t>
            </w:r>
            <w:r>
              <w:rPr>
                <w:rFonts w:ascii="Times New Roman" w:hAnsi="Times New Roman"/>
                <w:szCs w:val="21"/>
              </w:rPr>
              <w:t>社会交往</w:t>
            </w:r>
          </w:p>
        </w:tc>
        <w:tc>
          <w:tcPr>
            <w:tcW w:w="894" w:type="dxa"/>
            <w:shd w:val="clear" w:color="auto" w:fill="auto"/>
            <w:vAlign w:val="bottom"/>
          </w:tcPr>
          <w:p w14:paraId="0249A684" w14:textId="77777777" w:rsidR="00861D98" w:rsidRDefault="00E52579">
            <w:pPr>
              <w:jc w:val="center"/>
              <w:rPr>
                <w:rFonts w:ascii="Times New Roman" w:hAnsi="Times New Roman"/>
                <w:szCs w:val="21"/>
              </w:rPr>
            </w:pPr>
            <w:r>
              <w:rPr>
                <w:rFonts w:ascii="Times New Roman" w:hAnsi="Times New Roman"/>
                <w:szCs w:val="21"/>
              </w:rPr>
              <w:t>0.1422</w:t>
            </w:r>
          </w:p>
        </w:tc>
        <w:tc>
          <w:tcPr>
            <w:tcW w:w="845" w:type="dxa"/>
            <w:shd w:val="clear" w:color="auto" w:fill="auto"/>
            <w:vAlign w:val="bottom"/>
          </w:tcPr>
          <w:p w14:paraId="5E85D7BD" w14:textId="77777777" w:rsidR="00861D98" w:rsidRDefault="00E52579">
            <w:pPr>
              <w:jc w:val="center"/>
              <w:rPr>
                <w:rFonts w:ascii="Times New Roman" w:hAnsi="Times New Roman"/>
                <w:szCs w:val="21"/>
              </w:rPr>
            </w:pPr>
            <w:r>
              <w:rPr>
                <w:rFonts w:ascii="Times New Roman" w:hAnsi="Times New Roman"/>
                <w:szCs w:val="21"/>
              </w:rPr>
              <w:t>0.1837</w:t>
            </w:r>
          </w:p>
        </w:tc>
        <w:tc>
          <w:tcPr>
            <w:tcW w:w="844" w:type="dxa"/>
            <w:shd w:val="clear" w:color="auto" w:fill="auto"/>
            <w:vAlign w:val="bottom"/>
          </w:tcPr>
          <w:p w14:paraId="4FB259EF" w14:textId="77777777" w:rsidR="00861D98" w:rsidRDefault="00E52579">
            <w:pPr>
              <w:jc w:val="center"/>
              <w:rPr>
                <w:rFonts w:ascii="Times New Roman" w:hAnsi="Times New Roman"/>
                <w:szCs w:val="21"/>
              </w:rPr>
            </w:pPr>
            <w:r>
              <w:rPr>
                <w:rFonts w:ascii="Times New Roman" w:hAnsi="Times New Roman"/>
                <w:szCs w:val="21"/>
              </w:rPr>
              <w:t>0.1866</w:t>
            </w:r>
          </w:p>
        </w:tc>
        <w:tc>
          <w:tcPr>
            <w:tcW w:w="846" w:type="dxa"/>
            <w:shd w:val="clear" w:color="auto" w:fill="auto"/>
            <w:vAlign w:val="bottom"/>
          </w:tcPr>
          <w:p w14:paraId="0831025D" w14:textId="77777777" w:rsidR="00861D98" w:rsidRDefault="00E52579">
            <w:pPr>
              <w:jc w:val="center"/>
              <w:rPr>
                <w:rFonts w:ascii="Times New Roman" w:hAnsi="Times New Roman"/>
                <w:szCs w:val="21"/>
              </w:rPr>
            </w:pPr>
            <w:r>
              <w:rPr>
                <w:rFonts w:ascii="Times New Roman" w:hAnsi="Times New Roman"/>
                <w:szCs w:val="21"/>
              </w:rPr>
              <w:t>0.1983</w:t>
            </w:r>
          </w:p>
        </w:tc>
        <w:tc>
          <w:tcPr>
            <w:tcW w:w="840" w:type="dxa"/>
            <w:shd w:val="clear" w:color="auto" w:fill="auto"/>
            <w:vAlign w:val="bottom"/>
          </w:tcPr>
          <w:p w14:paraId="5B3469C6" w14:textId="77777777" w:rsidR="00861D98" w:rsidRDefault="00E52579">
            <w:pPr>
              <w:jc w:val="center"/>
              <w:rPr>
                <w:rFonts w:ascii="Times New Roman" w:hAnsi="Times New Roman"/>
                <w:szCs w:val="21"/>
              </w:rPr>
            </w:pPr>
            <w:r>
              <w:rPr>
                <w:rFonts w:ascii="Times New Roman" w:hAnsi="Times New Roman"/>
                <w:szCs w:val="21"/>
              </w:rPr>
              <w:t>0.2114</w:t>
            </w:r>
          </w:p>
        </w:tc>
        <w:tc>
          <w:tcPr>
            <w:tcW w:w="818" w:type="dxa"/>
            <w:shd w:val="clear" w:color="auto" w:fill="auto"/>
            <w:vAlign w:val="bottom"/>
          </w:tcPr>
          <w:p w14:paraId="04CAAF6B" w14:textId="77777777" w:rsidR="00861D98" w:rsidRDefault="00E52579">
            <w:pPr>
              <w:jc w:val="center"/>
              <w:rPr>
                <w:rFonts w:ascii="Times New Roman" w:hAnsi="Times New Roman"/>
                <w:szCs w:val="21"/>
              </w:rPr>
            </w:pPr>
            <w:r>
              <w:rPr>
                <w:rFonts w:ascii="Times New Roman" w:hAnsi="Times New Roman"/>
                <w:szCs w:val="21"/>
              </w:rPr>
              <w:t>0.1937</w:t>
            </w:r>
          </w:p>
        </w:tc>
        <w:tc>
          <w:tcPr>
            <w:tcW w:w="862" w:type="dxa"/>
            <w:shd w:val="clear" w:color="auto" w:fill="auto"/>
            <w:vAlign w:val="bottom"/>
          </w:tcPr>
          <w:p w14:paraId="6EB85138" w14:textId="77777777" w:rsidR="00861D98" w:rsidRDefault="00E52579">
            <w:pPr>
              <w:jc w:val="center"/>
              <w:rPr>
                <w:rFonts w:ascii="Times New Roman" w:hAnsi="Times New Roman"/>
                <w:szCs w:val="21"/>
              </w:rPr>
            </w:pPr>
            <w:r>
              <w:rPr>
                <w:rFonts w:ascii="Times New Roman" w:hAnsi="Times New Roman"/>
                <w:szCs w:val="21"/>
              </w:rPr>
              <w:t>0.2260</w:t>
            </w:r>
          </w:p>
        </w:tc>
      </w:tr>
      <w:tr w:rsidR="00861D98" w14:paraId="3E52BC13" w14:textId="77777777">
        <w:trPr>
          <w:trHeight w:val="90"/>
          <w:jc w:val="center"/>
        </w:trPr>
        <w:tc>
          <w:tcPr>
            <w:tcW w:w="2208" w:type="dxa"/>
            <w:shd w:val="clear" w:color="auto" w:fill="auto"/>
            <w:vAlign w:val="center"/>
          </w:tcPr>
          <w:p w14:paraId="0C66E619" w14:textId="77777777" w:rsidR="00861D98" w:rsidRDefault="00E52579">
            <w:pPr>
              <w:jc w:val="center"/>
              <w:rPr>
                <w:rFonts w:ascii="Times New Roman" w:hAnsi="Times New Roman"/>
                <w:szCs w:val="21"/>
              </w:rPr>
            </w:pPr>
            <w:r>
              <w:rPr>
                <w:rFonts w:ascii="Times New Roman" w:hAnsi="Times New Roman"/>
                <w:szCs w:val="21"/>
              </w:rPr>
              <w:t>人情来往支出</w:t>
            </w:r>
          </w:p>
        </w:tc>
        <w:tc>
          <w:tcPr>
            <w:tcW w:w="894" w:type="dxa"/>
            <w:shd w:val="clear" w:color="auto" w:fill="auto"/>
            <w:vAlign w:val="bottom"/>
          </w:tcPr>
          <w:p w14:paraId="62960547" w14:textId="77777777" w:rsidR="00861D98" w:rsidRDefault="00E52579">
            <w:pPr>
              <w:jc w:val="center"/>
              <w:rPr>
                <w:rFonts w:ascii="Times New Roman" w:hAnsi="Times New Roman"/>
                <w:szCs w:val="21"/>
              </w:rPr>
            </w:pPr>
            <w:r>
              <w:rPr>
                <w:rFonts w:ascii="Times New Roman" w:hAnsi="Times New Roman"/>
                <w:szCs w:val="21"/>
              </w:rPr>
              <w:t>0.5671</w:t>
            </w:r>
          </w:p>
        </w:tc>
        <w:tc>
          <w:tcPr>
            <w:tcW w:w="845" w:type="dxa"/>
            <w:shd w:val="clear" w:color="auto" w:fill="auto"/>
            <w:vAlign w:val="bottom"/>
          </w:tcPr>
          <w:p w14:paraId="3055577A" w14:textId="77777777" w:rsidR="00861D98" w:rsidRDefault="00E52579">
            <w:pPr>
              <w:jc w:val="center"/>
              <w:rPr>
                <w:rFonts w:ascii="Times New Roman" w:hAnsi="Times New Roman"/>
                <w:szCs w:val="21"/>
              </w:rPr>
            </w:pPr>
            <w:r>
              <w:rPr>
                <w:rFonts w:ascii="Times New Roman" w:hAnsi="Times New Roman"/>
                <w:szCs w:val="21"/>
              </w:rPr>
              <w:t>0.4775</w:t>
            </w:r>
          </w:p>
        </w:tc>
        <w:tc>
          <w:tcPr>
            <w:tcW w:w="844" w:type="dxa"/>
            <w:shd w:val="clear" w:color="auto" w:fill="auto"/>
            <w:vAlign w:val="bottom"/>
          </w:tcPr>
          <w:p w14:paraId="55099F43" w14:textId="77777777" w:rsidR="00861D98" w:rsidRDefault="00E52579">
            <w:pPr>
              <w:jc w:val="center"/>
              <w:rPr>
                <w:rFonts w:ascii="Times New Roman" w:hAnsi="Times New Roman"/>
                <w:szCs w:val="21"/>
              </w:rPr>
            </w:pPr>
            <w:r>
              <w:rPr>
                <w:rFonts w:ascii="Times New Roman" w:hAnsi="Times New Roman"/>
                <w:szCs w:val="21"/>
              </w:rPr>
              <w:t>0.4813</w:t>
            </w:r>
          </w:p>
        </w:tc>
        <w:tc>
          <w:tcPr>
            <w:tcW w:w="846" w:type="dxa"/>
            <w:shd w:val="clear" w:color="auto" w:fill="auto"/>
            <w:vAlign w:val="bottom"/>
          </w:tcPr>
          <w:p w14:paraId="6D2FB32A" w14:textId="77777777" w:rsidR="00861D98" w:rsidRDefault="00E52579">
            <w:pPr>
              <w:jc w:val="center"/>
              <w:rPr>
                <w:rFonts w:ascii="Times New Roman" w:hAnsi="Times New Roman"/>
                <w:szCs w:val="21"/>
              </w:rPr>
            </w:pPr>
            <w:r>
              <w:rPr>
                <w:rFonts w:ascii="Times New Roman" w:hAnsi="Times New Roman"/>
                <w:szCs w:val="21"/>
              </w:rPr>
              <w:t>0.4450</w:t>
            </w:r>
          </w:p>
        </w:tc>
        <w:tc>
          <w:tcPr>
            <w:tcW w:w="840" w:type="dxa"/>
            <w:shd w:val="clear" w:color="auto" w:fill="auto"/>
            <w:vAlign w:val="bottom"/>
          </w:tcPr>
          <w:p w14:paraId="59F94CB0" w14:textId="77777777" w:rsidR="00861D98" w:rsidRDefault="00E52579">
            <w:pPr>
              <w:jc w:val="center"/>
              <w:rPr>
                <w:rFonts w:ascii="Times New Roman" w:hAnsi="Times New Roman"/>
                <w:szCs w:val="21"/>
              </w:rPr>
            </w:pPr>
            <w:r>
              <w:rPr>
                <w:rFonts w:ascii="Times New Roman" w:hAnsi="Times New Roman"/>
                <w:szCs w:val="21"/>
              </w:rPr>
              <w:t>0.4790</w:t>
            </w:r>
          </w:p>
        </w:tc>
        <w:tc>
          <w:tcPr>
            <w:tcW w:w="818" w:type="dxa"/>
            <w:shd w:val="clear" w:color="auto" w:fill="auto"/>
            <w:vAlign w:val="bottom"/>
          </w:tcPr>
          <w:p w14:paraId="4BFFF4A6" w14:textId="77777777" w:rsidR="00861D98" w:rsidRDefault="00E52579">
            <w:pPr>
              <w:jc w:val="center"/>
              <w:rPr>
                <w:rFonts w:ascii="Times New Roman" w:hAnsi="Times New Roman"/>
                <w:szCs w:val="21"/>
              </w:rPr>
            </w:pPr>
            <w:r>
              <w:rPr>
                <w:rFonts w:ascii="Times New Roman" w:hAnsi="Times New Roman"/>
                <w:szCs w:val="21"/>
              </w:rPr>
              <w:t>0.4778</w:t>
            </w:r>
          </w:p>
        </w:tc>
        <w:tc>
          <w:tcPr>
            <w:tcW w:w="862" w:type="dxa"/>
            <w:shd w:val="clear" w:color="auto" w:fill="auto"/>
            <w:vAlign w:val="bottom"/>
          </w:tcPr>
          <w:p w14:paraId="35594FAF" w14:textId="77777777" w:rsidR="00861D98" w:rsidRDefault="00E52579">
            <w:pPr>
              <w:jc w:val="center"/>
              <w:rPr>
                <w:rFonts w:ascii="Times New Roman" w:hAnsi="Times New Roman"/>
                <w:szCs w:val="21"/>
              </w:rPr>
            </w:pPr>
            <w:r>
              <w:rPr>
                <w:rFonts w:ascii="Times New Roman" w:hAnsi="Times New Roman"/>
                <w:szCs w:val="21"/>
              </w:rPr>
              <w:t>0.4952</w:t>
            </w:r>
          </w:p>
        </w:tc>
      </w:tr>
      <w:tr w:rsidR="00861D98" w14:paraId="648AC432" w14:textId="77777777">
        <w:trPr>
          <w:trHeight w:val="90"/>
          <w:jc w:val="center"/>
        </w:trPr>
        <w:tc>
          <w:tcPr>
            <w:tcW w:w="2208" w:type="dxa"/>
            <w:shd w:val="clear" w:color="auto" w:fill="auto"/>
            <w:vAlign w:val="center"/>
          </w:tcPr>
          <w:p w14:paraId="0705F408" w14:textId="77777777" w:rsidR="00861D98" w:rsidRDefault="00E52579">
            <w:pPr>
              <w:jc w:val="center"/>
              <w:rPr>
                <w:rFonts w:ascii="Times New Roman" w:hAnsi="Times New Roman"/>
                <w:szCs w:val="21"/>
              </w:rPr>
            </w:pPr>
            <w:r>
              <w:rPr>
                <w:rFonts w:ascii="Times New Roman" w:hAnsi="Times New Roman"/>
                <w:szCs w:val="21"/>
              </w:rPr>
              <w:t>劳动力就业地点</w:t>
            </w:r>
          </w:p>
        </w:tc>
        <w:tc>
          <w:tcPr>
            <w:tcW w:w="894" w:type="dxa"/>
            <w:shd w:val="clear" w:color="auto" w:fill="auto"/>
            <w:vAlign w:val="bottom"/>
          </w:tcPr>
          <w:p w14:paraId="0A6F8331" w14:textId="77777777" w:rsidR="00861D98" w:rsidRDefault="00E52579">
            <w:pPr>
              <w:jc w:val="center"/>
              <w:rPr>
                <w:rFonts w:ascii="Times New Roman" w:hAnsi="Times New Roman"/>
                <w:szCs w:val="21"/>
              </w:rPr>
            </w:pPr>
            <w:r>
              <w:rPr>
                <w:rFonts w:ascii="Times New Roman" w:hAnsi="Times New Roman"/>
                <w:szCs w:val="21"/>
              </w:rPr>
              <w:t>0.4329</w:t>
            </w:r>
          </w:p>
        </w:tc>
        <w:tc>
          <w:tcPr>
            <w:tcW w:w="845" w:type="dxa"/>
            <w:shd w:val="clear" w:color="auto" w:fill="auto"/>
            <w:vAlign w:val="bottom"/>
          </w:tcPr>
          <w:p w14:paraId="7308AFB0" w14:textId="77777777" w:rsidR="00861D98" w:rsidRDefault="00E52579">
            <w:pPr>
              <w:jc w:val="center"/>
              <w:rPr>
                <w:rFonts w:ascii="Times New Roman" w:hAnsi="Times New Roman"/>
                <w:szCs w:val="21"/>
              </w:rPr>
            </w:pPr>
            <w:r>
              <w:rPr>
                <w:rFonts w:ascii="Times New Roman" w:hAnsi="Times New Roman"/>
                <w:szCs w:val="21"/>
              </w:rPr>
              <w:t>0.5225</w:t>
            </w:r>
          </w:p>
        </w:tc>
        <w:tc>
          <w:tcPr>
            <w:tcW w:w="844" w:type="dxa"/>
            <w:shd w:val="clear" w:color="auto" w:fill="auto"/>
            <w:vAlign w:val="bottom"/>
          </w:tcPr>
          <w:p w14:paraId="2F48D851" w14:textId="77777777" w:rsidR="00861D98" w:rsidRDefault="00E52579">
            <w:pPr>
              <w:jc w:val="center"/>
              <w:rPr>
                <w:rFonts w:ascii="Times New Roman" w:hAnsi="Times New Roman"/>
                <w:szCs w:val="21"/>
              </w:rPr>
            </w:pPr>
            <w:r>
              <w:rPr>
                <w:rFonts w:ascii="Times New Roman" w:hAnsi="Times New Roman"/>
                <w:szCs w:val="21"/>
              </w:rPr>
              <w:t>0.5187</w:t>
            </w:r>
          </w:p>
        </w:tc>
        <w:tc>
          <w:tcPr>
            <w:tcW w:w="846" w:type="dxa"/>
            <w:shd w:val="clear" w:color="auto" w:fill="auto"/>
            <w:vAlign w:val="bottom"/>
          </w:tcPr>
          <w:p w14:paraId="189F6C20" w14:textId="77777777" w:rsidR="00861D98" w:rsidRDefault="00E52579">
            <w:pPr>
              <w:jc w:val="center"/>
              <w:rPr>
                <w:rFonts w:ascii="Times New Roman" w:hAnsi="Times New Roman"/>
                <w:szCs w:val="21"/>
              </w:rPr>
            </w:pPr>
            <w:r>
              <w:rPr>
                <w:rFonts w:ascii="Times New Roman" w:hAnsi="Times New Roman"/>
                <w:szCs w:val="21"/>
              </w:rPr>
              <w:t>0.5550</w:t>
            </w:r>
          </w:p>
        </w:tc>
        <w:tc>
          <w:tcPr>
            <w:tcW w:w="840" w:type="dxa"/>
            <w:shd w:val="clear" w:color="auto" w:fill="auto"/>
            <w:vAlign w:val="bottom"/>
          </w:tcPr>
          <w:p w14:paraId="3703D327" w14:textId="77777777" w:rsidR="00861D98" w:rsidRDefault="00E52579">
            <w:pPr>
              <w:jc w:val="center"/>
              <w:rPr>
                <w:rFonts w:ascii="Times New Roman" w:hAnsi="Times New Roman"/>
                <w:szCs w:val="21"/>
              </w:rPr>
            </w:pPr>
            <w:r>
              <w:rPr>
                <w:rFonts w:ascii="Times New Roman" w:hAnsi="Times New Roman"/>
                <w:szCs w:val="21"/>
              </w:rPr>
              <w:t>0.5210</w:t>
            </w:r>
          </w:p>
        </w:tc>
        <w:tc>
          <w:tcPr>
            <w:tcW w:w="818" w:type="dxa"/>
            <w:shd w:val="clear" w:color="auto" w:fill="auto"/>
            <w:vAlign w:val="bottom"/>
          </w:tcPr>
          <w:p w14:paraId="28C85C9B" w14:textId="77777777" w:rsidR="00861D98" w:rsidRDefault="00E52579">
            <w:pPr>
              <w:jc w:val="center"/>
              <w:rPr>
                <w:rFonts w:ascii="Times New Roman" w:hAnsi="Times New Roman"/>
                <w:szCs w:val="21"/>
              </w:rPr>
            </w:pPr>
            <w:r>
              <w:rPr>
                <w:rFonts w:ascii="Times New Roman" w:hAnsi="Times New Roman"/>
                <w:szCs w:val="21"/>
              </w:rPr>
              <w:t>0.5222</w:t>
            </w:r>
          </w:p>
        </w:tc>
        <w:tc>
          <w:tcPr>
            <w:tcW w:w="862" w:type="dxa"/>
            <w:shd w:val="clear" w:color="auto" w:fill="auto"/>
            <w:vAlign w:val="center"/>
          </w:tcPr>
          <w:p w14:paraId="29956D31" w14:textId="77777777" w:rsidR="00861D98" w:rsidRDefault="00E52579">
            <w:pPr>
              <w:jc w:val="center"/>
              <w:rPr>
                <w:rFonts w:ascii="Times New Roman" w:hAnsi="Times New Roman"/>
                <w:szCs w:val="21"/>
              </w:rPr>
            </w:pPr>
            <w:r>
              <w:rPr>
                <w:rFonts w:ascii="Times New Roman" w:hAnsi="Times New Roman"/>
                <w:szCs w:val="21"/>
              </w:rPr>
              <w:t>0.5048</w:t>
            </w:r>
          </w:p>
        </w:tc>
      </w:tr>
      <w:tr w:rsidR="00861D98" w14:paraId="44B05FC2" w14:textId="77777777">
        <w:trPr>
          <w:trHeight w:val="90"/>
          <w:jc w:val="center"/>
        </w:trPr>
        <w:tc>
          <w:tcPr>
            <w:tcW w:w="2208" w:type="dxa"/>
            <w:shd w:val="clear" w:color="auto" w:fill="auto"/>
            <w:vAlign w:val="center"/>
          </w:tcPr>
          <w:p w14:paraId="3A95925F" w14:textId="77777777" w:rsidR="00861D98" w:rsidRDefault="00E52579">
            <w:pPr>
              <w:jc w:val="center"/>
              <w:rPr>
                <w:rFonts w:ascii="Times New Roman" w:hAnsi="Times New Roman"/>
                <w:szCs w:val="21"/>
              </w:rPr>
            </w:pPr>
            <w:r>
              <w:rPr>
                <w:rFonts w:ascii="Times New Roman" w:hAnsi="Times New Roman"/>
                <w:szCs w:val="21"/>
              </w:rPr>
              <w:t>5</w:t>
            </w:r>
            <w:r>
              <w:rPr>
                <w:rFonts w:ascii="Times New Roman" w:hAnsi="Times New Roman"/>
                <w:szCs w:val="21"/>
              </w:rPr>
              <w:t>生活环境</w:t>
            </w:r>
          </w:p>
        </w:tc>
        <w:tc>
          <w:tcPr>
            <w:tcW w:w="894" w:type="dxa"/>
            <w:shd w:val="clear" w:color="auto" w:fill="auto"/>
            <w:vAlign w:val="bottom"/>
          </w:tcPr>
          <w:p w14:paraId="171D290C" w14:textId="77777777" w:rsidR="00861D98" w:rsidRDefault="00E52579">
            <w:pPr>
              <w:jc w:val="center"/>
              <w:rPr>
                <w:rFonts w:ascii="Times New Roman" w:hAnsi="Times New Roman"/>
                <w:szCs w:val="21"/>
              </w:rPr>
            </w:pPr>
            <w:r>
              <w:rPr>
                <w:rFonts w:ascii="Times New Roman" w:hAnsi="Times New Roman"/>
                <w:szCs w:val="21"/>
              </w:rPr>
              <w:t>0.1414</w:t>
            </w:r>
          </w:p>
        </w:tc>
        <w:tc>
          <w:tcPr>
            <w:tcW w:w="845" w:type="dxa"/>
            <w:shd w:val="clear" w:color="auto" w:fill="auto"/>
            <w:vAlign w:val="bottom"/>
          </w:tcPr>
          <w:p w14:paraId="54BC5F5D" w14:textId="77777777" w:rsidR="00861D98" w:rsidRDefault="00E52579">
            <w:pPr>
              <w:jc w:val="center"/>
              <w:rPr>
                <w:rFonts w:ascii="Times New Roman" w:hAnsi="Times New Roman"/>
                <w:szCs w:val="21"/>
              </w:rPr>
            </w:pPr>
            <w:r>
              <w:rPr>
                <w:rFonts w:ascii="Times New Roman" w:hAnsi="Times New Roman"/>
                <w:szCs w:val="21"/>
              </w:rPr>
              <w:t>0.1582</w:t>
            </w:r>
          </w:p>
        </w:tc>
        <w:tc>
          <w:tcPr>
            <w:tcW w:w="844" w:type="dxa"/>
            <w:shd w:val="clear" w:color="auto" w:fill="auto"/>
            <w:vAlign w:val="bottom"/>
          </w:tcPr>
          <w:p w14:paraId="59A360DB" w14:textId="77777777" w:rsidR="00861D98" w:rsidRDefault="00E52579">
            <w:pPr>
              <w:jc w:val="center"/>
              <w:rPr>
                <w:rFonts w:ascii="Times New Roman" w:hAnsi="Times New Roman"/>
                <w:szCs w:val="21"/>
              </w:rPr>
            </w:pPr>
            <w:r>
              <w:rPr>
                <w:rFonts w:ascii="Times New Roman" w:hAnsi="Times New Roman"/>
                <w:szCs w:val="21"/>
              </w:rPr>
              <w:t>0.1506</w:t>
            </w:r>
          </w:p>
        </w:tc>
        <w:tc>
          <w:tcPr>
            <w:tcW w:w="846" w:type="dxa"/>
            <w:shd w:val="clear" w:color="auto" w:fill="auto"/>
            <w:vAlign w:val="bottom"/>
          </w:tcPr>
          <w:p w14:paraId="6BC784E0" w14:textId="77777777" w:rsidR="00861D98" w:rsidRDefault="00E52579">
            <w:pPr>
              <w:jc w:val="center"/>
              <w:rPr>
                <w:rFonts w:ascii="Times New Roman" w:hAnsi="Times New Roman"/>
                <w:szCs w:val="21"/>
              </w:rPr>
            </w:pPr>
            <w:r>
              <w:rPr>
                <w:rFonts w:ascii="Times New Roman" w:hAnsi="Times New Roman"/>
                <w:szCs w:val="21"/>
              </w:rPr>
              <w:t>0.1452</w:t>
            </w:r>
          </w:p>
        </w:tc>
        <w:tc>
          <w:tcPr>
            <w:tcW w:w="840" w:type="dxa"/>
            <w:shd w:val="clear" w:color="auto" w:fill="auto"/>
            <w:vAlign w:val="bottom"/>
          </w:tcPr>
          <w:p w14:paraId="604184FA" w14:textId="77777777" w:rsidR="00861D98" w:rsidRDefault="00E52579">
            <w:pPr>
              <w:jc w:val="center"/>
              <w:rPr>
                <w:rFonts w:ascii="Times New Roman" w:hAnsi="Times New Roman"/>
                <w:szCs w:val="21"/>
              </w:rPr>
            </w:pPr>
            <w:r>
              <w:rPr>
                <w:rFonts w:ascii="Times New Roman" w:hAnsi="Times New Roman"/>
                <w:szCs w:val="21"/>
              </w:rPr>
              <w:t>0.1433</w:t>
            </w:r>
          </w:p>
        </w:tc>
        <w:tc>
          <w:tcPr>
            <w:tcW w:w="818" w:type="dxa"/>
            <w:shd w:val="clear" w:color="auto" w:fill="auto"/>
            <w:vAlign w:val="bottom"/>
          </w:tcPr>
          <w:p w14:paraId="4C97518C" w14:textId="77777777" w:rsidR="00861D98" w:rsidRDefault="00E52579">
            <w:pPr>
              <w:jc w:val="center"/>
              <w:rPr>
                <w:rFonts w:ascii="Times New Roman" w:hAnsi="Times New Roman"/>
                <w:szCs w:val="21"/>
              </w:rPr>
            </w:pPr>
            <w:r>
              <w:rPr>
                <w:rFonts w:ascii="Times New Roman" w:hAnsi="Times New Roman"/>
                <w:szCs w:val="21"/>
              </w:rPr>
              <w:t>0.1449</w:t>
            </w:r>
          </w:p>
        </w:tc>
        <w:tc>
          <w:tcPr>
            <w:tcW w:w="862" w:type="dxa"/>
            <w:shd w:val="clear" w:color="auto" w:fill="auto"/>
            <w:vAlign w:val="bottom"/>
          </w:tcPr>
          <w:p w14:paraId="642042D2" w14:textId="77777777" w:rsidR="00861D98" w:rsidRDefault="00E52579">
            <w:pPr>
              <w:jc w:val="center"/>
              <w:rPr>
                <w:rFonts w:ascii="Times New Roman" w:hAnsi="Times New Roman"/>
                <w:szCs w:val="21"/>
              </w:rPr>
            </w:pPr>
            <w:r>
              <w:rPr>
                <w:rFonts w:ascii="Times New Roman" w:hAnsi="Times New Roman"/>
                <w:szCs w:val="21"/>
              </w:rPr>
              <w:t>0.1371</w:t>
            </w:r>
          </w:p>
        </w:tc>
      </w:tr>
      <w:tr w:rsidR="00861D98" w14:paraId="4F8B1D16" w14:textId="77777777">
        <w:trPr>
          <w:trHeight w:val="90"/>
          <w:jc w:val="center"/>
        </w:trPr>
        <w:tc>
          <w:tcPr>
            <w:tcW w:w="2208" w:type="dxa"/>
            <w:shd w:val="clear" w:color="auto" w:fill="auto"/>
            <w:vAlign w:val="center"/>
          </w:tcPr>
          <w:p w14:paraId="3D567DC7" w14:textId="77777777" w:rsidR="00861D98" w:rsidRDefault="00E52579">
            <w:pPr>
              <w:jc w:val="center"/>
              <w:rPr>
                <w:rFonts w:ascii="Times New Roman" w:hAnsi="Times New Roman"/>
                <w:szCs w:val="21"/>
              </w:rPr>
            </w:pPr>
            <w:r>
              <w:rPr>
                <w:rFonts w:ascii="Times New Roman" w:hAnsi="Times New Roman"/>
                <w:szCs w:val="21"/>
              </w:rPr>
              <w:t>交通基础设施</w:t>
            </w:r>
          </w:p>
        </w:tc>
        <w:tc>
          <w:tcPr>
            <w:tcW w:w="894" w:type="dxa"/>
            <w:shd w:val="clear" w:color="auto" w:fill="auto"/>
            <w:vAlign w:val="bottom"/>
          </w:tcPr>
          <w:p w14:paraId="3A240F23" w14:textId="77777777" w:rsidR="00861D98" w:rsidRDefault="00E52579">
            <w:pPr>
              <w:jc w:val="center"/>
              <w:rPr>
                <w:rFonts w:ascii="Times New Roman" w:hAnsi="Times New Roman"/>
                <w:szCs w:val="21"/>
              </w:rPr>
            </w:pPr>
            <w:r>
              <w:rPr>
                <w:rFonts w:ascii="Times New Roman" w:hAnsi="Times New Roman"/>
                <w:szCs w:val="21"/>
              </w:rPr>
              <w:t>0.2359</w:t>
            </w:r>
          </w:p>
        </w:tc>
        <w:tc>
          <w:tcPr>
            <w:tcW w:w="845" w:type="dxa"/>
            <w:shd w:val="clear" w:color="auto" w:fill="auto"/>
            <w:vAlign w:val="bottom"/>
          </w:tcPr>
          <w:p w14:paraId="1465955F" w14:textId="77777777" w:rsidR="00861D98" w:rsidRDefault="00E52579">
            <w:pPr>
              <w:jc w:val="center"/>
              <w:rPr>
                <w:rFonts w:ascii="Times New Roman" w:hAnsi="Times New Roman"/>
                <w:szCs w:val="21"/>
              </w:rPr>
            </w:pPr>
            <w:r>
              <w:rPr>
                <w:rFonts w:ascii="Times New Roman" w:hAnsi="Times New Roman"/>
                <w:szCs w:val="21"/>
              </w:rPr>
              <w:t>0.3234</w:t>
            </w:r>
          </w:p>
        </w:tc>
        <w:tc>
          <w:tcPr>
            <w:tcW w:w="844" w:type="dxa"/>
            <w:shd w:val="clear" w:color="auto" w:fill="auto"/>
            <w:vAlign w:val="bottom"/>
          </w:tcPr>
          <w:p w14:paraId="18202752" w14:textId="77777777" w:rsidR="00861D98" w:rsidRDefault="00E52579">
            <w:pPr>
              <w:jc w:val="center"/>
              <w:rPr>
                <w:rFonts w:ascii="Times New Roman" w:hAnsi="Times New Roman"/>
                <w:szCs w:val="21"/>
              </w:rPr>
            </w:pPr>
            <w:r>
              <w:rPr>
                <w:rFonts w:ascii="Times New Roman" w:hAnsi="Times New Roman"/>
                <w:szCs w:val="21"/>
              </w:rPr>
              <w:t>0.3153</w:t>
            </w:r>
          </w:p>
        </w:tc>
        <w:tc>
          <w:tcPr>
            <w:tcW w:w="846" w:type="dxa"/>
            <w:shd w:val="clear" w:color="auto" w:fill="auto"/>
            <w:vAlign w:val="bottom"/>
          </w:tcPr>
          <w:p w14:paraId="2491250B" w14:textId="77777777" w:rsidR="00861D98" w:rsidRDefault="00E52579">
            <w:pPr>
              <w:jc w:val="center"/>
              <w:rPr>
                <w:rFonts w:ascii="Times New Roman" w:hAnsi="Times New Roman"/>
                <w:szCs w:val="21"/>
              </w:rPr>
            </w:pPr>
            <w:r>
              <w:rPr>
                <w:rFonts w:ascii="Times New Roman" w:hAnsi="Times New Roman"/>
                <w:szCs w:val="21"/>
              </w:rPr>
              <w:t>0.3221</w:t>
            </w:r>
          </w:p>
        </w:tc>
        <w:tc>
          <w:tcPr>
            <w:tcW w:w="840" w:type="dxa"/>
            <w:shd w:val="clear" w:color="auto" w:fill="auto"/>
            <w:vAlign w:val="bottom"/>
          </w:tcPr>
          <w:p w14:paraId="6F46EFEF" w14:textId="77777777" w:rsidR="00861D98" w:rsidRDefault="00E52579">
            <w:pPr>
              <w:jc w:val="center"/>
              <w:rPr>
                <w:rFonts w:ascii="Times New Roman" w:hAnsi="Times New Roman"/>
                <w:szCs w:val="21"/>
              </w:rPr>
            </w:pPr>
            <w:r>
              <w:rPr>
                <w:rFonts w:ascii="Times New Roman" w:hAnsi="Times New Roman"/>
                <w:szCs w:val="21"/>
              </w:rPr>
              <w:t>0.3159</w:t>
            </w:r>
          </w:p>
        </w:tc>
        <w:tc>
          <w:tcPr>
            <w:tcW w:w="818" w:type="dxa"/>
            <w:shd w:val="clear" w:color="auto" w:fill="auto"/>
            <w:vAlign w:val="bottom"/>
          </w:tcPr>
          <w:p w14:paraId="0F6F94F8" w14:textId="77777777" w:rsidR="00861D98" w:rsidRDefault="00E52579">
            <w:pPr>
              <w:jc w:val="center"/>
              <w:rPr>
                <w:rFonts w:ascii="Times New Roman" w:hAnsi="Times New Roman"/>
                <w:szCs w:val="21"/>
              </w:rPr>
            </w:pPr>
            <w:r>
              <w:rPr>
                <w:rFonts w:ascii="Times New Roman" w:hAnsi="Times New Roman"/>
                <w:szCs w:val="21"/>
              </w:rPr>
              <w:t>0.3183</w:t>
            </w:r>
          </w:p>
        </w:tc>
        <w:tc>
          <w:tcPr>
            <w:tcW w:w="862" w:type="dxa"/>
            <w:shd w:val="clear" w:color="auto" w:fill="auto"/>
            <w:vAlign w:val="bottom"/>
          </w:tcPr>
          <w:p w14:paraId="46B2AC5C" w14:textId="77777777" w:rsidR="00861D98" w:rsidRDefault="00E52579">
            <w:pPr>
              <w:jc w:val="center"/>
              <w:rPr>
                <w:rFonts w:ascii="Times New Roman" w:hAnsi="Times New Roman"/>
                <w:szCs w:val="21"/>
              </w:rPr>
            </w:pPr>
            <w:r>
              <w:rPr>
                <w:rFonts w:ascii="Times New Roman" w:hAnsi="Times New Roman"/>
                <w:szCs w:val="21"/>
              </w:rPr>
              <w:t>0.3212</w:t>
            </w:r>
          </w:p>
        </w:tc>
      </w:tr>
      <w:tr w:rsidR="00861D98" w14:paraId="44D7369B" w14:textId="77777777">
        <w:trPr>
          <w:trHeight w:val="108"/>
          <w:jc w:val="center"/>
        </w:trPr>
        <w:tc>
          <w:tcPr>
            <w:tcW w:w="2208" w:type="dxa"/>
            <w:shd w:val="clear" w:color="auto" w:fill="auto"/>
            <w:vAlign w:val="center"/>
          </w:tcPr>
          <w:p w14:paraId="26E7C2C4" w14:textId="77777777" w:rsidR="00861D98" w:rsidRDefault="00E52579">
            <w:pPr>
              <w:jc w:val="center"/>
              <w:rPr>
                <w:rFonts w:ascii="Times New Roman" w:hAnsi="Times New Roman"/>
                <w:szCs w:val="21"/>
              </w:rPr>
            </w:pPr>
            <w:r>
              <w:rPr>
                <w:rFonts w:ascii="Times New Roman" w:hAnsi="Times New Roman"/>
                <w:szCs w:val="21"/>
              </w:rPr>
              <w:t>空气</w:t>
            </w:r>
            <w:r>
              <w:rPr>
                <w:rFonts w:ascii="Times New Roman" w:hAnsi="Times New Roman" w:hint="eastAsia"/>
                <w:szCs w:val="21"/>
              </w:rPr>
              <w:t>质量</w:t>
            </w:r>
          </w:p>
        </w:tc>
        <w:tc>
          <w:tcPr>
            <w:tcW w:w="894" w:type="dxa"/>
            <w:shd w:val="clear" w:color="auto" w:fill="auto"/>
            <w:vAlign w:val="bottom"/>
          </w:tcPr>
          <w:p w14:paraId="242790A7" w14:textId="77777777" w:rsidR="00861D98" w:rsidRDefault="00E52579">
            <w:pPr>
              <w:jc w:val="center"/>
              <w:rPr>
                <w:rFonts w:ascii="Times New Roman" w:hAnsi="Times New Roman"/>
                <w:szCs w:val="21"/>
              </w:rPr>
            </w:pPr>
            <w:r>
              <w:rPr>
                <w:rFonts w:ascii="Times New Roman" w:hAnsi="Times New Roman"/>
                <w:szCs w:val="21"/>
              </w:rPr>
              <w:t>0.4306</w:t>
            </w:r>
          </w:p>
        </w:tc>
        <w:tc>
          <w:tcPr>
            <w:tcW w:w="845" w:type="dxa"/>
            <w:shd w:val="clear" w:color="auto" w:fill="auto"/>
            <w:vAlign w:val="bottom"/>
          </w:tcPr>
          <w:p w14:paraId="1CE51A08" w14:textId="77777777" w:rsidR="00861D98" w:rsidRDefault="00E52579">
            <w:pPr>
              <w:jc w:val="center"/>
              <w:rPr>
                <w:rFonts w:ascii="Times New Roman" w:hAnsi="Times New Roman"/>
                <w:szCs w:val="21"/>
              </w:rPr>
            </w:pPr>
            <w:r>
              <w:rPr>
                <w:rFonts w:ascii="Times New Roman" w:hAnsi="Times New Roman"/>
                <w:szCs w:val="21"/>
              </w:rPr>
              <w:t>0.3951</w:t>
            </w:r>
          </w:p>
        </w:tc>
        <w:tc>
          <w:tcPr>
            <w:tcW w:w="844" w:type="dxa"/>
            <w:shd w:val="clear" w:color="auto" w:fill="auto"/>
            <w:vAlign w:val="bottom"/>
          </w:tcPr>
          <w:p w14:paraId="1C2463B3" w14:textId="77777777" w:rsidR="00861D98" w:rsidRDefault="00E52579">
            <w:pPr>
              <w:jc w:val="center"/>
              <w:rPr>
                <w:rFonts w:ascii="Times New Roman" w:hAnsi="Times New Roman"/>
                <w:szCs w:val="21"/>
              </w:rPr>
            </w:pPr>
            <w:r>
              <w:rPr>
                <w:rFonts w:ascii="Times New Roman" w:hAnsi="Times New Roman"/>
                <w:szCs w:val="21"/>
              </w:rPr>
              <w:t>0.3880</w:t>
            </w:r>
          </w:p>
        </w:tc>
        <w:tc>
          <w:tcPr>
            <w:tcW w:w="846" w:type="dxa"/>
            <w:shd w:val="clear" w:color="auto" w:fill="auto"/>
            <w:vAlign w:val="bottom"/>
          </w:tcPr>
          <w:p w14:paraId="3B1185BF" w14:textId="77777777" w:rsidR="00861D98" w:rsidRDefault="00E52579">
            <w:pPr>
              <w:jc w:val="center"/>
              <w:rPr>
                <w:rFonts w:ascii="Times New Roman" w:hAnsi="Times New Roman"/>
                <w:szCs w:val="21"/>
              </w:rPr>
            </w:pPr>
            <w:r>
              <w:rPr>
                <w:rFonts w:ascii="Times New Roman" w:hAnsi="Times New Roman"/>
                <w:szCs w:val="21"/>
              </w:rPr>
              <w:t>0.3707</w:t>
            </w:r>
          </w:p>
        </w:tc>
        <w:tc>
          <w:tcPr>
            <w:tcW w:w="840" w:type="dxa"/>
            <w:shd w:val="clear" w:color="auto" w:fill="auto"/>
            <w:vAlign w:val="bottom"/>
          </w:tcPr>
          <w:p w14:paraId="2A44C150" w14:textId="77777777" w:rsidR="00861D98" w:rsidRDefault="00E52579">
            <w:pPr>
              <w:jc w:val="center"/>
              <w:rPr>
                <w:rFonts w:ascii="Times New Roman" w:hAnsi="Times New Roman"/>
                <w:szCs w:val="21"/>
              </w:rPr>
            </w:pPr>
            <w:r>
              <w:rPr>
                <w:rFonts w:ascii="Times New Roman" w:hAnsi="Times New Roman"/>
                <w:szCs w:val="21"/>
              </w:rPr>
              <w:t>0.3673</w:t>
            </w:r>
          </w:p>
        </w:tc>
        <w:tc>
          <w:tcPr>
            <w:tcW w:w="818" w:type="dxa"/>
            <w:shd w:val="clear" w:color="auto" w:fill="auto"/>
            <w:vAlign w:val="bottom"/>
          </w:tcPr>
          <w:p w14:paraId="2AB8D422" w14:textId="77777777" w:rsidR="00861D98" w:rsidRDefault="00E52579">
            <w:pPr>
              <w:jc w:val="center"/>
              <w:rPr>
                <w:rFonts w:ascii="Times New Roman" w:hAnsi="Times New Roman"/>
                <w:szCs w:val="21"/>
              </w:rPr>
            </w:pPr>
            <w:r>
              <w:rPr>
                <w:rFonts w:ascii="Times New Roman" w:hAnsi="Times New Roman"/>
                <w:szCs w:val="21"/>
              </w:rPr>
              <w:t>0.3653</w:t>
            </w:r>
          </w:p>
        </w:tc>
        <w:tc>
          <w:tcPr>
            <w:tcW w:w="862" w:type="dxa"/>
            <w:shd w:val="clear" w:color="auto" w:fill="auto"/>
            <w:vAlign w:val="bottom"/>
          </w:tcPr>
          <w:p w14:paraId="0FAEED6D" w14:textId="77777777" w:rsidR="00861D98" w:rsidRDefault="00E52579">
            <w:pPr>
              <w:jc w:val="center"/>
              <w:rPr>
                <w:rFonts w:ascii="Times New Roman" w:hAnsi="Times New Roman"/>
                <w:szCs w:val="21"/>
              </w:rPr>
            </w:pPr>
            <w:r>
              <w:rPr>
                <w:rFonts w:ascii="Times New Roman" w:hAnsi="Times New Roman"/>
                <w:szCs w:val="21"/>
              </w:rPr>
              <w:t>0.3568</w:t>
            </w:r>
          </w:p>
        </w:tc>
      </w:tr>
      <w:tr w:rsidR="00861D98" w14:paraId="28B71A38" w14:textId="77777777">
        <w:trPr>
          <w:trHeight w:val="90"/>
          <w:jc w:val="center"/>
        </w:trPr>
        <w:tc>
          <w:tcPr>
            <w:tcW w:w="2208" w:type="dxa"/>
            <w:shd w:val="clear" w:color="auto" w:fill="auto"/>
            <w:vAlign w:val="center"/>
          </w:tcPr>
          <w:p w14:paraId="0F56A124" w14:textId="77777777" w:rsidR="00861D98" w:rsidRDefault="00E52579">
            <w:pPr>
              <w:jc w:val="center"/>
              <w:rPr>
                <w:rFonts w:ascii="Times New Roman" w:hAnsi="Times New Roman"/>
                <w:szCs w:val="21"/>
              </w:rPr>
            </w:pPr>
            <w:r>
              <w:rPr>
                <w:rFonts w:ascii="Times New Roman" w:hAnsi="Times New Roman"/>
                <w:szCs w:val="21"/>
              </w:rPr>
              <w:t>社会治安</w:t>
            </w:r>
          </w:p>
        </w:tc>
        <w:tc>
          <w:tcPr>
            <w:tcW w:w="894" w:type="dxa"/>
            <w:shd w:val="clear" w:color="auto" w:fill="auto"/>
            <w:vAlign w:val="bottom"/>
          </w:tcPr>
          <w:p w14:paraId="0970AAD6" w14:textId="77777777" w:rsidR="00861D98" w:rsidRDefault="00E52579">
            <w:pPr>
              <w:jc w:val="center"/>
              <w:rPr>
                <w:rFonts w:ascii="Times New Roman" w:hAnsi="Times New Roman"/>
                <w:szCs w:val="21"/>
              </w:rPr>
            </w:pPr>
            <w:r>
              <w:rPr>
                <w:rFonts w:ascii="Times New Roman" w:hAnsi="Times New Roman"/>
                <w:szCs w:val="21"/>
              </w:rPr>
              <w:t>0.3335</w:t>
            </w:r>
          </w:p>
        </w:tc>
        <w:tc>
          <w:tcPr>
            <w:tcW w:w="845" w:type="dxa"/>
            <w:shd w:val="clear" w:color="auto" w:fill="auto"/>
            <w:vAlign w:val="bottom"/>
          </w:tcPr>
          <w:p w14:paraId="42569588" w14:textId="77777777" w:rsidR="00861D98" w:rsidRDefault="00E52579">
            <w:pPr>
              <w:jc w:val="center"/>
              <w:rPr>
                <w:rFonts w:ascii="Times New Roman" w:hAnsi="Times New Roman"/>
                <w:szCs w:val="21"/>
              </w:rPr>
            </w:pPr>
            <w:r>
              <w:rPr>
                <w:rFonts w:ascii="Times New Roman" w:hAnsi="Times New Roman"/>
                <w:szCs w:val="21"/>
              </w:rPr>
              <w:t>0.2815</w:t>
            </w:r>
          </w:p>
        </w:tc>
        <w:tc>
          <w:tcPr>
            <w:tcW w:w="844" w:type="dxa"/>
            <w:shd w:val="clear" w:color="auto" w:fill="auto"/>
            <w:vAlign w:val="bottom"/>
          </w:tcPr>
          <w:p w14:paraId="0EB34851" w14:textId="77777777" w:rsidR="00861D98" w:rsidRDefault="00E52579">
            <w:pPr>
              <w:jc w:val="center"/>
              <w:rPr>
                <w:rFonts w:ascii="Times New Roman" w:hAnsi="Times New Roman"/>
                <w:szCs w:val="21"/>
              </w:rPr>
            </w:pPr>
            <w:r>
              <w:rPr>
                <w:rFonts w:ascii="Times New Roman" w:hAnsi="Times New Roman"/>
                <w:szCs w:val="21"/>
              </w:rPr>
              <w:t>0.2967</w:t>
            </w:r>
          </w:p>
        </w:tc>
        <w:tc>
          <w:tcPr>
            <w:tcW w:w="846" w:type="dxa"/>
            <w:shd w:val="clear" w:color="auto" w:fill="auto"/>
            <w:vAlign w:val="bottom"/>
          </w:tcPr>
          <w:p w14:paraId="0EEA10F6" w14:textId="77777777" w:rsidR="00861D98" w:rsidRDefault="00E52579">
            <w:pPr>
              <w:jc w:val="center"/>
              <w:rPr>
                <w:rFonts w:ascii="Times New Roman" w:hAnsi="Times New Roman"/>
                <w:szCs w:val="21"/>
              </w:rPr>
            </w:pPr>
            <w:r>
              <w:rPr>
                <w:rFonts w:ascii="Times New Roman" w:hAnsi="Times New Roman"/>
                <w:szCs w:val="21"/>
              </w:rPr>
              <w:t>0.3072</w:t>
            </w:r>
          </w:p>
        </w:tc>
        <w:tc>
          <w:tcPr>
            <w:tcW w:w="840" w:type="dxa"/>
            <w:shd w:val="clear" w:color="auto" w:fill="auto"/>
            <w:vAlign w:val="bottom"/>
          </w:tcPr>
          <w:p w14:paraId="4499766C" w14:textId="77777777" w:rsidR="00861D98" w:rsidRDefault="00E52579">
            <w:pPr>
              <w:jc w:val="center"/>
              <w:rPr>
                <w:rFonts w:ascii="Times New Roman" w:hAnsi="Times New Roman"/>
                <w:szCs w:val="21"/>
              </w:rPr>
            </w:pPr>
            <w:r>
              <w:rPr>
                <w:rFonts w:ascii="Times New Roman" w:hAnsi="Times New Roman"/>
                <w:szCs w:val="21"/>
              </w:rPr>
              <w:t>0.3169</w:t>
            </w:r>
          </w:p>
        </w:tc>
        <w:tc>
          <w:tcPr>
            <w:tcW w:w="818" w:type="dxa"/>
            <w:shd w:val="clear" w:color="auto" w:fill="auto"/>
            <w:vAlign w:val="bottom"/>
          </w:tcPr>
          <w:p w14:paraId="4E60EAE5" w14:textId="77777777" w:rsidR="00861D98" w:rsidRDefault="00E52579">
            <w:pPr>
              <w:jc w:val="center"/>
              <w:rPr>
                <w:rFonts w:ascii="Times New Roman" w:hAnsi="Times New Roman"/>
                <w:szCs w:val="21"/>
              </w:rPr>
            </w:pPr>
            <w:r>
              <w:rPr>
                <w:rFonts w:ascii="Times New Roman" w:hAnsi="Times New Roman"/>
                <w:szCs w:val="21"/>
              </w:rPr>
              <w:t>0.3164</w:t>
            </w:r>
          </w:p>
        </w:tc>
        <w:tc>
          <w:tcPr>
            <w:tcW w:w="862" w:type="dxa"/>
            <w:shd w:val="clear" w:color="auto" w:fill="auto"/>
            <w:vAlign w:val="center"/>
          </w:tcPr>
          <w:p w14:paraId="77202EFA" w14:textId="77777777" w:rsidR="00861D98" w:rsidRDefault="00E52579">
            <w:pPr>
              <w:jc w:val="center"/>
              <w:rPr>
                <w:rFonts w:ascii="Times New Roman" w:hAnsi="Times New Roman"/>
                <w:szCs w:val="21"/>
              </w:rPr>
            </w:pPr>
            <w:r>
              <w:rPr>
                <w:rFonts w:ascii="Times New Roman" w:hAnsi="Times New Roman"/>
                <w:szCs w:val="21"/>
              </w:rPr>
              <w:t>0.3220</w:t>
            </w:r>
          </w:p>
        </w:tc>
      </w:tr>
      <w:tr w:rsidR="00861D98" w14:paraId="338E4526" w14:textId="77777777">
        <w:trPr>
          <w:trHeight w:val="90"/>
          <w:jc w:val="center"/>
        </w:trPr>
        <w:tc>
          <w:tcPr>
            <w:tcW w:w="2208" w:type="dxa"/>
            <w:shd w:val="clear" w:color="auto" w:fill="auto"/>
            <w:vAlign w:val="center"/>
          </w:tcPr>
          <w:p w14:paraId="13759151" w14:textId="77777777" w:rsidR="00861D98" w:rsidRDefault="00E52579">
            <w:pPr>
              <w:jc w:val="center"/>
              <w:rPr>
                <w:rFonts w:ascii="Times New Roman" w:hAnsi="Times New Roman"/>
                <w:szCs w:val="21"/>
              </w:rPr>
            </w:pPr>
            <w:r>
              <w:rPr>
                <w:rFonts w:ascii="Times New Roman" w:hAnsi="Times New Roman"/>
                <w:szCs w:val="21"/>
              </w:rPr>
              <w:t>6</w:t>
            </w:r>
            <w:r>
              <w:rPr>
                <w:rFonts w:ascii="Times New Roman" w:hAnsi="Times New Roman"/>
                <w:szCs w:val="21"/>
              </w:rPr>
              <w:t>社会机会</w:t>
            </w:r>
          </w:p>
        </w:tc>
        <w:tc>
          <w:tcPr>
            <w:tcW w:w="894" w:type="dxa"/>
            <w:shd w:val="clear" w:color="auto" w:fill="auto"/>
            <w:vAlign w:val="bottom"/>
          </w:tcPr>
          <w:p w14:paraId="20548208" w14:textId="77777777" w:rsidR="00861D98" w:rsidRDefault="00E52579">
            <w:pPr>
              <w:jc w:val="center"/>
              <w:rPr>
                <w:rFonts w:ascii="Times New Roman" w:hAnsi="Times New Roman"/>
                <w:szCs w:val="21"/>
              </w:rPr>
            </w:pPr>
            <w:r>
              <w:rPr>
                <w:rFonts w:ascii="Times New Roman" w:hAnsi="Times New Roman"/>
                <w:szCs w:val="21"/>
              </w:rPr>
              <w:t>0.1305</w:t>
            </w:r>
          </w:p>
        </w:tc>
        <w:tc>
          <w:tcPr>
            <w:tcW w:w="845" w:type="dxa"/>
            <w:shd w:val="clear" w:color="auto" w:fill="auto"/>
            <w:vAlign w:val="bottom"/>
          </w:tcPr>
          <w:p w14:paraId="650D29D2" w14:textId="77777777" w:rsidR="00861D98" w:rsidRDefault="00E52579">
            <w:pPr>
              <w:jc w:val="center"/>
              <w:rPr>
                <w:rFonts w:ascii="Times New Roman" w:hAnsi="Times New Roman"/>
                <w:szCs w:val="21"/>
              </w:rPr>
            </w:pPr>
            <w:r>
              <w:rPr>
                <w:rFonts w:ascii="Times New Roman" w:hAnsi="Times New Roman"/>
                <w:szCs w:val="21"/>
              </w:rPr>
              <w:t>0.1499</w:t>
            </w:r>
          </w:p>
        </w:tc>
        <w:tc>
          <w:tcPr>
            <w:tcW w:w="844" w:type="dxa"/>
            <w:shd w:val="clear" w:color="auto" w:fill="auto"/>
            <w:vAlign w:val="bottom"/>
          </w:tcPr>
          <w:p w14:paraId="450A50FA" w14:textId="77777777" w:rsidR="00861D98" w:rsidRDefault="00E52579">
            <w:pPr>
              <w:jc w:val="center"/>
              <w:rPr>
                <w:rFonts w:ascii="Times New Roman" w:hAnsi="Times New Roman"/>
                <w:szCs w:val="21"/>
              </w:rPr>
            </w:pPr>
            <w:r>
              <w:rPr>
                <w:rFonts w:ascii="Times New Roman" w:hAnsi="Times New Roman"/>
                <w:szCs w:val="21"/>
              </w:rPr>
              <w:t>0.1498</w:t>
            </w:r>
          </w:p>
        </w:tc>
        <w:tc>
          <w:tcPr>
            <w:tcW w:w="846" w:type="dxa"/>
            <w:shd w:val="clear" w:color="auto" w:fill="auto"/>
            <w:vAlign w:val="bottom"/>
          </w:tcPr>
          <w:p w14:paraId="37D1720B" w14:textId="77777777" w:rsidR="00861D98" w:rsidRDefault="00E52579">
            <w:pPr>
              <w:jc w:val="center"/>
              <w:rPr>
                <w:rFonts w:ascii="Times New Roman" w:hAnsi="Times New Roman"/>
                <w:szCs w:val="21"/>
              </w:rPr>
            </w:pPr>
            <w:r>
              <w:rPr>
                <w:rFonts w:ascii="Times New Roman" w:hAnsi="Times New Roman"/>
                <w:szCs w:val="21"/>
              </w:rPr>
              <w:t>0.1523</w:t>
            </w:r>
          </w:p>
        </w:tc>
        <w:tc>
          <w:tcPr>
            <w:tcW w:w="840" w:type="dxa"/>
            <w:shd w:val="clear" w:color="auto" w:fill="auto"/>
            <w:vAlign w:val="bottom"/>
          </w:tcPr>
          <w:p w14:paraId="7910E70F" w14:textId="77777777" w:rsidR="00861D98" w:rsidRDefault="00E52579">
            <w:pPr>
              <w:jc w:val="center"/>
              <w:rPr>
                <w:rFonts w:ascii="Times New Roman" w:hAnsi="Times New Roman"/>
                <w:szCs w:val="21"/>
              </w:rPr>
            </w:pPr>
            <w:r>
              <w:rPr>
                <w:rFonts w:ascii="Times New Roman" w:hAnsi="Times New Roman"/>
                <w:szCs w:val="21"/>
              </w:rPr>
              <w:t>0.1517</w:t>
            </w:r>
          </w:p>
        </w:tc>
        <w:tc>
          <w:tcPr>
            <w:tcW w:w="818" w:type="dxa"/>
            <w:shd w:val="clear" w:color="auto" w:fill="auto"/>
            <w:vAlign w:val="bottom"/>
          </w:tcPr>
          <w:p w14:paraId="187D2D34" w14:textId="77777777" w:rsidR="00861D98" w:rsidRDefault="00E52579">
            <w:pPr>
              <w:jc w:val="center"/>
              <w:rPr>
                <w:rFonts w:ascii="Times New Roman" w:hAnsi="Times New Roman"/>
                <w:szCs w:val="21"/>
              </w:rPr>
            </w:pPr>
            <w:r>
              <w:rPr>
                <w:rFonts w:ascii="Times New Roman" w:hAnsi="Times New Roman"/>
                <w:szCs w:val="21"/>
              </w:rPr>
              <w:t>0.1554</w:t>
            </w:r>
          </w:p>
        </w:tc>
        <w:tc>
          <w:tcPr>
            <w:tcW w:w="862" w:type="dxa"/>
            <w:shd w:val="clear" w:color="auto" w:fill="auto"/>
            <w:vAlign w:val="bottom"/>
          </w:tcPr>
          <w:p w14:paraId="153BD605" w14:textId="77777777" w:rsidR="00861D98" w:rsidRDefault="00E52579">
            <w:pPr>
              <w:jc w:val="center"/>
              <w:rPr>
                <w:rFonts w:ascii="Times New Roman" w:hAnsi="Times New Roman"/>
                <w:szCs w:val="21"/>
              </w:rPr>
            </w:pPr>
            <w:r>
              <w:rPr>
                <w:rFonts w:ascii="Times New Roman" w:hAnsi="Times New Roman"/>
                <w:szCs w:val="21"/>
              </w:rPr>
              <w:t>0.1482</w:t>
            </w:r>
          </w:p>
        </w:tc>
      </w:tr>
      <w:tr w:rsidR="00861D98" w14:paraId="333BC754" w14:textId="77777777">
        <w:trPr>
          <w:trHeight w:val="138"/>
          <w:jc w:val="center"/>
        </w:trPr>
        <w:tc>
          <w:tcPr>
            <w:tcW w:w="2208" w:type="dxa"/>
            <w:shd w:val="clear" w:color="auto" w:fill="auto"/>
            <w:vAlign w:val="center"/>
          </w:tcPr>
          <w:p w14:paraId="73FF99A5" w14:textId="77777777" w:rsidR="00861D98" w:rsidRDefault="00E52579">
            <w:pPr>
              <w:jc w:val="center"/>
              <w:rPr>
                <w:rFonts w:ascii="Times New Roman" w:hAnsi="Times New Roman"/>
                <w:szCs w:val="21"/>
              </w:rPr>
            </w:pPr>
            <w:r>
              <w:rPr>
                <w:rFonts w:ascii="Times New Roman" w:hAnsi="Times New Roman"/>
                <w:szCs w:val="21"/>
              </w:rPr>
              <w:t>教育状况</w:t>
            </w:r>
          </w:p>
        </w:tc>
        <w:tc>
          <w:tcPr>
            <w:tcW w:w="894" w:type="dxa"/>
            <w:shd w:val="clear" w:color="auto" w:fill="auto"/>
            <w:vAlign w:val="bottom"/>
          </w:tcPr>
          <w:p w14:paraId="2FB63CCA" w14:textId="77777777" w:rsidR="00861D98" w:rsidRDefault="00E52579">
            <w:pPr>
              <w:jc w:val="center"/>
              <w:rPr>
                <w:rFonts w:ascii="Times New Roman" w:hAnsi="Times New Roman"/>
                <w:szCs w:val="21"/>
              </w:rPr>
            </w:pPr>
            <w:r>
              <w:rPr>
                <w:rFonts w:ascii="Times New Roman" w:hAnsi="Times New Roman"/>
                <w:szCs w:val="21"/>
              </w:rPr>
              <w:t>0.3573</w:t>
            </w:r>
          </w:p>
        </w:tc>
        <w:tc>
          <w:tcPr>
            <w:tcW w:w="845" w:type="dxa"/>
            <w:shd w:val="clear" w:color="auto" w:fill="auto"/>
            <w:vAlign w:val="bottom"/>
          </w:tcPr>
          <w:p w14:paraId="7D46CFF2" w14:textId="77777777" w:rsidR="00861D98" w:rsidRDefault="00E52579">
            <w:pPr>
              <w:jc w:val="center"/>
              <w:rPr>
                <w:rFonts w:ascii="Times New Roman" w:hAnsi="Times New Roman"/>
                <w:szCs w:val="21"/>
              </w:rPr>
            </w:pPr>
            <w:r>
              <w:rPr>
                <w:rFonts w:ascii="Times New Roman" w:hAnsi="Times New Roman"/>
                <w:szCs w:val="21"/>
              </w:rPr>
              <w:t>0.3997</w:t>
            </w:r>
          </w:p>
        </w:tc>
        <w:tc>
          <w:tcPr>
            <w:tcW w:w="844" w:type="dxa"/>
            <w:shd w:val="clear" w:color="auto" w:fill="auto"/>
            <w:vAlign w:val="bottom"/>
          </w:tcPr>
          <w:p w14:paraId="20A46A75" w14:textId="77777777" w:rsidR="00861D98" w:rsidRDefault="00E52579">
            <w:pPr>
              <w:jc w:val="center"/>
              <w:rPr>
                <w:rFonts w:ascii="Times New Roman" w:hAnsi="Times New Roman"/>
                <w:szCs w:val="21"/>
              </w:rPr>
            </w:pPr>
            <w:r>
              <w:rPr>
                <w:rFonts w:ascii="Times New Roman" w:hAnsi="Times New Roman"/>
                <w:szCs w:val="21"/>
              </w:rPr>
              <w:t>0.4024</w:t>
            </w:r>
          </w:p>
        </w:tc>
        <w:tc>
          <w:tcPr>
            <w:tcW w:w="846" w:type="dxa"/>
            <w:shd w:val="clear" w:color="auto" w:fill="auto"/>
            <w:vAlign w:val="bottom"/>
          </w:tcPr>
          <w:p w14:paraId="5E94C193" w14:textId="77777777" w:rsidR="00861D98" w:rsidRDefault="00E52579">
            <w:pPr>
              <w:jc w:val="center"/>
              <w:rPr>
                <w:rFonts w:ascii="Times New Roman" w:hAnsi="Times New Roman"/>
                <w:szCs w:val="21"/>
              </w:rPr>
            </w:pPr>
            <w:r>
              <w:rPr>
                <w:rFonts w:ascii="Times New Roman" w:hAnsi="Times New Roman"/>
                <w:szCs w:val="21"/>
              </w:rPr>
              <w:t>0.4153</w:t>
            </w:r>
          </w:p>
        </w:tc>
        <w:tc>
          <w:tcPr>
            <w:tcW w:w="840" w:type="dxa"/>
            <w:shd w:val="clear" w:color="auto" w:fill="auto"/>
            <w:vAlign w:val="bottom"/>
          </w:tcPr>
          <w:p w14:paraId="0BD311A7" w14:textId="77777777" w:rsidR="00861D98" w:rsidRDefault="00E52579">
            <w:pPr>
              <w:jc w:val="center"/>
              <w:rPr>
                <w:rFonts w:ascii="Times New Roman" w:hAnsi="Times New Roman"/>
                <w:szCs w:val="21"/>
              </w:rPr>
            </w:pPr>
            <w:r>
              <w:rPr>
                <w:rFonts w:ascii="Times New Roman" w:hAnsi="Times New Roman"/>
                <w:szCs w:val="21"/>
              </w:rPr>
              <w:t>0.4153</w:t>
            </w:r>
          </w:p>
        </w:tc>
        <w:tc>
          <w:tcPr>
            <w:tcW w:w="818" w:type="dxa"/>
            <w:shd w:val="clear" w:color="auto" w:fill="auto"/>
            <w:vAlign w:val="bottom"/>
          </w:tcPr>
          <w:p w14:paraId="3B58E0B3" w14:textId="77777777" w:rsidR="00861D98" w:rsidRDefault="00E52579">
            <w:pPr>
              <w:jc w:val="center"/>
              <w:rPr>
                <w:rFonts w:ascii="Times New Roman" w:hAnsi="Times New Roman"/>
                <w:szCs w:val="21"/>
              </w:rPr>
            </w:pPr>
            <w:r>
              <w:rPr>
                <w:rFonts w:ascii="Times New Roman" w:hAnsi="Times New Roman"/>
                <w:szCs w:val="21"/>
              </w:rPr>
              <w:t>0.4024</w:t>
            </w:r>
          </w:p>
        </w:tc>
        <w:tc>
          <w:tcPr>
            <w:tcW w:w="862" w:type="dxa"/>
            <w:shd w:val="clear" w:color="auto" w:fill="auto"/>
            <w:vAlign w:val="bottom"/>
          </w:tcPr>
          <w:p w14:paraId="5BB1133C" w14:textId="77777777" w:rsidR="00861D98" w:rsidRDefault="00E52579">
            <w:pPr>
              <w:jc w:val="center"/>
              <w:rPr>
                <w:rFonts w:ascii="Times New Roman" w:hAnsi="Times New Roman"/>
                <w:szCs w:val="21"/>
              </w:rPr>
            </w:pPr>
            <w:r>
              <w:rPr>
                <w:rFonts w:ascii="Times New Roman" w:hAnsi="Times New Roman"/>
                <w:szCs w:val="21"/>
              </w:rPr>
              <w:t>0.3934</w:t>
            </w:r>
          </w:p>
        </w:tc>
      </w:tr>
      <w:tr w:rsidR="00861D98" w14:paraId="5636C3A7" w14:textId="77777777">
        <w:trPr>
          <w:trHeight w:val="90"/>
          <w:jc w:val="center"/>
        </w:trPr>
        <w:tc>
          <w:tcPr>
            <w:tcW w:w="2208" w:type="dxa"/>
            <w:shd w:val="clear" w:color="auto" w:fill="auto"/>
            <w:vAlign w:val="center"/>
          </w:tcPr>
          <w:p w14:paraId="175AB5E3" w14:textId="77777777" w:rsidR="00861D98" w:rsidRDefault="00E52579">
            <w:pPr>
              <w:jc w:val="center"/>
              <w:rPr>
                <w:rFonts w:ascii="Times New Roman" w:hAnsi="Times New Roman"/>
                <w:szCs w:val="21"/>
              </w:rPr>
            </w:pPr>
            <w:r>
              <w:rPr>
                <w:rFonts w:ascii="Times New Roman" w:hAnsi="Times New Roman"/>
                <w:szCs w:val="21"/>
              </w:rPr>
              <w:t>文化氛围</w:t>
            </w:r>
          </w:p>
        </w:tc>
        <w:tc>
          <w:tcPr>
            <w:tcW w:w="894" w:type="dxa"/>
            <w:shd w:val="clear" w:color="auto" w:fill="auto"/>
            <w:vAlign w:val="bottom"/>
          </w:tcPr>
          <w:p w14:paraId="0E008D2D" w14:textId="77777777" w:rsidR="00861D98" w:rsidRDefault="00E52579">
            <w:pPr>
              <w:jc w:val="center"/>
              <w:rPr>
                <w:rFonts w:ascii="Times New Roman" w:hAnsi="Times New Roman"/>
                <w:szCs w:val="21"/>
              </w:rPr>
            </w:pPr>
            <w:r>
              <w:rPr>
                <w:rFonts w:ascii="Times New Roman" w:hAnsi="Times New Roman"/>
                <w:szCs w:val="21"/>
              </w:rPr>
              <w:t>0.3691</w:t>
            </w:r>
          </w:p>
        </w:tc>
        <w:tc>
          <w:tcPr>
            <w:tcW w:w="845" w:type="dxa"/>
            <w:shd w:val="clear" w:color="auto" w:fill="auto"/>
            <w:vAlign w:val="bottom"/>
          </w:tcPr>
          <w:p w14:paraId="4634A44E" w14:textId="77777777" w:rsidR="00861D98" w:rsidRDefault="00E52579">
            <w:pPr>
              <w:jc w:val="center"/>
              <w:rPr>
                <w:rFonts w:ascii="Times New Roman" w:hAnsi="Times New Roman"/>
                <w:szCs w:val="21"/>
              </w:rPr>
            </w:pPr>
            <w:r>
              <w:rPr>
                <w:rFonts w:ascii="Times New Roman" w:hAnsi="Times New Roman"/>
                <w:szCs w:val="21"/>
              </w:rPr>
              <w:t>0.2942</w:t>
            </w:r>
          </w:p>
        </w:tc>
        <w:tc>
          <w:tcPr>
            <w:tcW w:w="844" w:type="dxa"/>
            <w:shd w:val="clear" w:color="auto" w:fill="auto"/>
            <w:vAlign w:val="bottom"/>
          </w:tcPr>
          <w:p w14:paraId="6C901D93" w14:textId="77777777" w:rsidR="00861D98" w:rsidRDefault="00E52579">
            <w:pPr>
              <w:jc w:val="center"/>
              <w:rPr>
                <w:rFonts w:ascii="Times New Roman" w:hAnsi="Times New Roman"/>
                <w:szCs w:val="21"/>
              </w:rPr>
            </w:pPr>
            <w:r>
              <w:rPr>
                <w:rFonts w:ascii="Times New Roman" w:hAnsi="Times New Roman"/>
                <w:szCs w:val="21"/>
              </w:rPr>
              <w:t>0.2967</w:t>
            </w:r>
          </w:p>
        </w:tc>
        <w:tc>
          <w:tcPr>
            <w:tcW w:w="846" w:type="dxa"/>
            <w:shd w:val="clear" w:color="auto" w:fill="auto"/>
            <w:vAlign w:val="bottom"/>
          </w:tcPr>
          <w:p w14:paraId="6FCB770D" w14:textId="77777777" w:rsidR="00861D98" w:rsidRDefault="00E52579">
            <w:pPr>
              <w:jc w:val="center"/>
              <w:rPr>
                <w:rFonts w:ascii="Times New Roman" w:hAnsi="Times New Roman"/>
                <w:szCs w:val="21"/>
              </w:rPr>
            </w:pPr>
            <w:r>
              <w:rPr>
                <w:rFonts w:ascii="Times New Roman" w:hAnsi="Times New Roman"/>
                <w:szCs w:val="21"/>
              </w:rPr>
              <w:t>0.2910</w:t>
            </w:r>
          </w:p>
        </w:tc>
        <w:tc>
          <w:tcPr>
            <w:tcW w:w="840" w:type="dxa"/>
            <w:shd w:val="clear" w:color="auto" w:fill="auto"/>
            <w:vAlign w:val="bottom"/>
          </w:tcPr>
          <w:p w14:paraId="6BA3283A" w14:textId="77777777" w:rsidR="00861D98" w:rsidRDefault="00E52579">
            <w:pPr>
              <w:jc w:val="center"/>
              <w:rPr>
                <w:rFonts w:ascii="Times New Roman" w:hAnsi="Times New Roman"/>
                <w:szCs w:val="21"/>
              </w:rPr>
            </w:pPr>
            <w:r>
              <w:rPr>
                <w:rFonts w:ascii="Times New Roman" w:hAnsi="Times New Roman"/>
                <w:szCs w:val="21"/>
              </w:rPr>
              <w:t>0.2902</w:t>
            </w:r>
          </w:p>
        </w:tc>
        <w:tc>
          <w:tcPr>
            <w:tcW w:w="818" w:type="dxa"/>
            <w:shd w:val="clear" w:color="auto" w:fill="auto"/>
            <w:vAlign w:val="bottom"/>
          </w:tcPr>
          <w:p w14:paraId="6D4B38AC" w14:textId="77777777" w:rsidR="00861D98" w:rsidRDefault="00E52579">
            <w:pPr>
              <w:jc w:val="center"/>
              <w:rPr>
                <w:rFonts w:ascii="Times New Roman" w:hAnsi="Times New Roman"/>
                <w:szCs w:val="21"/>
              </w:rPr>
            </w:pPr>
            <w:r>
              <w:rPr>
                <w:rFonts w:ascii="Times New Roman" w:hAnsi="Times New Roman"/>
                <w:szCs w:val="21"/>
              </w:rPr>
              <w:t>0.2930</w:t>
            </w:r>
          </w:p>
        </w:tc>
        <w:tc>
          <w:tcPr>
            <w:tcW w:w="862" w:type="dxa"/>
            <w:shd w:val="clear" w:color="auto" w:fill="auto"/>
            <w:vAlign w:val="center"/>
          </w:tcPr>
          <w:p w14:paraId="79CA0535" w14:textId="77777777" w:rsidR="00861D98" w:rsidRDefault="00E52579">
            <w:pPr>
              <w:jc w:val="center"/>
              <w:rPr>
                <w:rFonts w:ascii="Times New Roman" w:hAnsi="Times New Roman"/>
                <w:szCs w:val="21"/>
              </w:rPr>
            </w:pPr>
            <w:r>
              <w:rPr>
                <w:rFonts w:ascii="Times New Roman" w:hAnsi="Times New Roman"/>
                <w:szCs w:val="21"/>
              </w:rPr>
              <w:t>0.3110</w:t>
            </w:r>
          </w:p>
        </w:tc>
      </w:tr>
      <w:tr w:rsidR="00861D98" w14:paraId="637DBD7C" w14:textId="77777777">
        <w:trPr>
          <w:trHeight w:val="90"/>
          <w:jc w:val="center"/>
        </w:trPr>
        <w:tc>
          <w:tcPr>
            <w:tcW w:w="2208" w:type="dxa"/>
            <w:tcBorders>
              <w:bottom w:val="single" w:sz="4" w:space="0" w:color="auto"/>
            </w:tcBorders>
            <w:shd w:val="clear" w:color="auto" w:fill="auto"/>
            <w:vAlign w:val="center"/>
          </w:tcPr>
          <w:p w14:paraId="0DFCD22F" w14:textId="77777777" w:rsidR="00861D98" w:rsidRDefault="00E52579">
            <w:pPr>
              <w:jc w:val="center"/>
              <w:rPr>
                <w:rFonts w:ascii="Times New Roman" w:hAnsi="Times New Roman"/>
                <w:szCs w:val="21"/>
              </w:rPr>
            </w:pPr>
            <w:r>
              <w:rPr>
                <w:rFonts w:ascii="Times New Roman" w:hAnsi="Times New Roman"/>
                <w:szCs w:val="21"/>
              </w:rPr>
              <w:t>健康状况</w:t>
            </w:r>
          </w:p>
        </w:tc>
        <w:tc>
          <w:tcPr>
            <w:tcW w:w="894" w:type="dxa"/>
            <w:tcBorders>
              <w:bottom w:val="single" w:sz="4" w:space="0" w:color="auto"/>
            </w:tcBorders>
            <w:shd w:val="clear" w:color="auto" w:fill="auto"/>
            <w:vAlign w:val="bottom"/>
          </w:tcPr>
          <w:p w14:paraId="371819DC" w14:textId="77777777" w:rsidR="00861D98" w:rsidRDefault="00E52579">
            <w:pPr>
              <w:jc w:val="center"/>
              <w:rPr>
                <w:rFonts w:ascii="Times New Roman" w:hAnsi="Times New Roman"/>
                <w:szCs w:val="21"/>
              </w:rPr>
            </w:pPr>
            <w:r>
              <w:rPr>
                <w:rFonts w:ascii="Times New Roman" w:hAnsi="Times New Roman"/>
                <w:szCs w:val="21"/>
              </w:rPr>
              <w:t>0.2736</w:t>
            </w:r>
          </w:p>
        </w:tc>
        <w:tc>
          <w:tcPr>
            <w:tcW w:w="845" w:type="dxa"/>
            <w:tcBorders>
              <w:bottom w:val="single" w:sz="4" w:space="0" w:color="auto"/>
            </w:tcBorders>
            <w:shd w:val="clear" w:color="auto" w:fill="auto"/>
            <w:vAlign w:val="bottom"/>
          </w:tcPr>
          <w:p w14:paraId="32A4DD05" w14:textId="77777777" w:rsidR="00861D98" w:rsidRDefault="00E52579">
            <w:pPr>
              <w:jc w:val="center"/>
              <w:rPr>
                <w:rFonts w:ascii="Times New Roman" w:hAnsi="Times New Roman"/>
                <w:szCs w:val="21"/>
              </w:rPr>
            </w:pPr>
            <w:r>
              <w:rPr>
                <w:rFonts w:ascii="Times New Roman" w:hAnsi="Times New Roman"/>
                <w:szCs w:val="21"/>
              </w:rPr>
              <w:t>0.3061</w:t>
            </w:r>
          </w:p>
        </w:tc>
        <w:tc>
          <w:tcPr>
            <w:tcW w:w="844" w:type="dxa"/>
            <w:tcBorders>
              <w:bottom w:val="single" w:sz="4" w:space="0" w:color="auto"/>
            </w:tcBorders>
            <w:shd w:val="clear" w:color="auto" w:fill="auto"/>
            <w:vAlign w:val="bottom"/>
          </w:tcPr>
          <w:p w14:paraId="79BFE952" w14:textId="77777777" w:rsidR="00861D98" w:rsidRDefault="00E52579">
            <w:pPr>
              <w:jc w:val="center"/>
              <w:rPr>
                <w:rFonts w:ascii="Times New Roman" w:hAnsi="Times New Roman"/>
                <w:szCs w:val="21"/>
              </w:rPr>
            </w:pPr>
            <w:r>
              <w:rPr>
                <w:rFonts w:ascii="Times New Roman" w:hAnsi="Times New Roman"/>
                <w:szCs w:val="21"/>
              </w:rPr>
              <w:t>0.3009</w:t>
            </w:r>
          </w:p>
        </w:tc>
        <w:tc>
          <w:tcPr>
            <w:tcW w:w="846" w:type="dxa"/>
            <w:tcBorders>
              <w:bottom w:val="single" w:sz="4" w:space="0" w:color="auto"/>
            </w:tcBorders>
            <w:shd w:val="clear" w:color="auto" w:fill="auto"/>
            <w:vAlign w:val="bottom"/>
          </w:tcPr>
          <w:p w14:paraId="5266ED31" w14:textId="77777777" w:rsidR="00861D98" w:rsidRDefault="00E52579">
            <w:pPr>
              <w:jc w:val="center"/>
              <w:rPr>
                <w:rFonts w:ascii="Times New Roman" w:hAnsi="Times New Roman"/>
                <w:szCs w:val="21"/>
              </w:rPr>
            </w:pPr>
            <w:r>
              <w:rPr>
                <w:rFonts w:ascii="Times New Roman" w:hAnsi="Times New Roman"/>
                <w:szCs w:val="21"/>
              </w:rPr>
              <w:t>0.2937</w:t>
            </w:r>
          </w:p>
        </w:tc>
        <w:tc>
          <w:tcPr>
            <w:tcW w:w="840" w:type="dxa"/>
            <w:tcBorders>
              <w:bottom w:val="single" w:sz="4" w:space="0" w:color="auto"/>
            </w:tcBorders>
            <w:shd w:val="clear" w:color="auto" w:fill="auto"/>
            <w:vAlign w:val="bottom"/>
          </w:tcPr>
          <w:p w14:paraId="51A65B20" w14:textId="77777777" w:rsidR="00861D98" w:rsidRDefault="00E52579">
            <w:pPr>
              <w:jc w:val="center"/>
              <w:rPr>
                <w:rFonts w:ascii="Times New Roman" w:hAnsi="Times New Roman"/>
                <w:szCs w:val="21"/>
              </w:rPr>
            </w:pPr>
            <w:r>
              <w:rPr>
                <w:rFonts w:ascii="Times New Roman" w:hAnsi="Times New Roman"/>
                <w:szCs w:val="21"/>
              </w:rPr>
              <w:t>0.2945</w:t>
            </w:r>
          </w:p>
        </w:tc>
        <w:tc>
          <w:tcPr>
            <w:tcW w:w="818" w:type="dxa"/>
            <w:tcBorders>
              <w:bottom w:val="single" w:sz="4" w:space="0" w:color="auto"/>
            </w:tcBorders>
            <w:shd w:val="clear" w:color="auto" w:fill="auto"/>
            <w:vAlign w:val="bottom"/>
          </w:tcPr>
          <w:p w14:paraId="7602AACC" w14:textId="77777777" w:rsidR="00861D98" w:rsidRDefault="00E52579">
            <w:pPr>
              <w:jc w:val="center"/>
              <w:rPr>
                <w:rFonts w:ascii="Times New Roman" w:hAnsi="Times New Roman"/>
                <w:szCs w:val="21"/>
              </w:rPr>
            </w:pPr>
            <w:r>
              <w:rPr>
                <w:rFonts w:ascii="Times New Roman" w:hAnsi="Times New Roman"/>
                <w:szCs w:val="21"/>
              </w:rPr>
              <w:t>0.3046</w:t>
            </w:r>
          </w:p>
        </w:tc>
        <w:tc>
          <w:tcPr>
            <w:tcW w:w="862" w:type="dxa"/>
            <w:tcBorders>
              <w:bottom w:val="single" w:sz="4" w:space="0" w:color="auto"/>
            </w:tcBorders>
            <w:shd w:val="clear" w:color="auto" w:fill="auto"/>
            <w:vAlign w:val="bottom"/>
          </w:tcPr>
          <w:p w14:paraId="5F5F3B95" w14:textId="77777777" w:rsidR="00861D98" w:rsidRDefault="00E52579">
            <w:pPr>
              <w:jc w:val="center"/>
              <w:rPr>
                <w:rFonts w:ascii="Times New Roman" w:hAnsi="Times New Roman"/>
                <w:szCs w:val="21"/>
              </w:rPr>
            </w:pPr>
            <w:r>
              <w:rPr>
                <w:rFonts w:ascii="Times New Roman" w:hAnsi="Times New Roman"/>
                <w:szCs w:val="21"/>
              </w:rPr>
              <w:t>0.2955</w:t>
            </w:r>
          </w:p>
        </w:tc>
      </w:tr>
    </w:tbl>
    <w:p w14:paraId="69DB2FA3" w14:textId="77777777" w:rsidR="00861D98" w:rsidRDefault="00861D98" w:rsidP="000172C0">
      <w:pPr>
        <w:outlineLvl w:val="1"/>
        <w:rPr>
          <w:rFonts w:ascii="黑体" w:eastAsia="黑体" w:hAnsi="黑体" w:cs="黑体"/>
          <w:szCs w:val="21"/>
        </w:rPr>
      </w:pPr>
    </w:p>
    <w:p w14:paraId="18BF6825" w14:textId="77777777" w:rsidR="00861D98" w:rsidRDefault="00E52579">
      <w:pPr>
        <w:ind w:firstLineChars="200" w:firstLine="420"/>
        <w:outlineLvl w:val="1"/>
        <w:rPr>
          <w:rFonts w:ascii="黑体" w:eastAsia="黑体" w:hAnsi="黑体" w:cs="黑体"/>
          <w:szCs w:val="21"/>
        </w:rPr>
      </w:pPr>
      <w:r>
        <w:rPr>
          <w:rFonts w:ascii="黑体" w:eastAsia="黑体" w:hAnsi="黑体" w:cs="黑体"/>
          <w:szCs w:val="21"/>
        </w:rPr>
        <w:t>（一）各功能性活动指标的贡献度变动态势</w:t>
      </w:r>
    </w:p>
    <w:p w14:paraId="020B0473" w14:textId="77777777"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1.家庭经济状况改善对农户家庭福利持续提高的作用在下降。</w:t>
      </w:r>
      <w:r>
        <w:rPr>
          <w:rFonts w:ascii="Times New Roman" w:hAnsi="Times New Roman"/>
          <w:szCs w:val="21"/>
        </w:rPr>
        <w:t>从表</w:t>
      </w:r>
      <w:r>
        <w:rPr>
          <w:rFonts w:ascii="Times New Roman" w:hAnsi="Times New Roman"/>
          <w:szCs w:val="21"/>
        </w:rPr>
        <w:t>4</w:t>
      </w:r>
      <w:r>
        <w:rPr>
          <w:rFonts w:ascii="Times New Roman" w:hAnsi="Times New Roman"/>
          <w:szCs w:val="21"/>
        </w:rPr>
        <w:t>可以看出，拆迁之前，农户家庭经济状况指标的权重值为</w:t>
      </w:r>
      <w:r>
        <w:rPr>
          <w:rFonts w:ascii="Times New Roman" w:hAnsi="Times New Roman"/>
          <w:szCs w:val="21"/>
        </w:rPr>
        <w:t>0.1802</w:t>
      </w:r>
      <w:r>
        <w:rPr>
          <w:rFonts w:ascii="Times New Roman" w:hAnsi="Times New Roman"/>
          <w:szCs w:val="21"/>
        </w:rPr>
        <w:t>，此后一直下降至</w:t>
      </w:r>
      <w:r>
        <w:rPr>
          <w:rFonts w:ascii="Times New Roman" w:hAnsi="Times New Roman"/>
          <w:szCs w:val="21"/>
        </w:rPr>
        <w:t>2019</w:t>
      </w:r>
      <w:r>
        <w:rPr>
          <w:rFonts w:ascii="Times New Roman" w:hAnsi="Times New Roman"/>
          <w:szCs w:val="21"/>
        </w:rPr>
        <w:t>年的</w:t>
      </w:r>
      <w:r>
        <w:rPr>
          <w:rFonts w:ascii="Times New Roman" w:hAnsi="Times New Roman"/>
          <w:szCs w:val="21"/>
        </w:rPr>
        <w:t>0.1701</w:t>
      </w:r>
      <w:r>
        <w:rPr>
          <w:rFonts w:ascii="Times New Roman" w:hAnsi="Times New Roman"/>
          <w:szCs w:val="21"/>
        </w:rPr>
        <w:t>。拆迁前农户家庭经济状况指标的权重高于集中居住之后的水平，说明农户拆迁之前的整体经济水平较低，经济水平的提升对于改善福利具有十分重要的作用。而随着农户经济水平的持续提高，</w:t>
      </w:r>
      <w:r>
        <w:rPr>
          <w:rFonts w:ascii="Times New Roman" w:hAnsi="Times New Roman"/>
          <w:szCs w:val="21"/>
        </w:rPr>
        <w:lastRenderedPageBreak/>
        <w:t>该指标的权重呈现出逐年递减的态势，表明家庭经济水平的提升所带来的福利效应在逐渐递减。在农户家庭经济状况的二级指标中，人均工资收入与非工资收入的权重值一直高于居民关于收入感受、恩格尔系数和食物消费结构的权重值，表明增加家庭人均工资与非工资收入所带来的福利效应要高于居民关于收入感受、恩格尔系数与食物消费结构改变而带来的福利效应。拆迁之前，农户家庭非工资性收入对于居民家庭福利水平具有较高的贡献度，其权重值达到</w:t>
      </w:r>
      <w:r>
        <w:rPr>
          <w:rFonts w:ascii="Times New Roman" w:hAnsi="Times New Roman"/>
          <w:szCs w:val="21"/>
        </w:rPr>
        <w:t>0.3112</w:t>
      </w:r>
      <w:r>
        <w:rPr>
          <w:rFonts w:ascii="Times New Roman" w:hAnsi="Times New Roman"/>
          <w:szCs w:val="21"/>
        </w:rPr>
        <w:t>。农户集中居住后，工资性收入与非工资性收入对于福利提升的贡献度逐渐趋于接近。恩格尔系数的权重值呈现出逐渐增加态势，由拆迁前的</w:t>
      </w:r>
      <w:r>
        <w:rPr>
          <w:rFonts w:ascii="Times New Roman" w:hAnsi="Times New Roman"/>
          <w:szCs w:val="21"/>
        </w:rPr>
        <w:t>0.1228</w:t>
      </w:r>
      <w:r>
        <w:rPr>
          <w:rFonts w:ascii="Times New Roman" w:hAnsi="Times New Roman"/>
          <w:szCs w:val="21"/>
        </w:rPr>
        <w:t>增加至</w:t>
      </w:r>
      <w:r>
        <w:rPr>
          <w:rFonts w:ascii="Times New Roman" w:hAnsi="Times New Roman"/>
          <w:szCs w:val="21"/>
        </w:rPr>
        <w:t>2019</w:t>
      </w:r>
      <w:r>
        <w:rPr>
          <w:rFonts w:ascii="Times New Roman" w:hAnsi="Times New Roman"/>
          <w:szCs w:val="21"/>
        </w:rPr>
        <w:t>年的</w:t>
      </w:r>
      <w:r>
        <w:rPr>
          <w:rFonts w:ascii="Times New Roman" w:hAnsi="Times New Roman"/>
          <w:szCs w:val="21"/>
        </w:rPr>
        <w:t>0.1984</w:t>
      </w:r>
      <w:r>
        <w:rPr>
          <w:rFonts w:ascii="Times New Roman" w:hAnsi="Times New Roman"/>
          <w:szCs w:val="21"/>
        </w:rPr>
        <w:t>，对家庭经济状况功能性活动的贡献度仅次于家庭工资收入和非工资收入。农户对收入评价和食物消费结构的权重值一直以来较为稳定，变化不大。</w:t>
      </w:r>
    </w:p>
    <w:p w14:paraId="7BB65B4F" w14:textId="77777777"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2.居住条件改善对于农户家庭福利增长有重要的作用。</w:t>
      </w:r>
      <w:r>
        <w:rPr>
          <w:rFonts w:ascii="Times New Roman" w:hAnsi="Times New Roman"/>
          <w:szCs w:val="21"/>
        </w:rPr>
        <w:t>拆迁之后，农户的居住条件有所改善，这对于农户福利水平的提升起到了一定的促进作用。但从农户家庭居住条件的权重来看，该指标的权重值基本上呈现先下降后上升的趋势。与拆迁前居住条件的权重值</w:t>
      </w:r>
      <w:r>
        <w:rPr>
          <w:rFonts w:ascii="Times New Roman" w:hAnsi="Times New Roman"/>
          <w:szCs w:val="21"/>
        </w:rPr>
        <w:t>0.1570</w:t>
      </w:r>
      <w:r>
        <w:rPr>
          <w:rFonts w:ascii="Times New Roman" w:hAnsi="Times New Roman"/>
          <w:szCs w:val="21"/>
        </w:rPr>
        <w:t>相比，</w:t>
      </w:r>
      <w:r>
        <w:rPr>
          <w:rFonts w:ascii="Times New Roman" w:hAnsi="Times New Roman"/>
          <w:szCs w:val="21"/>
        </w:rPr>
        <w:t>2019</w:t>
      </w:r>
      <w:r>
        <w:rPr>
          <w:rFonts w:ascii="Times New Roman" w:hAnsi="Times New Roman"/>
          <w:szCs w:val="21"/>
        </w:rPr>
        <w:t>年的</w:t>
      </w:r>
      <w:r>
        <w:rPr>
          <w:rFonts w:ascii="Times New Roman" w:hAnsi="Times New Roman"/>
          <w:szCs w:val="21"/>
        </w:rPr>
        <w:t>0.1541</w:t>
      </w:r>
      <w:r>
        <w:rPr>
          <w:rFonts w:ascii="Times New Roman" w:hAnsi="Times New Roman"/>
          <w:szCs w:val="21"/>
        </w:rPr>
        <w:t>变化不大。其中，人均拥有</w:t>
      </w:r>
      <w:r>
        <w:rPr>
          <w:rFonts w:ascii="Times New Roman" w:hAnsi="Times New Roman" w:hint="eastAsia"/>
          <w:szCs w:val="21"/>
        </w:rPr>
        <w:t>住房</w:t>
      </w:r>
      <w:r>
        <w:rPr>
          <w:rFonts w:ascii="Times New Roman" w:hAnsi="Times New Roman"/>
          <w:szCs w:val="21"/>
        </w:rPr>
        <w:t>面积的权重值在集中居住后较之前有明显增加，人均电力使用量指标权重</w:t>
      </w:r>
      <w:r>
        <w:rPr>
          <w:rFonts w:ascii="Times New Roman" w:hAnsi="Times New Roman" w:hint="eastAsia"/>
          <w:szCs w:val="21"/>
        </w:rPr>
        <w:t>呈现上升态势</w:t>
      </w:r>
      <w:r>
        <w:rPr>
          <w:rFonts w:ascii="Times New Roman" w:hAnsi="Times New Roman"/>
          <w:szCs w:val="21"/>
        </w:rPr>
        <w:t>，人均天然气使用量权重有明显下降。</w:t>
      </w:r>
      <w:r>
        <w:rPr>
          <w:rFonts w:ascii="Times New Roman" w:hAnsi="Times New Roman"/>
          <w:szCs w:val="21"/>
        </w:rPr>
        <w:t>2019</w:t>
      </w:r>
      <w:r>
        <w:rPr>
          <w:rFonts w:ascii="Times New Roman" w:hAnsi="Times New Roman"/>
          <w:szCs w:val="21"/>
        </w:rPr>
        <w:t>年，居住条件功能性活动的三项初级指标的贡献度较为均衡，均处于</w:t>
      </w:r>
      <w:r>
        <w:rPr>
          <w:rFonts w:ascii="Times New Roman" w:hAnsi="Times New Roman"/>
          <w:szCs w:val="21"/>
        </w:rPr>
        <w:t>0.3</w:t>
      </w:r>
      <w:r>
        <w:rPr>
          <w:rFonts w:ascii="宋体" w:hAnsi="宋体" w:hint="eastAsia"/>
          <w:szCs w:val="21"/>
        </w:rPr>
        <w:t>～</w:t>
      </w:r>
      <w:r>
        <w:rPr>
          <w:rFonts w:ascii="Times New Roman" w:hAnsi="Times New Roman"/>
          <w:szCs w:val="21"/>
        </w:rPr>
        <w:t>0.4</w:t>
      </w:r>
      <w:r>
        <w:rPr>
          <w:rFonts w:ascii="Times New Roman" w:hAnsi="Times New Roman"/>
          <w:szCs w:val="21"/>
        </w:rPr>
        <w:t>之间。</w:t>
      </w:r>
    </w:p>
    <w:p w14:paraId="1DD9D400" w14:textId="77777777"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3.就业与社会保障对于改进农户福利水平发挥了很大的作用，但后续的促进作用有所下降。</w:t>
      </w:r>
      <w:r>
        <w:rPr>
          <w:rFonts w:ascii="Times New Roman" w:hAnsi="Times New Roman"/>
          <w:szCs w:val="21"/>
        </w:rPr>
        <w:t>从就业与社会保障的权重值来看，拆迁之前，由于农户家庭的社会保障水平较低，其权重为</w:t>
      </w:r>
      <w:r>
        <w:rPr>
          <w:rFonts w:ascii="Times New Roman" w:hAnsi="Times New Roman"/>
          <w:szCs w:val="21"/>
        </w:rPr>
        <w:t>0.2487</w:t>
      </w:r>
      <w:r>
        <w:rPr>
          <w:rFonts w:ascii="Times New Roman" w:hAnsi="Times New Roman"/>
          <w:szCs w:val="21"/>
        </w:rPr>
        <w:t>的水平，之后社会保障水平的提升对于农户福利水平的提升具有较大作用。然而，随着整体社会保障水平的提高，该指标的福利效应逐渐下降至</w:t>
      </w:r>
      <w:r>
        <w:rPr>
          <w:rFonts w:ascii="Times New Roman" w:hAnsi="Times New Roman"/>
          <w:szCs w:val="21"/>
        </w:rPr>
        <w:t>2019</w:t>
      </w:r>
      <w:r>
        <w:rPr>
          <w:rFonts w:ascii="Times New Roman" w:hAnsi="Times New Roman"/>
          <w:szCs w:val="21"/>
        </w:rPr>
        <w:t>年的</w:t>
      </w:r>
      <w:r>
        <w:rPr>
          <w:rFonts w:ascii="Times New Roman" w:hAnsi="Times New Roman"/>
          <w:szCs w:val="21"/>
        </w:rPr>
        <w:t>0.1644</w:t>
      </w:r>
      <w:r>
        <w:rPr>
          <w:rFonts w:ascii="Times New Roman" w:hAnsi="Times New Roman"/>
          <w:szCs w:val="21"/>
        </w:rPr>
        <w:t>，说明社会保障的改善对于福利提升的贡献度正逐渐下降。从初级指标来看，拆迁后家庭就业人数的权重值比拆迁前有明显的上升趋势，这表明，改善农户的就业状况对提升其家庭福利水平仍然十分重要。人均转移性收入的权重值下降幅度最大，由拆迁前的</w:t>
      </w:r>
      <w:r>
        <w:rPr>
          <w:rFonts w:ascii="Times New Roman" w:hAnsi="Times New Roman"/>
          <w:szCs w:val="21"/>
        </w:rPr>
        <w:t>0.7165</w:t>
      </w:r>
      <w:r>
        <w:rPr>
          <w:rFonts w:ascii="Times New Roman" w:hAnsi="Times New Roman"/>
          <w:szCs w:val="21"/>
        </w:rPr>
        <w:t>下降至</w:t>
      </w:r>
      <w:r>
        <w:rPr>
          <w:rFonts w:ascii="Times New Roman" w:hAnsi="Times New Roman"/>
          <w:szCs w:val="21"/>
        </w:rPr>
        <w:t>2019</w:t>
      </w:r>
      <w:r>
        <w:rPr>
          <w:rFonts w:ascii="Times New Roman" w:hAnsi="Times New Roman"/>
          <w:szCs w:val="21"/>
        </w:rPr>
        <w:t>年的</w:t>
      </w:r>
      <w:r>
        <w:rPr>
          <w:rFonts w:ascii="Times New Roman" w:hAnsi="Times New Roman"/>
          <w:szCs w:val="21"/>
        </w:rPr>
        <w:t>0.3101</w:t>
      </w:r>
      <w:r>
        <w:rPr>
          <w:rFonts w:ascii="Times New Roman" w:hAnsi="Times New Roman"/>
          <w:szCs w:val="21"/>
        </w:rPr>
        <w:t>，但该指标的权重值仍然处于相对较高水平，说明养老金等人均转移性收入的提高对于提升居民家庭福利水平仍然十分重要。农户关于就业感受和社会保障感受的权重值也逐渐增大，说明未来提升就业与社会保障水平仍然十分必要性，且十分紧迫。</w:t>
      </w:r>
    </w:p>
    <w:p w14:paraId="48A6B694" w14:textId="77777777"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4.社会交往对于农户家庭福利持续提升的作用越来越重要。</w:t>
      </w:r>
      <w:r>
        <w:rPr>
          <w:rFonts w:ascii="Times New Roman" w:hAnsi="Times New Roman"/>
          <w:szCs w:val="21"/>
        </w:rPr>
        <w:t>除个别年份外，伴随着社会交往方面的福利水平逐年下降，该指标的权重值基本上呈现逐年上升的趋势，从拆迁前的</w:t>
      </w:r>
      <w:r>
        <w:rPr>
          <w:rFonts w:ascii="Times New Roman" w:hAnsi="Times New Roman"/>
          <w:szCs w:val="21"/>
        </w:rPr>
        <w:t>0.1422</w:t>
      </w:r>
      <w:r>
        <w:rPr>
          <w:rFonts w:ascii="Times New Roman" w:hAnsi="Times New Roman"/>
          <w:szCs w:val="21"/>
        </w:rPr>
        <w:t>上升至</w:t>
      </w:r>
      <w:r>
        <w:rPr>
          <w:rFonts w:ascii="Times New Roman" w:hAnsi="Times New Roman"/>
          <w:szCs w:val="21"/>
        </w:rPr>
        <w:t>2019</w:t>
      </w:r>
      <w:r>
        <w:rPr>
          <w:rFonts w:ascii="Times New Roman" w:hAnsi="Times New Roman"/>
          <w:szCs w:val="21"/>
        </w:rPr>
        <w:t>年的</w:t>
      </w:r>
      <w:r>
        <w:rPr>
          <w:rFonts w:ascii="Times New Roman" w:hAnsi="Times New Roman"/>
          <w:szCs w:val="21"/>
        </w:rPr>
        <w:t>0.2260</w:t>
      </w:r>
      <w:r>
        <w:rPr>
          <w:rFonts w:ascii="Times New Roman" w:hAnsi="Times New Roman"/>
          <w:szCs w:val="21"/>
        </w:rPr>
        <w:t>。其中，人情往来支出的权重值呈现出先下降后上升趋势，而劳动力从业地点的权重值由拆迁前的</w:t>
      </w:r>
      <w:r>
        <w:rPr>
          <w:rFonts w:ascii="Times New Roman" w:hAnsi="Times New Roman"/>
          <w:szCs w:val="21"/>
        </w:rPr>
        <w:t>0.4329</w:t>
      </w:r>
      <w:r>
        <w:rPr>
          <w:rFonts w:ascii="Times New Roman" w:hAnsi="Times New Roman"/>
          <w:szCs w:val="21"/>
        </w:rPr>
        <w:t>上升至</w:t>
      </w:r>
      <w:r>
        <w:rPr>
          <w:rFonts w:ascii="Times New Roman" w:hAnsi="Times New Roman"/>
          <w:szCs w:val="21"/>
        </w:rPr>
        <w:t>2019</w:t>
      </w:r>
      <w:r>
        <w:rPr>
          <w:rFonts w:ascii="Times New Roman" w:hAnsi="Times New Roman"/>
          <w:szCs w:val="21"/>
        </w:rPr>
        <w:t>年的</w:t>
      </w:r>
      <w:r>
        <w:rPr>
          <w:rFonts w:ascii="Times New Roman" w:hAnsi="Times New Roman"/>
          <w:szCs w:val="21"/>
        </w:rPr>
        <w:t>0.5</w:t>
      </w:r>
      <w:r>
        <w:rPr>
          <w:rFonts w:ascii="Times New Roman" w:hAnsi="Times New Roman" w:hint="eastAsia"/>
          <w:szCs w:val="21"/>
        </w:rPr>
        <w:t>048</w:t>
      </w:r>
      <w:r>
        <w:rPr>
          <w:rFonts w:ascii="Times New Roman" w:hAnsi="Times New Roman"/>
          <w:szCs w:val="21"/>
        </w:rPr>
        <w:t>，基本呈现逐年上升趋势。这表明社会交往状况的改善对于提升农户家庭福利水平日益重要。改善农户家庭的社会交往状况，尤其是改变劳动力就业地点，可以有效促进农户家庭福利水平的提升。</w:t>
      </w:r>
    </w:p>
    <w:p w14:paraId="3EB7168B" w14:textId="77777777"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5.</w:t>
      </w:r>
      <w:r>
        <w:rPr>
          <w:rFonts w:ascii="楷体" w:eastAsia="楷体" w:hAnsi="楷体" w:cs="楷体" w:hint="eastAsia"/>
          <w:color w:val="FF0000"/>
          <w:szCs w:val="21"/>
        </w:rPr>
        <w:t>生活</w:t>
      </w:r>
      <w:r>
        <w:rPr>
          <w:rFonts w:ascii="楷体" w:eastAsia="楷体" w:hAnsi="楷体" w:cs="楷体"/>
          <w:szCs w:val="21"/>
        </w:rPr>
        <w:t>环境对于农户家庭福利的持续增长仍然十分重要。</w:t>
      </w:r>
      <w:r>
        <w:rPr>
          <w:rFonts w:ascii="Times New Roman" w:hAnsi="Times New Roman"/>
          <w:szCs w:val="21"/>
        </w:rPr>
        <w:t>从</w:t>
      </w:r>
      <w:r>
        <w:rPr>
          <w:rFonts w:ascii="Times New Roman" w:hAnsi="Times New Roman" w:hint="eastAsia"/>
          <w:color w:val="FF0000"/>
          <w:szCs w:val="21"/>
        </w:rPr>
        <w:t>生活</w:t>
      </w:r>
      <w:r>
        <w:rPr>
          <w:rFonts w:ascii="Times New Roman" w:hAnsi="Times New Roman"/>
          <w:szCs w:val="21"/>
        </w:rPr>
        <w:t>环境的权重值来看，拆迁之前为</w:t>
      </w:r>
      <w:r>
        <w:rPr>
          <w:rFonts w:ascii="Times New Roman" w:hAnsi="Times New Roman"/>
          <w:szCs w:val="21"/>
        </w:rPr>
        <w:t>0.1414</w:t>
      </w:r>
      <w:r>
        <w:rPr>
          <w:rFonts w:ascii="Times New Roman" w:hAnsi="Times New Roman"/>
          <w:szCs w:val="21"/>
        </w:rPr>
        <w:t>，此后一直下降至</w:t>
      </w:r>
      <w:r>
        <w:rPr>
          <w:rFonts w:ascii="Times New Roman" w:hAnsi="Times New Roman"/>
          <w:szCs w:val="21"/>
        </w:rPr>
        <w:t>0.1371</w:t>
      </w:r>
      <w:r>
        <w:rPr>
          <w:rFonts w:ascii="Times New Roman" w:hAnsi="Times New Roman"/>
          <w:szCs w:val="21"/>
        </w:rPr>
        <w:t>。与经济状况隶属度逐年上升相对应，该项指标的隶属度也上升至较高的水平。高质量的环境对于提高居民家庭福利水平仍有重要的意义，未来应继续保持良好的</w:t>
      </w:r>
      <w:r>
        <w:rPr>
          <w:rFonts w:ascii="Times New Roman" w:hAnsi="Times New Roman" w:hint="eastAsia"/>
          <w:color w:val="FF0000"/>
          <w:szCs w:val="21"/>
        </w:rPr>
        <w:t>生活</w:t>
      </w:r>
      <w:r>
        <w:rPr>
          <w:rFonts w:ascii="Times New Roman" w:hAnsi="Times New Roman"/>
          <w:szCs w:val="21"/>
        </w:rPr>
        <w:t>环境。</w:t>
      </w:r>
    </w:p>
    <w:p w14:paraId="10E8B6FA" w14:textId="77777777" w:rsidR="00861D98" w:rsidRDefault="00E52579">
      <w:pPr>
        <w:widowControl/>
        <w:ind w:firstLineChars="200" w:firstLine="420"/>
        <w:outlineLvl w:val="2"/>
        <w:rPr>
          <w:rFonts w:ascii="Times New Roman" w:hAnsi="Times New Roman"/>
          <w:szCs w:val="21"/>
        </w:rPr>
      </w:pPr>
      <w:r>
        <w:rPr>
          <w:rFonts w:ascii="楷体" w:eastAsia="楷体" w:hAnsi="楷体" w:cs="楷体"/>
          <w:szCs w:val="21"/>
        </w:rPr>
        <w:t>6.社会机会是提升农户家庭福利的重要抓手。</w:t>
      </w:r>
      <w:r>
        <w:rPr>
          <w:rFonts w:ascii="Times New Roman" w:hAnsi="Times New Roman"/>
          <w:szCs w:val="21"/>
        </w:rPr>
        <w:t>除</w:t>
      </w:r>
      <w:r>
        <w:rPr>
          <w:rFonts w:ascii="Times New Roman" w:hAnsi="Times New Roman"/>
          <w:szCs w:val="21"/>
        </w:rPr>
        <w:t>2019</w:t>
      </w:r>
      <w:r>
        <w:rPr>
          <w:rFonts w:ascii="Times New Roman" w:hAnsi="Times New Roman"/>
          <w:szCs w:val="21"/>
        </w:rPr>
        <w:t>年稍有下降，社会机会的权重整体呈现出逐渐上升趋势，由拆迁前的</w:t>
      </w:r>
      <w:r>
        <w:rPr>
          <w:rFonts w:ascii="Times New Roman" w:hAnsi="Times New Roman"/>
          <w:szCs w:val="21"/>
        </w:rPr>
        <w:t>0.1305</w:t>
      </w:r>
      <w:r>
        <w:rPr>
          <w:rFonts w:ascii="Times New Roman" w:hAnsi="Times New Roman"/>
          <w:szCs w:val="21"/>
        </w:rPr>
        <w:t>上升至</w:t>
      </w:r>
      <w:r>
        <w:rPr>
          <w:rFonts w:ascii="Times New Roman" w:hAnsi="Times New Roman"/>
          <w:szCs w:val="21"/>
        </w:rPr>
        <w:t>2018</w:t>
      </w:r>
      <w:r>
        <w:rPr>
          <w:rFonts w:ascii="Times New Roman" w:hAnsi="Times New Roman"/>
          <w:szCs w:val="21"/>
        </w:rPr>
        <w:t>年的</w:t>
      </w:r>
      <w:r>
        <w:rPr>
          <w:rFonts w:ascii="Times New Roman" w:hAnsi="Times New Roman"/>
          <w:szCs w:val="21"/>
        </w:rPr>
        <w:t>0.1554</w:t>
      </w:r>
      <w:r>
        <w:rPr>
          <w:rFonts w:ascii="Times New Roman" w:hAnsi="Times New Roman"/>
          <w:szCs w:val="21"/>
        </w:rPr>
        <w:t>，随后稍有下降，</w:t>
      </w:r>
      <w:r>
        <w:rPr>
          <w:rFonts w:ascii="Times New Roman" w:hAnsi="Times New Roman"/>
          <w:szCs w:val="21"/>
        </w:rPr>
        <w:t>2019</w:t>
      </w:r>
      <w:r>
        <w:rPr>
          <w:rFonts w:ascii="Times New Roman" w:hAnsi="Times New Roman"/>
          <w:szCs w:val="21"/>
        </w:rPr>
        <w:t>年达到</w:t>
      </w:r>
      <w:r>
        <w:rPr>
          <w:rFonts w:ascii="Times New Roman" w:hAnsi="Times New Roman"/>
          <w:szCs w:val="21"/>
        </w:rPr>
        <w:t>0.1482</w:t>
      </w:r>
      <w:r>
        <w:rPr>
          <w:rFonts w:ascii="Times New Roman" w:hAnsi="Times New Roman"/>
          <w:szCs w:val="21"/>
        </w:rPr>
        <w:t>，仍然显著高于拆迁之前的水平。其中，文化氛围的权重值在集中居住之后有所下降，而教育状况、健康状况的权重值较拆迁前有明显上升。由此可见，提高教育和医疗水平仍然是提升农户家庭福利的重要途径，且会十分有效。</w:t>
      </w:r>
    </w:p>
    <w:p w14:paraId="4AC05E8D" w14:textId="77777777" w:rsidR="00861D98" w:rsidRDefault="00E52579">
      <w:pPr>
        <w:ind w:firstLineChars="200" w:firstLine="420"/>
        <w:outlineLvl w:val="1"/>
        <w:rPr>
          <w:rFonts w:ascii="黑体" w:eastAsia="黑体" w:hAnsi="黑体" w:cs="黑体"/>
          <w:szCs w:val="21"/>
        </w:rPr>
      </w:pPr>
      <w:r>
        <w:rPr>
          <w:rFonts w:ascii="黑体" w:eastAsia="黑体" w:hAnsi="黑体" w:cs="黑体"/>
          <w:szCs w:val="21"/>
        </w:rPr>
        <w:t>（二）农户家庭福利组成要素贡献率变动态势综合分析</w:t>
      </w:r>
    </w:p>
    <w:p w14:paraId="50F816DF" w14:textId="77777777" w:rsidR="00861D98" w:rsidRDefault="00E52579">
      <w:pPr>
        <w:widowControl/>
        <w:ind w:firstLineChars="200" w:firstLine="420"/>
        <w:outlineLvl w:val="2"/>
        <w:rPr>
          <w:rFonts w:ascii="Times New Roman" w:hAnsi="Times New Roman"/>
          <w:szCs w:val="21"/>
        </w:rPr>
      </w:pPr>
      <w:r>
        <w:rPr>
          <w:rFonts w:ascii="Times New Roman" w:hAnsi="Times New Roman"/>
          <w:szCs w:val="21"/>
        </w:rPr>
        <w:t>综合上述分析，农户集中居住所带来的收入增加、居住条件的提升、社会保障完善与生活环境的改善，对于家庭福利水平的提升发挥着极其重要的作用。在集中居住后的数年间中，经济状况、居住条件、就业与社会保障、生活环境指标的权重值逐渐下降，而社会交往、社会机会的权重值却随着时间的推移有逐渐上升的趋势。这表明，在新型城镇化进程中，当居民的经济状况、居住条件、就业与社会保障以及生活环境水平达到一定程度之后，它们对进一步提升农户家庭福利水平的效果在下降，而社会交往、社会机会对提农户家庭福利水平的重要性却在上升。从各功能性指标的相对重要度来看，拆迁前一年，社会保障对农户家庭福利的贡献度排第一位，且远高于其他指标；经济状况排第二位；居住条件排第三位；此后依次为社会交往、</w:t>
      </w:r>
      <w:r>
        <w:rPr>
          <w:rFonts w:ascii="Times New Roman" w:hAnsi="Times New Roman" w:hint="eastAsia"/>
          <w:color w:val="FF0000"/>
          <w:szCs w:val="21"/>
        </w:rPr>
        <w:t>生活</w:t>
      </w:r>
      <w:r>
        <w:rPr>
          <w:rFonts w:ascii="Times New Roman" w:hAnsi="Times New Roman"/>
          <w:szCs w:val="21"/>
        </w:rPr>
        <w:t>环境和社会机会。从</w:t>
      </w:r>
      <w:r>
        <w:rPr>
          <w:rFonts w:ascii="Times New Roman" w:hAnsi="Times New Roman"/>
          <w:szCs w:val="21"/>
        </w:rPr>
        <w:t>2019</w:t>
      </w:r>
      <w:r>
        <w:rPr>
          <w:rFonts w:ascii="Times New Roman" w:hAnsi="Times New Roman"/>
          <w:szCs w:val="21"/>
        </w:rPr>
        <w:t>年</w:t>
      </w:r>
      <w:r>
        <w:rPr>
          <w:rFonts w:ascii="Times New Roman" w:hAnsi="Times New Roman"/>
          <w:szCs w:val="21"/>
        </w:rPr>
        <w:t>6</w:t>
      </w:r>
      <w:r>
        <w:rPr>
          <w:rFonts w:ascii="Times New Roman" w:hAnsi="Times New Roman"/>
          <w:szCs w:val="21"/>
        </w:rPr>
        <w:t>项功能项活动指标的权重值来看，社会交往指标权重值最高，经济状况指标排第二，就业与社会保障指标排第三，此后依次为居住条件、社会机会和</w:t>
      </w:r>
      <w:r>
        <w:rPr>
          <w:rFonts w:ascii="Times New Roman" w:hAnsi="Times New Roman" w:hint="eastAsia"/>
          <w:color w:val="FF0000"/>
          <w:szCs w:val="21"/>
        </w:rPr>
        <w:t>生活</w:t>
      </w:r>
      <w:r>
        <w:rPr>
          <w:rFonts w:ascii="Times New Roman" w:hAnsi="Times New Roman"/>
          <w:szCs w:val="21"/>
        </w:rPr>
        <w:t>环境。这表明在城镇化进程中，即使经济状况、就业与社会保障对于农户家庭福利水平持续改善的作用有所下降，但二者的相对贡献度仍然较高，因此，未来在</w:t>
      </w:r>
      <w:r>
        <w:rPr>
          <w:rFonts w:ascii="Times New Roman" w:hAnsi="Times New Roman"/>
          <w:szCs w:val="21"/>
        </w:rPr>
        <w:lastRenderedPageBreak/>
        <w:t>着重提升农户家庭社会交往水平与社会机会的同时，仍然需要注重改善其经济状况、就业与社会保障水平。</w:t>
      </w:r>
      <w:r>
        <w:rPr>
          <w:rFonts w:ascii="Times New Roman" w:hAnsi="Times New Roman" w:hint="eastAsia"/>
          <w:szCs w:val="21"/>
        </w:rPr>
        <w:t>具体</w:t>
      </w:r>
      <w:r>
        <w:rPr>
          <w:rFonts w:ascii="Times New Roman" w:hAnsi="Times New Roman"/>
          <w:szCs w:val="21"/>
        </w:rPr>
        <w:t>见表</w:t>
      </w:r>
      <w:r>
        <w:rPr>
          <w:rFonts w:ascii="Times New Roman" w:hAnsi="Times New Roman"/>
          <w:szCs w:val="21"/>
        </w:rPr>
        <w:t>4</w:t>
      </w:r>
      <w:r>
        <w:rPr>
          <w:rFonts w:ascii="Times New Roman" w:hAnsi="Times New Roman"/>
          <w:szCs w:val="21"/>
        </w:rPr>
        <w:t>和图</w:t>
      </w:r>
      <w:r>
        <w:rPr>
          <w:rFonts w:ascii="Times New Roman" w:hAnsi="Times New Roman"/>
          <w:szCs w:val="21"/>
        </w:rPr>
        <w:t>2</w:t>
      </w:r>
      <w:r>
        <w:rPr>
          <w:rFonts w:ascii="Times New Roman" w:hAnsi="Times New Roman"/>
          <w:szCs w:val="21"/>
        </w:rPr>
        <w:t>。</w:t>
      </w:r>
    </w:p>
    <w:p w14:paraId="58924612" w14:textId="77777777" w:rsidR="000172C0" w:rsidRDefault="000172C0" w:rsidP="000172C0">
      <w:pPr>
        <w:widowControl/>
        <w:outlineLvl w:val="2"/>
        <w:rPr>
          <w:rFonts w:ascii="Times New Roman" w:hAnsi="Times New Roman"/>
          <w:szCs w:val="21"/>
        </w:rPr>
      </w:pPr>
      <w:r w:rsidRPr="000172C0">
        <w:rPr>
          <w:rFonts w:ascii="Times New Roman" w:hAnsi="Times New Roman" w:hint="eastAsia"/>
          <w:noProof/>
          <w:szCs w:val="21"/>
        </w:rPr>
        <w:drawing>
          <wp:anchor distT="0" distB="0" distL="114300" distR="114300" simplePos="0" relativeHeight="251664384" behindDoc="0" locked="0" layoutInCell="1" allowOverlap="1" wp14:anchorId="6A125733" wp14:editId="5CA8346A">
            <wp:simplePos x="0" y="0"/>
            <wp:positionH relativeFrom="column">
              <wp:posOffset>-59552</wp:posOffset>
            </wp:positionH>
            <wp:positionV relativeFrom="paragraph">
              <wp:posOffset>15903</wp:posOffset>
            </wp:positionV>
            <wp:extent cx="5267905" cy="3247969"/>
            <wp:effectExtent l="0" t="0" r="3810" b="12065"/>
            <wp:wrapNone/>
            <wp:docPr id="7"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9"/>
                    <a:stretch>
                      <a:fillRect/>
                    </a:stretch>
                  </pic:blipFill>
                  <pic:spPr>
                    <a:xfrm>
                      <a:off x="0" y="0"/>
                      <a:ext cx="5269230" cy="3249295"/>
                    </a:xfrm>
                    <a:prstGeom prst="rect">
                      <a:avLst/>
                    </a:prstGeom>
                  </pic:spPr>
                </pic:pic>
              </a:graphicData>
            </a:graphic>
          </wp:anchor>
        </w:drawing>
      </w:r>
    </w:p>
    <w:p w14:paraId="7E97114D" w14:textId="77777777" w:rsidR="000172C0" w:rsidRDefault="000172C0">
      <w:pPr>
        <w:widowControl/>
        <w:ind w:firstLineChars="200" w:firstLine="420"/>
        <w:outlineLvl w:val="2"/>
        <w:rPr>
          <w:rFonts w:ascii="Times New Roman" w:hAnsi="Times New Roman"/>
          <w:szCs w:val="21"/>
        </w:rPr>
      </w:pPr>
    </w:p>
    <w:p w14:paraId="047FC557" w14:textId="77777777" w:rsidR="00861D98" w:rsidRDefault="00861D98" w:rsidP="000172C0">
      <w:pPr>
        <w:widowControl/>
        <w:ind w:firstLineChars="200" w:firstLine="420"/>
        <w:jc w:val="center"/>
        <w:rPr>
          <w:rFonts w:ascii="Times New Roman" w:hAnsi="Times New Roman"/>
          <w:szCs w:val="21"/>
        </w:rPr>
      </w:pPr>
    </w:p>
    <w:p w14:paraId="34C25294" w14:textId="77777777" w:rsidR="00861D98" w:rsidRDefault="00861D98">
      <w:pPr>
        <w:widowControl/>
        <w:ind w:firstLineChars="200" w:firstLine="420"/>
        <w:jc w:val="center"/>
        <w:rPr>
          <w:rFonts w:ascii="Times New Roman" w:hAnsi="Times New Roman"/>
          <w:szCs w:val="21"/>
        </w:rPr>
      </w:pPr>
    </w:p>
    <w:p w14:paraId="1DE6C58B" w14:textId="77777777" w:rsidR="00861D98" w:rsidRDefault="00861D98">
      <w:pPr>
        <w:widowControl/>
        <w:ind w:firstLineChars="200" w:firstLine="420"/>
        <w:jc w:val="center"/>
        <w:rPr>
          <w:rFonts w:ascii="Times New Roman" w:hAnsi="Times New Roman"/>
          <w:szCs w:val="21"/>
        </w:rPr>
      </w:pPr>
    </w:p>
    <w:p w14:paraId="39352DCD" w14:textId="77777777" w:rsidR="00861D98" w:rsidRDefault="00861D98">
      <w:pPr>
        <w:widowControl/>
        <w:ind w:firstLineChars="200" w:firstLine="420"/>
        <w:jc w:val="center"/>
        <w:rPr>
          <w:rFonts w:ascii="Times New Roman" w:hAnsi="Times New Roman"/>
          <w:szCs w:val="21"/>
        </w:rPr>
      </w:pPr>
    </w:p>
    <w:p w14:paraId="482AF62D" w14:textId="77777777" w:rsidR="000172C0" w:rsidRDefault="000172C0">
      <w:pPr>
        <w:widowControl/>
        <w:ind w:firstLineChars="200" w:firstLine="420"/>
        <w:jc w:val="center"/>
        <w:rPr>
          <w:rFonts w:ascii="Times New Roman" w:hAnsi="Times New Roman"/>
          <w:szCs w:val="21"/>
        </w:rPr>
      </w:pPr>
    </w:p>
    <w:p w14:paraId="3332FAFC" w14:textId="77777777" w:rsidR="000172C0" w:rsidRDefault="000172C0">
      <w:pPr>
        <w:widowControl/>
        <w:ind w:firstLineChars="200" w:firstLine="420"/>
        <w:jc w:val="center"/>
        <w:rPr>
          <w:rFonts w:ascii="Times New Roman" w:hAnsi="Times New Roman"/>
          <w:szCs w:val="21"/>
        </w:rPr>
      </w:pPr>
    </w:p>
    <w:p w14:paraId="45D358D5" w14:textId="77777777" w:rsidR="00861D98" w:rsidRDefault="00861D98">
      <w:pPr>
        <w:widowControl/>
        <w:ind w:firstLineChars="200" w:firstLine="420"/>
        <w:jc w:val="center"/>
        <w:rPr>
          <w:rFonts w:ascii="Times New Roman" w:hAnsi="Times New Roman"/>
          <w:szCs w:val="21"/>
        </w:rPr>
      </w:pPr>
    </w:p>
    <w:p w14:paraId="5803C190" w14:textId="77777777" w:rsidR="00861D98" w:rsidRDefault="00861D98">
      <w:pPr>
        <w:widowControl/>
        <w:ind w:firstLineChars="200" w:firstLine="420"/>
        <w:jc w:val="center"/>
        <w:rPr>
          <w:rFonts w:ascii="Times New Roman" w:hAnsi="Times New Roman"/>
          <w:szCs w:val="21"/>
        </w:rPr>
      </w:pPr>
    </w:p>
    <w:p w14:paraId="23259784" w14:textId="77777777" w:rsidR="00861D98" w:rsidRDefault="00861D98">
      <w:pPr>
        <w:widowControl/>
        <w:ind w:firstLineChars="200" w:firstLine="420"/>
        <w:jc w:val="center"/>
        <w:rPr>
          <w:rFonts w:ascii="Times New Roman" w:hAnsi="Times New Roman"/>
          <w:szCs w:val="21"/>
        </w:rPr>
      </w:pPr>
    </w:p>
    <w:p w14:paraId="74327380" w14:textId="77777777" w:rsidR="00861D98" w:rsidRDefault="00861D98">
      <w:pPr>
        <w:widowControl/>
        <w:ind w:firstLineChars="200" w:firstLine="420"/>
        <w:jc w:val="center"/>
        <w:rPr>
          <w:rFonts w:ascii="Times New Roman" w:hAnsi="Times New Roman"/>
          <w:szCs w:val="21"/>
        </w:rPr>
      </w:pPr>
    </w:p>
    <w:p w14:paraId="4E85D974" w14:textId="77777777" w:rsidR="00861D98" w:rsidRDefault="00861D98">
      <w:pPr>
        <w:widowControl/>
        <w:ind w:firstLineChars="200" w:firstLine="420"/>
        <w:jc w:val="center"/>
        <w:rPr>
          <w:rFonts w:ascii="Times New Roman" w:hAnsi="Times New Roman"/>
          <w:szCs w:val="21"/>
        </w:rPr>
      </w:pPr>
    </w:p>
    <w:p w14:paraId="7FF41CF7" w14:textId="77777777" w:rsidR="00861D98" w:rsidRDefault="00861D98">
      <w:pPr>
        <w:widowControl/>
        <w:ind w:firstLineChars="200" w:firstLine="420"/>
        <w:jc w:val="center"/>
        <w:rPr>
          <w:rFonts w:ascii="Times New Roman" w:hAnsi="Times New Roman"/>
          <w:szCs w:val="21"/>
        </w:rPr>
      </w:pPr>
    </w:p>
    <w:p w14:paraId="53082A2A" w14:textId="77777777" w:rsidR="00861D98" w:rsidRDefault="00861D98">
      <w:pPr>
        <w:widowControl/>
        <w:ind w:firstLineChars="200" w:firstLine="420"/>
        <w:jc w:val="center"/>
        <w:rPr>
          <w:rFonts w:ascii="Times New Roman" w:hAnsi="Times New Roman"/>
          <w:szCs w:val="21"/>
        </w:rPr>
      </w:pPr>
    </w:p>
    <w:p w14:paraId="7B465F9A" w14:textId="77777777" w:rsidR="00861D98" w:rsidRDefault="00861D98">
      <w:pPr>
        <w:widowControl/>
        <w:ind w:firstLineChars="200" w:firstLine="420"/>
        <w:jc w:val="center"/>
        <w:rPr>
          <w:rFonts w:ascii="Times New Roman" w:hAnsi="Times New Roman"/>
          <w:szCs w:val="21"/>
        </w:rPr>
      </w:pPr>
    </w:p>
    <w:p w14:paraId="55CE88AF" w14:textId="77777777" w:rsidR="00861D98" w:rsidRDefault="00861D98">
      <w:pPr>
        <w:widowControl/>
        <w:ind w:firstLineChars="200" w:firstLine="420"/>
        <w:jc w:val="center"/>
        <w:rPr>
          <w:rFonts w:ascii="Times New Roman" w:hAnsi="Times New Roman"/>
          <w:szCs w:val="21"/>
        </w:rPr>
      </w:pPr>
    </w:p>
    <w:p w14:paraId="6F5E9795" w14:textId="77777777" w:rsidR="00861D98" w:rsidRDefault="00861D98" w:rsidP="000172C0">
      <w:pPr>
        <w:widowControl/>
        <w:rPr>
          <w:rFonts w:ascii="Times New Roman" w:hAnsi="Times New Roman"/>
          <w:szCs w:val="21"/>
        </w:rPr>
      </w:pPr>
    </w:p>
    <w:p w14:paraId="1AEA328E" w14:textId="77777777" w:rsidR="00861D98" w:rsidRDefault="00861D98">
      <w:pPr>
        <w:widowControl/>
        <w:jc w:val="center"/>
        <w:rPr>
          <w:rFonts w:ascii="楷体" w:eastAsia="楷体" w:hAnsi="楷体" w:cs="黑体"/>
          <w:bCs/>
          <w:szCs w:val="21"/>
        </w:rPr>
      </w:pPr>
    </w:p>
    <w:p w14:paraId="25A23C24" w14:textId="77777777" w:rsidR="00861D98" w:rsidRDefault="00E52579">
      <w:pPr>
        <w:widowControl/>
        <w:jc w:val="center"/>
        <w:rPr>
          <w:rFonts w:ascii="楷体" w:eastAsia="楷体" w:hAnsi="楷体" w:cs="黑体"/>
          <w:bCs/>
          <w:szCs w:val="21"/>
        </w:rPr>
      </w:pPr>
      <w:r>
        <w:rPr>
          <w:rFonts w:ascii="楷体" w:eastAsia="楷体" w:hAnsi="楷体" w:cs="黑体"/>
          <w:bCs/>
          <w:szCs w:val="21"/>
        </w:rPr>
        <w:t>图2居民家庭各功能性指标权重值</w:t>
      </w:r>
    </w:p>
    <w:p w14:paraId="5BEA00A7" w14:textId="77777777" w:rsidR="00861D98" w:rsidRDefault="00861D98">
      <w:pPr>
        <w:widowControl/>
        <w:jc w:val="center"/>
        <w:rPr>
          <w:rFonts w:ascii="楷体" w:eastAsia="楷体" w:hAnsi="楷体" w:cs="黑体"/>
          <w:bCs/>
          <w:szCs w:val="21"/>
        </w:rPr>
      </w:pPr>
    </w:p>
    <w:p w14:paraId="3B27DCC3" w14:textId="77777777" w:rsidR="00861D98" w:rsidRDefault="00E52579">
      <w:pPr>
        <w:ind w:firstLineChars="100" w:firstLine="280"/>
        <w:jc w:val="center"/>
        <w:outlineLvl w:val="0"/>
        <w:rPr>
          <w:rFonts w:ascii="黑体" w:eastAsia="黑体" w:hAnsi="黑体"/>
          <w:sz w:val="28"/>
          <w:szCs w:val="28"/>
        </w:rPr>
      </w:pPr>
      <w:r>
        <w:rPr>
          <w:rFonts w:ascii="黑体" w:eastAsia="黑体" w:hAnsi="黑体"/>
          <w:sz w:val="28"/>
          <w:szCs w:val="28"/>
        </w:rPr>
        <w:t>五、结论与建议</w:t>
      </w:r>
    </w:p>
    <w:p w14:paraId="034CF35E" w14:textId="77777777" w:rsidR="00861D98" w:rsidRDefault="00861D98">
      <w:pPr>
        <w:widowControl/>
        <w:ind w:firstLineChars="200" w:firstLine="420"/>
        <w:rPr>
          <w:rFonts w:ascii="Times New Roman" w:hAnsi="Times New Roman"/>
          <w:szCs w:val="21"/>
        </w:rPr>
      </w:pPr>
    </w:p>
    <w:p w14:paraId="3A211E69" w14:textId="77777777" w:rsidR="00861D98" w:rsidRDefault="00E52579">
      <w:pPr>
        <w:widowControl/>
        <w:ind w:firstLineChars="200" w:firstLine="420"/>
        <w:rPr>
          <w:rFonts w:ascii="Times New Roman" w:hAnsi="Times New Roman"/>
          <w:szCs w:val="21"/>
        </w:rPr>
      </w:pPr>
      <w:r>
        <w:rPr>
          <w:rFonts w:ascii="Times New Roman" w:hAnsi="Times New Roman"/>
          <w:szCs w:val="21"/>
        </w:rPr>
        <w:t>本文研究发现，</w:t>
      </w:r>
      <w:r>
        <w:rPr>
          <w:rFonts w:ascii="Times New Roman" w:hAnsi="Times New Roman" w:hint="eastAsia"/>
          <w:szCs w:val="21"/>
        </w:rPr>
        <w:t>21</w:t>
      </w:r>
      <w:r>
        <w:rPr>
          <w:rFonts w:ascii="Times New Roman" w:hAnsi="Times New Roman"/>
          <w:szCs w:val="21"/>
        </w:rPr>
        <w:t>世纪以来，无锡市被调查农户较之被拆迁安置之前，集中居住之后家庭福利水平有较大幅度的提升，且整体上呈现上升趋势。家庭经济状况、居住条件、就业与社会保障、社会交往、</w:t>
      </w:r>
      <w:r>
        <w:rPr>
          <w:rFonts w:ascii="Times New Roman" w:hAnsi="Times New Roman" w:hint="eastAsia"/>
          <w:color w:val="FF0000"/>
          <w:szCs w:val="21"/>
        </w:rPr>
        <w:t>生活</w:t>
      </w:r>
      <w:r>
        <w:rPr>
          <w:rFonts w:ascii="Times New Roman" w:hAnsi="Times New Roman"/>
          <w:szCs w:val="21"/>
        </w:rPr>
        <w:t>环境与社会机会六项功能性活动指标的隶属度均在</w:t>
      </w:r>
      <w:r>
        <w:rPr>
          <w:rFonts w:ascii="Times New Roman" w:hAnsi="Times New Roman"/>
          <w:szCs w:val="21"/>
        </w:rPr>
        <w:t>2014</w:t>
      </w:r>
      <w:r>
        <w:rPr>
          <w:rFonts w:ascii="Times New Roman" w:hAnsi="Times New Roman"/>
          <w:szCs w:val="21"/>
        </w:rPr>
        <w:t>年超过了</w:t>
      </w:r>
      <w:r>
        <w:rPr>
          <w:rFonts w:ascii="Times New Roman" w:hAnsi="Times New Roman"/>
          <w:szCs w:val="21"/>
        </w:rPr>
        <w:t>0.5</w:t>
      </w:r>
      <w:r>
        <w:rPr>
          <w:rFonts w:ascii="Times New Roman" w:hAnsi="Times New Roman"/>
          <w:szCs w:val="21"/>
        </w:rPr>
        <w:t>的中间值，达到了福利</w:t>
      </w:r>
      <w:r>
        <w:rPr>
          <w:rFonts w:ascii="宋体" w:hAnsi="宋体" w:cs="宋体"/>
          <w:szCs w:val="21"/>
        </w:rPr>
        <w:t>“</w:t>
      </w:r>
      <w:r>
        <w:rPr>
          <w:rFonts w:ascii="Times New Roman" w:hAnsi="Times New Roman"/>
          <w:szCs w:val="21"/>
        </w:rPr>
        <w:t>好</w:t>
      </w:r>
      <w:r>
        <w:rPr>
          <w:rFonts w:ascii="宋体" w:hAnsi="宋体"/>
          <w:szCs w:val="21"/>
        </w:rPr>
        <w:t>”</w:t>
      </w:r>
      <w:r>
        <w:rPr>
          <w:rFonts w:ascii="Times New Roman" w:hAnsi="Times New Roman"/>
          <w:szCs w:val="21"/>
        </w:rPr>
        <w:t>的标准，但社会交往的隶属度在下降。从各项初级指标来看，</w:t>
      </w:r>
      <w:r>
        <w:rPr>
          <w:rFonts w:ascii="Times New Roman" w:hAnsi="Times New Roman"/>
          <w:szCs w:val="21"/>
        </w:rPr>
        <w:t>2019</w:t>
      </w:r>
      <w:r>
        <w:rPr>
          <w:rFonts w:ascii="Times New Roman" w:hAnsi="Times New Roman"/>
          <w:szCs w:val="21"/>
        </w:rPr>
        <w:t>年，家庭工资性收入、非工资性收入、家庭就业人数、人均转移性收入、人情往来支出、劳动力从业地点六项指标隶属度均未达到</w:t>
      </w:r>
      <w:r>
        <w:rPr>
          <w:rFonts w:ascii="Times New Roman" w:hAnsi="Times New Roman"/>
          <w:szCs w:val="21"/>
        </w:rPr>
        <w:t>0.5</w:t>
      </w:r>
      <w:r>
        <w:rPr>
          <w:rFonts w:ascii="Times New Roman" w:hAnsi="Times New Roman"/>
          <w:szCs w:val="21"/>
        </w:rPr>
        <w:t>的中间值，未来还有较大的提升空间。从</w:t>
      </w:r>
      <w:r>
        <w:rPr>
          <w:rFonts w:ascii="Times New Roman" w:hAnsi="Times New Roman"/>
          <w:bCs/>
          <w:szCs w:val="21"/>
        </w:rPr>
        <w:t>家庭福利各组成要素</w:t>
      </w:r>
      <w:r>
        <w:rPr>
          <w:rFonts w:ascii="Times New Roman" w:hAnsi="Times New Roman"/>
          <w:szCs w:val="21"/>
        </w:rPr>
        <w:t>对家庭福利变动的贡献度看，集中居住后的数年间，农户家庭的收入水平、就业与社会保障对家庭福利的持续提升始终发挥着重要作用。但在基本需求得到一定的满足后，农户家庭经济状况、社会保障、</w:t>
      </w:r>
      <w:r>
        <w:rPr>
          <w:rFonts w:ascii="Times New Roman" w:hAnsi="Times New Roman" w:hint="eastAsia"/>
          <w:color w:val="FF0000"/>
          <w:szCs w:val="21"/>
        </w:rPr>
        <w:t>生活</w:t>
      </w:r>
      <w:r>
        <w:rPr>
          <w:rFonts w:ascii="Times New Roman" w:hAnsi="Times New Roman"/>
          <w:szCs w:val="21"/>
        </w:rPr>
        <w:t>环境等因素对持续提高家庭福利水平的效应在逐渐下降，而社会交往、社会机会对持续提高家庭福利的作用在逐渐增强。毫无疑问，江苏省无锡市惠山区的集中居住城镇化是成功的，不仅为当地经济发展扩充了紧缺的土地，也推动了农户家庭福利的持续提高。</w:t>
      </w:r>
    </w:p>
    <w:p w14:paraId="23988401" w14:textId="77777777" w:rsidR="00861D98" w:rsidRDefault="00E52579">
      <w:pPr>
        <w:widowControl/>
        <w:ind w:firstLineChars="200" w:firstLine="420"/>
        <w:rPr>
          <w:rFonts w:ascii="Times New Roman" w:hAnsi="Times New Roman"/>
          <w:color w:val="FF0000"/>
          <w:szCs w:val="21"/>
        </w:rPr>
      </w:pPr>
      <w:r>
        <w:rPr>
          <w:rFonts w:hint="eastAsia"/>
          <w:color w:val="FF0000"/>
        </w:rPr>
        <w:t>无锡市“合村并居”为什么能提高居民福利？其一，“合村并居”后，腾出稀缺的土地资源，促进了地方经济的发展，为集中居住的农户提供了更多的就业机会，增加了农户的收入，又因为有地方财政的支持，比如，被安置农户小区物业费等费用由地方政府负担，农户承担较低的生活成本，农户家庭经济状况得到持续的提升；其二，地方经济的发展增加了地方的财政收入，从而有更多的财力提高农户的社会保障水平；第三，集中居住后，增加了住</w:t>
      </w:r>
      <w:r>
        <w:rPr>
          <w:rFonts w:hint="eastAsia"/>
          <w:color w:val="FF0000"/>
        </w:rPr>
        <w:lastRenderedPageBreak/>
        <w:t>户的社会机会，更便于教育、医疗、健身娱乐；第四，集中居住的小区治安状况良好，提升了住户的安全感。</w:t>
      </w:r>
    </w:p>
    <w:p w14:paraId="2D0CED63" w14:textId="77777777" w:rsidR="00861D98" w:rsidRDefault="00E52579">
      <w:pPr>
        <w:widowControl/>
        <w:ind w:firstLineChars="200" w:firstLine="420"/>
        <w:rPr>
          <w:rFonts w:ascii="Times New Roman" w:hAnsi="Times New Roman"/>
          <w:szCs w:val="21"/>
        </w:rPr>
      </w:pPr>
      <w:r>
        <w:rPr>
          <w:rFonts w:ascii="Times New Roman" w:hAnsi="Times New Roman"/>
          <w:szCs w:val="21"/>
        </w:rPr>
        <w:t>需要指出的是，江苏省无锡市成功推进</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的城镇化政策是</w:t>
      </w:r>
      <w:r>
        <w:rPr>
          <w:rFonts w:ascii="Times New Roman" w:hAnsi="Times New Roman" w:hint="eastAsia"/>
          <w:szCs w:val="21"/>
        </w:rPr>
        <w:t>个自然而然的过程，其</w:t>
      </w:r>
      <w:r>
        <w:rPr>
          <w:rFonts w:ascii="Times New Roman" w:hAnsi="Times New Roman"/>
          <w:szCs w:val="21"/>
        </w:rPr>
        <w:t>前提条件</w:t>
      </w:r>
      <w:r>
        <w:rPr>
          <w:rFonts w:ascii="Times New Roman" w:hAnsi="Times New Roman" w:hint="eastAsia"/>
          <w:szCs w:val="21"/>
        </w:rPr>
        <w:t>是：（</w:t>
      </w:r>
      <w:r>
        <w:rPr>
          <w:rFonts w:ascii="Times New Roman" w:hAnsi="Times New Roman" w:hint="eastAsia"/>
          <w:szCs w:val="21"/>
        </w:rPr>
        <w:t>1</w:t>
      </w:r>
      <w:r>
        <w:rPr>
          <w:rFonts w:ascii="Times New Roman" w:hAnsi="Times New Roman" w:hint="eastAsia"/>
          <w:szCs w:val="21"/>
        </w:rPr>
        <w:t>）发达的经济基础。</w:t>
      </w:r>
      <w:r>
        <w:rPr>
          <w:rFonts w:ascii="Times New Roman" w:hAnsi="Times New Roman"/>
          <w:szCs w:val="21"/>
        </w:rPr>
        <w:t>改革开放以来苏南地区工业化</w:t>
      </w:r>
      <w:r>
        <w:rPr>
          <w:rFonts w:ascii="Times New Roman" w:hAnsi="Times New Roman" w:hint="eastAsia"/>
          <w:szCs w:val="21"/>
        </w:rPr>
        <w:t>的</w:t>
      </w:r>
      <w:r>
        <w:rPr>
          <w:rFonts w:ascii="Times New Roman" w:hAnsi="Times New Roman"/>
          <w:szCs w:val="21"/>
        </w:rPr>
        <w:t>持续发展</w:t>
      </w:r>
      <w:r>
        <w:rPr>
          <w:rFonts w:ascii="Times New Roman" w:hAnsi="Times New Roman" w:hint="eastAsia"/>
          <w:szCs w:val="21"/>
        </w:rPr>
        <w:t>带动了该地区的产业升级。</w:t>
      </w:r>
      <w:r>
        <w:rPr>
          <w:rFonts w:ascii="Times New Roman" w:hAnsi="Times New Roman" w:hint="eastAsia"/>
          <w:szCs w:val="21"/>
        </w:rPr>
        <w:t>2002</w:t>
      </w:r>
      <w:r>
        <w:rPr>
          <w:rFonts w:ascii="Times New Roman" w:hAnsi="Times New Roman" w:hint="eastAsia"/>
          <w:szCs w:val="21"/>
        </w:rPr>
        <w:t>年以来，该地区的二三产业生产总值占比为</w:t>
      </w:r>
      <w:r>
        <w:rPr>
          <w:rFonts w:ascii="Times New Roman" w:hAnsi="Times New Roman" w:hint="eastAsia"/>
          <w:szCs w:val="21"/>
        </w:rPr>
        <w:t>96.4%</w:t>
      </w:r>
      <w:r>
        <w:rPr>
          <w:rFonts w:ascii="Times New Roman" w:hAnsi="Times New Roman" w:hint="eastAsia"/>
          <w:szCs w:val="21"/>
        </w:rPr>
        <w:t>，同期河南、山东的占比仅为</w:t>
      </w:r>
      <w:r>
        <w:rPr>
          <w:rFonts w:ascii="Times New Roman" w:hAnsi="Times New Roman" w:hint="eastAsia"/>
          <w:szCs w:val="21"/>
        </w:rPr>
        <w:t>80%</w:t>
      </w:r>
      <w:r>
        <w:rPr>
          <w:rFonts w:ascii="Times New Roman" w:hAnsi="Times New Roman" w:hint="eastAsia"/>
          <w:szCs w:val="21"/>
        </w:rPr>
        <w:t>和</w:t>
      </w:r>
      <w:r>
        <w:rPr>
          <w:rFonts w:ascii="Times New Roman" w:hAnsi="Times New Roman" w:hint="eastAsia"/>
          <w:szCs w:val="21"/>
        </w:rPr>
        <w:t>86.41%</w:t>
      </w:r>
      <w:r>
        <w:rPr>
          <w:rFonts w:ascii="Times New Roman" w:hAnsi="Times New Roman" w:hint="eastAsia"/>
          <w:szCs w:val="21"/>
        </w:rPr>
        <w:t>。</w:t>
      </w:r>
      <w:r>
        <w:rPr>
          <w:rFonts w:ascii="Times New Roman" w:hAnsi="Times New Roman" w:hint="eastAsia"/>
          <w:szCs w:val="21"/>
        </w:rPr>
        <w:t>2019</w:t>
      </w:r>
      <w:r>
        <w:rPr>
          <w:rFonts w:ascii="Times New Roman" w:hAnsi="Times New Roman" w:hint="eastAsia"/>
          <w:szCs w:val="21"/>
        </w:rPr>
        <w:t>年无锡市的二三产业生产总值占比达到了</w:t>
      </w:r>
      <w:r>
        <w:rPr>
          <w:rFonts w:ascii="Times New Roman" w:hAnsi="Times New Roman" w:hint="eastAsia"/>
          <w:szCs w:val="21"/>
        </w:rPr>
        <w:t>98.97%</w:t>
      </w:r>
      <w:r>
        <w:rPr>
          <w:rFonts w:ascii="Times New Roman" w:hAnsi="Times New Roman" w:hint="eastAsia"/>
          <w:szCs w:val="21"/>
        </w:rPr>
        <w:t>，同期河南、山东的该比值为</w:t>
      </w:r>
      <w:r>
        <w:rPr>
          <w:rFonts w:ascii="Times New Roman" w:hAnsi="Times New Roman" w:hint="eastAsia"/>
          <w:szCs w:val="21"/>
        </w:rPr>
        <w:t>91.37%</w:t>
      </w:r>
      <w:r>
        <w:rPr>
          <w:rFonts w:ascii="Times New Roman" w:hAnsi="Times New Roman" w:hint="eastAsia"/>
          <w:szCs w:val="21"/>
        </w:rPr>
        <w:t>和</w:t>
      </w:r>
      <w:r>
        <w:rPr>
          <w:rFonts w:ascii="Times New Roman" w:hAnsi="Times New Roman" w:hint="eastAsia"/>
          <w:szCs w:val="21"/>
        </w:rPr>
        <w:t>92.75%</w:t>
      </w:r>
      <w:r>
        <w:rPr>
          <w:rFonts w:ascii="Times New Roman" w:hAnsi="Times New Roman" w:hint="eastAsia"/>
          <w:szCs w:val="21"/>
        </w:rPr>
        <w:t>。二三产业的飞速发展</w:t>
      </w:r>
      <w:r>
        <w:rPr>
          <w:rFonts w:ascii="Times New Roman" w:hAnsi="Times New Roman"/>
          <w:szCs w:val="21"/>
        </w:rPr>
        <w:t>为</w:t>
      </w:r>
      <w:r>
        <w:rPr>
          <w:rFonts w:ascii="Times New Roman" w:hAnsi="Times New Roman" w:hint="eastAsia"/>
          <w:szCs w:val="21"/>
        </w:rPr>
        <w:t>无锡市</w:t>
      </w:r>
      <w:r>
        <w:rPr>
          <w:rFonts w:ascii="Times New Roman" w:hAnsi="Times New Roman"/>
          <w:szCs w:val="21"/>
        </w:rPr>
        <w:t>农户在当地非农就业提供了很多岗位</w:t>
      </w:r>
      <w:r>
        <w:rPr>
          <w:rFonts w:ascii="Times New Roman" w:hAnsi="Times New Roman" w:hint="eastAsia"/>
          <w:szCs w:val="21"/>
        </w:rPr>
        <w:t>，</w:t>
      </w:r>
      <w:r>
        <w:rPr>
          <w:rFonts w:ascii="Times New Roman" w:hAnsi="Times New Roman" w:hint="eastAsia"/>
          <w:szCs w:val="21"/>
        </w:rPr>
        <w:t>2002</w:t>
      </w:r>
      <w:r>
        <w:rPr>
          <w:rFonts w:ascii="Times New Roman" w:hAnsi="Times New Roman" w:hint="eastAsia"/>
          <w:szCs w:val="21"/>
        </w:rPr>
        <w:t>年无锡市二三产业的就业人数在总就业人数中的占比为</w:t>
      </w:r>
      <w:r>
        <w:rPr>
          <w:rFonts w:ascii="Times New Roman" w:hAnsi="Times New Roman" w:hint="eastAsia"/>
          <w:szCs w:val="21"/>
        </w:rPr>
        <w:t>79.77%</w:t>
      </w:r>
      <w:r>
        <w:rPr>
          <w:rFonts w:ascii="Times New Roman" w:hAnsi="Times New Roman" w:hint="eastAsia"/>
          <w:szCs w:val="21"/>
        </w:rPr>
        <w:t>，</w:t>
      </w:r>
      <w:r>
        <w:rPr>
          <w:rFonts w:ascii="Times New Roman" w:hAnsi="Times New Roman" w:hint="eastAsia"/>
          <w:szCs w:val="21"/>
        </w:rPr>
        <w:t>2019</w:t>
      </w:r>
      <w:r>
        <w:rPr>
          <w:rFonts w:ascii="Times New Roman" w:hAnsi="Times New Roman" w:hint="eastAsia"/>
          <w:szCs w:val="21"/>
        </w:rPr>
        <w:t>年该数值已经达到</w:t>
      </w:r>
      <w:r>
        <w:rPr>
          <w:rFonts w:ascii="Times New Roman" w:hAnsi="Times New Roman" w:hint="eastAsia"/>
          <w:szCs w:val="21"/>
        </w:rPr>
        <w:t>96.15%</w:t>
      </w:r>
      <w:r>
        <w:rPr>
          <w:rFonts w:ascii="Times New Roman" w:hAnsi="Times New Roman" w:hint="eastAsia"/>
          <w:szCs w:val="21"/>
        </w:rPr>
        <w:t>。随着就业人口由第一产业向二三产业的转移，</w:t>
      </w:r>
      <w:r>
        <w:rPr>
          <w:rFonts w:ascii="Times New Roman" w:hAnsi="Times New Roman"/>
          <w:szCs w:val="21"/>
        </w:rPr>
        <w:t>农业收入在农户家庭总收入中所占比重日益缩小</w:t>
      </w:r>
      <w:r>
        <w:rPr>
          <w:rFonts w:ascii="Times New Roman" w:hAnsi="Times New Roman" w:hint="eastAsia"/>
          <w:szCs w:val="21"/>
        </w:rPr>
        <w:t>，其城镇化水平日益提升。</w:t>
      </w:r>
      <w:r>
        <w:rPr>
          <w:rFonts w:ascii="Times New Roman" w:hAnsi="Times New Roman" w:hint="eastAsia"/>
          <w:szCs w:val="21"/>
        </w:rPr>
        <w:t>2002</w:t>
      </w:r>
      <w:r>
        <w:rPr>
          <w:rFonts w:ascii="Times New Roman" w:hAnsi="Times New Roman" w:hint="eastAsia"/>
          <w:szCs w:val="21"/>
        </w:rPr>
        <w:t>年，无锡市农村居民的人均纯收入中，第一产业收入占比仅为</w:t>
      </w:r>
      <w:r>
        <w:rPr>
          <w:rFonts w:ascii="Times New Roman" w:hAnsi="Times New Roman" w:hint="eastAsia"/>
          <w:szCs w:val="21"/>
        </w:rPr>
        <w:t>6.73%</w:t>
      </w:r>
      <w:r>
        <w:rPr>
          <w:rFonts w:ascii="Times New Roman" w:hAnsi="Times New Roman" w:hint="eastAsia"/>
          <w:szCs w:val="21"/>
        </w:rPr>
        <w:t>，</w:t>
      </w:r>
      <w:r>
        <w:rPr>
          <w:rFonts w:ascii="Times New Roman" w:hAnsi="Times New Roman" w:hint="eastAsia"/>
          <w:szCs w:val="21"/>
        </w:rPr>
        <w:t>2019</w:t>
      </w:r>
      <w:r>
        <w:rPr>
          <w:rFonts w:ascii="Times New Roman" w:hAnsi="Times New Roman" w:hint="eastAsia"/>
          <w:szCs w:val="21"/>
        </w:rPr>
        <w:t>年，无锡市农民可支配收入中第一产业收入占比仅为</w:t>
      </w:r>
      <w:r>
        <w:rPr>
          <w:rFonts w:ascii="Times New Roman" w:hAnsi="Times New Roman" w:hint="eastAsia"/>
          <w:szCs w:val="21"/>
        </w:rPr>
        <w:t>1.99%</w:t>
      </w:r>
      <w:r>
        <w:rPr>
          <w:rFonts w:ascii="Times New Roman" w:hAnsi="Times New Roman" w:hint="eastAsia"/>
          <w:szCs w:val="21"/>
        </w:rPr>
        <w:t>。</w:t>
      </w:r>
      <w:r>
        <w:rPr>
          <w:rFonts w:ascii="Times New Roman" w:hAnsi="Times New Roman" w:hint="eastAsia"/>
          <w:szCs w:val="21"/>
        </w:rPr>
        <w:t>2006</w:t>
      </w:r>
      <w:r>
        <w:rPr>
          <w:rFonts w:ascii="Times New Roman" w:hAnsi="Times New Roman" w:hint="eastAsia"/>
          <w:szCs w:val="21"/>
        </w:rPr>
        <w:t>年，无锡市的城镇化率便已经达到了</w:t>
      </w:r>
      <w:r>
        <w:rPr>
          <w:rFonts w:ascii="Times New Roman" w:hAnsi="Times New Roman" w:hint="eastAsia"/>
          <w:szCs w:val="21"/>
        </w:rPr>
        <w:t>67.1%</w:t>
      </w:r>
      <w:r>
        <w:rPr>
          <w:rFonts w:ascii="Times New Roman" w:hAnsi="Times New Roman" w:hint="eastAsia"/>
          <w:szCs w:val="21"/>
        </w:rPr>
        <w:t>，</w:t>
      </w:r>
      <w:r>
        <w:rPr>
          <w:rFonts w:ascii="Times New Roman" w:hAnsi="Times New Roman" w:hint="eastAsia"/>
          <w:szCs w:val="21"/>
        </w:rPr>
        <w:t>2019</w:t>
      </w:r>
      <w:r>
        <w:rPr>
          <w:rFonts w:ascii="Times New Roman" w:hAnsi="Times New Roman" w:hint="eastAsia"/>
          <w:szCs w:val="21"/>
        </w:rPr>
        <w:t>年上升至</w:t>
      </w:r>
      <w:r>
        <w:rPr>
          <w:rFonts w:ascii="Times New Roman" w:hAnsi="Times New Roman" w:hint="eastAsia"/>
          <w:szCs w:val="21"/>
        </w:rPr>
        <w:t>77.1%</w:t>
      </w:r>
      <w:r>
        <w:rPr>
          <w:rFonts w:ascii="Times New Roman" w:hAnsi="Times New Roman" w:hint="eastAsia"/>
          <w:szCs w:val="21"/>
        </w:rPr>
        <w:t>，远高于同期全国</w:t>
      </w:r>
      <w:r>
        <w:rPr>
          <w:rFonts w:ascii="Times New Roman" w:hAnsi="Times New Roman" w:hint="eastAsia"/>
          <w:szCs w:val="21"/>
        </w:rPr>
        <w:t>44.34%</w:t>
      </w:r>
      <w:r>
        <w:rPr>
          <w:rFonts w:ascii="Times New Roman" w:hAnsi="Times New Roman" w:hint="eastAsia"/>
          <w:szCs w:val="21"/>
        </w:rPr>
        <w:t>和</w:t>
      </w:r>
      <w:r>
        <w:rPr>
          <w:rFonts w:ascii="Times New Roman" w:hAnsi="Times New Roman" w:hint="eastAsia"/>
          <w:szCs w:val="21"/>
        </w:rPr>
        <w:t>62.71%</w:t>
      </w:r>
      <w:r>
        <w:rPr>
          <w:rFonts w:ascii="Times New Roman" w:hAnsi="Times New Roman" w:hint="eastAsia"/>
          <w:szCs w:val="21"/>
        </w:rPr>
        <w:t>的城镇化率水平，也远高于河南和山东省的城镇化率水平</w:t>
      </w:r>
      <w:r>
        <w:rPr>
          <w:rFonts w:ascii="Times New Roman" w:hAnsi="Times New Roman"/>
          <w:szCs w:val="21"/>
        </w:rPr>
        <w:t>。</w:t>
      </w:r>
      <w:r>
        <w:rPr>
          <w:rStyle w:val="af3"/>
          <w:rFonts w:ascii="Times New Roman" w:hAnsi="Times New Roman"/>
          <w:szCs w:val="21"/>
        </w:rPr>
        <w:footnoteReference w:id="7"/>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）城乡一体化政策的有效推进。</w:t>
      </w:r>
      <w:r>
        <w:rPr>
          <w:rFonts w:ascii="Times New Roman" w:hAnsi="Times New Roman"/>
          <w:szCs w:val="21"/>
        </w:rPr>
        <w:t>进入新世纪后，无锡市政府实施城乡一体化政策，城乡公共服务差距越来越小，城镇化已为普通农户所接受。</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）促进土地流转与土地集约化的客观需求。</w:t>
      </w:r>
      <w:r>
        <w:rPr>
          <w:rFonts w:ascii="Times New Roman" w:hAnsi="Times New Roman"/>
          <w:szCs w:val="21"/>
        </w:rPr>
        <w:t>农村</w:t>
      </w:r>
      <w:r>
        <w:rPr>
          <w:rFonts w:ascii="宋体" w:hAnsi="宋体" w:cs="宋体"/>
          <w:szCs w:val="21"/>
        </w:rPr>
        <w:t>“</w:t>
      </w:r>
      <w:r>
        <w:rPr>
          <w:rFonts w:ascii="Times New Roman" w:hAnsi="Times New Roman"/>
          <w:szCs w:val="21"/>
        </w:rPr>
        <w:t>空心化</w:t>
      </w:r>
      <w:r>
        <w:rPr>
          <w:rFonts w:ascii="宋体" w:hAnsi="宋体"/>
          <w:szCs w:val="21"/>
        </w:rPr>
        <w:t>”</w:t>
      </w:r>
      <w:r>
        <w:rPr>
          <w:rFonts w:ascii="Times New Roman" w:hAnsi="Times New Roman"/>
          <w:szCs w:val="21"/>
        </w:rPr>
        <w:t>问题非常严重，村庄土地处于浪费状态。</w:t>
      </w: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szCs w:val="21"/>
        </w:rPr>
        <w:t>当地经济发展受到土地制约，迫切需要扩充工业建设用地。</w:t>
      </w: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szCs w:val="21"/>
        </w:rPr>
        <w:t>在推行</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政策过程中，政府做了大量工作，化解了众多矛盾，给农户的补偿及时到位。如果不具备这些条件，</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政策就有可能损害农户利益，遭到强烈的反对。</w:t>
      </w:r>
    </w:p>
    <w:p w14:paraId="63FBAC54" w14:textId="77777777" w:rsidR="00861D98" w:rsidRDefault="00E52579">
      <w:pPr>
        <w:widowControl/>
        <w:ind w:firstLineChars="200" w:firstLine="420"/>
        <w:rPr>
          <w:rFonts w:ascii="Times New Roman" w:hAnsi="Times New Roman"/>
          <w:szCs w:val="21"/>
        </w:rPr>
      </w:pPr>
      <w:r>
        <w:rPr>
          <w:rFonts w:ascii="Times New Roman" w:hAnsi="Times New Roman" w:hint="eastAsia"/>
          <w:szCs w:val="21"/>
        </w:rPr>
        <w:t>反观中部一些地区，在进行“合村并居”之时缺乏支柱性产业，其自身的经济发展状况并不能够支撑大量农村居民集中居住。人民群众在集中居住之后，无法通过非农就业改善其生活条件，只是住在楼房当中从事着农业生产活动。一些地区在进行“合村并居”之前并未进行广泛的调研与征求广大人民群众的意见，因此在推行过程中暴露出的各项矛盾无法得到有效解决，农户的利益受损，势必遭致反对。这种</w:t>
      </w:r>
      <w:r>
        <w:rPr>
          <w:rFonts w:ascii="宋体" w:hAnsi="宋体" w:cs="宋体" w:hint="eastAsia"/>
          <w:szCs w:val="21"/>
        </w:rPr>
        <w:t>揠苗助长，只能适得其反。</w:t>
      </w:r>
    </w:p>
    <w:p w14:paraId="490F09A7" w14:textId="77777777" w:rsidR="00861D98" w:rsidRDefault="00E52579">
      <w:pPr>
        <w:widowControl/>
        <w:ind w:firstLineChars="200" w:firstLine="420"/>
        <w:rPr>
          <w:rFonts w:ascii="Times New Roman" w:hAnsi="Times New Roman"/>
          <w:szCs w:val="21"/>
        </w:rPr>
      </w:pPr>
      <w:r>
        <w:rPr>
          <w:rFonts w:ascii="Times New Roman" w:hAnsi="Times New Roman"/>
          <w:szCs w:val="21"/>
        </w:rPr>
        <w:t>无锡市</w:t>
      </w:r>
      <w:r>
        <w:rPr>
          <w:rFonts w:ascii="宋体" w:hAnsi="宋体" w:cs="宋体"/>
          <w:szCs w:val="21"/>
        </w:rPr>
        <w:t>“</w:t>
      </w:r>
      <w:r>
        <w:rPr>
          <w:rFonts w:ascii="Times New Roman" w:hAnsi="Times New Roman"/>
          <w:szCs w:val="21"/>
        </w:rPr>
        <w:t>合村并居</w:t>
      </w:r>
      <w:r>
        <w:rPr>
          <w:rFonts w:ascii="宋体" w:hAnsi="宋体"/>
          <w:szCs w:val="21"/>
        </w:rPr>
        <w:t>”</w:t>
      </w:r>
      <w:r>
        <w:rPr>
          <w:rFonts w:ascii="Times New Roman" w:hAnsi="Times New Roman"/>
          <w:szCs w:val="21"/>
        </w:rPr>
        <w:t>城镇化的实践，对当前正在积极推进的新型城镇化提供了如下的政策启示</w:t>
      </w:r>
      <w:r>
        <w:rPr>
          <w:rFonts w:ascii="Times New Roman" w:hAnsi="Times New Roman" w:hint="eastAsia"/>
          <w:szCs w:val="21"/>
        </w:rPr>
        <w:t>：</w:t>
      </w:r>
      <w:r>
        <w:rPr>
          <w:rFonts w:ascii="Times New Roman" w:hAnsi="Times New Roman"/>
          <w:szCs w:val="21"/>
        </w:rPr>
        <w:t>第一，农户</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前，当地政府工作重点应是培育支柱产业，增强吸纳农户非农就业能力，增加农户非农收入，改善农户家庭经济状况。这是推行农户</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的前提条件。第二，农户</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后，政府要开展技能培训，落实社会保障，</w:t>
      </w:r>
      <w:r>
        <w:rPr>
          <w:rFonts w:ascii="Times New Roman" w:hAnsi="Times New Roman" w:hint="eastAsia"/>
          <w:szCs w:val="21"/>
        </w:rPr>
        <w:t>注重教育、医疗卫生等公共基础设施建设，</w:t>
      </w:r>
      <w:r>
        <w:rPr>
          <w:rFonts w:ascii="Times New Roman" w:hAnsi="Times New Roman"/>
          <w:szCs w:val="21"/>
        </w:rPr>
        <w:t>防止农户福利短期内严重下滑。第三，农户</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后，政府工作重点应该是加强社区建设。应努力提升社会治安管理水平，建设优美的生活环境，加强社区文化建设，丰富文化娱乐活动，为社区居民提供各类社会交往平台，满足居民精神</w:t>
      </w:r>
      <w:r>
        <w:rPr>
          <w:rFonts w:ascii="Times New Roman" w:hAnsi="Times New Roman" w:hint="eastAsia"/>
          <w:szCs w:val="21"/>
        </w:rPr>
        <w:t>文化</w:t>
      </w:r>
      <w:r>
        <w:rPr>
          <w:rFonts w:ascii="Times New Roman" w:hAnsi="Times New Roman"/>
          <w:szCs w:val="21"/>
        </w:rPr>
        <w:t>生活需求。这对持续提高农户家庭福利水平至关重要。</w:t>
      </w:r>
    </w:p>
    <w:p w14:paraId="60F21E2A" w14:textId="77777777" w:rsidR="00861D98" w:rsidRDefault="00E52579">
      <w:pPr>
        <w:widowControl/>
        <w:ind w:firstLineChars="200" w:firstLine="420"/>
        <w:rPr>
          <w:rFonts w:ascii="Times New Roman" w:hAnsi="Times New Roman"/>
          <w:szCs w:val="21"/>
        </w:rPr>
      </w:pPr>
      <w:r>
        <w:rPr>
          <w:rFonts w:ascii="Times New Roman" w:hAnsi="Times New Roman"/>
          <w:szCs w:val="21"/>
        </w:rPr>
        <w:t>无锡市惠山区</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城镇化也不是孤例、特例。从全国范围看，浙江省等许多经济发达省份都推行了类似的城镇化，农户家庭的福利水平得到了持续性的提升。因此，无锡市</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城镇化模式在经济发达地区有一定的典型性与适用性。但是，在经济比较落后的地区，推选</w:t>
      </w:r>
      <w:r>
        <w:rPr>
          <w:rFonts w:ascii="宋体" w:hAnsi="宋体" w:cs="宋体"/>
          <w:szCs w:val="21"/>
        </w:rPr>
        <w:t>“</w:t>
      </w:r>
      <w:r>
        <w:rPr>
          <w:rFonts w:ascii="Times New Roman" w:hAnsi="Times New Roman"/>
          <w:szCs w:val="21"/>
        </w:rPr>
        <w:t>集中居住</w:t>
      </w:r>
      <w:r>
        <w:rPr>
          <w:rFonts w:ascii="宋体" w:hAnsi="宋体"/>
          <w:szCs w:val="21"/>
        </w:rPr>
        <w:t>”</w:t>
      </w:r>
      <w:r>
        <w:rPr>
          <w:rFonts w:ascii="Times New Roman" w:hAnsi="Times New Roman"/>
          <w:szCs w:val="21"/>
        </w:rPr>
        <w:t>城镇化，则要慎之又慎，如果条件不具备，既伤害农户得益，也会弄巧成拙。</w:t>
      </w:r>
    </w:p>
    <w:p w14:paraId="437C0A93" w14:textId="77777777" w:rsidR="00861D98" w:rsidRDefault="00E52579">
      <w:pPr>
        <w:widowControl/>
        <w:ind w:firstLineChars="200" w:firstLine="480"/>
        <w:rPr>
          <w:rFonts w:ascii="黑体" w:eastAsia="黑体" w:hAnsi="黑体" w:cs="黑体"/>
          <w:sz w:val="24"/>
        </w:rPr>
      </w:pPr>
      <w:r>
        <w:rPr>
          <w:rFonts w:ascii="黑体" w:eastAsia="黑体" w:hAnsi="黑体" w:cs="黑体" w:hint="eastAsia"/>
          <w:sz w:val="24"/>
        </w:rPr>
        <w:t>参考文献：</w:t>
      </w:r>
    </w:p>
    <w:p w14:paraId="08AE70AA"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阿瑟</w:t>
      </w:r>
      <w:r>
        <w:rPr>
          <w:rFonts w:ascii="Times New Roman" w:hAnsi="Times New Roman"/>
          <w:sz w:val="21"/>
          <w:szCs w:val="21"/>
        </w:rPr>
        <w:t>·</w:t>
      </w:r>
      <w:r>
        <w:rPr>
          <w:rFonts w:ascii="Times New Roman" w:hAnsi="Times New Roman"/>
          <w:sz w:val="21"/>
          <w:szCs w:val="21"/>
        </w:rPr>
        <w:t>塞西尔</w:t>
      </w:r>
      <w:r>
        <w:rPr>
          <w:rFonts w:ascii="Times New Roman" w:hAnsi="Times New Roman"/>
          <w:sz w:val="21"/>
          <w:szCs w:val="21"/>
        </w:rPr>
        <w:t>·</w:t>
      </w:r>
      <w:r>
        <w:rPr>
          <w:rFonts w:ascii="Times New Roman" w:hAnsi="Times New Roman"/>
          <w:sz w:val="21"/>
          <w:szCs w:val="21"/>
        </w:rPr>
        <w:t>庇古，</w:t>
      </w:r>
      <w:r>
        <w:rPr>
          <w:rFonts w:ascii="Times New Roman" w:hAnsi="Times New Roman"/>
          <w:sz w:val="21"/>
          <w:szCs w:val="21"/>
        </w:rPr>
        <w:t>20</w:t>
      </w:r>
      <w:r>
        <w:rPr>
          <w:rFonts w:ascii="Times New Roman" w:hAnsi="Times New Roman" w:hint="eastAsia"/>
          <w:sz w:val="21"/>
          <w:szCs w:val="21"/>
        </w:rPr>
        <w:t>17</w:t>
      </w:r>
      <w:r>
        <w:rPr>
          <w:rFonts w:ascii="Times New Roman" w:hAnsi="Times New Roman"/>
          <w:sz w:val="21"/>
          <w:szCs w:val="21"/>
        </w:rPr>
        <w:t>：《福利经济学（上卷）》，商务印书馆。</w:t>
      </w:r>
    </w:p>
    <w:p w14:paraId="2724D345"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阿马蒂亚</w:t>
      </w:r>
      <w:r>
        <w:rPr>
          <w:rFonts w:ascii="Times New Roman" w:hAnsi="Times New Roman"/>
          <w:sz w:val="21"/>
          <w:szCs w:val="21"/>
        </w:rPr>
        <w:t>·</w:t>
      </w:r>
      <w:r>
        <w:rPr>
          <w:rFonts w:ascii="Times New Roman" w:hAnsi="Times New Roman"/>
          <w:sz w:val="21"/>
          <w:szCs w:val="21"/>
        </w:rPr>
        <w:t>森，</w:t>
      </w:r>
      <w:r>
        <w:rPr>
          <w:rFonts w:ascii="Times New Roman" w:hAnsi="Times New Roman"/>
          <w:sz w:val="21"/>
          <w:szCs w:val="21"/>
        </w:rPr>
        <w:t>2002</w:t>
      </w:r>
      <w:r>
        <w:rPr>
          <w:rFonts w:ascii="Times New Roman" w:hAnsi="Times New Roman"/>
          <w:sz w:val="21"/>
          <w:szCs w:val="21"/>
        </w:rPr>
        <w:t>：《以自由看待发展》，</w:t>
      </w:r>
      <w:r w:rsidR="008D6CB6">
        <w:fldChar w:fldCharType="begin"/>
      </w:r>
      <w:r w:rsidR="008D6CB6">
        <w:instrText xml:space="preserve"> HYPERLINK "https://baike.so.com/doc/6718350-6932396.html" \t "https://baike.so.com/doc/_blank" </w:instrText>
      </w:r>
      <w:r w:rsidR="008D6CB6">
        <w:fldChar w:fldCharType="separate"/>
      </w:r>
      <w:r>
        <w:rPr>
          <w:rFonts w:ascii="Times New Roman" w:hAnsi="Times New Roman"/>
          <w:sz w:val="21"/>
          <w:szCs w:val="21"/>
        </w:rPr>
        <w:t>中国人民大学出版社</w:t>
      </w:r>
      <w:r w:rsidR="008D6CB6">
        <w:rPr>
          <w:rFonts w:ascii="Times New Roman" w:hAnsi="Times New Roman"/>
          <w:sz w:val="21"/>
          <w:szCs w:val="21"/>
        </w:rPr>
        <w:fldChar w:fldCharType="end"/>
      </w:r>
      <w:r>
        <w:rPr>
          <w:rFonts w:ascii="Times New Roman" w:hAnsi="Times New Roman"/>
          <w:sz w:val="21"/>
          <w:szCs w:val="21"/>
        </w:rPr>
        <w:t>。</w:t>
      </w:r>
    </w:p>
    <w:p w14:paraId="4AC9C9AB"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崔红志，</w:t>
      </w:r>
      <w:r>
        <w:rPr>
          <w:rFonts w:ascii="Times New Roman" w:hAnsi="Times New Roman"/>
          <w:sz w:val="21"/>
          <w:szCs w:val="21"/>
        </w:rPr>
        <w:t>2020</w:t>
      </w:r>
      <w:r>
        <w:rPr>
          <w:rFonts w:ascii="Times New Roman" w:hAnsi="Times New Roman"/>
          <w:sz w:val="21"/>
          <w:szCs w:val="21"/>
        </w:rPr>
        <w:t>：《合村并居动因、效果及相关建议》，《中国发展观察》第</w:t>
      </w:r>
      <w:r>
        <w:rPr>
          <w:rFonts w:ascii="Times New Roman" w:hAnsi="Times New Roman"/>
          <w:sz w:val="21"/>
          <w:szCs w:val="21"/>
        </w:rPr>
        <w:t>7</w:t>
      </w:r>
      <w:r>
        <w:rPr>
          <w:rFonts w:ascii="Times New Roman" w:hAnsi="Times New Roman"/>
          <w:sz w:val="21"/>
          <w:szCs w:val="21"/>
        </w:rPr>
        <w:t>期。</w:t>
      </w:r>
    </w:p>
    <w:p w14:paraId="3A4A8987" w14:textId="77777777" w:rsidR="00861D98" w:rsidRDefault="00E52579" w:rsidP="000172C0">
      <w:pPr>
        <w:pStyle w:val="ab"/>
        <w:ind w:leftChars="8" w:left="17" w:firstLineChars="88" w:firstLine="185"/>
        <w:rPr>
          <w:rFonts w:ascii="Times New Roman" w:hAnsi="Times New Roman"/>
          <w:sz w:val="21"/>
          <w:szCs w:val="21"/>
        </w:rPr>
      </w:pPr>
      <w:r>
        <w:rPr>
          <w:rFonts w:ascii="Times New Roman" w:hAnsi="Times New Roman"/>
          <w:sz w:val="21"/>
          <w:szCs w:val="21"/>
        </w:rPr>
        <w:t>段巍王明吴福象，</w:t>
      </w:r>
      <w:r>
        <w:rPr>
          <w:rFonts w:ascii="Times New Roman" w:hAnsi="Times New Roman"/>
          <w:sz w:val="21"/>
          <w:szCs w:val="21"/>
        </w:rPr>
        <w:t>2020</w:t>
      </w:r>
      <w:r>
        <w:rPr>
          <w:rFonts w:ascii="Times New Roman" w:hAnsi="Times New Roman"/>
          <w:sz w:val="21"/>
          <w:szCs w:val="21"/>
        </w:rPr>
        <w:t>：《中国式城镇化的福利效应评价</w:t>
      </w:r>
      <w:r>
        <w:rPr>
          <w:rFonts w:ascii="Times New Roman" w:hAnsi="Times New Roman"/>
          <w:sz w:val="21"/>
          <w:szCs w:val="21"/>
        </w:rPr>
        <w:t>( 2000—2017)——</w:t>
      </w:r>
      <w:r>
        <w:rPr>
          <w:rFonts w:ascii="Times New Roman" w:hAnsi="Times New Roman"/>
          <w:sz w:val="21"/>
          <w:szCs w:val="21"/>
        </w:rPr>
        <w:t>基于量化空间</w:t>
      </w:r>
      <w:r>
        <w:rPr>
          <w:rFonts w:ascii="Times New Roman" w:hAnsi="Times New Roman"/>
          <w:sz w:val="21"/>
          <w:szCs w:val="21"/>
        </w:rPr>
        <w:lastRenderedPageBreak/>
        <w:t>模型的结构估计》，《经济研究》第</w:t>
      </w:r>
      <w:r>
        <w:rPr>
          <w:rFonts w:ascii="Times New Roman" w:hAnsi="Times New Roman"/>
          <w:sz w:val="21"/>
          <w:szCs w:val="21"/>
        </w:rPr>
        <w:t>5</w:t>
      </w:r>
      <w:r>
        <w:rPr>
          <w:rFonts w:ascii="Times New Roman" w:hAnsi="Times New Roman"/>
          <w:sz w:val="21"/>
          <w:szCs w:val="21"/>
        </w:rPr>
        <w:t>期。</w:t>
      </w:r>
    </w:p>
    <w:p w14:paraId="588AC2CE"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高进云周智乔荣锋，</w:t>
      </w:r>
      <w:r>
        <w:rPr>
          <w:rFonts w:ascii="Times New Roman" w:hAnsi="Times New Roman"/>
          <w:sz w:val="21"/>
          <w:szCs w:val="21"/>
        </w:rPr>
        <w:t>2010</w:t>
      </w:r>
      <w:r>
        <w:rPr>
          <w:rFonts w:ascii="Times New Roman" w:hAnsi="Times New Roman"/>
          <w:sz w:val="21"/>
          <w:szCs w:val="21"/>
        </w:rPr>
        <w:t>：《森的可行能力理论框架下土地征收对农民福利的影响测度》，《中国软科学》第</w:t>
      </w:r>
      <w:r>
        <w:rPr>
          <w:rFonts w:ascii="Times New Roman" w:hAnsi="Times New Roman"/>
          <w:sz w:val="21"/>
          <w:szCs w:val="21"/>
        </w:rPr>
        <w:t>12</w:t>
      </w:r>
      <w:r>
        <w:rPr>
          <w:rFonts w:ascii="Times New Roman" w:hAnsi="Times New Roman"/>
          <w:sz w:val="21"/>
          <w:szCs w:val="21"/>
        </w:rPr>
        <w:t>期。</w:t>
      </w:r>
    </w:p>
    <w:p w14:paraId="5E602C9B"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高进云乔荣锋，</w:t>
      </w:r>
      <w:r>
        <w:rPr>
          <w:rFonts w:ascii="Times New Roman" w:hAnsi="Times New Roman"/>
          <w:sz w:val="21"/>
          <w:szCs w:val="21"/>
        </w:rPr>
        <w:t>2010</w:t>
      </w:r>
      <w:r>
        <w:rPr>
          <w:rFonts w:ascii="Times New Roman" w:hAnsi="Times New Roman"/>
          <w:sz w:val="21"/>
          <w:szCs w:val="21"/>
        </w:rPr>
        <w:t>：《森的可行能力框架下福利模糊评价的权重结构讨论》，《软科学》第</w:t>
      </w:r>
      <w:r>
        <w:rPr>
          <w:rFonts w:ascii="Times New Roman" w:hAnsi="Times New Roman"/>
          <w:sz w:val="21"/>
          <w:szCs w:val="21"/>
        </w:rPr>
        <w:t>6</w:t>
      </w:r>
      <w:r>
        <w:rPr>
          <w:rFonts w:ascii="Times New Roman" w:hAnsi="Times New Roman"/>
          <w:sz w:val="21"/>
          <w:szCs w:val="21"/>
        </w:rPr>
        <w:t>期。</w:t>
      </w:r>
    </w:p>
    <w:p w14:paraId="2A9C12FF"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黄永明何凌云，</w:t>
      </w:r>
      <w:r>
        <w:rPr>
          <w:rFonts w:ascii="Times New Roman" w:hAnsi="Times New Roman"/>
          <w:sz w:val="21"/>
          <w:szCs w:val="21"/>
        </w:rPr>
        <w:t>2013</w:t>
      </w:r>
      <w:r>
        <w:rPr>
          <w:rFonts w:ascii="Times New Roman" w:hAnsi="Times New Roman"/>
          <w:sz w:val="21"/>
          <w:szCs w:val="21"/>
        </w:rPr>
        <w:t>：《城市化、环境污染与居民主观幸福感</w:t>
      </w:r>
      <w:r>
        <w:rPr>
          <w:rFonts w:ascii="Times New Roman" w:hAnsi="Times New Roman"/>
          <w:sz w:val="21"/>
          <w:szCs w:val="21"/>
        </w:rPr>
        <w:t>——</w:t>
      </w:r>
      <w:r>
        <w:rPr>
          <w:rFonts w:ascii="Times New Roman" w:hAnsi="Times New Roman"/>
          <w:sz w:val="21"/>
          <w:szCs w:val="21"/>
        </w:rPr>
        <w:t>来自中国的经验证据》，《中国软科学》第</w:t>
      </w:r>
      <w:r>
        <w:rPr>
          <w:rFonts w:ascii="Times New Roman" w:hAnsi="Times New Roman"/>
          <w:sz w:val="21"/>
          <w:szCs w:val="21"/>
        </w:rPr>
        <w:t>12</w:t>
      </w:r>
      <w:r>
        <w:rPr>
          <w:rFonts w:ascii="Times New Roman" w:hAnsi="Times New Roman"/>
          <w:sz w:val="21"/>
          <w:szCs w:val="21"/>
        </w:rPr>
        <w:t>期。</w:t>
      </w:r>
    </w:p>
    <w:p w14:paraId="40918E90"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伽红凯王树进，</w:t>
      </w:r>
      <w:r>
        <w:rPr>
          <w:rFonts w:ascii="Times New Roman" w:hAnsi="Times New Roman"/>
          <w:sz w:val="21"/>
          <w:szCs w:val="21"/>
        </w:rPr>
        <w:t>2014</w:t>
      </w:r>
      <w:r>
        <w:rPr>
          <w:rFonts w:ascii="Times New Roman" w:hAnsi="Times New Roman"/>
          <w:sz w:val="21"/>
          <w:szCs w:val="21"/>
        </w:rPr>
        <w:t>：《集中居住前后农户的福利变化及其影响因素分析</w:t>
      </w:r>
      <w:r>
        <w:rPr>
          <w:rFonts w:ascii="Times New Roman" w:hAnsi="Times New Roman"/>
          <w:sz w:val="21"/>
          <w:szCs w:val="21"/>
        </w:rPr>
        <w:t>——</w:t>
      </w:r>
      <w:r>
        <w:rPr>
          <w:rFonts w:ascii="Times New Roman" w:hAnsi="Times New Roman"/>
          <w:sz w:val="21"/>
          <w:szCs w:val="21"/>
        </w:rPr>
        <w:t>基于对江苏省农户的调查》，《中国农村观察》第</w:t>
      </w:r>
      <w:r>
        <w:rPr>
          <w:rFonts w:ascii="Times New Roman" w:hAnsi="Times New Roman"/>
          <w:sz w:val="21"/>
          <w:szCs w:val="21"/>
        </w:rPr>
        <w:t>1</w:t>
      </w:r>
      <w:r>
        <w:rPr>
          <w:rFonts w:ascii="Times New Roman" w:hAnsi="Times New Roman"/>
          <w:sz w:val="21"/>
          <w:szCs w:val="21"/>
        </w:rPr>
        <w:t>期。</w:t>
      </w:r>
    </w:p>
    <w:p w14:paraId="2B17008E"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徐烽烽李放唐焱，</w:t>
      </w:r>
      <w:r>
        <w:rPr>
          <w:rFonts w:ascii="Times New Roman" w:hAnsi="Times New Roman"/>
          <w:sz w:val="21"/>
          <w:szCs w:val="21"/>
        </w:rPr>
        <w:t>2010</w:t>
      </w:r>
      <w:r>
        <w:rPr>
          <w:rFonts w:ascii="Times New Roman" w:hAnsi="Times New Roman"/>
          <w:sz w:val="21"/>
          <w:szCs w:val="21"/>
        </w:rPr>
        <w:t>：《苏南农户土地承包经营权置换城镇社会保障前后福利变化的模糊评价</w:t>
      </w:r>
      <w:r>
        <w:rPr>
          <w:rFonts w:ascii="Times New Roman" w:hAnsi="Times New Roman"/>
          <w:sz w:val="21"/>
          <w:szCs w:val="21"/>
        </w:rPr>
        <w:t>——</w:t>
      </w:r>
      <w:r>
        <w:rPr>
          <w:rFonts w:ascii="Times New Roman" w:hAnsi="Times New Roman"/>
          <w:sz w:val="21"/>
          <w:szCs w:val="21"/>
        </w:rPr>
        <w:t>基于森的可行能力视角》，《中国农村经济》第</w:t>
      </w:r>
      <w:r>
        <w:rPr>
          <w:rFonts w:ascii="Times New Roman" w:hAnsi="Times New Roman"/>
          <w:sz w:val="21"/>
          <w:szCs w:val="21"/>
        </w:rPr>
        <w:t>8</w:t>
      </w:r>
      <w:r>
        <w:rPr>
          <w:rFonts w:ascii="Times New Roman" w:hAnsi="Times New Roman"/>
          <w:sz w:val="21"/>
          <w:szCs w:val="21"/>
        </w:rPr>
        <w:t>期。</w:t>
      </w:r>
    </w:p>
    <w:p w14:paraId="2C7D240D" w14:textId="77777777" w:rsidR="00861D98" w:rsidRDefault="00E52579" w:rsidP="000172C0">
      <w:pPr>
        <w:pStyle w:val="ab"/>
        <w:ind w:leftChars="8" w:left="17" w:firstLineChars="88" w:firstLine="185"/>
        <w:rPr>
          <w:rFonts w:ascii="Times New Roman" w:hAnsi="Times New Roman"/>
          <w:sz w:val="21"/>
          <w:szCs w:val="21"/>
        </w:rPr>
      </w:pPr>
      <w:r>
        <w:rPr>
          <w:rFonts w:ascii="Times New Roman" w:hAnsi="Times New Roman"/>
          <w:sz w:val="21"/>
          <w:szCs w:val="21"/>
        </w:rPr>
        <w:t>杨丽霞朱从谋</w:t>
      </w:r>
      <w:hyperlink r:id="rId10" w:tgtFrame="https://kns.cnki.net/kns8/defaultresult/knet" w:history="1">
        <w:r>
          <w:rPr>
            <w:rFonts w:ascii="Times New Roman" w:hAnsi="Times New Roman"/>
            <w:sz w:val="21"/>
            <w:szCs w:val="21"/>
          </w:rPr>
          <w:t>苑韶峰</w:t>
        </w:r>
      </w:hyperlink>
      <w:hyperlink r:id="rId11" w:tgtFrame="https://kns.cnki.net/kns8/defaultresult/knet" w:history="1">
        <w:r>
          <w:rPr>
            <w:rFonts w:ascii="Times New Roman" w:hAnsi="Times New Roman"/>
            <w:sz w:val="21"/>
            <w:szCs w:val="21"/>
          </w:rPr>
          <w:t>李胜男</w:t>
        </w:r>
      </w:hyperlink>
      <w:r>
        <w:rPr>
          <w:rFonts w:ascii="Times New Roman" w:hAnsi="Times New Roman"/>
          <w:sz w:val="21"/>
          <w:szCs w:val="21"/>
        </w:rPr>
        <w:t>，</w:t>
      </w:r>
      <w:r>
        <w:rPr>
          <w:rFonts w:ascii="Times New Roman" w:hAnsi="Times New Roman"/>
          <w:sz w:val="21"/>
          <w:szCs w:val="21"/>
        </w:rPr>
        <w:t>2018</w:t>
      </w:r>
      <w:r>
        <w:rPr>
          <w:rFonts w:ascii="Times New Roman" w:hAnsi="Times New Roman"/>
          <w:sz w:val="21"/>
          <w:szCs w:val="21"/>
        </w:rPr>
        <w:t>：《基于供给侧改革的农户宅基地退出意愿及福利变化分析</w:t>
      </w:r>
      <w:r>
        <w:rPr>
          <w:rFonts w:ascii="Times New Roman" w:hAnsi="Times New Roman"/>
          <w:sz w:val="21"/>
          <w:szCs w:val="21"/>
        </w:rPr>
        <w:t>——</w:t>
      </w:r>
      <w:r>
        <w:rPr>
          <w:rFonts w:ascii="Times New Roman" w:hAnsi="Times New Roman"/>
          <w:sz w:val="21"/>
          <w:szCs w:val="21"/>
        </w:rPr>
        <w:t>以浙江省义乌市为例》，《中国土地科学》第</w:t>
      </w:r>
      <w:r>
        <w:rPr>
          <w:rFonts w:ascii="Times New Roman" w:hAnsi="Times New Roman"/>
          <w:sz w:val="21"/>
          <w:szCs w:val="21"/>
        </w:rPr>
        <w:t>1</w:t>
      </w:r>
      <w:r>
        <w:rPr>
          <w:rFonts w:ascii="Times New Roman" w:hAnsi="Times New Roman"/>
          <w:sz w:val="21"/>
          <w:szCs w:val="21"/>
        </w:rPr>
        <w:t>期。</w:t>
      </w:r>
    </w:p>
    <w:p w14:paraId="57DCBFBE" w14:textId="77777777" w:rsidR="00861D98" w:rsidRDefault="00E52579" w:rsidP="000172C0">
      <w:pPr>
        <w:pStyle w:val="ab"/>
        <w:ind w:leftChars="8" w:left="17" w:firstLineChars="88" w:firstLine="185"/>
        <w:rPr>
          <w:rFonts w:ascii="Times New Roman" w:hAnsi="Times New Roman"/>
          <w:sz w:val="21"/>
          <w:szCs w:val="21"/>
        </w:rPr>
      </w:pPr>
      <w:r>
        <w:rPr>
          <w:rFonts w:ascii="Times New Roman" w:hAnsi="Times New Roman"/>
          <w:sz w:val="21"/>
          <w:szCs w:val="21"/>
        </w:rPr>
        <w:t>易小燕方琳娜陈印军，</w:t>
      </w:r>
      <w:r>
        <w:rPr>
          <w:rFonts w:ascii="Times New Roman" w:hAnsi="Times New Roman"/>
          <w:sz w:val="21"/>
          <w:szCs w:val="21"/>
        </w:rPr>
        <w:t>2016</w:t>
      </w:r>
      <w:r>
        <w:rPr>
          <w:rFonts w:ascii="Times New Roman" w:hAnsi="Times New Roman"/>
          <w:sz w:val="21"/>
          <w:szCs w:val="21"/>
        </w:rPr>
        <w:t>：《新型城镇化背景下农户退出宅基地集中居住的福利变化研究</w:t>
      </w:r>
      <w:r>
        <w:rPr>
          <w:rFonts w:ascii="Times New Roman" w:hAnsi="Times New Roman"/>
          <w:sz w:val="21"/>
          <w:szCs w:val="21"/>
        </w:rPr>
        <w:t>——</w:t>
      </w:r>
      <w:r>
        <w:rPr>
          <w:rFonts w:ascii="Times New Roman" w:hAnsi="Times New Roman"/>
          <w:sz w:val="21"/>
          <w:szCs w:val="21"/>
        </w:rPr>
        <w:t>基于江苏省农户调查数据》，《环境与可持续发展》第</w:t>
      </w:r>
      <w:r>
        <w:rPr>
          <w:rFonts w:ascii="Times New Roman" w:hAnsi="Times New Roman"/>
          <w:sz w:val="21"/>
          <w:szCs w:val="21"/>
        </w:rPr>
        <w:t>6</w:t>
      </w:r>
      <w:r>
        <w:rPr>
          <w:rFonts w:ascii="Times New Roman" w:hAnsi="Times New Roman"/>
          <w:sz w:val="21"/>
          <w:szCs w:val="21"/>
        </w:rPr>
        <w:t>期。</w:t>
      </w:r>
    </w:p>
    <w:p w14:paraId="4AB4BEA1" w14:textId="77777777" w:rsidR="00861D98" w:rsidRDefault="00E52579" w:rsidP="000172C0">
      <w:pPr>
        <w:pStyle w:val="ab"/>
        <w:ind w:leftChars="8" w:left="17" w:firstLineChars="88" w:firstLine="185"/>
        <w:rPr>
          <w:rFonts w:ascii="Times New Roman" w:hAnsi="Times New Roman"/>
          <w:sz w:val="21"/>
          <w:szCs w:val="21"/>
        </w:rPr>
      </w:pPr>
      <w:r>
        <w:rPr>
          <w:rFonts w:ascii="Times New Roman" w:hAnsi="Times New Roman"/>
          <w:sz w:val="21"/>
          <w:szCs w:val="21"/>
        </w:rPr>
        <w:t>张梦琳，</w:t>
      </w:r>
      <w:r>
        <w:rPr>
          <w:rFonts w:ascii="Times New Roman" w:hAnsi="Times New Roman"/>
          <w:sz w:val="21"/>
          <w:szCs w:val="21"/>
        </w:rPr>
        <w:t>2017</w:t>
      </w:r>
      <w:r>
        <w:rPr>
          <w:rFonts w:ascii="Times New Roman" w:hAnsi="Times New Roman"/>
          <w:sz w:val="21"/>
          <w:szCs w:val="21"/>
        </w:rPr>
        <w:t>：《农村宅基地流转前后农户福利差异及其影响因素分析</w:t>
      </w:r>
      <w:r>
        <w:rPr>
          <w:rFonts w:ascii="Times New Roman" w:hAnsi="Times New Roman"/>
          <w:sz w:val="21"/>
          <w:szCs w:val="21"/>
        </w:rPr>
        <w:t>——</w:t>
      </w:r>
      <w:r>
        <w:rPr>
          <w:rFonts w:ascii="Times New Roman" w:hAnsi="Times New Roman"/>
          <w:sz w:val="21"/>
          <w:szCs w:val="21"/>
        </w:rPr>
        <w:t>以河南四市为例》，《南京农业大学学报</w:t>
      </w:r>
      <w:r>
        <w:rPr>
          <w:rFonts w:ascii="Times New Roman" w:hAnsi="Times New Roman"/>
          <w:sz w:val="21"/>
          <w:szCs w:val="21"/>
        </w:rPr>
        <w:t>(</w:t>
      </w:r>
      <w:r>
        <w:rPr>
          <w:rFonts w:ascii="Times New Roman" w:hAnsi="Times New Roman"/>
          <w:sz w:val="21"/>
          <w:szCs w:val="21"/>
        </w:rPr>
        <w:t>社会科学版</w:t>
      </w:r>
      <w:r>
        <w:rPr>
          <w:rFonts w:ascii="Times New Roman" w:hAnsi="Times New Roman"/>
          <w:sz w:val="21"/>
          <w:szCs w:val="21"/>
        </w:rPr>
        <w:t>)</w:t>
      </w:r>
      <w:r>
        <w:rPr>
          <w:rFonts w:ascii="Times New Roman" w:hAnsi="Times New Roman"/>
          <w:sz w:val="21"/>
          <w:szCs w:val="21"/>
        </w:rPr>
        <w:t>》第</w:t>
      </w:r>
      <w:r>
        <w:rPr>
          <w:rFonts w:ascii="Times New Roman" w:hAnsi="Times New Roman"/>
          <w:sz w:val="21"/>
          <w:szCs w:val="21"/>
        </w:rPr>
        <w:t>2</w:t>
      </w:r>
      <w:r>
        <w:rPr>
          <w:rFonts w:ascii="Times New Roman" w:hAnsi="Times New Roman"/>
          <w:sz w:val="21"/>
          <w:szCs w:val="21"/>
        </w:rPr>
        <w:t>期。</w:t>
      </w:r>
    </w:p>
    <w:p w14:paraId="130201D4"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赵学军隋福民，</w:t>
      </w:r>
      <w:r>
        <w:rPr>
          <w:rFonts w:ascii="Times New Roman" w:hAnsi="Times New Roman"/>
          <w:sz w:val="21"/>
          <w:szCs w:val="21"/>
        </w:rPr>
        <w:t>2017</w:t>
      </w:r>
      <w:r>
        <w:rPr>
          <w:rFonts w:ascii="Times New Roman" w:hAnsi="Times New Roman"/>
          <w:sz w:val="21"/>
          <w:szCs w:val="21"/>
        </w:rPr>
        <w:t>：《城镇化中的农户</w:t>
      </w:r>
      <w:r>
        <w:rPr>
          <w:rFonts w:ascii="Times New Roman" w:hAnsi="Times New Roman"/>
          <w:sz w:val="21"/>
          <w:szCs w:val="21"/>
        </w:rPr>
        <w:t>——</w:t>
      </w:r>
      <w:r>
        <w:rPr>
          <w:rFonts w:ascii="Times New Roman" w:hAnsi="Times New Roman"/>
          <w:sz w:val="21"/>
          <w:szCs w:val="21"/>
        </w:rPr>
        <w:t>无锡、保定农户收支调查（</w:t>
      </w:r>
      <w:r>
        <w:rPr>
          <w:rFonts w:ascii="Times New Roman" w:hAnsi="Times New Roman"/>
          <w:sz w:val="21"/>
          <w:szCs w:val="21"/>
        </w:rPr>
        <w:t>1998-2011</w:t>
      </w:r>
      <w:r>
        <w:rPr>
          <w:rFonts w:ascii="Times New Roman" w:hAnsi="Times New Roman"/>
          <w:sz w:val="21"/>
          <w:szCs w:val="21"/>
        </w:rPr>
        <w:t>）》，社会科学文献出版社。</w:t>
      </w:r>
    </w:p>
    <w:p w14:paraId="4F0CE59A" w14:textId="77777777" w:rsidR="00861D98" w:rsidRDefault="00E52579" w:rsidP="000172C0">
      <w:pPr>
        <w:pStyle w:val="ab"/>
        <w:ind w:leftChars="8" w:left="17" w:firstLineChars="88" w:firstLine="185"/>
        <w:rPr>
          <w:rFonts w:ascii="Times New Roman" w:hAnsi="Times New Roman"/>
          <w:sz w:val="21"/>
          <w:szCs w:val="21"/>
        </w:rPr>
      </w:pPr>
      <w:r>
        <w:rPr>
          <w:rFonts w:ascii="Times New Roman" w:hAnsi="Times New Roman"/>
          <w:sz w:val="21"/>
          <w:szCs w:val="21"/>
        </w:rPr>
        <w:t>中国金融</w:t>
      </w:r>
      <w:r>
        <w:rPr>
          <w:rFonts w:ascii="Times New Roman" w:hAnsi="Times New Roman"/>
          <w:sz w:val="21"/>
          <w:szCs w:val="21"/>
        </w:rPr>
        <w:t>40</w:t>
      </w:r>
      <w:r>
        <w:rPr>
          <w:rFonts w:ascii="Times New Roman" w:hAnsi="Times New Roman"/>
          <w:sz w:val="21"/>
          <w:szCs w:val="21"/>
        </w:rPr>
        <w:t>人论坛课题组，</w:t>
      </w:r>
      <w:r>
        <w:rPr>
          <w:rFonts w:ascii="Times New Roman" w:hAnsi="Times New Roman"/>
          <w:sz w:val="21"/>
          <w:szCs w:val="21"/>
        </w:rPr>
        <w:t>2013</w:t>
      </w:r>
      <w:r>
        <w:rPr>
          <w:rFonts w:ascii="Times New Roman" w:hAnsi="Times New Roman"/>
          <w:sz w:val="21"/>
          <w:szCs w:val="21"/>
        </w:rPr>
        <w:t>：《加快推进新型城镇化：对若干重大体制改革问题的认识与政策建议》，《中国社会科学》第</w:t>
      </w:r>
      <w:r>
        <w:rPr>
          <w:rFonts w:ascii="Times New Roman" w:hAnsi="Times New Roman"/>
          <w:sz w:val="21"/>
          <w:szCs w:val="21"/>
        </w:rPr>
        <w:t>7</w:t>
      </w:r>
      <w:r>
        <w:rPr>
          <w:rFonts w:ascii="Times New Roman" w:hAnsi="Times New Roman"/>
          <w:sz w:val="21"/>
          <w:szCs w:val="21"/>
        </w:rPr>
        <w:t>期。</w:t>
      </w:r>
    </w:p>
    <w:p w14:paraId="3CD118A4" w14:textId="77777777" w:rsidR="00861D98" w:rsidRDefault="00E52579" w:rsidP="000172C0">
      <w:pPr>
        <w:pStyle w:val="ab"/>
        <w:ind w:leftChars="8" w:left="17" w:firstLineChars="88" w:firstLine="185"/>
        <w:rPr>
          <w:rFonts w:ascii="Times New Roman" w:hAnsi="Times New Roman"/>
          <w:sz w:val="21"/>
          <w:szCs w:val="21"/>
        </w:rPr>
      </w:pPr>
      <w:r>
        <w:rPr>
          <w:rFonts w:ascii="Times New Roman" w:hAnsi="Times New Roman"/>
          <w:sz w:val="21"/>
          <w:szCs w:val="21"/>
        </w:rPr>
        <w:t>郑君君刘璨李诚志，</w:t>
      </w:r>
      <w:r>
        <w:rPr>
          <w:rFonts w:ascii="Times New Roman" w:hAnsi="Times New Roman"/>
          <w:sz w:val="21"/>
          <w:szCs w:val="21"/>
        </w:rPr>
        <w:t>2015</w:t>
      </w:r>
      <w:r>
        <w:rPr>
          <w:rFonts w:ascii="Times New Roman" w:hAnsi="Times New Roman"/>
          <w:sz w:val="21"/>
          <w:szCs w:val="21"/>
        </w:rPr>
        <w:t>：《环境污染对中国居民幸福感的影响</w:t>
      </w:r>
      <w:r>
        <w:rPr>
          <w:rFonts w:ascii="Times New Roman" w:hAnsi="Times New Roman"/>
          <w:sz w:val="21"/>
          <w:szCs w:val="21"/>
        </w:rPr>
        <w:t>——</w:t>
      </w:r>
      <w:r>
        <w:rPr>
          <w:rFonts w:ascii="Times New Roman" w:hAnsi="Times New Roman"/>
          <w:sz w:val="21"/>
          <w:szCs w:val="21"/>
        </w:rPr>
        <w:t>基于</w:t>
      </w:r>
      <w:r>
        <w:rPr>
          <w:rFonts w:ascii="Times New Roman" w:hAnsi="Times New Roman"/>
          <w:sz w:val="21"/>
          <w:szCs w:val="21"/>
        </w:rPr>
        <w:t>CGSS</w:t>
      </w:r>
      <w:r>
        <w:rPr>
          <w:rFonts w:ascii="Times New Roman" w:hAnsi="Times New Roman"/>
          <w:sz w:val="21"/>
          <w:szCs w:val="21"/>
        </w:rPr>
        <w:t>的实证分析》，《武汉大学学报（哲学社会科学版）》第</w:t>
      </w:r>
      <w:r>
        <w:rPr>
          <w:rFonts w:ascii="Times New Roman" w:hAnsi="Times New Roman"/>
          <w:sz w:val="21"/>
          <w:szCs w:val="21"/>
        </w:rPr>
        <w:t>4</w:t>
      </w:r>
      <w:r>
        <w:rPr>
          <w:rFonts w:ascii="Times New Roman" w:hAnsi="Times New Roman"/>
          <w:sz w:val="21"/>
          <w:szCs w:val="21"/>
        </w:rPr>
        <w:t>期。</w:t>
      </w:r>
    </w:p>
    <w:p w14:paraId="3CAB214C" w14:textId="77777777" w:rsidR="00861D98" w:rsidRDefault="00E52579">
      <w:pPr>
        <w:pStyle w:val="ab"/>
        <w:ind w:firstLineChars="100" w:firstLine="210"/>
        <w:rPr>
          <w:rFonts w:ascii="Times New Roman" w:hAnsi="Times New Roman"/>
          <w:sz w:val="21"/>
          <w:szCs w:val="21"/>
        </w:rPr>
      </w:pPr>
      <w:r>
        <w:rPr>
          <w:rFonts w:ascii="Times New Roman" w:hAnsi="Times New Roman"/>
          <w:sz w:val="21"/>
          <w:szCs w:val="21"/>
        </w:rPr>
        <w:t>Bratt R. G.</w:t>
      </w:r>
      <w:r>
        <w:rPr>
          <w:rFonts w:ascii="Times New Roman" w:hAnsi="Times New Roman"/>
          <w:sz w:val="21"/>
          <w:szCs w:val="21"/>
        </w:rPr>
        <w:t>（</w:t>
      </w:r>
      <w:r>
        <w:rPr>
          <w:rFonts w:ascii="Times New Roman" w:hAnsi="Times New Roman"/>
          <w:sz w:val="21"/>
          <w:szCs w:val="21"/>
        </w:rPr>
        <w:t>2002</w:t>
      </w:r>
      <w:r>
        <w:rPr>
          <w:rFonts w:ascii="Times New Roman" w:hAnsi="Times New Roman"/>
          <w:sz w:val="21"/>
          <w:szCs w:val="21"/>
        </w:rPr>
        <w:t>），</w:t>
      </w:r>
      <w:r>
        <w:rPr>
          <w:rFonts w:ascii="Times New Roman" w:hAnsi="Times New Roman"/>
          <w:sz w:val="21"/>
          <w:szCs w:val="21"/>
        </w:rPr>
        <w:t>“Housing and Family Well-being”</w:t>
      </w:r>
      <w:r>
        <w:rPr>
          <w:rFonts w:ascii="Times New Roman" w:hAnsi="Times New Roman"/>
          <w:sz w:val="21"/>
          <w:szCs w:val="21"/>
        </w:rPr>
        <w:t>，</w:t>
      </w:r>
      <w:r>
        <w:rPr>
          <w:rFonts w:ascii="Times New Roman" w:hAnsi="Times New Roman"/>
          <w:sz w:val="21"/>
          <w:szCs w:val="21"/>
        </w:rPr>
        <w:t>Housing Studies 17</w:t>
      </w:r>
      <w:r>
        <w:rPr>
          <w:rFonts w:ascii="Times New Roman" w:hAnsi="Times New Roman"/>
          <w:sz w:val="21"/>
          <w:szCs w:val="21"/>
        </w:rPr>
        <w:t>（</w:t>
      </w:r>
      <w:r>
        <w:rPr>
          <w:rFonts w:ascii="Times New Roman" w:hAnsi="Times New Roman"/>
          <w:sz w:val="21"/>
          <w:szCs w:val="21"/>
        </w:rPr>
        <w:t>1</w:t>
      </w:r>
      <w:r>
        <w:rPr>
          <w:rFonts w:ascii="Times New Roman" w:hAnsi="Times New Roman"/>
          <w:sz w:val="21"/>
          <w:szCs w:val="21"/>
        </w:rPr>
        <w:t>）：</w:t>
      </w:r>
      <w:r>
        <w:rPr>
          <w:rFonts w:ascii="Times New Roman" w:hAnsi="Times New Roman"/>
          <w:sz w:val="21"/>
          <w:szCs w:val="21"/>
        </w:rPr>
        <w:t>13-26.</w:t>
      </w:r>
    </w:p>
    <w:p w14:paraId="0C2932A9" w14:textId="77777777" w:rsidR="00861D98" w:rsidRDefault="00E52579" w:rsidP="000172C0">
      <w:pPr>
        <w:pStyle w:val="ab"/>
        <w:ind w:leftChars="8" w:left="17" w:firstLineChars="88" w:firstLine="185"/>
        <w:rPr>
          <w:rFonts w:ascii="Times New Roman" w:hAnsi="Times New Roman"/>
          <w:sz w:val="21"/>
          <w:szCs w:val="21"/>
        </w:rPr>
      </w:pPr>
      <w:proofErr w:type="spellStart"/>
      <w:r>
        <w:rPr>
          <w:rFonts w:ascii="Times New Roman" w:hAnsi="Times New Roman"/>
          <w:sz w:val="21"/>
          <w:szCs w:val="21"/>
        </w:rPr>
        <w:t>Cheli</w:t>
      </w:r>
      <w:proofErr w:type="spellEnd"/>
      <w:r>
        <w:rPr>
          <w:rFonts w:ascii="Times New Roman" w:hAnsi="Times New Roman"/>
          <w:sz w:val="21"/>
          <w:szCs w:val="21"/>
        </w:rPr>
        <w:t xml:space="preserve"> B. &amp; </w:t>
      </w:r>
      <w:proofErr w:type="spellStart"/>
      <w:r>
        <w:rPr>
          <w:rFonts w:ascii="Times New Roman" w:hAnsi="Times New Roman"/>
          <w:sz w:val="21"/>
          <w:szCs w:val="21"/>
        </w:rPr>
        <w:t>Lemmi</w:t>
      </w:r>
      <w:proofErr w:type="spellEnd"/>
      <w:r>
        <w:rPr>
          <w:rFonts w:ascii="Times New Roman" w:hAnsi="Times New Roman"/>
          <w:sz w:val="21"/>
          <w:szCs w:val="21"/>
        </w:rPr>
        <w:t xml:space="preserve"> A.</w:t>
      </w:r>
      <w:r>
        <w:rPr>
          <w:rFonts w:ascii="Times New Roman" w:hAnsi="Times New Roman"/>
          <w:sz w:val="21"/>
          <w:szCs w:val="21"/>
        </w:rPr>
        <w:t>（</w:t>
      </w:r>
      <w:r>
        <w:rPr>
          <w:rFonts w:ascii="Times New Roman" w:hAnsi="Times New Roman"/>
          <w:sz w:val="21"/>
          <w:szCs w:val="21"/>
        </w:rPr>
        <w:t>1995</w:t>
      </w:r>
      <w:r>
        <w:rPr>
          <w:rFonts w:ascii="Times New Roman" w:hAnsi="Times New Roman"/>
          <w:sz w:val="21"/>
          <w:szCs w:val="21"/>
        </w:rPr>
        <w:t>），</w:t>
      </w:r>
      <w:r>
        <w:rPr>
          <w:rFonts w:ascii="Times New Roman" w:hAnsi="Times New Roman"/>
          <w:sz w:val="21"/>
          <w:szCs w:val="21"/>
        </w:rPr>
        <w:t>“</w:t>
      </w:r>
      <w:proofErr w:type="spellStart"/>
      <w:r>
        <w:rPr>
          <w:rFonts w:ascii="Times New Roman" w:hAnsi="Times New Roman"/>
          <w:sz w:val="21"/>
          <w:szCs w:val="21"/>
        </w:rPr>
        <w:t>A‘Totally’Fuzzy</w:t>
      </w:r>
      <w:proofErr w:type="spellEnd"/>
      <w:r>
        <w:rPr>
          <w:rFonts w:ascii="Times New Roman" w:hAnsi="Times New Roman"/>
          <w:sz w:val="21"/>
          <w:szCs w:val="21"/>
        </w:rPr>
        <w:t xml:space="preserve"> and Relative Approach to the Multidimensional Analysis of Poverty”</w:t>
      </w:r>
      <w:r>
        <w:rPr>
          <w:rFonts w:ascii="Times New Roman" w:hAnsi="Times New Roman"/>
          <w:sz w:val="21"/>
          <w:szCs w:val="21"/>
        </w:rPr>
        <w:t>，</w:t>
      </w:r>
      <w:r>
        <w:rPr>
          <w:rFonts w:ascii="Times New Roman" w:hAnsi="Times New Roman"/>
          <w:sz w:val="21"/>
          <w:szCs w:val="21"/>
        </w:rPr>
        <w:t>Economic Notes 24</w:t>
      </w:r>
      <w:r>
        <w:rPr>
          <w:rFonts w:ascii="Times New Roman" w:hAnsi="Times New Roman"/>
          <w:sz w:val="21"/>
          <w:szCs w:val="21"/>
        </w:rPr>
        <w:t>（</w:t>
      </w:r>
      <w:r>
        <w:rPr>
          <w:rFonts w:ascii="Times New Roman" w:hAnsi="Times New Roman"/>
          <w:sz w:val="21"/>
          <w:szCs w:val="21"/>
        </w:rPr>
        <w:t>1</w:t>
      </w:r>
      <w:r>
        <w:rPr>
          <w:rFonts w:ascii="Times New Roman" w:hAnsi="Times New Roman"/>
          <w:sz w:val="21"/>
          <w:szCs w:val="21"/>
        </w:rPr>
        <w:t>）：</w:t>
      </w:r>
      <w:r>
        <w:rPr>
          <w:rFonts w:ascii="Times New Roman" w:hAnsi="Times New Roman"/>
          <w:sz w:val="21"/>
          <w:szCs w:val="21"/>
        </w:rPr>
        <w:t>115-134.</w:t>
      </w:r>
    </w:p>
    <w:p w14:paraId="23892CE7" w14:textId="77777777" w:rsidR="00861D98" w:rsidRDefault="00E52579">
      <w:pPr>
        <w:pStyle w:val="ab"/>
        <w:ind w:firstLineChars="100" w:firstLine="210"/>
        <w:rPr>
          <w:rFonts w:ascii="Times New Roman" w:hAnsi="Times New Roman"/>
          <w:sz w:val="21"/>
          <w:szCs w:val="21"/>
        </w:rPr>
      </w:pPr>
      <w:proofErr w:type="spellStart"/>
      <w:r>
        <w:rPr>
          <w:rFonts w:ascii="Times New Roman" w:hAnsi="Times New Roman"/>
          <w:sz w:val="21"/>
          <w:szCs w:val="21"/>
        </w:rPr>
        <w:t>Cerioli</w:t>
      </w:r>
      <w:proofErr w:type="spellEnd"/>
      <w:r>
        <w:rPr>
          <w:rFonts w:ascii="Times New Roman" w:hAnsi="Times New Roman"/>
          <w:sz w:val="21"/>
          <w:szCs w:val="21"/>
        </w:rPr>
        <w:t xml:space="preserve"> A. &amp; Zani S.</w:t>
      </w:r>
      <w:r>
        <w:rPr>
          <w:rFonts w:ascii="Times New Roman" w:hAnsi="Times New Roman"/>
          <w:sz w:val="21"/>
          <w:szCs w:val="21"/>
        </w:rPr>
        <w:t>（</w:t>
      </w:r>
      <w:r>
        <w:rPr>
          <w:rFonts w:ascii="Times New Roman" w:hAnsi="Times New Roman"/>
          <w:sz w:val="21"/>
          <w:szCs w:val="21"/>
        </w:rPr>
        <w:t>1990</w:t>
      </w:r>
      <w:r>
        <w:rPr>
          <w:rFonts w:ascii="Times New Roman" w:hAnsi="Times New Roman"/>
          <w:sz w:val="21"/>
          <w:szCs w:val="21"/>
        </w:rPr>
        <w:t>），</w:t>
      </w:r>
      <w:r>
        <w:rPr>
          <w:rFonts w:ascii="Times New Roman" w:hAnsi="Times New Roman"/>
          <w:sz w:val="21"/>
          <w:szCs w:val="21"/>
        </w:rPr>
        <w:t>“A fuzzy approach to the measurement of poverty”</w:t>
      </w:r>
      <w:r>
        <w:rPr>
          <w:rFonts w:ascii="Times New Roman" w:hAnsi="Times New Roman"/>
          <w:sz w:val="21"/>
          <w:szCs w:val="21"/>
        </w:rPr>
        <w:t>，</w:t>
      </w:r>
      <w:r>
        <w:rPr>
          <w:rFonts w:ascii="Times New Roman" w:hAnsi="Times New Roman"/>
          <w:sz w:val="21"/>
          <w:szCs w:val="21"/>
        </w:rPr>
        <w:t>in</w:t>
      </w:r>
      <w:r>
        <w:rPr>
          <w:rFonts w:ascii="Times New Roman" w:hAnsi="Times New Roman"/>
          <w:sz w:val="21"/>
          <w:szCs w:val="21"/>
        </w:rPr>
        <w:t>：</w:t>
      </w:r>
      <w:proofErr w:type="spellStart"/>
      <w:r>
        <w:rPr>
          <w:rFonts w:ascii="Times New Roman" w:hAnsi="Times New Roman"/>
          <w:sz w:val="21"/>
          <w:szCs w:val="21"/>
        </w:rPr>
        <w:t>Dagum</w:t>
      </w:r>
      <w:proofErr w:type="spellEnd"/>
      <w:r>
        <w:rPr>
          <w:rFonts w:ascii="Times New Roman" w:hAnsi="Times New Roman"/>
          <w:sz w:val="21"/>
          <w:szCs w:val="21"/>
        </w:rPr>
        <w:t xml:space="preserve"> C.</w:t>
      </w:r>
      <w:r>
        <w:rPr>
          <w:rFonts w:ascii="Times New Roman" w:hAnsi="Times New Roman"/>
          <w:sz w:val="21"/>
          <w:szCs w:val="21"/>
        </w:rPr>
        <w:t>（</w:t>
      </w:r>
      <w:r>
        <w:rPr>
          <w:rFonts w:ascii="Times New Roman" w:hAnsi="Times New Roman"/>
          <w:sz w:val="21"/>
          <w:szCs w:val="21"/>
        </w:rPr>
        <w:t>eds</w:t>
      </w:r>
      <w:r>
        <w:rPr>
          <w:rFonts w:ascii="Times New Roman" w:hAnsi="Times New Roman"/>
          <w:sz w:val="21"/>
          <w:szCs w:val="21"/>
        </w:rPr>
        <w:t>），</w:t>
      </w:r>
      <w:r>
        <w:rPr>
          <w:rFonts w:ascii="Times New Roman" w:hAnsi="Times New Roman"/>
          <w:i/>
          <w:iCs/>
          <w:sz w:val="21"/>
          <w:szCs w:val="21"/>
        </w:rPr>
        <w:t>Income and wealth distribution, inequality and poverty</w:t>
      </w:r>
      <w:r>
        <w:rPr>
          <w:rFonts w:ascii="Times New Roman" w:hAnsi="Times New Roman"/>
          <w:sz w:val="21"/>
          <w:szCs w:val="21"/>
        </w:rPr>
        <w:t>，</w:t>
      </w:r>
      <w:r>
        <w:rPr>
          <w:rFonts w:ascii="Times New Roman" w:hAnsi="Times New Roman"/>
          <w:sz w:val="21"/>
          <w:szCs w:val="21"/>
        </w:rPr>
        <w:t>Springer Berlin Heidelberg</w:t>
      </w:r>
      <w:r>
        <w:rPr>
          <w:rFonts w:ascii="Times New Roman" w:hAnsi="Times New Roman" w:hint="eastAsia"/>
          <w:sz w:val="21"/>
          <w:szCs w:val="21"/>
        </w:rPr>
        <w:t>：</w:t>
      </w:r>
      <w:r>
        <w:rPr>
          <w:rFonts w:ascii="Times New Roman" w:hAnsi="Times New Roman"/>
          <w:sz w:val="21"/>
          <w:szCs w:val="21"/>
        </w:rPr>
        <w:t xml:space="preserve"> 272-284.</w:t>
      </w:r>
    </w:p>
    <w:p w14:paraId="608C5389" w14:textId="77777777" w:rsidR="00861D98" w:rsidRDefault="00E52579">
      <w:pPr>
        <w:pStyle w:val="ab"/>
        <w:ind w:firstLineChars="100" w:firstLine="210"/>
        <w:rPr>
          <w:rFonts w:ascii="Times New Roman" w:hAnsi="Times New Roman"/>
          <w:szCs w:val="21"/>
        </w:rPr>
      </w:pPr>
      <w:r>
        <w:rPr>
          <w:rFonts w:ascii="Times New Roman" w:hAnsi="Times New Roman"/>
          <w:sz w:val="21"/>
          <w:szCs w:val="21"/>
        </w:rPr>
        <w:t>Miceli D.</w:t>
      </w:r>
      <w:r>
        <w:rPr>
          <w:rFonts w:ascii="Times New Roman" w:hAnsi="Times New Roman"/>
          <w:sz w:val="21"/>
          <w:szCs w:val="21"/>
        </w:rPr>
        <w:t>（</w:t>
      </w:r>
      <w:r>
        <w:rPr>
          <w:rFonts w:ascii="Times New Roman" w:hAnsi="Times New Roman"/>
          <w:sz w:val="21"/>
          <w:szCs w:val="21"/>
        </w:rPr>
        <w:t>1998</w:t>
      </w:r>
      <w:r>
        <w:rPr>
          <w:rFonts w:ascii="Times New Roman" w:hAnsi="Times New Roman"/>
          <w:sz w:val="21"/>
          <w:szCs w:val="21"/>
        </w:rPr>
        <w:t>），</w:t>
      </w:r>
      <w:r>
        <w:rPr>
          <w:rFonts w:ascii="Times New Roman" w:hAnsi="Times New Roman"/>
          <w:sz w:val="21"/>
          <w:szCs w:val="21"/>
        </w:rPr>
        <w:t>“Measuring Poverty Using Fuzzy Sets”</w:t>
      </w:r>
      <w:r>
        <w:rPr>
          <w:rFonts w:ascii="Times New Roman" w:hAnsi="Times New Roman"/>
          <w:sz w:val="21"/>
          <w:szCs w:val="21"/>
        </w:rPr>
        <w:t>，</w:t>
      </w:r>
      <w:r>
        <w:rPr>
          <w:rFonts w:ascii="Times New Roman" w:hAnsi="Times New Roman"/>
          <w:sz w:val="21"/>
          <w:szCs w:val="21"/>
        </w:rPr>
        <w:t xml:space="preserve">National Centre for Social and </w:t>
      </w:r>
      <w:proofErr w:type="spellStart"/>
      <w:r>
        <w:rPr>
          <w:rFonts w:ascii="Times New Roman" w:hAnsi="Times New Roman"/>
          <w:sz w:val="21"/>
          <w:szCs w:val="21"/>
        </w:rPr>
        <w:t>Economisc</w:t>
      </w:r>
      <w:proofErr w:type="spellEnd"/>
      <w:r>
        <w:rPr>
          <w:rFonts w:ascii="Times New Roman" w:hAnsi="Times New Roman"/>
          <w:sz w:val="21"/>
          <w:szCs w:val="21"/>
        </w:rPr>
        <w:t xml:space="preserve"> Modeling</w:t>
      </w:r>
      <w:r>
        <w:rPr>
          <w:rFonts w:ascii="Times New Roman" w:hAnsi="Times New Roman"/>
          <w:sz w:val="21"/>
          <w:szCs w:val="21"/>
        </w:rPr>
        <w:t>，</w:t>
      </w:r>
      <w:r>
        <w:rPr>
          <w:rFonts w:ascii="Times New Roman" w:hAnsi="Times New Roman"/>
          <w:sz w:val="21"/>
          <w:szCs w:val="21"/>
        </w:rPr>
        <w:t>University of Canberra Discussion Paper</w:t>
      </w:r>
      <w:r>
        <w:rPr>
          <w:rFonts w:ascii="Times New Roman" w:hAnsi="Times New Roman"/>
          <w:sz w:val="21"/>
          <w:szCs w:val="21"/>
        </w:rPr>
        <w:t>，</w:t>
      </w:r>
      <w:r>
        <w:rPr>
          <w:rFonts w:ascii="Times New Roman" w:hAnsi="Times New Roman"/>
          <w:sz w:val="21"/>
          <w:szCs w:val="21"/>
        </w:rPr>
        <w:t>No.38.</w:t>
      </w:r>
    </w:p>
    <w:sectPr w:rsidR="00861D98" w:rsidSect="00861D98">
      <w:footnotePr>
        <w:numFmt w:val="decimalEnclosedCircleChinese"/>
        <w:numRestart w:val="eachPage"/>
      </w:footnotePr>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0B86" w14:textId="77777777" w:rsidR="008D6CB6" w:rsidRDefault="008D6CB6" w:rsidP="00861D98">
      <w:r>
        <w:separator/>
      </w:r>
    </w:p>
  </w:endnote>
  <w:endnote w:type="continuationSeparator" w:id="0">
    <w:p w14:paraId="6EA249FC" w14:textId="77777777" w:rsidR="008D6CB6" w:rsidRDefault="008D6CB6" w:rsidP="0086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5A9E" w14:textId="77777777" w:rsidR="008D6CB6" w:rsidRDefault="008D6CB6">
      <w:r>
        <w:separator/>
      </w:r>
    </w:p>
  </w:footnote>
  <w:footnote w:type="continuationSeparator" w:id="0">
    <w:p w14:paraId="3CB0A4A0" w14:textId="77777777" w:rsidR="008D6CB6" w:rsidRDefault="008D6CB6">
      <w:r>
        <w:continuationSeparator/>
      </w:r>
    </w:p>
  </w:footnote>
  <w:footnote w:id="1">
    <w:p w14:paraId="40FE4A0A" w14:textId="77777777" w:rsidR="00861D98" w:rsidRDefault="00E52579">
      <w:pPr>
        <w:pStyle w:val="ab"/>
        <w:ind w:firstLineChars="200" w:firstLine="420"/>
        <w:rPr>
          <w:rFonts w:ascii="楷体" w:eastAsia="楷体" w:hAnsi="楷体" w:cs="楷体"/>
        </w:rPr>
      </w:pPr>
      <w:r>
        <w:rPr>
          <w:rFonts w:ascii="楷体" w:eastAsia="楷体" w:hAnsi="楷体" w:cs="楷体" w:hint="eastAsia"/>
          <w:sz w:val="21"/>
          <w:szCs w:val="21"/>
        </w:rPr>
        <w:t>* 赵学军，中国社会科学院经济研究所、中国社会科学院大学经济学院，邮政编码：100836，电子邮箱：</w:t>
      </w:r>
      <w:r w:rsidR="00861D98" w:rsidRPr="00861D98">
        <w:rPr>
          <w:rFonts w:ascii="楷体" w:eastAsia="楷体" w:hAnsi="楷体" w:cs="楷体"/>
          <w:sz w:val="21"/>
          <w:szCs w:val="21"/>
        </w:rPr>
        <w:t>zhao_xj@cass.org.cn</w:t>
      </w:r>
      <w:hyperlink r:id="rId1" w:history="1">
        <w:r>
          <w:rPr>
            <w:rFonts w:ascii="楷体" w:eastAsia="楷体" w:hAnsi="楷体" w:cs="楷体" w:hint="eastAsia"/>
            <w:sz w:val="21"/>
            <w:szCs w:val="21"/>
          </w:rPr>
          <w:t>；赵素芳</w:t>
        </w:r>
      </w:hyperlink>
      <w:r>
        <w:rPr>
          <w:rFonts w:ascii="楷体" w:eastAsia="楷体" w:hAnsi="楷体" w:cs="楷体" w:hint="eastAsia"/>
          <w:sz w:val="21"/>
          <w:szCs w:val="21"/>
        </w:rPr>
        <w:t>，中国社会科学院大学经济学院，邮政编码：102488，电子邮箱：zhaosufangcass@163.com。本文受国家社会科学基金重点项目“无锡、保定22村村庄经济的90年变迁研究（1929-2019）”（19AJL003）资助。感谢匿名审稿专家的建设性建议，当然文责自负。</w:t>
      </w:r>
    </w:p>
  </w:footnote>
  <w:footnote w:id="2">
    <w:p w14:paraId="766B3374" w14:textId="77777777" w:rsidR="00861D98" w:rsidRDefault="00E52579">
      <w:pPr>
        <w:pStyle w:val="ab"/>
        <w:ind w:firstLineChars="200" w:firstLine="420"/>
        <w:rPr>
          <w:rFonts w:ascii="Times New Roman" w:hAnsi="Times New Roman"/>
          <w:sz w:val="21"/>
          <w:szCs w:val="21"/>
        </w:rPr>
      </w:pPr>
      <w:r>
        <w:rPr>
          <w:rFonts w:ascii="Times New Roman" w:hAnsi="Times New Roman"/>
          <w:sz w:val="21"/>
          <w:szCs w:val="21"/>
        </w:rPr>
        <w:footnoteRef/>
      </w:r>
      <w:r>
        <w:rPr>
          <w:rFonts w:ascii="Times New Roman" w:hAnsi="Times New Roman"/>
          <w:sz w:val="21"/>
          <w:szCs w:val="21"/>
        </w:rPr>
        <w:t>胡锦涛，</w:t>
      </w:r>
      <w:r>
        <w:rPr>
          <w:rFonts w:ascii="Times New Roman" w:hAnsi="Times New Roman"/>
          <w:sz w:val="21"/>
          <w:szCs w:val="21"/>
        </w:rPr>
        <w:t>2012</w:t>
      </w:r>
      <w:r>
        <w:rPr>
          <w:rFonts w:ascii="Times New Roman" w:hAnsi="Times New Roman"/>
          <w:sz w:val="21"/>
          <w:szCs w:val="21"/>
        </w:rPr>
        <w:t>年：《坚定不移沿着中国特色社会主义道路前进　为全面建成小康社会而奋斗</w:t>
      </w:r>
      <w:r>
        <w:rPr>
          <w:rFonts w:ascii="Times New Roman" w:hAnsi="Times New Roman"/>
          <w:sz w:val="21"/>
          <w:szCs w:val="21"/>
        </w:rPr>
        <w:t>——</w:t>
      </w:r>
      <w:r>
        <w:rPr>
          <w:rFonts w:ascii="Times New Roman" w:hAnsi="Times New Roman"/>
          <w:sz w:val="21"/>
          <w:szCs w:val="21"/>
        </w:rPr>
        <w:t>在中国共产党第十八次全国代表大会上的报告》，人民出版社，第</w:t>
      </w:r>
      <w:r>
        <w:rPr>
          <w:rFonts w:ascii="Times New Roman" w:hAnsi="Times New Roman"/>
          <w:sz w:val="21"/>
          <w:szCs w:val="21"/>
        </w:rPr>
        <w:t>20</w:t>
      </w:r>
      <w:r>
        <w:rPr>
          <w:rFonts w:ascii="Times New Roman" w:hAnsi="Times New Roman"/>
          <w:sz w:val="21"/>
          <w:szCs w:val="21"/>
        </w:rPr>
        <w:t>页。</w:t>
      </w:r>
    </w:p>
  </w:footnote>
  <w:footnote w:id="3">
    <w:p w14:paraId="09A1D078" w14:textId="77777777" w:rsidR="00861D98" w:rsidRDefault="00E52579">
      <w:pPr>
        <w:pStyle w:val="ab"/>
        <w:ind w:firstLineChars="200" w:firstLine="420"/>
        <w:rPr>
          <w:rFonts w:ascii="Times New Roman" w:hAnsi="Times New Roman"/>
          <w:sz w:val="21"/>
          <w:szCs w:val="21"/>
        </w:rPr>
      </w:pPr>
      <w:r>
        <w:rPr>
          <w:rFonts w:ascii="Times New Roman" w:hAnsi="Times New Roman"/>
          <w:sz w:val="21"/>
          <w:szCs w:val="21"/>
        </w:rPr>
        <w:footnoteRef/>
      </w:r>
      <w:r>
        <w:rPr>
          <w:rFonts w:ascii="Times New Roman" w:hAnsi="Times New Roman"/>
          <w:sz w:val="21"/>
          <w:szCs w:val="21"/>
        </w:rPr>
        <w:t>习近平，</w:t>
      </w:r>
      <w:r>
        <w:rPr>
          <w:rFonts w:ascii="Times New Roman" w:hAnsi="Times New Roman"/>
          <w:sz w:val="21"/>
          <w:szCs w:val="21"/>
        </w:rPr>
        <w:t>2020</w:t>
      </w:r>
      <w:r>
        <w:rPr>
          <w:rFonts w:ascii="Times New Roman" w:hAnsi="Times New Roman"/>
          <w:sz w:val="21"/>
          <w:szCs w:val="21"/>
        </w:rPr>
        <w:t>：《决胜全面建成小康社会夺取新时代中国特色社会主义伟大胜利</w:t>
      </w:r>
      <w:r>
        <w:rPr>
          <w:rFonts w:ascii="Times New Roman" w:hAnsi="Times New Roman"/>
          <w:sz w:val="21"/>
          <w:szCs w:val="21"/>
        </w:rPr>
        <w:t>——</w:t>
      </w:r>
      <w:r>
        <w:rPr>
          <w:rFonts w:ascii="Times New Roman" w:hAnsi="Times New Roman"/>
          <w:sz w:val="21"/>
          <w:szCs w:val="21"/>
        </w:rPr>
        <w:t>在中国共产党第十九次全国代表大会上的报告》，《习近平谈治国理政》（第三卷），人民出版社，第</w:t>
      </w:r>
      <w:r>
        <w:rPr>
          <w:rFonts w:ascii="Times New Roman" w:hAnsi="Times New Roman"/>
          <w:sz w:val="21"/>
          <w:szCs w:val="21"/>
        </w:rPr>
        <w:t>17</w:t>
      </w:r>
      <w:r>
        <w:rPr>
          <w:rFonts w:ascii="Times New Roman" w:hAnsi="Times New Roman"/>
          <w:sz w:val="21"/>
          <w:szCs w:val="21"/>
        </w:rPr>
        <w:t>页。</w:t>
      </w:r>
    </w:p>
  </w:footnote>
  <w:footnote w:id="4">
    <w:p w14:paraId="1FC751A7" w14:textId="77777777" w:rsidR="00861D98" w:rsidRDefault="00E52579">
      <w:pPr>
        <w:pStyle w:val="ab"/>
        <w:ind w:firstLineChars="200" w:firstLine="420"/>
        <w:rPr>
          <w:rFonts w:ascii="Times New Roman" w:hAnsi="Times New Roman"/>
          <w:sz w:val="21"/>
          <w:szCs w:val="21"/>
        </w:rPr>
      </w:pPr>
      <w:r>
        <w:rPr>
          <w:rFonts w:ascii="Times New Roman" w:hAnsi="Times New Roman"/>
          <w:sz w:val="21"/>
          <w:szCs w:val="21"/>
        </w:rPr>
        <w:footnoteRef/>
      </w:r>
      <w:r>
        <w:rPr>
          <w:rFonts w:ascii="Times New Roman" w:hAnsi="Times New Roman"/>
          <w:sz w:val="21"/>
          <w:szCs w:val="21"/>
        </w:rPr>
        <w:t>《山东合村并居引巨大争议刘家义：先一律暂停》，人民日报客户端：</w:t>
      </w:r>
      <w:hyperlink r:id="rId2" w:history="1">
        <w:r>
          <w:rPr>
            <w:rStyle w:val="af1"/>
            <w:rFonts w:ascii="Times New Roman" w:hAnsi="Times New Roman"/>
            <w:color w:val="auto"/>
            <w:sz w:val="21"/>
            <w:szCs w:val="21"/>
            <w:u w:val="none"/>
          </w:rPr>
          <w:t>http://www.mnw.cn/news/china/229 3862.html</w:t>
        </w:r>
      </w:hyperlink>
      <w:r>
        <w:rPr>
          <w:rFonts w:ascii="Times New Roman" w:hAnsi="Times New Roman"/>
          <w:sz w:val="21"/>
          <w:szCs w:val="21"/>
        </w:rPr>
        <w:t>。</w:t>
      </w:r>
    </w:p>
  </w:footnote>
  <w:footnote w:id="5">
    <w:p w14:paraId="3C944723" w14:textId="77777777" w:rsidR="00861D98" w:rsidRDefault="00E52579">
      <w:pPr>
        <w:pStyle w:val="ab"/>
        <w:rPr>
          <w:rFonts w:ascii="Times New Roman" w:hAnsi="Times New Roman"/>
          <w:sz w:val="21"/>
          <w:szCs w:val="21"/>
        </w:rPr>
      </w:pPr>
      <w:r>
        <w:rPr>
          <w:rFonts w:ascii="Times New Roman" w:hAnsi="Times New Roman"/>
          <w:sz w:val="21"/>
          <w:szCs w:val="21"/>
        </w:rPr>
        <w:footnoteRef/>
      </w:r>
      <w:r>
        <w:rPr>
          <w:rFonts w:ascii="Times New Roman" w:hAnsi="Times New Roman"/>
          <w:sz w:val="21"/>
          <w:szCs w:val="21"/>
        </w:rPr>
        <w:t>《马克思恩格斯全集（</w:t>
      </w:r>
      <w:r>
        <w:rPr>
          <w:rFonts w:ascii="Times New Roman" w:hAnsi="Times New Roman"/>
          <w:sz w:val="21"/>
          <w:szCs w:val="21"/>
        </w:rPr>
        <w:t>3</w:t>
      </w:r>
      <w:r>
        <w:rPr>
          <w:rFonts w:ascii="Times New Roman" w:hAnsi="Times New Roman"/>
          <w:sz w:val="21"/>
          <w:szCs w:val="21"/>
        </w:rPr>
        <w:t>卷）》，人民出版社，</w:t>
      </w:r>
      <w:r>
        <w:rPr>
          <w:rFonts w:ascii="Times New Roman" w:hAnsi="Times New Roman"/>
          <w:sz w:val="21"/>
          <w:szCs w:val="21"/>
        </w:rPr>
        <w:t>2002</w:t>
      </w:r>
      <w:r>
        <w:rPr>
          <w:rFonts w:ascii="Times New Roman" w:hAnsi="Times New Roman"/>
          <w:sz w:val="21"/>
          <w:szCs w:val="21"/>
        </w:rPr>
        <w:t>，第</w:t>
      </w:r>
      <w:r>
        <w:rPr>
          <w:rFonts w:ascii="Times New Roman" w:hAnsi="Times New Roman"/>
          <w:sz w:val="21"/>
          <w:szCs w:val="21"/>
        </w:rPr>
        <w:t>5</w:t>
      </w:r>
      <w:r>
        <w:rPr>
          <w:rFonts w:ascii="Times New Roman" w:hAnsi="Times New Roman"/>
          <w:sz w:val="21"/>
          <w:szCs w:val="21"/>
        </w:rPr>
        <w:t>页。</w:t>
      </w:r>
    </w:p>
  </w:footnote>
  <w:footnote w:id="6">
    <w:p w14:paraId="1F79F0E5" w14:textId="77777777" w:rsidR="00861D98" w:rsidRDefault="00E52579">
      <w:pPr>
        <w:pStyle w:val="ab"/>
        <w:rPr>
          <w:rFonts w:ascii="Times New Roman" w:hAnsi="Times New Roman"/>
          <w:sz w:val="21"/>
          <w:szCs w:val="21"/>
        </w:rPr>
      </w:pPr>
      <w:r>
        <w:rPr>
          <w:rFonts w:ascii="Times New Roman" w:hAnsi="Times New Roman"/>
          <w:sz w:val="21"/>
          <w:szCs w:val="21"/>
        </w:rPr>
        <w:footnoteRef/>
      </w:r>
      <w:r>
        <w:rPr>
          <w:rFonts w:ascii="Times New Roman" w:hAnsi="Times New Roman"/>
          <w:sz w:val="21"/>
          <w:szCs w:val="21"/>
        </w:rPr>
        <w:t>《马克思恩格斯全集（</w:t>
      </w:r>
      <w:r>
        <w:rPr>
          <w:rFonts w:ascii="Times New Roman" w:hAnsi="Times New Roman"/>
          <w:sz w:val="21"/>
          <w:szCs w:val="21"/>
        </w:rPr>
        <w:t>3</w:t>
      </w:r>
      <w:r>
        <w:rPr>
          <w:rFonts w:ascii="Times New Roman" w:hAnsi="Times New Roman"/>
          <w:sz w:val="21"/>
          <w:szCs w:val="21"/>
        </w:rPr>
        <w:t>卷）》，人民出版社，</w:t>
      </w:r>
      <w:r>
        <w:rPr>
          <w:rFonts w:ascii="Times New Roman" w:hAnsi="Times New Roman"/>
          <w:sz w:val="21"/>
          <w:szCs w:val="21"/>
        </w:rPr>
        <w:t>2002</w:t>
      </w:r>
      <w:r>
        <w:rPr>
          <w:rFonts w:ascii="Times New Roman" w:hAnsi="Times New Roman"/>
          <w:sz w:val="21"/>
          <w:szCs w:val="21"/>
        </w:rPr>
        <w:t>，第</w:t>
      </w:r>
      <w:r>
        <w:rPr>
          <w:rFonts w:ascii="Times New Roman" w:hAnsi="Times New Roman"/>
          <w:sz w:val="21"/>
          <w:szCs w:val="21"/>
        </w:rPr>
        <w:t>514-515</w:t>
      </w:r>
      <w:r>
        <w:rPr>
          <w:rFonts w:ascii="Times New Roman" w:hAnsi="Times New Roman"/>
          <w:sz w:val="21"/>
          <w:szCs w:val="21"/>
        </w:rPr>
        <w:t>页。</w:t>
      </w:r>
    </w:p>
  </w:footnote>
  <w:footnote w:id="7">
    <w:p w14:paraId="241B393D" w14:textId="77777777" w:rsidR="00861D98" w:rsidRDefault="00E52579">
      <w:pPr>
        <w:pStyle w:val="ab"/>
      </w:pPr>
      <w:r>
        <w:rPr>
          <w:rStyle w:val="af3"/>
        </w:rPr>
        <w:footnoteRef/>
      </w:r>
      <w:r>
        <w:rPr>
          <w:rFonts w:hint="eastAsia"/>
        </w:rPr>
        <w:t>数据来源于《无锡市统计年鉴</w:t>
      </w:r>
      <w:r>
        <w:rPr>
          <w:rFonts w:hint="eastAsia"/>
        </w:rPr>
        <w:t>2003</w:t>
      </w:r>
      <w:r>
        <w:rPr>
          <w:rFonts w:hint="eastAsia"/>
        </w:rPr>
        <w:t>》，《无锡市统计年鉴</w:t>
      </w:r>
      <w:r>
        <w:rPr>
          <w:rFonts w:hint="eastAsia"/>
        </w:rPr>
        <w:t>2020</w:t>
      </w:r>
      <w:r>
        <w:rPr>
          <w:rFonts w:hint="eastAsia"/>
        </w:rPr>
        <w:t>》，国家统计局网站。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13785"/>
    <w:rsid w:val="000172C0"/>
    <w:rsid w:val="0002136D"/>
    <w:rsid w:val="0003080F"/>
    <w:rsid w:val="0003380D"/>
    <w:rsid w:val="000545B6"/>
    <w:rsid w:val="000824F1"/>
    <w:rsid w:val="00084DCE"/>
    <w:rsid w:val="00096E39"/>
    <w:rsid w:val="000A21D9"/>
    <w:rsid w:val="000A7206"/>
    <w:rsid w:val="000C6060"/>
    <w:rsid w:val="000D372F"/>
    <w:rsid w:val="000E629F"/>
    <w:rsid w:val="00103A48"/>
    <w:rsid w:val="0010437F"/>
    <w:rsid w:val="00117AEB"/>
    <w:rsid w:val="00125BDA"/>
    <w:rsid w:val="001365C0"/>
    <w:rsid w:val="00137522"/>
    <w:rsid w:val="00143C3C"/>
    <w:rsid w:val="001520C1"/>
    <w:rsid w:val="00160A28"/>
    <w:rsid w:val="00161335"/>
    <w:rsid w:val="00172A27"/>
    <w:rsid w:val="00176109"/>
    <w:rsid w:val="001A1E78"/>
    <w:rsid w:val="001C299A"/>
    <w:rsid w:val="001C4285"/>
    <w:rsid w:val="001C4671"/>
    <w:rsid w:val="001D0293"/>
    <w:rsid w:val="001E4276"/>
    <w:rsid w:val="001E7963"/>
    <w:rsid w:val="001F2DD4"/>
    <w:rsid w:val="00200820"/>
    <w:rsid w:val="00202651"/>
    <w:rsid w:val="00202B30"/>
    <w:rsid w:val="00216C2F"/>
    <w:rsid w:val="00217EDD"/>
    <w:rsid w:val="002550F6"/>
    <w:rsid w:val="0027078F"/>
    <w:rsid w:val="002736EB"/>
    <w:rsid w:val="00286579"/>
    <w:rsid w:val="00293009"/>
    <w:rsid w:val="00294D96"/>
    <w:rsid w:val="002A65FD"/>
    <w:rsid w:val="002C0CB7"/>
    <w:rsid w:val="002C11B0"/>
    <w:rsid w:val="002D6CC1"/>
    <w:rsid w:val="002F54BB"/>
    <w:rsid w:val="0031701F"/>
    <w:rsid w:val="00332E02"/>
    <w:rsid w:val="00344C73"/>
    <w:rsid w:val="003567DA"/>
    <w:rsid w:val="00365ECD"/>
    <w:rsid w:val="00380DFF"/>
    <w:rsid w:val="00384EF4"/>
    <w:rsid w:val="003878EA"/>
    <w:rsid w:val="003D3EC1"/>
    <w:rsid w:val="003E39AC"/>
    <w:rsid w:val="003E5E78"/>
    <w:rsid w:val="003F7589"/>
    <w:rsid w:val="004136F4"/>
    <w:rsid w:val="00420687"/>
    <w:rsid w:val="00424936"/>
    <w:rsid w:val="00440AD9"/>
    <w:rsid w:val="004424AA"/>
    <w:rsid w:val="004435DC"/>
    <w:rsid w:val="004478AB"/>
    <w:rsid w:val="00447BDF"/>
    <w:rsid w:val="00475EB6"/>
    <w:rsid w:val="0049411F"/>
    <w:rsid w:val="004A0C40"/>
    <w:rsid w:val="004A3F7F"/>
    <w:rsid w:val="004B2C11"/>
    <w:rsid w:val="004D2D53"/>
    <w:rsid w:val="004E26B9"/>
    <w:rsid w:val="004E2B5B"/>
    <w:rsid w:val="004F4D94"/>
    <w:rsid w:val="004F5D57"/>
    <w:rsid w:val="005035EF"/>
    <w:rsid w:val="00503961"/>
    <w:rsid w:val="00505FBD"/>
    <w:rsid w:val="00507858"/>
    <w:rsid w:val="00530CB4"/>
    <w:rsid w:val="005452A3"/>
    <w:rsid w:val="005529B8"/>
    <w:rsid w:val="00567A92"/>
    <w:rsid w:val="0057786D"/>
    <w:rsid w:val="0058418E"/>
    <w:rsid w:val="005844B8"/>
    <w:rsid w:val="005851B6"/>
    <w:rsid w:val="005909F6"/>
    <w:rsid w:val="0059290F"/>
    <w:rsid w:val="005A72BF"/>
    <w:rsid w:val="005A7609"/>
    <w:rsid w:val="005B0D5C"/>
    <w:rsid w:val="005B7299"/>
    <w:rsid w:val="005D13EB"/>
    <w:rsid w:val="005D2E33"/>
    <w:rsid w:val="005D3B20"/>
    <w:rsid w:val="005D550A"/>
    <w:rsid w:val="005D5E9F"/>
    <w:rsid w:val="005E2278"/>
    <w:rsid w:val="005E2C4C"/>
    <w:rsid w:val="005F2960"/>
    <w:rsid w:val="006136E6"/>
    <w:rsid w:val="00613B7E"/>
    <w:rsid w:val="0061423A"/>
    <w:rsid w:val="00633328"/>
    <w:rsid w:val="006340CD"/>
    <w:rsid w:val="00634FDC"/>
    <w:rsid w:val="00635B34"/>
    <w:rsid w:val="00642E58"/>
    <w:rsid w:val="0065309F"/>
    <w:rsid w:val="00653E80"/>
    <w:rsid w:val="00663A5A"/>
    <w:rsid w:val="006909AC"/>
    <w:rsid w:val="006C75AB"/>
    <w:rsid w:val="006D3E3C"/>
    <w:rsid w:val="006D56DF"/>
    <w:rsid w:val="006E0D46"/>
    <w:rsid w:val="006E4189"/>
    <w:rsid w:val="00721965"/>
    <w:rsid w:val="00731A60"/>
    <w:rsid w:val="00757942"/>
    <w:rsid w:val="0076487E"/>
    <w:rsid w:val="00765EB7"/>
    <w:rsid w:val="007B0389"/>
    <w:rsid w:val="007B10CF"/>
    <w:rsid w:val="007B68EC"/>
    <w:rsid w:val="007D60E2"/>
    <w:rsid w:val="007D7AEE"/>
    <w:rsid w:val="008034DB"/>
    <w:rsid w:val="00815329"/>
    <w:rsid w:val="008235F2"/>
    <w:rsid w:val="00851C6F"/>
    <w:rsid w:val="00861D98"/>
    <w:rsid w:val="00886EFF"/>
    <w:rsid w:val="00897F67"/>
    <w:rsid w:val="008A00FC"/>
    <w:rsid w:val="008A0337"/>
    <w:rsid w:val="008A5134"/>
    <w:rsid w:val="008A5B0D"/>
    <w:rsid w:val="008A6549"/>
    <w:rsid w:val="008B23C2"/>
    <w:rsid w:val="008B7A63"/>
    <w:rsid w:val="008D1BD0"/>
    <w:rsid w:val="008D3CDA"/>
    <w:rsid w:val="008D42D2"/>
    <w:rsid w:val="008D4F38"/>
    <w:rsid w:val="008D6CB6"/>
    <w:rsid w:val="008F1D2B"/>
    <w:rsid w:val="0091098C"/>
    <w:rsid w:val="009121F9"/>
    <w:rsid w:val="009214CE"/>
    <w:rsid w:val="009408DA"/>
    <w:rsid w:val="009560D5"/>
    <w:rsid w:val="0096411A"/>
    <w:rsid w:val="00967202"/>
    <w:rsid w:val="0098751E"/>
    <w:rsid w:val="009911BD"/>
    <w:rsid w:val="00993A47"/>
    <w:rsid w:val="00996C06"/>
    <w:rsid w:val="00996D1B"/>
    <w:rsid w:val="009973BE"/>
    <w:rsid w:val="009A3EB4"/>
    <w:rsid w:val="009F725D"/>
    <w:rsid w:val="00A01CA8"/>
    <w:rsid w:val="00A128B2"/>
    <w:rsid w:val="00A23778"/>
    <w:rsid w:val="00A32048"/>
    <w:rsid w:val="00A4244D"/>
    <w:rsid w:val="00A42D39"/>
    <w:rsid w:val="00A55A37"/>
    <w:rsid w:val="00A6636D"/>
    <w:rsid w:val="00A756BE"/>
    <w:rsid w:val="00A77A7D"/>
    <w:rsid w:val="00A82DAC"/>
    <w:rsid w:val="00A870A3"/>
    <w:rsid w:val="00AA0D66"/>
    <w:rsid w:val="00AA72F9"/>
    <w:rsid w:val="00AD4620"/>
    <w:rsid w:val="00AD7CF9"/>
    <w:rsid w:val="00AF7036"/>
    <w:rsid w:val="00B00BCB"/>
    <w:rsid w:val="00B02F20"/>
    <w:rsid w:val="00B16DAA"/>
    <w:rsid w:val="00B2333C"/>
    <w:rsid w:val="00B2463E"/>
    <w:rsid w:val="00B30D76"/>
    <w:rsid w:val="00B43DFE"/>
    <w:rsid w:val="00B4407B"/>
    <w:rsid w:val="00B47AE6"/>
    <w:rsid w:val="00B7292B"/>
    <w:rsid w:val="00B74965"/>
    <w:rsid w:val="00B77A05"/>
    <w:rsid w:val="00B9138B"/>
    <w:rsid w:val="00B91E35"/>
    <w:rsid w:val="00B9647E"/>
    <w:rsid w:val="00B96C16"/>
    <w:rsid w:val="00BA00AD"/>
    <w:rsid w:val="00BC2CBC"/>
    <w:rsid w:val="00BC4568"/>
    <w:rsid w:val="00BF17AA"/>
    <w:rsid w:val="00BF3174"/>
    <w:rsid w:val="00C06477"/>
    <w:rsid w:val="00C22F93"/>
    <w:rsid w:val="00C37E5A"/>
    <w:rsid w:val="00C501CE"/>
    <w:rsid w:val="00C572D9"/>
    <w:rsid w:val="00C627ED"/>
    <w:rsid w:val="00C72DAF"/>
    <w:rsid w:val="00C93700"/>
    <w:rsid w:val="00C97F91"/>
    <w:rsid w:val="00CA5141"/>
    <w:rsid w:val="00CC57A1"/>
    <w:rsid w:val="00CC74A4"/>
    <w:rsid w:val="00CE2E47"/>
    <w:rsid w:val="00CE677E"/>
    <w:rsid w:val="00CF1C9A"/>
    <w:rsid w:val="00D21D4E"/>
    <w:rsid w:val="00D33350"/>
    <w:rsid w:val="00D373D9"/>
    <w:rsid w:val="00D50B51"/>
    <w:rsid w:val="00D52295"/>
    <w:rsid w:val="00D704FF"/>
    <w:rsid w:val="00D8288A"/>
    <w:rsid w:val="00D83B15"/>
    <w:rsid w:val="00D96086"/>
    <w:rsid w:val="00DB0D84"/>
    <w:rsid w:val="00DC20A3"/>
    <w:rsid w:val="00DC450A"/>
    <w:rsid w:val="00DD4076"/>
    <w:rsid w:val="00DE15F0"/>
    <w:rsid w:val="00E04D4A"/>
    <w:rsid w:val="00E20F91"/>
    <w:rsid w:val="00E2741B"/>
    <w:rsid w:val="00E306BC"/>
    <w:rsid w:val="00E423AD"/>
    <w:rsid w:val="00E52579"/>
    <w:rsid w:val="00E53128"/>
    <w:rsid w:val="00E76A0F"/>
    <w:rsid w:val="00E813AB"/>
    <w:rsid w:val="00E81FB1"/>
    <w:rsid w:val="00E82976"/>
    <w:rsid w:val="00E879C4"/>
    <w:rsid w:val="00E92CDC"/>
    <w:rsid w:val="00EB56BA"/>
    <w:rsid w:val="00EC352E"/>
    <w:rsid w:val="00EC422D"/>
    <w:rsid w:val="00EC58A5"/>
    <w:rsid w:val="00EC7B17"/>
    <w:rsid w:val="00F0523A"/>
    <w:rsid w:val="00F05496"/>
    <w:rsid w:val="00F32576"/>
    <w:rsid w:val="00F52086"/>
    <w:rsid w:val="00F54649"/>
    <w:rsid w:val="00F55114"/>
    <w:rsid w:val="00F609E7"/>
    <w:rsid w:val="00F75C3D"/>
    <w:rsid w:val="00F768D7"/>
    <w:rsid w:val="00F81E93"/>
    <w:rsid w:val="00F96BB7"/>
    <w:rsid w:val="00FB1778"/>
    <w:rsid w:val="00FC0DC5"/>
    <w:rsid w:val="00FD1A74"/>
    <w:rsid w:val="00FF51B6"/>
    <w:rsid w:val="01006287"/>
    <w:rsid w:val="011E22A8"/>
    <w:rsid w:val="012A47B8"/>
    <w:rsid w:val="0134589A"/>
    <w:rsid w:val="01572442"/>
    <w:rsid w:val="01A0345B"/>
    <w:rsid w:val="01A55DE2"/>
    <w:rsid w:val="01AC690F"/>
    <w:rsid w:val="01B82128"/>
    <w:rsid w:val="02405490"/>
    <w:rsid w:val="02565B67"/>
    <w:rsid w:val="026C6C41"/>
    <w:rsid w:val="02705698"/>
    <w:rsid w:val="02A018B9"/>
    <w:rsid w:val="02A60A2E"/>
    <w:rsid w:val="02B13A01"/>
    <w:rsid w:val="02B96B56"/>
    <w:rsid w:val="02C67A41"/>
    <w:rsid w:val="02CD08DE"/>
    <w:rsid w:val="02D44D0B"/>
    <w:rsid w:val="03144C30"/>
    <w:rsid w:val="037576D1"/>
    <w:rsid w:val="037F1CB7"/>
    <w:rsid w:val="038620C4"/>
    <w:rsid w:val="038752DC"/>
    <w:rsid w:val="03901E37"/>
    <w:rsid w:val="03C854D7"/>
    <w:rsid w:val="03DF0ED2"/>
    <w:rsid w:val="03F501B4"/>
    <w:rsid w:val="03FE0675"/>
    <w:rsid w:val="040115CA"/>
    <w:rsid w:val="04326B05"/>
    <w:rsid w:val="0435073C"/>
    <w:rsid w:val="044F1861"/>
    <w:rsid w:val="046F7BCD"/>
    <w:rsid w:val="0487231C"/>
    <w:rsid w:val="049E1815"/>
    <w:rsid w:val="04BA35ED"/>
    <w:rsid w:val="04BC2590"/>
    <w:rsid w:val="04CA6266"/>
    <w:rsid w:val="04CC017C"/>
    <w:rsid w:val="04DA2E32"/>
    <w:rsid w:val="04E756DA"/>
    <w:rsid w:val="051443BD"/>
    <w:rsid w:val="05260A46"/>
    <w:rsid w:val="05550D31"/>
    <w:rsid w:val="05A45372"/>
    <w:rsid w:val="05AC7083"/>
    <w:rsid w:val="05B429FF"/>
    <w:rsid w:val="05C71E14"/>
    <w:rsid w:val="05E21BD7"/>
    <w:rsid w:val="05E72281"/>
    <w:rsid w:val="05FD2D8A"/>
    <w:rsid w:val="064C5CE9"/>
    <w:rsid w:val="06553516"/>
    <w:rsid w:val="067B51EA"/>
    <w:rsid w:val="06965C20"/>
    <w:rsid w:val="069D4F59"/>
    <w:rsid w:val="07216346"/>
    <w:rsid w:val="074F6389"/>
    <w:rsid w:val="075C53B2"/>
    <w:rsid w:val="076F7EF0"/>
    <w:rsid w:val="07724C11"/>
    <w:rsid w:val="078C5270"/>
    <w:rsid w:val="07962251"/>
    <w:rsid w:val="07D77C28"/>
    <w:rsid w:val="07DB039F"/>
    <w:rsid w:val="08062FDB"/>
    <w:rsid w:val="080935FE"/>
    <w:rsid w:val="08476FC5"/>
    <w:rsid w:val="08756F16"/>
    <w:rsid w:val="08810362"/>
    <w:rsid w:val="08AE36C8"/>
    <w:rsid w:val="08C647EA"/>
    <w:rsid w:val="08CB33BF"/>
    <w:rsid w:val="08D65E7E"/>
    <w:rsid w:val="08E406D5"/>
    <w:rsid w:val="08E43B9F"/>
    <w:rsid w:val="08F85C93"/>
    <w:rsid w:val="091E1251"/>
    <w:rsid w:val="092D62E5"/>
    <w:rsid w:val="0973518F"/>
    <w:rsid w:val="09737587"/>
    <w:rsid w:val="097D1504"/>
    <w:rsid w:val="09825E2F"/>
    <w:rsid w:val="09B56B83"/>
    <w:rsid w:val="09C14DE7"/>
    <w:rsid w:val="09C21C16"/>
    <w:rsid w:val="09D018BB"/>
    <w:rsid w:val="0A786EFE"/>
    <w:rsid w:val="0A8E08DB"/>
    <w:rsid w:val="0AA63520"/>
    <w:rsid w:val="0AAC4D34"/>
    <w:rsid w:val="0ABE7D0B"/>
    <w:rsid w:val="0AEE7972"/>
    <w:rsid w:val="0B0F0A58"/>
    <w:rsid w:val="0B3B1059"/>
    <w:rsid w:val="0B486AB7"/>
    <w:rsid w:val="0B7B1104"/>
    <w:rsid w:val="0B7D5C56"/>
    <w:rsid w:val="0BA84841"/>
    <w:rsid w:val="0BD04FA2"/>
    <w:rsid w:val="0BDF67B7"/>
    <w:rsid w:val="0BEB0EE1"/>
    <w:rsid w:val="0C0F7F25"/>
    <w:rsid w:val="0C1D4B78"/>
    <w:rsid w:val="0C233289"/>
    <w:rsid w:val="0C443AF2"/>
    <w:rsid w:val="0C6D4209"/>
    <w:rsid w:val="0CAD6CFC"/>
    <w:rsid w:val="0CB33F0D"/>
    <w:rsid w:val="0CB41F47"/>
    <w:rsid w:val="0CDC2A57"/>
    <w:rsid w:val="0CF852EC"/>
    <w:rsid w:val="0D2A3687"/>
    <w:rsid w:val="0D7634F3"/>
    <w:rsid w:val="0DC3319F"/>
    <w:rsid w:val="0DCA39F5"/>
    <w:rsid w:val="0E0309AC"/>
    <w:rsid w:val="0E130D21"/>
    <w:rsid w:val="0E2A11AF"/>
    <w:rsid w:val="0E351D1B"/>
    <w:rsid w:val="0E3861BA"/>
    <w:rsid w:val="0E442EDA"/>
    <w:rsid w:val="0E603AC6"/>
    <w:rsid w:val="0E6A4930"/>
    <w:rsid w:val="0EB81D80"/>
    <w:rsid w:val="0ED2617F"/>
    <w:rsid w:val="0ED74D9A"/>
    <w:rsid w:val="0F1852EA"/>
    <w:rsid w:val="0F495665"/>
    <w:rsid w:val="0F65661F"/>
    <w:rsid w:val="0F6A670B"/>
    <w:rsid w:val="0F87799F"/>
    <w:rsid w:val="0F931B05"/>
    <w:rsid w:val="0F981C6B"/>
    <w:rsid w:val="0FB7760A"/>
    <w:rsid w:val="1002035B"/>
    <w:rsid w:val="10275D93"/>
    <w:rsid w:val="102A7689"/>
    <w:rsid w:val="10345CD7"/>
    <w:rsid w:val="10352F75"/>
    <w:rsid w:val="103E050E"/>
    <w:rsid w:val="103E5AEB"/>
    <w:rsid w:val="103F3672"/>
    <w:rsid w:val="105966E8"/>
    <w:rsid w:val="105C59FC"/>
    <w:rsid w:val="107A436E"/>
    <w:rsid w:val="10846045"/>
    <w:rsid w:val="10874EA8"/>
    <w:rsid w:val="10B62195"/>
    <w:rsid w:val="10E866F0"/>
    <w:rsid w:val="11385ED9"/>
    <w:rsid w:val="113F7AB5"/>
    <w:rsid w:val="114C6031"/>
    <w:rsid w:val="116B4B42"/>
    <w:rsid w:val="11770537"/>
    <w:rsid w:val="117C4560"/>
    <w:rsid w:val="11A236AA"/>
    <w:rsid w:val="11C11B2A"/>
    <w:rsid w:val="11F51DC4"/>
    <w:rsid w:val="122845D1"/>
    <w:rsid w:val="12443360"/>
    <w:rsid w:val="126306BC"/>
    <w:rsid w:val="12695013"/>
    <w:rsid w:val="128D2226"/>
    <w:rsid w:val="12DF6A2A"/>
    <w:rsid w:val="12F16D1E"/>
    <w:rsid w:val="13100F1B"/>
    <w:rsid w:val="1326299B"/>
    <w:rsid w:val="13284194"/>
    <w:rsid w:val="132C1332"/>
    <w:rsid w:val="133A22FC"/>
    <w:rsid w:val="13542E6C"/>
    <w:rsid w:val="1369364E"/>
    <w:rsid w:val="137B03B9"/>
    <w:rsid w:val="13C134AC"/>
    <w:rsid w:val="13F01C18"/>
    <w:rsid w:val="13FA5484"/>
    <w:rsid w:val="140B606F"/>
    <w:rsid w:val="142B1D41"/>
    <w:rsid w:val="143600FB"/>
    <w:rsid w:val="145A5411"/>
    <w:rsid w:val="14611258"/>
    <w:rsid w:val="14623148"/>
    <w:rsid w:val="14807B7F"/>
    <w:rsid w:val="14CD503F"/>
    <w:rsid w:val="14CE0859"/>
    <w:rsid w:val="14E0443E"/>
    <w:rsid w:val="14F604D6"/>
    <w:rsid w:val="15320D00"/>
    <w:rsid w:val="15380CB9"/>
    <w:rsid w:val="153D5B68"/>
    <w:rsid w:val="159A6791"/>
    <w:rsid w:val="159E0A71"/>
    <w:rsid w:val="159E4081"/>
    <w:rsid w:val="15A469DD"/>
    <w:rsid w:val="15CC19B2"/>
    <w:rsid w:val="15D33AB2"/>
    <w:rsid w:val="15F4730B"/>
    <w:rsid w:val="15FF4EE3"/>
    <w:rsid w:val="161F7288"/>
    <w:rsid w:val="1646145A"/>
    <w:rsid w:val="166B56EB"/>
    <w:rsid w:val="1670368F"/>
    <w:rsid w:val="16960F74"/>
    <w:rsid w:val="16CB14E2"/>
    <w:rsid w:val="16CE7AEF"/>
    <w:rsid w:val="16E97833"/>
    <w:rsid w:val="176354A7"/>
    <w:rsid w:val="1771751A"/>
    <w:rsid w:val="178640D0"/>
    <w:rsid w:val="17957B05"/>
    <w:rsid w:val="17A91C9F"/>
    <w:rsid w:val="17E05DE3"/>
    <w:rsid w:val="17E3381C"/>
    <w:rsid w:val="17F22171"/>
    <w:rsid w:val="181E5227"/>
    <w:rsid w:val="182D572C"/>
    <w:rsid w:val="18474D8F"/>
    <w:rsid w:val="184F388B"/>
    <w:rsid w:val="18571011"/>
    <w:rsid w:val="18587C91"/>
    <w:rsid w:val="18825CD0"/>
    <w:rsid w:val="18981703"/>
    <w:rsid w:val="18A33B6E"/>
    <w:rsid w:val="18A85770"/>
    <w:rsid w:val="18A910F1"/>
    <w:rsid w:val="18B26908"/>
    <w:rsid w:val="18C30673"/>
    <w:rsid w:val="18CB1870"/>
    <w:rsid w:val="190D5F89"/>
    <w:rsid w:val="1922776D"/>
    <w:rsid w:val="19373469"/>
    <w:rsid w:val="196F45E2"/>
    <w:rsid w:val="19901E4E"/>
    <w:rsid w:val="19E72F8D"/>
    <w:rsid w:val="19FA15A6"/>
    <w:rsid w:val="1A2511EA"/>
    <w:rsid w:val="1A5C038D"/>
    <w:rsid w:val="1A625314"/>
    <w:rsid w:val="1A83785F"/>
    <w:rsid w:val="1AA01F6A"/>
    <w:rsid w:val="1AB54091"/>
    <w:rsid w:val="1ABD31C0"/>
    <w:rsid w:val="1ADC5AC1"/>
    <w:rsid w:val="1B01016D"/>
    <w:rsid w:val="1B1305EA"/>
    <w:rsid w:val="1B21208D"/>
    <w:rsid w:val="1B405326"/>
    <w:rsid w:val="1B47541B"/>
    <w:rsid w:val="1B56506E"/>
    <w:rsid w:val="1B5F5DCD"/>
    <w:rsid w:val="1B601EDB"/>
    <w:rsid w:val="1B610519"/>
    <w:rsid w:val="1B7B14A3"/>
    <w:rsid w:val="1B896F32"/>
    <w:rsid w:val="1C086C71"/>
    <w:rsid w:val="1C3701ED"/>
    <w:rsid w:val="1C3A2936"/>
    <w:rsid w:val="1C64348C"/>
    <w:rsid w:val="1CBD02D2"/>
    <w:rsid w:val="1CC062DE"/>
    <w:rsid w:val="1CFF6EEF"/>
    <w:rsid w:val="1D047DEF"/>
    <w:rsid w:val="1D383E75"/>
    <w:rsid w:val="1D531EE5"/>
    <w:rsid w:val="1D552149"/>
    <w:rsid w:val="1D771D40"/>
    <w:rsid w:val="1D7D0AC0"/>
    <w:rsid w:val="1DA155F8"/>
    <w:rsid w:val="1DA96BD5"/>
    <w:rsid w:val="1DD653B8"/>
    <w:rsid w:val="1DDD19AB"/>
    <w:rsid w:val="1E1E59D4"/>
    <w:rsid w:val="1E25235C"/>
    <w:rsid w:val="1E8001DC"/>
    <w:rsid w:val="1E8C7803"/>
    <w:rsid w:val="1ECE0C63"/>
    <w:rsid w:val="1EDB2659"/>
    <w:rsid w:val="1F086824"/>
    <w:rsid w:val="1F3862B8"/>
    <w:rsid w:val="1F562842"/>
    <w:rsid w:val="1F756B6D"/>
    <w:rsid w:val="1F926355"/>
    <w:rsid w:val="1FB03ECD"/>
    <w:rsid w:val="1FB15671"/>
    <w:rsid w:val="1FE56752"/>
    <w:rsid w:val="1FF24A26"/>
    <w:rsid w:val="20606552"/>
    <w:rsid w:val="207C02C4"/>
    <w:rsid w:val="20B06405"/>
    <w:rsid w:val="20BD78E2"/>
    <w:rsid w:val="20E97B9C"/>
    <w:rsid w:val="20F1106E"/>
    <w:rsid w:val="210E364F"/>
    <w:rsid w:val="21183BC4"/>
    <w:rsid w:val="21321EA0"/>
    <w:rsid w:val="21345F23"/>
    <w:rsid w:val="217430FD"/>
    <w:rsid w:val="21884642"/>
    <w:rsid w:val="218C6CCD"/>
    <w:rsid w:val="21963D5A"/>
    <w:rsid w:val="21A431BA"/>
    <w:rsid w:val="22001F8F"/>
    <w:rsid w:val="22037B11"/>
    <w:rsid w:val="221807C3"/>
    <w:rsid w:val="228D2DC9"/>
    <w:rsid w:val="22A10FAD"/>
    <w:rsid w:val="22AE2C99"/>
    <w:rsid w:val="22E92F5E"/>
    <w:rsid w:val="22F510D0"/>
    <w:rsid w:val="22F514FC"/>
    <w:rsid w:val="23021A16"/>
    <w:rsid w:val="23105851"/>
    <w:rsid w:val="231B29E4"/>
    <w:rsid w:val="232E1967"/>
    <w:rsid w:val="23362249"/>
    <w:rsid w:val="23472811"/>
    <w:rsid w:val="23473955"/>
    <w:rsid w:val="234D4D89"/>
    <w:rsid w:val="23700BF0"/>
    <w:rsid w:val="239045B0"/>
    <w:rsid w:val="239816D4"/>
    <w:rsid w:val="23A013AF"/>
    <w:rsid w:val="23A341CC"/>
    <w:rsid w:val="23A36009"/>
    <w:rsid w:val="23AC10DC"/>
    <w:rsid w:val="23B16692"/>
    <w:rsid w:val="23D045E1"/>
    <w:rsid w:val="23E14D15"/>
    <w:rsid w:val="241F7005"/>
    <w:rsid w:val="24C44762"/>
    <w:rsid w:val="24D053CB"/>
    <w:rsid w:val="24DF6FFC"/>
    <w:rsid w:val="24E6003A"/>
    <w:rsid w:val="24FE4567"/>
    <w:rsid w:val="254C3637"/>
    <w:rsid w:val="25522A44"/>
    <w:rsid w:val="255C4A79"/>
    <w:rsid w:val="257D05C6"/>
    <w:rsid w:val="25A6404E"/>
    <w:rsid w:val="25E36BF6"/>
    <w:rsid w:val="25F44CE8"/>
    <w:rsid w:val="260421C1"/>
    <w:rsid w:val="26107F96"/>
    <w:rsid w:val="261F4911"/>
    <w:rsid w:val="263A39DE"/>
    <w:rsid w:val="264241FB"/>
    <w:rsid w:val="266707EC"/>
    <w:rsid w:val="268727EA"/>
    <w:rsid w:val="26905D67"/>
    <w:rsid w:val="269750D3"/>
    <w:rsid w:val="26980BF7"/>
    <w:rsid w:val="26F85D42"/>
    <w:rsid w:val="27086615"/>
    <w:rsid w:val="270C0310"/>
    <w:rsid w:val="271A281A"/>
    <w:rsid w:val="27372F69"/>
    <w:rsid w:val="27542AD1"/>
    <w:rsid w:val="276E481E"/>
    <w:rsid w:val="278E62E0"/>
    <w:rsid w:val="27AA784B"/>
    <w:rsid w:val="27DF5DC9"/>
    <w:rsid w:val="27FB1775"/>
    <w:rsid w:val="2805758C"/>
    <w:rsid w:val="281417B1"/>
    <w:rsid w:val="281A3D15"/>
    <w:rsid w:val="287111C2"/>
    <w:rsid w:val="28746D22"/>
    <w:rsid w:val="287A2987"/>
    <w:rsid w:val="287D7B88"/>
    <w:rsid w:val="28866EBC"/>
    <w:rsid w:val="289B08B5"/>
    <w:rsid w:val="28E94F0E"/>
    <w:rsid w:val="28ED7616"/>
    <w:rsid w:val="28F666A6"/>
    <w:rsid w:val="28FB7D4C"/>
    <w:rsid w:val="29362EA3"/>
    <w:rsid w:val="29470EE0"/>
    <w:rsid w:val="294B75D8"/>
    <w:rsid w:val="294F5B5C"/>
    <w:rsid w:val="29617C77"/>
    <w:rsid w:val="296459C1"/>
    <w:rsid w:val="2974635C"/>
    <w:rsid w:val="297D3917"/>
    <w:rsid w:val="29A5689E"/>
    <w:rsid w:val="29C50317"/>
    <w:rsid w:val="29C76911"/>
    <w:rsid w:val="2A3574E3"/>
    <w:rsid w:val="2A5A33BC"/>
    <w:rsid w:val="2A7B63B0"/>
    <w:rsid w:val="2A9C49D4"/>
    <w:rsid w:val="2AA048A7"/>
    <w:rsid w:val="2AA30AD2"/>
    <w:rsid w:val="2AD8476D"/>
    <w:rsid w:val="2B3C0F76"/>
    <w:rsid w:val="2B3F1403"/>
    <w:rsid w:val="2B4562DA"/>
    <w:rsid w:val="2B6029F0"/>
    <w:rsid w:val="2B6302FF"/>
    <w:rsid w:val="2B721FAB"/>
    <w:rsid w:val="2B7639D7"/>
    <w:rsid w:val="2B820317"/>
    <w:rsid w:val="2B8E4E30"/>
    <w:rsid w:val="2BA23E56"/>
    <w:rsid w:val="2BA25CD0"/>
    <w:rsid w:val="2BCB4E65"/>
    <w:rsid w:val="2BDE3C9C"/>
    <w:rsid w:val="2BE16622"/>
    <w:rsid w:val="2BF52A38"/>
    <w:rsid w:val="2C0976A7"/>
    <w:rsid w:val="2C0F5EB4"/>
    <w:rsid w:val="2C2B3DE8"/>
    <w:rsid w:val="2C371B55"/>
    <w:rsid w:val="2C386318"/>
    <w:rsid w:val="2C3F147F"/>
    <w:rsid w:val="2C7E0B97"/>
    <w:rsid w:val="2C813B9D"/>
    <w:rsid w:val="2C845FE6"/>
    <w:rsid w:val="2C9121A3"/>
    <w:rsid w:val="2CBC22EB"/>
    <w:rsid w:val="2CDC4540"/>
    <w:rsid w:val="2D08326B"/>
    <w:rsid w:val="2D1A036A"/>
    <w:rsid w:val="2D1E7222"/>
    <w:rsid w:val="2D804D4C"/>
    <w:rsid w:val="2D833BDA"/>
    <w:rsid w:val="2D9C66BB"/>
    <w:rsid w:val="2DA84043"/>
    <w:rsid w:val="2DC62ED9"/>
    <w:rsid w:val="2DF61A5D"/>
    <w:rsid w:val="2E2F443D"/>
    <w:rsid w:val="2E31326E"/>
    <w:rsid w:val="2E5B152D"/>
    <w:rsid w:val="2E5D6D40"/>
    <w:rsid w:val="2E8408BC"/>
    <w:rsid w:val="2E941548"/>
    <w:rsid w:val="2EC65494"/>
    <w:rsid w:val="2ED56941"/>
    <w:rsid w:val="2EDB6CB5"/>
    <w:rsid w:val="2EFD5BD7"/>
    <w:rsid w:val="2F005055"/>
    <w:rsid w:val="2F11363B"/>
    <w:rsid w:val="2F4131EB"/>
    <w:rsid w:val="2F444125"/>
    <w:rsid w:val="2F4A2988"/>
    <w:rsid w:val="2F567AE0"/>
    <w:rsid w:val="2F5E14CC"/>
    <w:rsid w:val="2F6604A8"/>
    <w:rsid w:val="2F771B2A"/>
    <w:rsid w:val="2FD66D86"/>
    <w:rsid w:val="2FF0781A"/>
    <w:rsid w:val="2FF40451"/>
    <w:rsid w:val="300977F3"/>
    <w:rsid w:val="301D7C97"/>
    <w:rsid w:val="30355657"/>
    <w:rsid w:val="304F7CC3"/>
    <w:rsid w:val="30532ADD"/>
    <w:rsid w:val="30895582"/>
    <w:rsid w:val="30895BCC"/>
    <w:rsid w:val="30A16B46"/>
    <w:rsid w:val="30C17A47"/>
    <w:rsid w:val="30F129BD"/>
    <w:rsid w:val="30F23C3A"/>
    <w:rsid w:val="314F5AD3"/>
    <w:rsid w:val="31577B31"/>
    <w:rsid w:val="317B4763"/>
    <w:rsid w:val="31DC473A"/>
    <w:rsid w:val="31F20B13"/>
    <w:rsid w:val="31F70D63"/>
    <w:rsid w:val="31F71613"/>
    <w:rsid w:val="323717DF"/>
    <w:rsid w:val="325D3EB4"/>
    <w:rsid w:val="326032FF"/>
    <w:rsid w:val="327977E7"/>
    <w:rsid w:val="32B12903"/>
    <w:rsid w:val="32F51BC6"/>
    <w:rsid w:val="3309037A"/>
    <w:rsid w:val="330A4EB3"/>
    <w:rsid w:val="332C5B95"/>
    <w:rsid w:val="3337170D"/>
    <w:rsid w:val="333F0853"/>
    <w:rsid w:val="33603558"/>
    <w:rsid w:val="336D6A4A"/>
    <w:rsid w:val="33AF2E50"/>
    <w:rsid w:val="33E2293D"/>
    <w:rsid w:val="340A78B0"/>
    <w:rsid w:val="34295D3E"/>
    <w:rsid w:val="344C4C90"/>
    <w:rsid w:val="347E47C5"/>
    <w:rsid w:val="349C1FB4"/>
    <w:rsid w:val="34A3691E"/>
    <w:rsid w:val="35180B9B"/>
    <w:rsid w:val="359B3C03"/>
    <w:rsid w:val="35B0362D"/>
    <w:rsid w:val="35D07F2E"/>
    <w:rsid w:val="36050B34"/>
    <w:rsid w:val="360E1620"/>
    <w:rsid w:val="36204DED"/>
    <w:rsid w:val="36454A6A"/>
    <w:rsid w:val="364C1B05"/>
    <w:rsid w:val="366846E8"/>
    <w:rsid w:val="368C309E"/>
    <w:rsid w:val="36AF13F0"/>
    <w:rsid w:val="37130B83"/>
    <w:rsid w:val="373D40AC"/>
    <w:rsid w:val="37560E6D"/>
    <w:rsid w:val="376B0C1E"/>
    <w:rsid w:val="377778B4"/>
    <w:rsid w:val="37F26F12"/>
    <w:rsid w:val="38631874"/>
    <w:rsid w:val="38BD31C2"/>
    <w:rsid w:val="38C56188"/>
    <w:rsid w:val="38DD3DF1"/>
    <w:rsid w:val="38F05DA9"/>
    <w:rsid w:val="38F254FB"/>
    <w:rsid w:val="38FB0495"/>
    <w:rsid w:val="390C4A14"/>
    <w:rsid w:val="39104864"/>
    <w:rsid w:val="39151CE6"/>
    <w:rsid w:val="392B774A"/>
    <w:rsid w:val="39412F50"/>
    <w:rsid w:val="397360CE"/>
    <w:rsid w:val="39891BE3"/>
    <w:rsid w:val="39977C26"/>
    <w:rsid w:val="39990214"/>
    <w:rsid w:val="39BF4834"/>
    <w:rsid w:val="39EA3A2E"/>
    <w:rsid w:val="39F10709"/>
    <w:rsid w:val="39F5015C"/>
    <w:rsid w:val="3A1F323C"/>
    <w:rsid w:val="3A1F3933"/>
    <w:rsid w:val="3A242112"/>
    <w:rsid w:val="3A3B1DF0"/>
    <w:rsid w:val="3A5600B4"/>
    <w:rsid w:val="3A663158"/>
    <w:rsid w:val="3A731836"/>
    <w:rsid w:val="3A916120"/>
    <w:rsid w:val="3A941275"/>
    <w:rsid w:val="3AAF1326"/>
    <w:rsid w:val="3AB079AF"/>
    <w:rsid w:val="3AFE51EB"/>
    <w:rsid w:val="3B103CF1"/>
    <w:rsid w:val="3B1B4CE3"/>
    <w:rsid w:val="3B5516EE"/>
    <w:rsid w:val="3B5D3613"/>
    <w:rsid w:val="3B655502"/>
    <w:rsid w:val="3B913E24"/>
    <w:rsid w:val="3BCC23B3"/>
    <w:rsid w:val="3BCE6749"/>
    <w:rsid w:val="3BE3532C"/>
    <w:rsid w:val="3BEA40F4"/>
    <w:rsid w:val="3C1F26AB"/>
    <w:rsid w:val="3C2356E6"/>
    <w:rsid w:val="3C797C2C"/>
    <w:rsid w:val="3CC31320"/>
    <w:rsid w:val="3CE76246"/>
    <w:rsid w:val="3CEC74B6"/>
    <w:rsid w:val="3CED5525"/>
    <w:rsid w:val="3CF8032B"/>
    <w:rsid w:val="3D2C5C6E"/>
    <w:rsid w:val="3D7A05D2"/>
    <w:rsid w:val="3DAA6F3B"/>
    <w:rsid w:val="3DB77AAF"/>
    <w:rsid w:val="3DF543D0"/>
    <w:rsid w:val="3E015DFB"/>
    <w:rsid w:val="3E4D7713"/>
    <w:rsid w:val="3E5B163B"/>
    <w:rsid w:val="3E5E2AA6"/>
    <w:rsid w:val="3E9C67CB"/>
    <w:rsid w:val="3ED123F9"/>
    <w:rsid w:val="3EED593D"/>
    <w:rsid w:val="3F1E1394"/>
    <w:rsid w:val="3F344121"/>
    <w:rsid w:val="3F4A5507"/>
    <w:rsid w:val="3F4D0359"/>
    <w:rsid w:val="3F5C178B"/>
    <w:rsid w:val="3F5E0E2C"/>
    <w:rsid w:val="3FAC30BF"/>
    <w:rsid w:val="3FAD2E8D"/>
    <w:rsid w:val="3FAF3027"/>
    <w:rsid w:val="3FD3675E"/>
    <w:rsid w:val="3FDD5691"/>
    <w:rsid w:val="400D3E77"/>
    <w:rsid w:val="40342D36"/>
    <w:rsid w:val="40377069"/>
    <w:rsid w:val="40422ABB"/>
    <w:rsid w:val="404E1A9E"/>
    <w:rsid w:val="406A67DC"/>
    <w:rsid w:val="407E143F"/>
    <w:rsid w:val="40804A9C"/>
    <w:rsid w:val="40914B33"/>
    <w:rsid w:val="4092502D"/>
    <w:rsid w:val="40931868"/>
    <w:rsid w:val="40A34368"/>
    <w:rsid w:val="40D8153D"/>
    <w:rsid w:val="40F12B31"/>
    <w:rsid w:val="4138203B"/>
    <w:rsid w:val="413955EE"/>
    <w:rsid w:val="4146032A"/>
    <w:rsid w:val="41645980"/>
    <w:rsid w:val="41925C94"/>
    <w:rsid w:val="41BA08EC"/>
    <w:rsid w:val="41D44D2B"/>
    <w:rsid w:val="41D949B9"/>
    <w:rsid w:val="41F9154F"/>
    <w:rsid w:val="42633843"/>
    <w:rsid w:val="427575BF"/>
    <w:rsid w:val="42BB5F74"/>
    <w:rsid w:val="42DF669E"/>
    <w:rsid w:val="43094839"/>
    <w:rsid w:val="431431A9"/>
    <w:rsid w:val="43201489"/>
    <w:rsid w:val="4337685E"/>
    <w:rsid w:val="434428C6"/>
    <w:rsid w:val="43553A20"/>
    <w:rsid w:val="437404F7"/>
    <w:rsid w:val="437F3D8F"/>
    <w:rsid w:val="43871F20"/>
    <w:rsid w:val="43A86617"/>
    <w:rsid w:val="43C27827"/>
    <w:rsid w:val="43D4387E"/>
    <w:rsid w:val="43E17B9E"/>
    <w:rsid w:val="43FC450A"/>
    <w:rsid w:val="440334E2"/>
    <w:rsid w:val="44085501"/>
    <w:rsid w:val="442A165D"/>
    <w:rsid w:val="4431212C"/>
    <w:rsid w:val="4448792B"/>
    <w:rsid w:val="4468208B"/>
    <w:rsid w:val="44732268"/>
    <w:rsid w:val="4489398A"/>
    <w:rsid w:val="449A07B2"/>
    <w:rsid w:val="44B768A3"/>
    <w:rsid w:val="44DB6A6E"/>
    <w:rsid w:val="45305FE6"/>
    <w:rsid w:val="455432DC"/>
    <w:rsid w:val="456344B9"/>
    <w:rsid w:val="458D160D"/>
    <w:rsid w:val="45AE568E"/>
    <w:rsid w:val="45B03157"/>
    <w:rsid w:val="45E85FFD"/>
    <w:rsid w:val="45F571C1"/>
    <w:rsid w:val="46361DBB"/>
    <w:rsid w:val="465E480B"/>
    <w:rsid w:val="466558CD"/>
    <w:rsid w:val="466F73BE"/>
    <w:rsid w:val="4674088F"/>
    <w:rsid w:val="46983A14"/>
    <w:rsid w:val="4699149F"/>
    <w:rsid w:val="46D9424E"/>
    <w:rsid w:val="46F96232"/>
    <w:rsid w:val="47016081"/>
    <w:rsid w:val="47170324"/>
    <w:rsid w:val="47227CE7"/>
    <w:rsid w:val="472A3111"/>
    <w:rsid w:val="47334F4A"/>
    <w:rsid w:val="47426732"/>
    <w:rsid w:val="47451707"/>
    <w:rsid w:val="47876C28"/>
    <w:rsid w:val="478B43C9"/>
    <w:rsid w:val="47B33D73"/>
    <w:rsid w:val="47CC1FFB"/>
    <w:rsid w:val="47D67A59"/>
    <w:rsid w:val="47F47D94"/>
    <w:rsid w:val="48147306"/>
    <w:rsid w:val="481E6EB4"/>
    <w:rsid w:val="484C5C66"/>
    <w:rsid w:val="485C5B86"/>
    <w:rsid w:val="487A5D81"/>
    <w:rsid w:val="487E62D9"/>
    <w:rsid w:val="48965311"/>
    <w:rsid w:val="48AB2737"/>
    <w:rsid w:val="48D75FBF"/>
    <w:rsid w:val="48F90B61"/>
    <w:rsid w:val="490913FF"/>
    <w:rsid w:val="493D1DCB"/>
    <w:rsid w:val="494D1DCC"/>
    <w:rsid w:val="496D767D"/>
    <w:rsid w:val="498C701D"/>
    <w:rsid w:val="498D1E97"/>
    <w:rsid w:val="49A17CB5"/>
    <w:rsid w:val="49A639C6"/>
    <w:rsid w:val="49A72D2D"/>
    <w:rsid w:val="49C21231"/>
    <w:rsid w:val="49E32EEF"/>
    <w:rsid w:val="49F23593"/>
    <w:rsid w:val="49F66905"/>
    <w:rsid w:val="49F73D6F"/>
    <w:rsid w:val="49F814B8"/>
    <w:rsid w:val="4A2A0F07"/>
    <w:rsid w:val="4A2A1CA1"/>
    <w:rsid w:val="4A315762"/>
    <w:rsid w:val="4A481533"/>
    <w:rsid w:val="4A4B28E9"/>
    <w:rsid w:val="4A4B44D3"/>
    <w:rsid w:val="4A6451E1"/>
    <w:rsid w:val="4A6E5EAE"/>
    <w:rsid w:val="4A7165E4"/>
    <w:rsid w:val="4A932DC9"/>
    <w:rsid w:val="4A9748B0"/>
    <w:rsid w:val="4AB306D2"/>
    <w:rsid w:val="4AC540E8"/>
    <w:rsid w:val="4B13795F"/>
    <w:rsid w:val="4B25340D"/>
    <w:rsid w:val="4B2E623E"/>
    <w:rsid w:val="4B303A4D"/>
    <w:rsid w:val="4B4D2A70"/>
    <w:rsid w:val="4B7678A5"/>
    <w:rsid w:val="4B852B7E"/>
    <w:rsid w:val="4BB84321"/>
    <w:rsid w:val="4BC44850"/>
    <w:rsid w:val="4BD4480D"/>
    <w:rsid w:val="4BF9042C"/>
    <w:rsid w:val="4C061800"/>
    <w:rsid w:val="4C1433E0"/>
    <w:rsid w:val="4C1B452C"/>
    <w:rsid w:val="4C4E1515"/>
    <w:rsid w:val="4C8F5380"/>
    <w:rsid w:val="4CAF388B"/>
    <w:rsid w:val="4CB51672"/>
    <w:rsid w:val="4CB608BB"/>
    <w:rsid w:val="4CD9280E"/>
    <w:rsid w:val="4CDA76CA"/>
    <w:rsid w:val="4D2C7608"/>
    <w:rsid w:val="4D2F3E43"/>
    <w:rsid w:val="4D3265CE"/>
    <w:rsid w:val="4D3756D2"/>
    <w:rsid w:val="4D8E6B37"/>
    <w:rsid w:val="4DC647BD"/>
    <w:rsid w:val="4DCA2FDB"/>
    <w:rsid w:val="4DDD1CD3"/>
    <w:rsid w:val="4DDD7714"/>
    <w:rsid w:val="4DEA191A"/>
    <w:rsid w:val="4E02729A"/>
    <w:rsid w:val="4E130CA5"/>
    <w:rsid w:val="4E3B0081"/>
    <w:rsid w:val="4E8A049C"/>
    <w:rsid w:val="4EAE7A79"/>
    <w:rsid w:val="4ED97635"/>
    <w:rsid w:val="4EE27E26"/>
    <w:rsid w:val="4F4D43CA"/>
    <w:rsid w:val="4F5008C9"/>
    <w:rsid w:val="4F582FD0"/>
    <w:rsid w:val="4F5D08BE"/>
    <w:rsid w:val="4F7C4584"/>
    <w:rsid w:val="4F835DB2"/>
    <w:rsid w:val="4FAB0383"/>
    <w:rsid w:val="4FB76046"/>
    <w:rsid w:val="4FE84344"/>
    <w:rsid w:val="50080D78"/>
    <w:rsid w:val="500B08F0"/>
    <w:rsid w:val="50746BA1"/>
    <w:rsid w:val="50931AC6"/>
    <w:rsid w:val="50F91402"/>
    <w:rsid w:val="50FA4F71"/>
    <w:rsid w:val="51237F4D"/>
    <w:rsid w:val="513D0EBF"/>
    <w:rsid w:val="51431260"/>
    <w:rsid w:val="515171AF"/>
    <w:rsid w:val="51637621"/>
    <w:rsid w:val="51756D97"/>
    <w:rsid w:val="51840922"/>
    <w:rsid w:val="518804D1"/>
    <w:rsid w:val="51894DDE"/>
    <w:rsid w:val="51AE24F4"/>
    <w:rsid w:val="51B750BC"/>
    <w:rsid w:val="51C1764C"/>
    <w:rsid w:val="520D37C2"/>
    <w:rsid w:val="52333F27"/>
    <w:rsid w:val="525F6931"/>
    <w:rsid w:val="52661D10"/>
    <w:rsid w:val="52791B80"/>
    <w:rsid w:val="52CE2400"/>
    <w:rsid w:val="52E72FFE"/>
    <w:rsid w:val="52E96189"/>
    <w:rsid w:val="52EF5917"/>
    <w:rsid w:val="52F32F75"/>
    <w:rsid w:val="52FA6EA5"/>
    <w:rsid w:val="53806B95"/>
    <w:rsid w:val="53864A73"/>
    <w:rsid w:val="53980303"/>
    <w:rsid w:val="53AE325A"/>
    <w:rsid w:val="53B452E1"/>
    <w:rsid w:val="53CA2F19"/>
    <w:rsid w:val="541D05D2"/>
    <w:rsid w:val="54240D1A"/>
    <w:rsid w:val="54731187"/>
    <w:rsid w:val="5479762E"/>
    <w:rsid w:val="54D27688"/>
    <w:rsid w:val="54DD66FB"/>
    <w:rsid w:val="54EF2122"/>
    <w:rsid w:val="555879A8"/>
    <w:rsid w:val="556A6EC4"/>
    <w:rsid w:val="557255D2"/>
    <w:rsid w:val="55CC3054"/>
    <w:rsid w:val="55DB3591"/>
    <w:rsid w:val="55E13EE3"/>
    <w:rsid w:val="55F270A8"/>
    <w:rsid w:val="55FE1ABD"/>
    <w:rsid w:val="560851F1"/>
    <w:rsid w:val="564275E7"/>
    <w:rsid w:val="565E5B44"/>
    <w:rsid w:val="566235A7"/>
    <w:rsid w:val="56BF19B4"/>
    <w:rsid w:val="56F128E2"/>
    <w:rsid w:val="56F55768"/>
    <w:rsid w:val="56FB4763"/>
    <w:rsid w:val="571D4C45"/>
    <w:rsid w:val="57561282"/>
    <w:rsid w:val="57A340E8"/>
    <w:rsid w:val="57A36630"/>
    <w:rsid w:val="57C25CDE"/>
    <w:rsid w:val="57C906DB"/>
    <w:rsid w:val="57CB1B58"/>
    <w:rsid w:val="57D6110B"/>
    <w:rsid w:val="57DA3CB3"/>
    <w:rsid w:val="583325C9"/>
    <w:rsid w:val="58567BF3"/>
    <w:rsid w:val="58676005"/>
    <w:rsid w:val="588267E3"/>
    <w:rsid w:val="588A2B83"/>
    <w:rsid w:val="58980001"/>
    <w:rsid w:val="58AF549B"/>
    <w:rsid w:val="58BC7547"/>
    <w:rsid w:val="58C831AF"/>
    <w:rsid w:val="58EF798A"/>
    <w:rsid w:val="59010C6F"/>
    <w:rsid w:val="5930502E"/>
    <w:rsid w:val="593B1CD1"/>
    <w:rsid w:val="59673937"/>
    <w:rsid w:val="599A1B01"/>
    <w:rsid w:val="59A36DAA"/>
    <w:rsid w:val="5A1125C0"/>
    <w:rsid w:val="5A204771"/>
    <w:rsid w:val="5A2D2D02"/>
    <w:rsid w:val="5A461272"/>
    <w:rsid w:val="5A674AE1"/>
    <w:rsid w:val="5A771E1C"/>
    <w:rsid w:val="5AAF1D5E"/>
    <w:rsid w:val="5ADB34A3"/>
    <w:rsid w:val="5ADE1E3D"/>
    <w:rsid w:val="5AF54AD3"/>
    <w:rsid w:val="5B2638E9"/>
    <w:rsid w:val="5B444B25"/>
    <w:rsid w:val="5B6B4310"/>
    <w:rsid w:val="5B79398F"/>
    <w:rsid w:val="5BA42448"/>
    <w:rsid w:val="5BAC2243"/>
    <w:rsid w:val="5BB01614"/>
    <w:rsid w:val="5BBD2DFB"/>
    <w:rsid w:val="5BD23B2E"/>
    <w:rsid w:val="5BDD054A"/>
    <w:rsid w:val="5C5C010A"/>
    <w:rsid w:val="5C757F79"/>
    <w:rsid w:val="5C82132F"/>
    <w:rsid w:val="5CB8380D"/>
    <w:rsid w:val="5D1932D3"/>
    <w:rsid w:val="5D737D03"/>
    <w:rsid w:val="5D7805B9"/>
    <w:rsid w:val="5D8A205B"/>
    <w:rsid w:val="5DCD363F"/>
    <w:rsid w:val="5DD86C61"/>
    <w:rsid w:val="5DF224D0"/>
    <w:rsid w:val="5DF44AEB"/>
    <w:rsid w:val="5E1C76FC"/>
    <w:rsid w:val="5E52101B"/>
    <w:rsid w:val="5E56682F"/>
    <w:rsid w:val="5E5A1520"/>
    <w:rsid w:val="5E7F7A8A"/>
    <w:rsid w:val="5EB04356"/>
    <w:rsid w:val="5ECC7FC9"/>
    <w:rsid w:val="5ED3178E"/>
    <w:rsid w:val="5EEE519A"/>
    <w:rsid w:val="5EF50ACF"/>
    <w:rsid w:val="5EFC1520"/>
    <w:rsid w:val="5F0F191E"/>
    <w:rsid w:val="5F150C79"/>
    <w:rsid w:val="5F235286"/>
    <w:rsid w:val="5F3A4EF5"/>
    <w:rsid w:val="5F3F069B"/>
    <w:rsid w:val="5F465838"/>
    <w:rsid w:val="5F48367B"/>
    <w:rsid w:val="5F500ACD"/>
    <w:rsid w:val="5F79435F"/>
    <w:rsid w:val="5F83127F"/>
    <w:rsid w:val="5F9A5607"/>
    <w:rsid w:val="5FB35B04"/>
    <w:rsid w:val="5FB77DFE"/>
    <w:rsid w:val="5FDA0253"/>
    <w:rsid w:val="60175539"/>
    <w:rsid w:val="60334733"/>
    <w:rsid w:val="603712EB"/>
    <w:rsid w:val="603A313D"/>
    <w:rsid w:val="60471B0F"/>
    <w:rsid w:val="60546751"/>
    <w:rsid w:val="60690083"/>
    <w:rsid w:val="608D6FC9"/>
    <w:rsid w:val="60D543A5"/>
    <w:rsid w:val="60DC35A1"/>
    <w:rsid w:val="610318C0"/>
    <w:rsid w:val="612A41F5"/>
    <w:rsid w:val="61727A94"/>
    <w:rsid w:val="617E6FF1"/>
    <w:rsid w:val="61807AA7"/>
    <w:rsid w:val="619C6EA2"/>
    <w:rsid w:val="619D16CC"/>
    <w:rsid w:val="61B53CBD"/>
    <w:rsid w:val="61BF1B0D"/>
    <w:rsid w:val="61D7645B"/>
    <w:rsid w:val="61F07C7B"/>
    <w:rsid w:val="61F67A3F"/>
    <w:rsid w:val="624C574C"/>
    <w:rsid w:val="624D5BF4"/>
    <w:rsid w:val="628D70FB"/>
    <w:rsid w:val="629372F0"/>
    <w:rsid w:val="62984161"/>
    <w:rsid w:val="629E17DE"/>
    <w:rsid w:val="62A83151"/>
    <w:rsid w:val="62C744C3"/>
    <w:rsid w:val="62CA60A6"/>
    <w:rsid w:val="62CE7B89"/>
    <w:rsid w:val="62E66013"/>
    <w:rsid w:val="62F76481"/>
    <w:rsid w:val="637F43FA"/>
    <w:rsid w:val="6398622A"/>
    <w:rsid w:val="63AC609C"/>
    <w:rsid w:val="63FB252C"/>
    <w:rsid w:val="63FC0444"/>
    <w:rsid w:val="64024E49"/>
    <w:rsid w:val="64073FA4"/>
    <w:rsid w:val="64165E10"/>
    <w:rsid w:val="64177801"/>
    <w:rsid w:val="6431419D"/>
    <w:rsid w:val="64466207"/>
    <w:rsid w:val="64861C9D"/>
    <w:rsid w:val="64C22F9F"/>
    <w:rsid w:val="64C9131B"/>
    <w:rsid w:val="64E16B59"/>
    <w:rsid w:val="64F933AD"/>
    <w:rsid w:val="65091287"/>
    <w:rsid w:val="651E5EAE"/>
    <w:rsid w:val="65221581"/>
    <w:rsid w:val="65283A21"/>
    <w:rsid w:val="6550065E"/>
    <w:rsid w:val="656F0A41"/>
    <w:rsid w:val="65A24306"/>
    <w:rsid w:val="65C91D4F"/>
    <w:rsid w:val="65CF52BB"/>
    <w:rsid w:val="65DB7929"/>
    <w:rsid w:val="65FF6934"/>
    <w:rsid w:val="66255D71"/>
    <w:rsid w:val="66477066"/>
    <w:rsid w:val="66593A06"/>
    <w:rsid w:val="66613C8B"/>
    <w:rsid w:val="667421E7"/>
    <w:rsid w:val="66B8237F"/>
    <w:rsid w:val="66D464F6"/>
    <w:rsid w:val="66D65455"/>
    <w:rsid w:val="66FC3C0B"/>
    <w:rsid w:val="67064A3A"/>
    <w:rsid w:val="67440A67"/>
    <w:rsid w:val="675E12DF"/>
    <w:rsid w:val="67661DB9"/>
    <w:rsid w:val="676B2B94"/>
    <w:rsid w:val="67A74CF9"/>
    <w:rsid w:val="67B87B1F"/>
    <w:rsid w:val="67EF6906"/>
    <w:rsid w:val="680C4A50"/>
    <w:rsid w:val="68240C70"/>
    <w:rsid w:val="697256B3"/>
    <w:rsid w:val="69A67DA1"/>
    <w:rsid w:val="69D42047"/>
    <w:rsid w:val="69EE689C"/>
    <w:rsid w:val="6A1E0486"/>
    <w:rsid w:val="6A2F18E4"/>
    <w:rsid w:val="6A414CCD"/>
    <w:rsid w:val="6A57322A"/>
    <w:rsid w:val="6A621E48"/>
    <w:rsid w:val="6A754955"/>
    <w:rsid w:val="6A8123EE"/>
    <w:rsid w:val="6A9245F9"/>
    <w:rsid w:val="6AC62138"/>
    <w:rsid w:val="6AD95430"/>
    <w:rsid w:val="6B5F277B"/>
    <w:rsid w:val="6B78155E"/>
    <w:rsid w:val="6BA22E07"/>
    <w:rsid w:val="6BB32C9D"/>
    <w:rsid w:val="6C050172"/>
    <w:rsid w:val="6C342265"/>
    <w:rsid w:val="6C3F4CEA"/>
    <w:rsid w:val="6C4621DD"/>
    <w:rsid w:val="6C4A2BE8"/>
    <w:rsid w:val="6C5227DF"/>
    <w:rsid w:val="6C555D97"/>
    <w:rsid w:val="6C5F47AD"/>
    <w:rsid w:val="6C9871D2"/>
    <w:rsid w:val="6C9967A5"/>
    <w:rsid w:val="6CBB3529"/>
    <w:rsid w:val="6CBE024F"/>
    <w:rsid w:val="6CFE0EF7"/>
    <w:rsid w:val="6D104C4B"/>
    <w:rsid w:val="6D173CCF"/>
    <w:rsid w:val="6D18357E"/>
    <w:rsid w:val="6D334CE2"/>
    <w:rsid w:val="6D56366C"/>
    <w:rsid w:val="6D6A3214"/>
    <w:rsid w:val="6DAE5A5F"/>
    <w:rsid w:val="6DD17E81"/>
    <w:rsid w:val="6DE95FD6"/>
    <w:rsid w:val="6DEB5187"/>
    <w:rsid w:val="6DF45D6F"/>
    <w:rsid w:val="6E091B39"/>
    <w:rsid w:val="6E177E55"/>
    <w:rsid w:val="6E29359C"/>
    <w:rsid w:val="6E704D92"/>
    <w:rsid w:val="6E773BED"/>
    <w:rsid w:val="6E951C00"/>
    <w:rsid w:val="6E993CBD"/>
    <w:rsid w:val="6EAF0F3B"/>
    <w:rsid w:val="6EB8677C"/>
    <w:rsid w:val="6EE74002"/>
    <w:rsid w:val="6F0B441C"/>
    <w:rsid w:val="6F1B3F2B"/>
    <w:rsid w:val="6F591BD9"/>
    <w:rsid w:val="6F5C622A"/>
    <w:rsid w:val="6FE70093"/>
    <w:rsid w:val="7012753D"/>
    <w:rsid w:val="70147D27"/>
    <w:rsid w:val="70227A41"/>
    <w:rsid w:val="70266DF7"/>
    <w:rsid w:val="703415FC"/>
    <w:rsid w:val="706E4333"/>
    <w:rsid w:val="70B367D9"/>
    <w:rsid w:val="70C97845"/>
    <w:rsid w:val="70D477BB"/>
    <w:rsid w:val="70E5716E"/>
    <w:rsid w:val="717060A4"/>
    <w:rsid w:val="718A2AB8"/>
    <w:rsid w:val="71B37239"/>
    <w:rsid w:val="71BC0297"/>
    <w:rsid w:val="71CB2540"/>
    <w:rsid w:val="71E70951"/>
    <w:rsid w:val="71F63194"/>
    <w:rsid w:val="71FF1563"/>
    <w:rsid w:val="72431EBE"/>
    <w:rsid w:val="72457F90"/>
    <w:rsid w:val="72474AAF"/>
    <w:rsid w:val="725B566D"/>
    <w:rsid w:val="725D60C4"/>
    <w:rsid w:val="726A6A8F"/>
    <w:rsid w:val="728603F0"/>
    <w:rsid w:val="729836F1"/>
    <w:rsid w:val="72B75CB2"/>
    <w:rsid w:val="72C25629"/>
    <w:rsid w:val="72D06ABF"/>
    <w:rsid w:val="72D30F6A"/>
    <w:rsid w:val="72DA026C"/>
    <w:rsid w:val="72EA202E"/>
    <w:rsid w:val="72F11FC0"/>
    <w:rsid w:val="72FB4B6E"/>
    <w:rsid w:val="72FC373F"/>
    <w:rsid w:val="7309356E"/>
    <w:rsid w:val="730C0464"/>
    <w:rsid w:val="732535EB"/>
    <w:rsid w:val="732A50BC"/>
    <w:rsid w:val="73456EF7"/>
    <w:rsid w:val="7348391E"/>
    <w:rsid w:val="734E5904"/>
    <w:rsid w:val="738636F8"/>
    <w:rsid w:val="73934247"/>
    <w:rsid w:val="73943FA4"/>
    <w:rsid w:val="739F5D6F"/>
    <w:rsid w:val="73AB7DA8"/>
    <w:rsid w:val="73C942ED"/>
    <w:rsid w:val="73DF731D"/>
    <w:rsid w:val="73EF2797"/>
    <w:rsid w:val="73F264C8"/>
    <w:rsid w:val="740D4766"/>
    <w:rsid w:val="74184D43"/>
    <w:rsid w:val="741B7BBF"/>
    <w:rsid w:val="74222FA3"/>
    <w:rsid w:val="742341B8"/>
    <w:rsid w:val="74387312"/>
    <w:rsid w:val="743D40F0"/>
    <w:rsid w:val="743E7DA4"/>
    <w:rsid w:val="745A17F5"/>
    <w:rsid w:val="746E1B42"/>
    <w:rsid w:val="74721E79"/>
    <w:rsid w:val="74827CD9"/>
    <w:rsid w:val="74AB1A33"/>
    <w:rsid w:val="74DC06B2"/>
    <w:rsid w:val="75245DDF"/>
    <w:rsid w:val="753543F7"/>
    <w:rsid w:val="758E0D4D"/>
    <w:rsid w:val="75A7461F"/>
    <w:rsid w:val="75A91359"/>
    <w:rsid w:val="75CF3F6F"/>
    <w:rsid w:val="75DC031E"/>
    <w:rsid w:val="75E308E9"/>
    <w:rsid w:val="76172DFB"/>
    <w:rsid w:val="76201D88"/>
    <w:rsid w:val="762D23C9"/>
    <w:rsid w:val="76446C44"/>
    <w:rsid w:val="766F7C09"/>
    <w:rsid w:val="767D4600"/>
    <w:rsid w:val="76A34748"/>
    <w:rsid w:val="76A7414F"/>
    <w:rsid w:val="76B04D72"/>
    <w:rsid w:val="76B93225"/>
    <w:rsid w:val="76CA6C6D"/>
    <w:rsid w:val="76E757AE"/>
    <w:rsid w:val="76EA2665"/>
    <w:rsid w:val="76FE1557"/>
    <w:rsid w:val="7711683B"/>
    <w:rsid w:val="774E5CC2"/>
    <w:rsid w:val="77515129"/>
    <w:rsid w:val="77A76065"/>
    <w:rsid w:val="77B6028D"/>
    <w:rsid w:val="77D87BF0"/>
    <w:rsid w:val="782C01F1"/>
    <w:rsid w:val="783244A1"/>
    <w:rsid w:val="78384893"/>
    <w:rsid w:val="783E2AC6"/>
    <w:rsid w:val="7853094B"/>
    <w:rsid w:val="78551F39"/>
    <w:rsid w:val="786D12E7"/>
    <w:rsid w:val="78966110"/>
    <w:rsid w:val="78BC628A"/>
    <w:rsid w:val="78C70485"/>
    <w:rsid w:val="78D96EC0"/>
    <w:rsid w:val="79022B7A"/>
    <w:rsid w:val="79263A2F"/>
    <w:rsid w:val="792C15F4"/>
    <w:rsid w:val="792D2C51"/>
    <w:rsid w:val="793368CC"/>
    <w:rsid w:val="79500918"/>
    <w:rsid w:val="796434AD"/>
    <w:rsid w:val="798D0ADD"/>
    <w:rsid w:val="79963D58"/>
    <w:rsid w:val="799E2615"/>
    <w:rsid w:val="79AF6C99"/>
    <w:rsid w:val="79B87034"/>
    <w:rsid w:val="79C25BC7"/>
    <w:rsid w:val="79D34439"/>
    <w:rsid w:val="7A0F1788"/>
    <w:rsid w:val="7A6611AD"/>
    <w:rsid w:val="7AE956C7"/>
    <w:rsid w:val="7AED08A5"/>
    <w:rsid w:val="7AED6771"/>
    <w:rsid w:val="7AF7778C"/>
    <w:rsid w:val="7B0E693B"/>
    <w:rsid w:val="7B2F1674"/>
    <w:rsid w:val="7B495B9E"/>
    <w:rsid w:val="7B5B1D15"/>
    <w:rsid w:val="7B630025"/>
    <w:rsid w:val="7B910471"/>
    <w:rsid w:val="7BB3509A"/>
    <w:rsid w:val="7BCC2989"/>
    <w:rsid w:val="7BFA6922"/>
    <w:rsid w:val="7C6976F9"/>
    <w:rsid w:val="7C745902"/>
    <w:rsid w:val="7C884337"/>
    <w:rsid w:val="7CA671E3"/>
    <w:rsid w:val="7CDC0250"/>
    <w:rsid w:val="7CDF43B1"/>
    <w:rsid w:val="7D2E35B2"/>
    <w:rsid w:val="7D696C9F"/>
    <w:rsid w:val="7D7554F8"/>
    <w:rsid w:val="7D8A73BB"/>
    <w:rsid w:val="7DA540B7"/>
    <w:rsid w:val="7DA70CC0"/>
    <w:rsid w:val="7DAA2973"/>
    <w:rsid w:val="7DD379DB"/>
    <w:rsid w:val="7E040847"/>
    <w:rsid w:val="7E222E1F"/>
    <w:rsid w:val="7E9C583B"/>
    <w:rsid w:val="7E9D2367"/>
    <w:rsid w:val="7EB934BE"/>
    <w:rsid w:val="7EC200B2"/>
    <w:rsid w:val="7EC25124"/>
    <w:rsid w:val="7EC45FAE"/>
    <w:rsid w:val="7ED954D9"/>
    <w:rsid w:val="7EDE3F89"/>
    <w:rsid w:val="7EEA14A0"/>
    <w:rsid w:val="7F062E39"/>
    <w:rsid w:val="7F0E19B5"/>
    <w:rsid w:val="7F5D1645"/>
    <w:rsid w:val="7F6B4F90"/>
    <w:rsid w:val="7F77118D"/>
    <w:rsid w:val="7F7B0155"/>
    <w:rsid w:val="7FAF22D2"/>
    <w:rsid w:val="7FC20B38"/>
    <w:rsid w:val="7FCD349E"/>
    <w:rsid w:val="7FE26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FAF750"/>
  <w15:docId w15:val="{B2B1A422-F6CD-45E8-A303-4D2481FC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D98"/>
    <w:pPr>
      <w:widowControl w:val="0"/>
      <w:jc w:val="both"/>
    </w:pPr>
    <w:rPr>
      <w:rFonts w:ascii="Calibri" w:hAnsi="Calibri"/>
      <w:kern w:val="2"/>
      <w:sz w:val="21"/>
      <w:szCs w:val="24"/>
    </w:rPr>
  </w:style>
  <w:style w:type="paragraph" w:styleId="1">
    <w:name w:val="heading 1"/>
    <w:basedOn w:val="a"/>
    <w:next w:val="a"/>
    <w:link w:val="10"/>
    <w:uiPriority w:val="9"/>
    <w:qFormat/>
    <w:rsid w:val="00861D9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61D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61D98"/>
    <w:pPr>
      <w:jc w:val="left"/>
    </w:pPr>
  </w:style>
  <w:style w:type="paragraph" w:styleId="a5">
    <w:name w:val="Balloon Text"/>
    <w:basedOn w:val="a"/>
    <w:link w:val="a6"/>
    <w:uiPriority w:val="99"/>
    <w:semiHidden/>
    <w:unhideWhenUsed/>
    <w:qFormat/>
    <w:rsid w:val="00861D98"/>
    <w:rPr>
      <w:sz w:val="18"/>
      <w:szCs w:val="18"/>
    </w:rPr>
  </w:style>
  <w:style w:type="paragraph" w:styleId="a7">
    <w:name w:val="footer"/>
    <w:basedOn w:val="a"/>
    <w:link w:val="a8"/>
    <w:uiPriority w:val="99"/>
    <w:unhideWhenUsed/>
    <w:qFormat/>
    <w:rsid w:val="00861D98"/>
    <w:pPr>
      <w:tabs>
        <w:tab w:val="center" w:pos="4153"/>
        <w:tab w:val="right" w:pos="8306"/>
      </w:tabs>
      <w:snapToGrid w:val="0"/>
      <w:jc w:val="left"/>
    </w:pPr>
    <w:rPr>
      <w:sz w:val="18"/>
      <w:szCs w:val="18"/>
    </w:rPr>
  </w:style>
  <w:style w:type="paragraph" w:styleId="a9">
    <w:name w:val="header"/>
    <w:basedOn w:val="a"/>
    <w:link w:val="aa"/>
    <w:uiPriority w:val="99"/>
    <w:unhideWhenUsed/>
    <w:qFormat/>
    <w:rsid w:val="00861D98"/>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rsid w:val="00861D98"/>
    <w:pPr>
      <w:snapToGrid w:val="0"/>
      <w:jc w:val="left"/>
    </w:pPr>
    <w:rPr>
      <w:sz w:val="18"/>
    </w:rPr>
  </w:style>
  <w:style w:type="paragraph" w:styleId="ad">
    <w:name w:val="Normal (Web)"/>
    <w:basedOn w:val="a"/>
    <w:qFormat/>
    <w:rsid w:val="00861D98"/>
    <w:pPr>
      <w:spacing w:before="100" w:beforeAutospacing="1" w:after="100" w:afterAutospacing="1"/>
      <w:jc w:val="left"/>
    </w:pPr>
    <w:rPr>
      <w:kern w:val="0"/>
      <w:sz w:val="24"/>
    </w:rPr>
  </w:style>
  <w:style w:type="paragraph" w:styleId="ae">
    <w:name w:val="annotation subject"/>
    <w:basedOn w:val="a3"/>
    <w:next w:val="a3"/>
    <w:link w:val="af"/>
    <w:uiPriority w:val="99"/>
    <w:semiHidden/>
    <w:unhideWhenUsed/>
    <w:qFormat/>
    <w:rsid w:val="00861D98"/>
    <w:rPr>
      <w:b/>
      <w:bCs/>
    </w:rPr>
  </w:style>
  <w:style w:type="character" w:styleId="af0">
    <w:name w:val="FollowedHyperlink"/>
    <w:basedOn w:val="a0"/>
    <w:uiPriority w:val="99"/>
    <w:semiHidden/>
    <w:unhideWhenUsed/>
    <w:qFormat/>
    <w:rsid w:val="00861D98"/>
    <w:rPr>
      <w:color w:val="282828"/>
      <w:u w:val="none"/>
    </w:rPr>
  </w:style>
  <w:style w:type="character" w:styleId="af1">
    <w:name w:val="Hyperlink"/>
    <w:basedOn w:val="a0"/>
    <w:uiPriority w:val="99"/>
    <w:unhideWhenUsed/>
    <w:qFormat/>
    <w:rsid w:val="00861D98"/>
    <w:rPr>
      <w:color w:val="0000FF" w:themeColor="hyperlink"/>
      <w:u w:val="single"/>
    </w:rPr>
  </w:style>
  <w:style w:type="character" w:styleId="af2">
    <w:name w:val="annotation reference"/>
    <w:basedOn w:val="a0"/>
    <w:uiPriority w:val="99"/>
    <w:semiHidden/>
    <w:unhideWhenUsed/>
    <w:qFormat/>
    <w:rsid w:val="00861D98"/>
    <w:rPr>
      <w:sz w:val="21"/>
      <w:szCs w:val="21"/>
    </w:rPr>
  </w:style>
  <w:style w:type="character" w:styleId="af3">
    <w:name w:val="footnote reference"/>
    <w:basedOn w:val="a0"/>
    <w:qFormat/>
    <w:rsid w:val="00861D98"/>
    <w:rPr>
      <w:vertAlign w:val="superscript"/>
    </w:rPr>
  </w:style>
  <w:style w:type="character" w:customStyle="1" w:styleId="ac">
    <w:name w:val="脚注文本 字符"/>
    <w:basedOn w:val="a0"/>
    <w:link w:val="ab"/>
    <w:qFormat/>
    <w:rsid w:val="00861D98"/>
    <w:rPr>
      <w:rFonts w:ascii="Calibri" w:eastAsia="宋体" w:hAnsi="Calibri" w:cs="Times New Roman"/>
      <w:sz w:val="18"/>
      <w:szCs w:val="24"/>
    </w:rPr>
  </w:style>
  <w:style w:type="character" w:customStyle="1" w:styleId="20">
    <w:name w:val="标题 2 字符"/>
    <w:basedOn w:val="a0"/>
    <w:link w:val="2"/>
    <w:uiPriority w:val="9"/>
    <w:qFormat/>
    <w:rsid w:val="00861D98"/>
    <w:rPr>
      <w:rFonts w:asciiTheme="majorHAnsi" w:eastAsiaTheme="majorEastAsia" w:hAnsiTheme="majorHAnsi" w:cstheme="majorBidi"/>
      <w:b/>
      <w:bCs/>
      <w:sz w:val="32"/>
      <w:szCs w:val="32"/>
    </w:rPr>
  </w:style>
  <w:style w:type="character" w:customStyle="1" w:styleId="10">
    <w:name w:val="标题 1 字符"/>
    <w:basedOn w:val="a0"/>
    <w:link w:val="1"/>
    <w:uiPriority w:val="9"/>
    <w:qFormat/>
    <w:rsid w:val="00861D98"/>
    <w:rPr>
      <w:rFonts w:ascii="Calibri" w:eastAsia="宋体" w:hAnsi="Calibri" w:cs="Times New Roman"/>
      <w:b/>
      <w:bCs/>
      <w:kern w:val="44"/>
      <w:sz w:val="44"/>
      <w:szCs w:val="44"/>
    </w:rPr>
  </w:style>
  <w:style w:type="character" w:customStyle="1" w:styleId="aa">
    <w:name w:val="页眉 字符"/>
    <w:basedOn w:val="a0"/>
    <w:link w:val="a9"/>
    <w:uiPriority w:val="99"/>
    <w:qFormat/>
    <w:rsid w:val="00861D98"/>
    <w:rPr>
      <w:rFonts w:ascii="Calibri" w:hAnsi="Calibri"/>
      <w:kern w:val="2"/>
      <w:sz w:val="18"/>
      <w:szCs w:val="18"/>
    </w:rPr>
  </w:style>
  <w:style w:type="character" w:customStyle="1" w:styleId="a8">
    <w:name w:val="页脚 字符"/>
    <w:basedOn w:val="a0"/>
    <w:link w:val="a7"/>
    <w:uiPriority w:val="99"/>
    <w:qFormat/>
    <w:rsid w:val="00861D98"/>
    <w:rPr>
      <w:rFonts w:ascii="Calibri" w:hAnsi="Calibri"/>
      <w:kern w:val="2"/>
      <w:sz w:val="18"/>
      <w:szCs w:val="18"/>
    </w:rPr>
  </w:style>
  <w:style w:type="character" w:customStyle="1" w:styleId="a6">
    <w:name w:val="批注框文本 字符"/>
    <w:basedOn w:val="a0"/>
    <w:link w:val="a5"/>
    <w:uiPriority w:val="99"/>
    <w:semiHidden/>
    <w:qFormat/>
    <w:rsid w:val="00861D98"/>
    <w:rPr>
      <w:rFonts w:ascii="Calibri" w:hAnsi="Calibri"/>
      <w:kern w:val="2"/>
      <w:sz w:val="18"/>
      <w:szCs w:val="18"/>
    </w:rPr>
  </w:style>
  <w:style w:type="paragraph" w:styleId="af4">
    <w:name w:val="List Paragraph"/>
    <w:basedOn w:val="a"/>
    <w:uiPriority w:val="99"/>
    <w:unhideWhenUsed/>
    <w:qFormat/>
    <w:rsid w:val="00861D98"/>
    <w:pPr>
      <w:ind w:firstLineChars="200" w:firstLine="420"/>
    </w:pPr>
  </w:style>
  <w:style w:type="character" w:customStyle="1" w:styleId="a4">
    <w:name w:val="批注文字 字符"/>
    <w:basedOn w:val="a0"/>
    <w:link w:val="a3"/>
    <w:uiPriority w:val="99"/>
    <w:semiHidden/>
    <w:qFormat/>
    <w:rsid w:val="00861D98"/>
    <w:rPr>
      <w:rFonts w:ascii="Calibri" w:hAnsi="Calibri"/>
      <w:kern w:val="2"/>
      <w:sz w:val="21"/>
      <w:szCs w:val="24"/>
    </w:rPr>
  </w:style>
  <w:style w:type="character" w:customStyle="1" w:styleId="af">
    <w:name w:val="批注主题 字符"/>
    <w:basedOn w:val="a4"/>
    <w:link w:val="ae"/>
    <w:uiPriority w:val="99"/>
    <w:semiHidden/>
    <w:qFormat/>
    <w:rsid w:val="00861D98"/>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s.cnki.net/KNS8/Detail?sdb=CJFD&amp;sfield=%e4%bd%9c%e8%80%85&amp;skey=%e6%9d%8e%e8%83%9c%e7%94%b7&amp;scode=37896808&amp;acode=37896808" TargetMode="External"/><Relationship Id="rId5" Type="http://schemas.openxmlformats.org/officeDocument/2006/relationships/webSettings" Target="webSettings.xml"/><Relationship Id="rId10" Type="http://schemas.openxmlformats.org/officeDocument/2006/relationships/hyperlink" Target="https://kns.cnki.net/KNS8/Detail?sdb=CJFD&amp;sfield=%e4%bd%9c%e8%80%85&amp;skey=%e8%8b%91%e9%9f%b6%e5%b3%b0&amp;scode=11268925&amp;acode=11268925"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mnw.cn/news/china/2293862.html" TargetMode="External"/><Relationship Id="rId1" Type="http://schemas.openxmlformats.org/officeDocument/2006/relationships/hyperlink" Target="mailto:abc@abc.com&#65307;&#36213;&#32032;&#334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E60931-54DA-4670-970B-EEE1815964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4062</Words>
  <Characters>23154</Characters>
  <Application>Microsoft Office Word</Application>
  <DocSecurity>0</DocSecurity>
  <Lines>192</Lines>
  <Paragraphs>54</Paragraphs>
  <ScaleCrop>false</ScaleCrop>
  <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 Wei</cp:lastModifiedBy>
  <cp:revision>5</cp:revision>
  <dcterms:created xsi:type="dcterms:W3CDTF">2021-10-28T11:06:00Z</dcterms:created>
  <dcterms:modified xsi:type="dcterms:W3CDTF">2021-11-04T06:06:00Z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0FF3D862590145248BAA9D4D80459832</vt:lpwstr>
  </property>
</Properties>
</file>